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drawings/drawing1.xml" ContentType="application/vnd.openxmlformats-officedocument.drawingml.chartshapes+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drawings/drawing2.xml" ContentType="application/vnd.openxmlformats-officedocument.drawingml.chartshapes+xml"/>
  <Override PartName="/word/header2.xml" ContentType="application/vnd.openxmlformats-officedocument.wordprocessingml.head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CE0214C" w14:textId="77777777" w:rsidR="00576636" w:rsidRDefault="001E40D0" w:rsidP="00E62E5C">
      <w:pPr>
        <w:jc w:val="center"/>
        <w:rPr>
          <w:rFonts w:ascii="Times New Roman" w:hAnsi="Times New Roman"/>
          <w:b/>
          <w:sz w:val="24"/>
          <w:szCs w:val="24"/>
        </w:rPr>
      </w:pPr>
      <w:r>
        <w:rPr>
          <w:rFonts w:ascii="Times New Roman" w:hAnsi="Times New Roman"/>
          <w:b/>
          <w:sz w:val="24"/>
          <w:szCs w:val="24"/>
        </w:rPr>
        <w:t xml:space="preserve">STABILITY AND </w:t>
      </w:r>
      <w:r w:rsidR="00A752CC">
        <w:rPr>
          <w:rFonts w:ascii="Times New Roman" w:hAnsi="Times New Roman"/>
          <w:b/>
          <w:sz w:val="24"/>
          <w:szCs w:val="24"/>
        </w:rPr>
        <w:t>GENETIC</w:t>
      </w:r>
      <w:r w:rsidR="00A752CC" w:rsidRPr="00BD13CC">
        <w:rPr>
          <w:rFonts w:ascii="Times New Roman" w:hAnsi="Times New Roman"/>
          <w:b/>
          <w:sz w:val="24"/>
          <w:szCs w:val="24"/>
        </w:rPr>
        <w:t xml:space="preserve"> </w:t>
      </w:r>
      <w:r w:rsidR="00A752CC">
        <w:rPr>
          <w:rFonts w:ascii="Times New Roman" w:hAnsi="Times New Roman"/>
          <w:b/>
          <w:sz w:val="24"/>
          <w:szCs w:val="24"/>
        </w:rPr>
        <w:t>ANALYS</w:t>
      </w:r>
      <w:r w:rsidR="006A4B0D">
        <w:rPr>
          <w:rFonts w:ascii="Times New Roman" w:hAnsi="Times New Roman"/>
          <w:b/>
          <w:sz w:val="24"/>
          <w:szCs w:val="24"/>
        </w:rPr>
        <w:t>E</w:t>
      </w:r>
      <w:r w:rsidR="00A752CC">
        <w:rPr>
          <w:rFonts w:ascii="Times New Roman" w:hAnsi="Times New Roman"/>
          <w:b/>
          <w:sz w:val="24"/>
          <w:szCs w:val="24"/>
        </w:rPr>
        <w:t xml:space="preserve">S </w:t>
      </w:r>
      <w:r w:rsidR="00A93908">
        <w:rPr>
          <w:rFonts w:ascii="Times New Roman" w:hAnsi="Times New Roman"/>
          <w:b/>
          <w:sz w:val="24"/>
          <w:szCs w:val="24"/>
        </w:rPr>
        <w:t xml:space="preserve">OF COMMON </w:t>
      </w:r>
      <w:r w:rsidR="00A93908" w:rsidRPr="00BD13CC">
        <w:rPr>
          <w:rFonts w:ascii="Times New Roman" w:hAnsi="Times New Roman"/>
          <w:b/>
          <w:sz w:val="24"/>
          <w:szCs w:val="24"/>
        </w:rPr>
        <w:t xml:space="preserve">BEAN </w:t>
      </w:r>
      <w:r w:rsidR="00A93908">
        <w:rPr>
          <w:rFonts w:ascii="Times New Roman" w:hAnsi="Times New Roman"/>
          <w:b/>
          <w:sz w:val="24"/>
          <w:szCs w:val="24"/>
        </w:rPr>
        <w:t>(</w:t>
      </w:r>
      <w:r w:rsidR="00A93908" w:rsidRPr="009B3BB9">
        <w:rPr>
          <w:rFonts w:ascii="Times New Roman" w:hAnsi="Times New Roman"/>
          <w:b/>
          <w:i/>
          <w:sz w:val="24"/>
          <w:szCs w:val="24"/>
        </w:rPr>
        <w:t>Phaseolus vulgar</w:t>
      </w:r>
      <w:r w:rsidR="00A93908">
        <w:rPr>
          <w:rFonts w:ascii="Times New Roman" w:hAnsi="Times New Roman"/>
          <w:b/>
          <w:i/>
          <w:sz w:val="24"/>
          <w:szCs w:val="24"/>
        </w:rPr>
        <w:t xml:space="preserve">is </w:t>
      </w:r>
      <w:r w:rsidR="00A93908" w:rsidRPr="00090547">
        <w:rPr>
          <w:rFonts w:ascii="Times New Roman" w:hAnsi="Times New Roman"/>
          <w:b/>
          <w:sz w:val="24"/>
          <w:szCs w:val="24"/>
        </w:rPr>
        <w:t>L</w:t>
      </w:r>
      <w:r w:rsidR="00A93908">
        <w:rPr>
          <w:rFonts w:ascii="Times New Roman" w:hAnsi="Times New Roman"/>
          <w:b/>
          <w:sz w:val="24"/>
          <w:szCs w:val="24"/>
        </w:rPr>
        <w:t xml:space="preserve">.) </w:t>
      </w:r>
      <w:r w:rsidR="00A752CC">
        <w:rPr>
          <w:rFonts w:ascii="Times New Roman" w:hAnsi="Times New Roman"/>
          <w:b/>
          <w:sz w:val="24"/>
          <w:szCs w:val="24"/>
        </w:rPr>
        <w:t>FOR</w:t>
      </w:r>
      <w:r w:rsidR="00A752CC" w:rsidRPr="00BD13CC">
        <w:rPr>
          <w:rFonts w:ascii="Times New Roman" w:hAnsi="Times New Roman"/>
          <w:b/>
          <w:sz w:val="24"/>
          <w:szCs w:val="24"/>
        </w:rPr>
        <w:t xml:space="preserve"> </w:t>
      </w:r>
      <w:r w:rsidR="00A752CC">
        <w:rPr>
          <w:rFonts w:ascii="Times New Roman" w:hAnsi="Times New Roman"/>
          <w:b/>
          <w:sz w:val="24"/>
          <w:szCs w:val="24"/>
        </w:rPr>
        <w:t xml:space="preserve">ROOT </w:t>
      </w:r>
      <w:r w:rsidR="001157AE">
        <w:rPr>
          <w:rFonts w:ascii="Times New Roman" w:hAnsi="Times New Roman"/>
          <w:b/>
          <w:sz w:val="24"/>
          <w:szCs w:val="24"/>
        </w:rPr>
        <w:t xml:space="preserve">TRAITS </w:t>
      </w:r>
      <w:r w:rsidR="00A752CC">
        <w:rPr>
          <w:rFonts w:ascii="Times New Roman" w:hAnsi="Times New Roman"/>
          <w:b/>
          <w:sz w:val="24"/>
          <w:szCs w:val="24"/>
        </w:rPr>
        <w:t xml:space="preserve">AND </w:t>
      </w:r>
      <w:r w:rsidR="001157AE">
        <w:rPr>
          <w:rFonts w:ascii="Times New Roman" w:hAnsi="Times New Roman"/>
          <w:b/>
          <w:sz w:val="24"/>
          <w:szCs w:val="24"/>
        </w:rPr>
        <w:t xml:space="preserve">SEED </w:t>
      </w:r>
      <w:r w:rsidR="00A752CC">
        <w:rPr>
          <w:rFonts w:ascii="Times New Roman" w:hAnsi="Times New Roman"/>
          <w:b/>
          <w:sz w:val="24"/>
          <w:szCs w:val="24"/>
        </w:rPr>
        <w:t xml:space="preserve">YIELD </w:t>
      </w:r>
      <w:r w:rsidR="00C91C66">
        <w:rPr>
          <w:rFonts w:ascii="Times New Roman" w:hAnsi="Times New Roman"/>
          <w:b/>
          <w:sz w:val="24"/>
          <w:szCs w:val="24"/>
        </w:rPr>
        <w:t xml:space="preserve">IN </w:t>
      </w:r>
      <w:r w:rsidR="00C91C66" w:rsidRPr="00C840E1">
        <w:rPr>
          <w:rFonts w:ascii="Times New Roman" w:hAnsi="Times New Roman"/>
          <w:b/>
          <w:sz w:val="24"/>
          <w:szCs w:val="24"/>
        </w:rPr>
        <w:t>MARGINAL ENVIRONMENT</w:t>
      </w:r>
      <w:r w:rsidR="0014016F" w:rsidRPr="00C840E1">
        <w:rPr>
          <w:rFonts w:ascii="Times New Roman" w:hAnsi="Times New Roman"/>
          <w:b/>
          <w:sz w:val="24"/>
          <w:szCs w:val="24"/>
        </w:rPr>
        <w:t>S</w:t>
      </w:r>
      <w:r w:rsidR="0092210C" w:rsidRPr="00C840E1">
        <w:rPr>
          <w:rFonts w:ascii="Times New Roman" w:hAnsi="Times New Roman"/>
          <w:b/>
          <w:sz w:val="24"/>
          <w:szCs w:val="24"/>
        </w:rPr>
        <w:t xml:space="preserve"> </w:t>
      </w:r>
      <w:r w:rsidR="00A752CC" w:rsidRPr="00C840E1">
        <w:rPr>
          <w:rFonts w:ascii="Times New Roman" w:hAnsi="Times New Roman"/>
          <w:b/>
          <w:sz w:val="24"/>
          <w:szCs w:val="24"/>
        </w:rPr>
        <w:t>IN</w:t>
      </w:r>
      <w:r w:rsidR="00A752CC" w:rsidRPr="009D7A19">
        <w:rPr>
          <w:rFonts w:ascii="Times New Roman" w:hAnsi="Times New Roman"/>
          <w:b/>
          <w:sz w:val="24"/>
          <w:szCs w:val="24"/>
        </w:rPr>
        <w:t xml:space="preserve"> </w:t>
      </w:r>
      <w:r w:rsidR="00A752CC" w:rsidRPr="00A35BB2">
        <w:rPr>
          <w:rFonts w:ascii="Times New Roman" w:hAnsi="Times New Roman"/>
          <w:b/>
          <w:sz w:val="24"/>
          <w:szCs w:val="24"/>
        </w:rPr>
        <w:t xml:space="preserve">CENTRAL </w:t>
      </w:r>
      <w:r w:rsidR="00A752CC" w:rsidRPr="00506BF7">
        <w:rPr>
          <w:rFonts w:ascii="Times New Roman" w:hAnsi="Times New Roman"/>
          <w:b/>
          <w:sz w:val="24"/>
          <w:szCs w:val="24"/>
        </w:rPr>
        <w:t>MOZAMBIQUE</w:t>
      </w:r>
    </w:p>
    <w:p w14:paraId="1D6A3AC0" w14:textId="77777777" w:rsidR="00275E60" w:rsidRDefault="00275E60" w:rsidP="00E62E5C">
      <w:pPr>
        <w:jc w:val="center"/>
        <w:rPr>
          <w:rFonts w:ascii="Times New Roman" w:hAnsi="Times New Roman"/>
          <w:b/>
          <w:sz w:val="24"/>
          <w:szCs w:val="24"/>
        </w:rPr>
      </w:pPr>
    </w:p>
    <w:p w14:paraId="0F5C9EEF" w14:textId="77777777" w:rsidR="00E62E5C" w:rsidRDefault="00E62E5C" w:rsidP="00E62E5C">
      <w:pPr>
        <w:jc w:val="center"/>
        <w:rPr>
          <w:rFonts w:ascii="Times New Roman" w:hAnsi="Times New Roman"/>
          <w:b/>
          <w:sz w:val="24"/>
          <w:szCs w:val="24"/>
        </w:rPr>
      </w:pPr>
    </w:p>
    <w:p w14:paraId="6F49FFBA" w14:textId="77777777" w:rsidR="00E62E5C" w:rsidRDefault="00E62E5C" w:rsidP="00E62E5C">
      <w:pPr>
        <w:jc w:val="center"/>
        <w:rPr>
          <w:rFonts w:ascii="Times New Roman" w:hAnsi="Times New Roman"/>
          <w:b/>
          <w:sz w:val="24"/>
          <w:szCs w:val="24"/>
        </w:rPr>
      </w:pPr>
    </w:p>
    <w:p w14:paraId="04E478A9" w14:textId="77777777" w:rsidR="00275E60" w:rsidRDefault="00275E60" w:rsidP="00E62E5C">
      <w:pPr>
        <w:jc w:val="center"/>
        <w:rPr>
          <w:rFonts w:ascii="Times New Roman" w:hAnsi="Times New Roman"/>
          <w:b/>
          <w:sz w:val="24"/>
          <w:szCs w:val="24"/>
        </w:rPr>
      </w:pPr>
    </w:p>
    <w:p w14:paraId="4BF5A90F" w14:textId="77777777" w:rsidR="00FA3E44" w:rsidRDefault="00FA3E44" w:rsidP="00E62E5C">
      <w:pPr>
        <w:jc w:val="center"/>
        <w:rPr>
          <w:rFonts w:ascii="Times New Roman" w:hAnsi="Times New Roman"/>
          <w:b/>
          <w:sz w:val="24"/>
          <w:szCs w:val="24"/>
        </w:rPr>
      </w:pPr>
    </w:p>
    <w:p w14:paraId="2A639119" w14:textId="77777777" w:rsidR="00E62E5C" w:rsidRPr="00E62E5C" w:rsidRDefault="00E62E5C" w:rsidP="00E62E5C">
      <w:pPr>
        <w:spacing w:line="240" w:lineRule="auto"/>
      </w:pPr>
    </w:p>
    <w:p w14:paraId="48C22E18" w14:textId="77777777" w:rsidR="00E62E5C" w:rsidRPr="00E62E5C" w:rsidRDefault="00E62E5C" w:rsidP="00E62E5C">
      <w:pPr>
        <w:spacing w:line="240" w:lineRule="auto"/>
      </w:pPr>
    </w:p>
    <w:p w14:paraId="5C6F2988" w14:textId="77777777" w:rsidR="00E62E5C" w:rsidRPr="00E62E5C" w:rsidRDefault="00E62E5C" w:rsidP="00E62E5C">
      <w:pPr>
        <w:spacing w:line="240" w:lineRule="auto"/>
      </w:pPr>
    </w:p>
    <w:p w14:paraId="2F9925F1" w14:textId="77777777" w:rsidR="00FA3E44" w:rsidRPr="00BD13CC" w:rsidRDefault="00FA3E44" w:rsidP="00E62E5C">
      <w:pPr>
        <w:jc w:val="center"/>
        <w:rPr>
          <w:rFonts w:ascii="Times New Roman" w:hAnsi="Times New Roman"/>
          <w:b/>
          <w:sz w:val="24"/>
          <w:szCs w:val="24"/>
        </w:rPr>
      </w:pPr>
    </w:p>
    <w:p w14:paraId="215158BB" w14:textId="77777777" w:rsidR="00275E60" w:rsidRPr="00C40436" w:rsidRDefault="00275E60" w:rsidP="00E62E5C">
      <w:pPr>
        <w:jc w:val="center"/>
        <w:rPr>
          <w:rFonts w:ascii="Times New Roman" w:hAnsi="Times New Roman"/>
          <w:b/>
          <w:sz w:val="24"/>
          <w:szCs w:val="24"/>
        </w:rPr>
      </w:pPr>
      <w:r w:rsidRPr="00C40436">
        <w:rPr>
          <w:rFonts w:ascii="Times New Roman" w:hAnsi="Times New Roman"/>
          <w:b/>
          <w:sz w:val="24"/>
          <w:szCs w:val="24"/>
        </w:rPr>
        <w:t>BINAISSA U</w:t>
      </w:r>
      <w:r w:rsidR="000774D0">
        <w:rPr>
          <w:rFonts w:ascii="Times New Roman" w:hAnsi="Times New Roman"/>
          <w:b/>
          <w:sz w:val="24"/>
          <w:szCs w:val="24"/>
        </w:rPr>
        <w:t>ASSALEIA</w:t>
      </w:r>
      <w:r w:rsidRPr="00C40436">
        <w:rPr>
          <w:rFonts w:ascii="Times New Roman" w:hAnsi="Times New Roman"/>
          <w:b/>
          <w:sz w:val="24"/>
          <w:szCs w:val="24"/>
        </w:rPr>
        <w:t xml:space="preserve"> LEVENE CASTIANO</w:t>
      </w:r>
    </w:p>
    <w:p w14:paraId="48C5D107" w14:textId="77777777" w:rsidR="00576636" w:rsidRPr="00C40436" w:rsidRDefault="00576636" w:rsidP="00E62E5C">
      <w:pPr>
        <w:jc w:val="center"/>
        <w:rPr>
          <w:rFonts w:ascii="Times New Roman" w:hAnsi="Times New Roman"/>
          <w:b/>
          <w:sz w:val="24"/>
          <w:szCs w:val="24"/>
        </w:rPr>
      </w:pPr>
    </w:p>
    <w:p w14:paraId="67F0E43D" w14:textId="77777777" w:rsidR="00576636" w:rsidRPr="00C40436" w:rsidRDefault="00576636" w:rsidP="00E62E5C">
      <w:pPr>
        <w:jc w:val="center"/>
        <w:rPr>
          <w:rFonts w:ascii="Times New Roman" w:hAnsi="Times New Roman"/>
          <w:b/>
          <w:sz w:val="24"/>
          <w:szCs w:val="24"/>
        </w:rPr>
      </w:pPr>
    </w:p>
    <w:p w14:paraId="1F70EB2D" w14:textId="77777777" w:rsidR="00B940A6" w:rsidRDefault="00B940A6" w:rsidP="00E62E5C">
      <w:pPr>
        <w:jc w:val="center"/>
        <w:rPr>
          <w:rFonts w:ascii="Times New Roman" w:hAnsi="Times New Roman"/>
          <w:b/>
          <w:sz w:val="24"/>
          <w:szCs w:val="24"/>
        </w:rPr>
      </w:pPr>
    </w:p>
    <w:p w14:paraId="49FAF038" w14:textId="77777777" w:rsidR="00E62E5C" w:rsidRPr="00E62E5C" w:rsidRDefault="00E62E5C" w:rsidP="00E62E5C">
      <w:pPr>
        <w:spacing w:line="240" w:lineRule="auto"/>
      </w:pPr>
    </w:p>
    <w:p w14:paraId="3ADE6A23" w14:textId="77777777" w:rsidR="009B3BB9" w:rsidRPr="00C40436" w:rsidRDefault="009B3BB9" w:rsidP="00E62E5C">
      <w:pPr>
        <w:jc w:val="center"/>
        <w:rPr>
          <w:rFonts w:ascii="Times New Roman" w:hAnsi="Times New Roman"/>
          <w:b/>
          <w:sz w:val="24"/>
          <w:szCs w:val="24"/>
        </w:rPr>
      </w:pPr>
    </w:p>
    <w:p w14:paraId="019A99BC" w14:textId="77777777" w:rsidR="009B3BB9" w:rsidRPr="00C40436" w:rsidRDefault="009B3BB9" w:rsidP="00E62E5C">
      <w:pPr>
        <w:jc w:val="center"/>
        <w:rPr>
          <w:rFonts w:ascii="Times New Roman" w:hAnsi="Times New Roman"/>
          <w:b/>
          <w:sz w:val="24"/>
          <w:szCs w:val="24"/>
        </w:rPr>
      </w:pPr>
    </w:p>
    <w:p w14:paraId="23086CAF" w14:textId="77777777" w:rsidR="009B3BB9" w:rsidRPr="00C40436" w:rsidRDefault="009B3BB9" w:rsidP="00E62E5C">
      <w:pPr>
        <w:jc w:val="center"/>
        <w:rPr>
          <w:rFonts w:ascii="Times New Roman" w:hAnsi="Times New Roman"/>
          <w:b/>
          <w:sz w:val="24"/>
          <w:szCs w:val="24"/>
        </w:rPr>
      </w:pPr>
    </w:p>
    <w:p w14:paraId="153E2F93" w14:textId="77777777" w:rsidR="00B940A6" w:rsidRPr="00C40436" w:rsidRDefault="00B940A6" w:rsidP="00E62E5C">
      <w:pPr>
        <w:jc w:val="center"/>
        <w:rPr>
          <w:rFonts w:ascii="Times New Roman" w:hAnsi="Times New Roman"/>
          <w:b/>
          <w:sz w:val="24"/>
          <w:szCs w:val="24"/>
        </w:rPr>
      </w:pPr>
    </w:p>
    <w:p w14:paraId="0DB3C9A6" w14:textId="77777777" w:rsidR="00576636" w:rsidRPr="00C40436" w:rsidRDefault="00512C82" w:rsidP="00E62E5C">
      <w:pPr>
        <w:jc w:val="center"/>
        <w:rPr>
          <w:rFonts w:ascii="Times New Roman" w:hAnsi="Times New Roman"/>
          <w:b/>
          <w:sz w:val="24"/>
          <w:szCs w:val="24"/>
        </w:rPr>
      </w:pPr>
      <w:r>
        <w:rPr>
          <w:rFonts w:ascii="Times New Roman" w:hAnsi="Times New Roman"/>
          <w:b/>
          <w:sz w:val="24"/>
          <w:szCs w:val="24"/>
        </w:rPr>
        <w:t>A Thesis</w:t>
      </w:r>
      <w:r w:rsidR="00275E60" w:rsidRPr="00C40436">
        <w:rPr>
          <w:rFonts w:ascii="Times New Roman" w:hAnsi="Times New Roman"/>
          <w:b/>
          <w:sz w:val="24"/>
          <w:szCs w:val="24"/>
        </w:rPr>
        <w:t xml:space="preserve"> Submitted to </w:t>
      </w:r>
      <w:r w:rsidR="00FA3E44" w:rsidRPr="00C40436">
        <w:rPr>
          <w:rFonts w:ascii="Times New Roman" w:hAnsi="Times New Roman"/>
          <w:b/>
          <w:sz w:val="24"/>
          <w:szCs w:val="24"/>
        </w:rPr>
        <w:t xml:space="preserve">the Graduate School </w:t>
      </w:r>
      <w:r w:rsidR="00275E60" w:rsidRPr="00C40436">
        <w:rPr>
          <w:rFonts w:ascii="Times New Roman" w:hAnsi="Times New Roman"/>
          <w:b/>
          <w:sz w:val="24"/>
          <w:szCs w:val="24"/>
        </w:rPr>
        <w:t>in Partial Fulfilment of the Requirem</w:t>
      </w:r>
      <w:r w:rsidR="00B940A6" w:rsidRPr="00C40436">
        <w:rPr>
          <w:rFonts w:ascii="Times New Roman" w:hAnsi="Times New Roman"/>
          <w:b/>
          <w:sz w:val="24"/>
          <w:szCs w:val="24"/>
        </w:rPr>
        <w:t>e</w:t>
      </w:r>
      <w:r w:rsidR="00275E60" w:rsidRPr="00C40436">
        <w:rPr>
          <w:rFonts w:ascii="Times New Roman" w:hAnsi="Times New Roman"/>
          <w:b/>
          <w:sz w:val="24"/>
          <w:szCs w:val="24"/>
        </w:rPr>
        <w:t>nt</w:t>
      </w:r>
      <w:r w:rsidR="005B7D17">
        <w:rPr>
          <w:rFonts w:ascii="Times New Roman" w:hAnsi="Times New Roman"/>
          <w:b/>
          <w:sz w:val="24"/>
          <w:szCs w:val="24"/>
        </w:rPr>
        <w:t>s</w:t>
      </w:r>
      <w:r w:rsidR="00275E60" w:rsidRPr="00C40436">
        <w:rPr>
          <w:rFonts w:ascii="Times New Roman" w:hAnsi="Times New Roman"/>
          <w:b/>
          <w:sz w:val="24"/>
          <w:szCs w:val="24"/>
        </w:rPr>
        <w:t xml:space="preserve"> for </w:t>
      </w:r>
      <w:r w:rsidR="005B7D17">
        <w:rPr>
          <w:rFonts w:ascii="Times New Roman" w:hAnsi="Times New Roman"/>
          <w:b/>
          <w:sz w:val="24"/>
          <w:szCs w:val="24"/>
        </w:rPr>
        <w:t xml:space="preserve">the </w:t>
      </w:r>
      <w:r w:rsidR="00275E60" w:rsidRPr="00C40436">
        <w:rPr>
          <w:rFonts w:ascii="Times New Roman" w:hAnsi="Times New Roman"/>
          <w:b/>
          <w:sz w:val="24"/>
          <w:szCs w:val="24"/>
        </w:rPr>
        <w:t xml:space="preserve">Doctor of </w:t>
      </w:r>
      <w:r w:rsidR="00FA3E44" w:rsidRPr="00C40436">
        <w:rPr>
          <w:rFonts w:ascii="Times New Roman" w:hAnsi="Times New Roman"/>
          <w:b/>
          <w:sz w:val="24"/>
          <w:szCs w:val="24"/>
        </w:rPr>
        <w:t>Philosophy</w:t>
      </w:r>
      <w:r w:rsidR="00275E60" w:rsidRPr="00C40436">
        <w:rPr>
          <w:rFonts w:ascii="Times New Roman" w:hAnsi="Times New Roman"/>
          <w:b/>
          <w:sz w:val="24"/>
          <w:szCs w:val="24"/>
        </w:rPr>
        <w:t xml:space="preserve"> Degree in Plant Breeding of Egerton </w:t>
      </w:r>
      <w:r w:rsidR="009B3BB9" w:rsidRPr="00C40436">
        <w:rPr>
          <w:rFonts w:ascii="Times New Roman" w:hAnsi="Times New Roman"/>
          <w:b/>
          <w:sz w:val="24"/>
          <w:szCs w:val="24"/>
        </w:rPr>
        <w:t>University</w:t>
      </w:r>
      <w:r w:rsidR="00C56D3D" w:rsidRPr="00C40436">
        <w:rPr>
          <w:rFonts w:ascii="Times New Roman" w:hAnsi="Times New Roman"/>
          <w:b/>
          <w:sz w:val="24"/>
          <w:szCs w:val="24"/>
        </w:rPr>
        <w:t xml:space="preserve"> </w:t>
      </w:r>
    </w:p>
    <w:p w14:paraId="454B99B8" w14:textId="77777777" w:rsidR="00576636" w:rsidRPr="00C40436" w:rsidRDefault="00576636" w:rsidP="00E62E5C">
      <w:pPr>
        <w:spacing w:after="240"/>
        <w:jc w:val="center"/>
        <w:rPr>
          <w:rFonts w:ascii="Times New Roman" w:hAnsi="Times New Roman"/>
          <w:b/>
          <w:sz w:val="24"/>
          <w:szCs w:val="24"/>
        </w:rPr>
      </w:pPr>
    </w:p>
    <w:p w14:paraId="0054F0B7" w14:textId="77777777" w:rsidR="00B940A6" w:rsidRPr="00C40436" w:rsidRDefault="00B940A6" w:rsidP="00E62E5C">
      <w:pPr>
        <w:jc w:val="center"/>
        <w:rPr>
          <w:rFonts w:ascii="Times New Roman" w:hAnsi="Times New Roman"/>
          <w:b/>
          <w:sz w:val="24"/>
          <w:szCs w:val="24"/>
        </w:rPr>
      </w:pPr>
    </w:p>
    <w:p w14:paraId="55A35593" w14:textId="77777777" w:rsidR="00B940A6" w:rsidRPr="00C40436" w:rsidRDefault="00B940A6" w:rsidP="00E62E5C">
      <w:pPr>
        <w:jc w:val="center"/>
        <w:rPr>
          <w:rFonts w:ascii="Times New Roman" w:hAnsi="Times New Roman"/>
          <w:b/>
          <w:sz w:val="24"/>
          <w:szCs w:val="24"/>
        </w:rPr>
      </w:pPr>
    </w:p>
    <w:p w14:paraId="7616D1FA" w14:textId="77777777" w:rsidR="00D1027B" w:rsidRPr="00D1027B" w:rsidRDefault="00D1027B" w:rsidP="00D1027B">
      <w:pPr>
        <w:spacing w:line="240" w:lineRule="auto"/>
      </w:pPr>
    </w:p>
    <w:p w14:paraId="6482496C" w14:textId="77777777" w:rsidR="00B940A6" w:rsidRPr="00C40436" w:rsidRDefault="00B940A6" w:rsidP="00E62E5C">
      <w:pPr>
        <w:jc w:val="center"/>
        <w:rPr>
          <w:rFonts w:ascii="Times New Roman" w:hAnsi="Times New Roman"/>
          <w:b/>
          <w:sz w:val="24"/>
          <w:szCs w:val="24"/>
        </w:rPr>
      </w:pPr>
    </w:p>
    <w:p w14:paraId="754799C2" w14:textId="77777777" w:rsidR="00B940A6" w:rsidRDefault="00B940A6" w:rsidP="00E62E5C">
      <w:pPr>
        <w:jc w:val="center"/>
        <w:rPr>
          <w:rFonts w:ascii="Times New Roman" w:hAnsi="Times New Roman"/>
          <w:b/>
          <w:sz w:val="24"/>
          <w:szCs w:val="24"/>
        </w:rPr>
      </w:pPr>
    </w:p>
    <w:p w14:paraId="56E2AC66" w14:textId="77777777" w:rsidR="00E43DB8" w:rsidRDefault="00E43DB8" w:rsidP="00E62E5C">
      <w:pPr>
        <w:jc w:val="center"/>
      </w:pPr>
    </w:p>
    <w:p w14:paraId="50FCA7E2" w14:textId="77777777" w:rsidR="00E62E5C" w:rsidRPr="00E62E5C" w:rsidRDefault="00E62E5C" w:rsidP="00E62E5C">
      <w:pPr>
        <w:spacing w:line="240" w:lineRule="auto"/>
      </w:pPr>
    </w:p>
    <w:p w14:paraId="07C17959" w14:textId="77777777" w:rsidR="00E43DB8" w:rsidRDefault="00E43DB8" w:rsidP="00E62E5C">
      <w:pPr>
        <w:jc w:val="center"/>
      </w:pPr>
    </w:p>
    <w:p w14:paraId="2459028E" w14:textId="77777777" w:rsidR="00E43DB8" w:rsidRPr="00E43DB8" w:rsidRDefault="00E43DB8" w:rsidP="00E62E5C">
      <w:pPr>
        <w:jc w:val="center"/>
        <w:rPr>
          <w:rFonts w:ascii="Times New Roman" w:hAnsi="Times New Roman"/>
          <w:b/>
          <w:sz w:val="24"/>
          <w:szCs w:val="24"/>
        </w:rPr>
      </w:pPr>
    </w:p>
    <w:p w14:paraId="05C3D669" w14:textId="77777777" w:rsidR="00E62E5C" w:rsidRDefault="00275E60" w:rsidP="00E62E5C">
      <w:pPr>
        <w:jc w:val="center"/>
        <w:rPr>
          <w:rFonts w:ascii="Times New Roman" w:hAnsi="Times New Roman"/>
          <w:b/>
          <w:sz w:val="24"/>
          <w:szCs w:val="24"/>
        </w:rPr>
      </w:pPr>
      <w:r w:rsidRPr="00C40436">
        <w:rPr>
          <w:rFonts w:ascii="Times New Roman" w:hAnsi="Times New Roman"/>
          <w:b/>
          <w:sz w:val="24"/>
          <w:szCs w:val="24"/>
        </w:rPr>
        <w:t xml:space="preserve">EGERTON UNIVERSITY </w:t>
      </w:r>
    </w:p>
    <w:p w14:paraId="45051EEF" w14:textId="77777777" w:rsidR="00811400" w:rsidRPr="00811400" w:rsidRDefault="001A0766" w:rsidP="00E62E5C">
      <w:pPr>
        <w:jc w:val="center"/>
        <w:rPr>
          <w:rFonts w:ascii="Times New Roman" w:hAnsi="Times New Roman"/>
          <w:sz w:val="24"/>
          <w:szCs w:val="24"/>
        </w:rPr>
        <w:sectPr w:rsidR="00811400" w:rsidRPr="00811400" w:rsidSect="007B7A79">
          <w:headerReference w:type="default" r:id="rId8"/>
          <w:footerReference w:type="default" r:id="rId9"/>
          <w:pgSz w:w="11906" w:h="16838"/>
          <w:pgMar w:top="1440" w:right="1440" w:bottom="1440" w:left="1440" w:header="708" w:footer="708" w:gutter="0"/>
          <w:pgNumType w:fmt="lowerRoman"/>
          <w:cols w:space="708"/>
          <w:docGrid w:linePitch="360"/>
        </w:sectPr>
      </w:pPr>
      <w:r>
        <w:rPr>
          <w:rFonts w:ascii="Times New Roman" w:hAnsi="Times New Roman"/>
          <w:b/>
          <w:sz w:val="24"/>
          <w:szCs w:val="24"/>
        </w:rPr>
        <w:t>JUNE</w:t>
      </w:r>
      <w:r w:rsidRPr="000F5B54">
        <w:rPr>
          <w:rFonts w:ascii="Times New Roman" w:hAnsi="Times New Roman"/>
          <w:b/>
          <w:sz w:val="24"/>
          <w:szCs w:val="24"/>
        </w:rPr>
        <w:t xml:space="preserve"> </w:t>
      </w:r>
      <w:r w:rsidR="003A3AD7" w:rsidRPr="000F5B54">
        <w:rPr>
          <w:rFonts w:ascii="Times New Roman" w:hAnsi="Times New Roman"/>
          <w:b/>
          <w:sz w:val="24"/>
          <w:szCs w:val="24"/>
        </w:rPr>
        <w:t>202</w:t>
      </w:r>
      <w:r w:rsidR="00C91C66" w:rsidRPr="000F5B54">
        <w:rPr>
          <w:rFonts w:ascii="Times New Roman" w:hAnsi="Times New Roman"/>
          <w:b/>
          <w:sz w:val="24"/>
          <w:szCs w:val="24"/>
        </w:rPr>
        <w:t>4</w:t>
      </w:r>
    </w:p>
    <w:p w14:paraId="708097C7" w14:textId="77777777" w:rsidR="00576636" w:rsidRPr="0039670B" w:rsidRDefault="00C60B63" w:rsidP="00E62E5C">
      <w:pPr>
        <w:pStyle w:val="Heading1"/>
        <w:rPr>
          <w:szCs w:val="24"/>
        </w:rPr>
      </w:pPr>
      <w:bookmarkStart w:id="0" w:name="_Toc168949617"/>
      <w:r w:rsidRPr="0039670B">
        <w:rPr>
          <w:szCs w:val="24"/>
        </w:rPr>
        <w:lastRenderedPageBreak/>
        <w:t>DECLATION AND RECOMMENDATION</w:t>
      </w:r>
      <w:bookmarkEnd w:id="0"/>
    </w:p>
    <w:p w14:paraId="104BAF26" w14:textId="77777777" w:rsidR="00C60B63" w:rsidRPr="0039670B" w:rsidRDefault="00C60B63" w:rsidP="00E62E5C">
      <w:pPr>
        <w:tabs>
          <w:tab w:val="center" w:pos="4513"/>
        </w:tabs>
        <w:rPr>
          <w:rFonts w:ascii="Times New Roman" w:hAnsi="Times New Roman"/>
          <w:b/>
          <w:sz w:val="24"/>
          <w:szCs w:val="24"/>
        </w:rPr>
      </w:pPr>
      <w:r w:rsidRPr="0039670B">
        <w:rPr>
          <w:rFonts w:ascii="Times New Roman" w:hAnsi="Times New Roman"/>
          <w:b/>
          <w:sz w:val="24"/>
          <w:szCs w:val="24"/>
        </w:rPr>
        <w:t>Declaration</w:t>
      </w:r>
      <w:r w:rsidR="00A5181A" w:rsidRPr="0039670B">
        <w:rPr>
          <w:rFonts w:ascii="Times New Roman" w:hAnsi="Times New Roman"/>
          <w:b/>
          <w:sz w:val="24"/>
          <w:szCs w:val="24"/>
        </w:rPr>
        <w:tab/>
      </w:r>
    </w:p>
    <w:p w14:paraId="428AF00A" w14:textId="77777777" w:rsidR="00C60B63" w:rsidRPr="0039670B" w:rsidRDefault="009B43CB" w:rsidP="00E62E5C">
      <w:pPr>
        <w:rPr>
          <w:rFonts w:ascii="Times New Roman" w:hAnsi="Times New Roman"/>
          <w:sz w:val="24"/>
          <w:szCs w:val="24"/>
        </w:rPr>
      </w:pPr>
      <w:r>
        <w:rPr>
          <w:rFonts w:ascii="Times New Roman" w:hAnsi="Times New Roman"/>
          <w:sz w:val="24"/>
          <w:szCs w:val="24"/>
        </w:rPr>
        <w:t>“T</w:t>
      </w:r>
      <w:r w:rsidR="00B51C75">
        <w:rPr>
          <w:rFonts w:ascii="Times New Roman" w:hAnsi="Times New Roman"/>
          <w:sz w:val="24"/>
          <w:szCs w:val="24"/>
        </w:rPr>
        <w:t>his thesis</w:t>
      </w:r>
      <w:r w:rsidR="00B940A6" w:rsidRPr="0039670B">
        <w:rPr>
          <w:rFonts w:ascii="Times New Roman" w:hAnsi="Times New Roman"/>
          <w:sz w:val="24"/>
          <w:szCs w:val="24"/>
        </w:rPr>
        <w:t xml:space="preserve"> is my original work and has not been pres</w:t>
      </w:r>
      <w:r w:rsidR="00CA21B5">
        <w:rPr>
          <w:rFonts w:ascii="Times New Roman" w:hAnsi="Times New Roman"/>
          <w:sz w:val="24"/>
          <w:szCs w:val="24"/>
        </w:rPr>
        <w:t xml:space="preserve">ented </w:t>
      </w:r>
      <w:r>
        <w:rPr>
          <w:rFonts w:ascii="Times New Roman" w:hAnsi="Times New Roman"/>
          <w:sz w:val="24"/>
          <w:szCs w:val="24"/>
        </w:rPr>
        <w:t>in this university or any other for the award of a degree”</w:t>
      </w:r>
    </w:p>
    <w:p w14:paraId="6727820D" w14:textId="77777777" w:rsidR="00C60B63" w:rsidRPr="0039670B" w:rsidRDefault="00C60B63" w:rsidP="00E62E5C">
      <w:pPr>
        <w:rPr>
          <w:rFonts w:ascii="Times New Roman" w:hAnsi="Times New Roman"/>
          <w:sz w:val="24"/>
          <w:szCs w:val="24"/>
        </w:rPr>
      </w:pPr>
    </w:p>
    <w:p w14:paraId="71B5256E" w14:textId="77777777" w:rsidR="00BC7DB2" w:rsidRPr="0039670B" w:rsidRDefault="00BC7DB2" w:rsidP="00E62E5C">
      <w:pPr>
        <w:rPr>
          <w:rFonts w:ascii="Times New Roman" w:hAnsi="Times New Roman"/>
          <w:sz w:val="24"/>
          <w:szCs w:val="24"/>
        </w:rPr>
      </w:pPr>
    </w:p>
    <w:p w14:paraId="4D69DEB4" w14:textId="77777777" w:rsidR="00167629" w:rsidRPr="0039670B" w:rsidRDefault="00167629" w:rsidP="00E62E5C">
      <w:pPr>
        <w:spacing w:line="240" w:lineRule="auto"/>
        <w:rPr>
          <w:sz w:val="24"/>
          <w:szCs w:val="24"/>
        </w:rPr>
      </w:pPr>
    </w:p>
    <w:p w14:paraId="71916F09" w14:textId="3E5A8F7D" w:rsidR="00C60B63" w:rsidRPr="0039670B" w:rsidRDefault="00C60B63" w:rsidP="00E62E5C">
      <w:pPr>
        <w:rPr>
          <w:rFonts w:ascii="Times New Roman" w:hAnsi="Times New Roman"/>
          <w:sz w:val="24"/>
          <w:szCs w:val="24"/>
        </w:rPr>
      </w:pPr>
      <w:r w:rsidRPr="0039670B">
        <w:rPr>
          <w:rFonts w:ascii="Times New Roman" w:hAnsi="Times New Roman"/>
          <w:sz w:val="24"/>
          <w:szCs w:val="24"/>
        </w:rPr>
        <w:t>Signature</w:t>
      </w:r>
      <w:r w:rsidR="00436F8B">
        <w:rPr>
          <w:rFonts w:ascii="Times New Roman" w:hAnsi="Times New Roman"/>
          <w:sz w:val="24"/>
          <w:szCs w:val="24"/>
        </w:rPr>
        <w:t xml:space="preserve"> </w:t>
      </w:r>
      <w:r w:rsidR="00220212" w:rsidRPr="006D1454">
        <w:rPr>
          <w:noProof/>
        </w:rPr>
        <w:drawing>
          <wp:inline distT="0" distB="0" distL="0" distR="0" wp14:anchorId="089A65E4" wp14:editId="2DAF6FA3">
            <wp:extent cx="1630680" cy="350520"/>
            <wp:effectExtent l="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630680" cy="350520"/>
                    </a:xfrm>
                    <a:prstGeom prst="rect">
                      <a:avLst/>
                    </a:prstGeom>
                    <a:noFill/>
                    <a:ln>
                      <a:noFill/>
                    </a:ln>
                  </pic:spPr>
                </pic:pic>
              </a:graphicData>
            </a:graphic>
          </wp:inline>
        </w:drawing>
      </w:r>
      <w:r w:rsidRPr="0039670B">
        <w:rPr>
          <w:rFonts w:ascii="Times New Roman" w:hAnsi="Times New Roman"/>
          <w:sz w:val="24"/>
          <w:szCs w:val="24"/>
        </w:rPr>
        <w:tab/>
      </w:r>
      <w:r w:rsidR="00C1019C">
        <w:rPr>
          <w:rFonts w:ascii="Times New Roman" w:hAnsi="Times New Roman"/>
          <w:sz w:val="24"/>
          <w:szCs w:val="24"/>
        </w:rPr>
        <w:t xml:space="preserve">                      </w:t>
      </w:r>
      <w:r w:rsidR="00902F2E" w:rsidRPr="0039670B">
        <w:rPr>
          <w:rFonts w:ascii="Times New Roman" w:hAnsi="Times New Roman"/>
          <w:sz w:val="24"/>
          <w:szCs w:val="24"/>
        </w:rPr>
        <w:t>Date</w:t>
      </w:r>
      <w:r w:rsidR="00C91C66">
        <w:rPr>
          <w:rFonts w:ascii="Times New Roman" w:hAnsi="Times New Roman"/>
          <w:sz w:val="24"/>
          <w:szCs w:val="24"/>
        </w:rPr>
        <w:t>…</w:t>
      </w:r>
      <w:r w:rsidR="00CF4D28">
        <w:rPr>
          <w:rFonts w:ascii="Times New Roman" w:hAnsi="Times New Roman"/>
          <w:sz w:val="24"/>
          <w:szCs w:val="24"/>
        </w:rPr>
        <w:t>07</w:t>
      </w:r>
      <w:r w:rsidR="00C91C66" w:rsidRPr="00576FFC">
        <w:rPr>
          <w:rFonts w:ascii="Times New Roman" w:hAnsi="Times New Roman"/>
          <w:sz w:val="24"/>
          <w:szCs w:val="24"/>
          <w:vertAlign w:val="superscript"/>
        </w:rPr>
        <w:t>th</w:t>
      </w:r>
      <w:r w:rsidR="00C91C66">
        <w:rPr>
          <w:rFonts w:ascii="Times New Roman" w:hAnsi="Times New Roman"/>
          <w:sz w:val="24"/>
          <w:szCs w:val="24"/>
        </w:rPr>
        <w:t xml:space="preserve"> </w:t>
      </w:r>
      <w:proofErr w:type="gramStart"/>
      <w:r w:rsidR="00CF4D28">
        <w:rPr>
          <w:rFonts w:ascii="Times New Roman" w:hAnsi="Times New Roman"/>
          <w:sz w:val="24"/>
          <w:szCs w:val="24"/>
        </w:rPr>
        <w:t>June</w:t>
      </w:r>
      <w:r w:rsidR="00C91C66">
        <w:rPr>
          <w:rFonts w:ascii="Times New Roman" w:hAnsi="Times New Roman"/>
          <w:sz w:val="24"/>
          <w:szCs w:val="24"/>
        </w:rPr>
        <w:t>,</w:t>
      </w:r>
      <w:proofErr w:type="gramEnd"/>
      <w:r w:rsidR="00C91C66">
        <w:rPr>
          <w:rFonts w:ascii="Times New Roman" w:hAnsi="Times New Roman"/>
          <w:sz w:val="24"/>
          <w:szCs w:val="24"/>
        </w:rPr>
        <w:t xml:space="preserve"> </w:t>
      </w:r>
      <w:r w:rsidR="005E46EE">
        <w:rPr>
          <w:rFonts w:ascii="Times New Roman" w:hAnsi="Times New Roman"/>
          <w:sz w:val="24"/>
          <w:szCs w:val="24"/>
        </w:rPr>
        <w:t>2024</w:t>
      </w:r>
    </w:p>
    <w:p w14:paraId="735DAFB1" w14:textId="77777777" w:rsidR="00C60B63" w:rsidRPr="00C840E1" w:rsidRDefault="00C60B63" w:rsidP="00E62E5C">
      <w:pPr>
        <w:rPr>
          <w:rFonts w:ascii="Times New Roman" w:hAnsi="Times New Roman"/>
          <w:b/>
          <w:sz w:val="24"/>
          <w:szCs w:val="24"/>
          <w:lang w:val="en-US"/>
        </w:rPr>
      </w:pPr>
      <w:proofErr w:type="spellStart"/>
      <w:r w:rsidRPr="00C840E1">
        <w:rPr>
          <w:rFonts w:ascii="Times New Roman" w:hAnsi="Times New Roman"/>
          <w:b/>
          <w:sz w:val="24"/>
          <w:szCs w:val="24"/>
          <w:lang w:val="en-US"/>
        </w:rPr>
        <w:t>Binaissa</w:t>
      </w:r>
      <w:proofErr w:type="spellEnd"/>
      <w:r w:rsidRPr="00C840E1">
        <w:rPr>
          <w:rFonts w:ascii="Times New Roman" w:hAnsi="Times New Roman"/>
          <w:b/>
          <w:sz w:val="24"/>
          <w:szCs w:val="24"/>
          <w:lang w:val="en-US"/>
        </w:rPr>
        <w:t xml:space="preserve"> U</w:t>
      </w:r>
      <w:r w:rsidR="00D21596" w:rsidRPr="00C840E1">
        <w:rPr>
          <w:rFonts w:ascii="Times New Roman" w:hAnsi="Times New Roman"/>
          <w:b/>
          <w:sz w:val="24"/>
          <w:szCs w:val="24"/>
          <w:lang w:val="en-US"/>
        </w:rPr>
        <w:t>.</w:t>
      </w:r>
      <w:r w:rsidRPr="00C840E1">
        <w:rPr>
          <w:rFonts w:ascii="Times New Roman" w:hAnsi="Times New Roman"/>
          <w:b/>
          <w:sz w:val="24"/>
          <w:szCs w:val="24"/>
          <w:lang w:val="en-US"/>
        </w:rPr>
        <w:t xml:space="preserve"> L</w:t>
      </w:r>
      <w:r w:rsidR="005E46EE" w:rsidRPr="00C840E1">
        <w:rPr>
          <w:rFonts w:ascii="Times New Roman" w:hAnsi="Times New Roman"/>
          <w:b/>
          <w:sz w:val="24"/>
          <w:szCs w:val="24"/>
          <w:lang w:val="en-US"/>
        </w:rPr>
        <w:t>evene</w:t>
      </w:r>
      <w:r w:rsidRPr="00C840E1">
        <w:rPr>
          <w:rFonts w:ascii="Times New Roman" w:hAnsi="Times New Roman"/>
          <w:b/>
          <w:sz w:val="24"/>
          <w:szCs w:val="24"/>
          <w:lang w:val="en-US"/>
        </w:rPr>
        <w:t xml:space="preserve"> Castiano</w:t>
      </w:r>
      <w:r w:rsidR="005E46EE" w:rsidRPr="00C840E1">
        <w:rPr>
          <w:rFonts w:ascii="Times New Roman" w:hAnsi="Times New Roman"/>
          <w:b/>
          <w:sz w:val="24"/>
          <w:szCs w:val="24"/>
          <w:lang w:val="en-US"/>
        </w:rPr>
        <w:t>, MSc.</w:t>
      </w:r>
    </w:p>
    <w:p w14:paraId="6C2A0A37" w14:textId="77777777" w:rsidR="00F443F5" w:rsidRDefault="002623CD" w:rsidP="00E62E5C">
      <w:pPr>
        <w:rPr>
          <w:rFonts w:ascii="Times New Roman" w:hAnsi="Times New Roman"/>
          <w:sz w:val="24"/>
          <w:szCs w:val="24"/>
        </w:rPr>
      </w:pPr>
      <w:r>
        <w:rPr>
          <w:rFonts w:ascii="Times New Roman" w:hAnsi="Times New Roman"/>
          <w:sz w:val="24"/>
          <w:szCs w:val="24"/>
        </w:rPr>
        <w:t>KD21/13081/17</w:t>
      </w:r>
    </w:p>
    <w:p w14:paraId="23D6D5FF" w14:textId="77777777" w:rsidR="00917FC4" w:rsidRPr="00917FC4" w:rsidRDefault="00917FC4" w:rsidP="00917FC4">
      <w:pPr>
        <w:spacing w:line="240" w:lineRule="auto"/>
      </w:pPr>
    </w:p>
    <w:p w14:paraId="03DC4E6A" w14:textId="77777777" w:rsidR="005A32BC" w:rsidRPr="0039670B" w:rsidRDefault="005A32BC" w:rsidP="00E62E5C">
      <w:pPr>
        <w:rPr>
          <w:rFonts w:ascii="Times New Roman" w:hAnsi="Times New Roman"/>
          <w:sz w:val="24"/>
          <w:szCs w:val="24"/>
        </w:rPr>
      </w:pPr>
    </w:p>
    <w:p w14:paraId="35B8E385" w14:textId="77777777" w:rsidR="00C60B63" w:rsidRPr="0039670B" w:rsidRDefault="005E46EE" w:rsidP="00E62E5C">
      <w:pPr>
        <w:rPr>
          <w:rFonts w:ascii="Times New Roman" w:hAnsi="Times New Roman"/>
          <w:b/>
          <w:sz w:val="24"/>
          <w:szCs w:val="24"/>
        </w:rPr>
      </w:pPr>
      <w:r w:rsidRPr="009D7A19">
        <w:rPr>
          <w:rFonts w:ascii="Times New Roman" w:hAnsi="Times New Roman"/>
          <w:b/>
          <w:sz w:val="24"/>
          <w:szCs w:val="24"/>
        </w:rPr>
        <w:t>Recommendation</w:t>
      </w:r>
      <w:r>
        <w:rPr>
          <w:rFonts w:ascii="Times New Roman" w:hAnsi="Times New Roman"/>
          <w:b/>
          <w:sz w:val="24"/>
          <w:szCs w:val="24"/>
        </w:rPr>
        <w:t xml:space="preserve"> </w:t>
      </w:r>
    </w:p>
    <w:p w14:paraId="10FD22D6" w14:textId="77777777" w:rsidR="00090547" w:rsidRPr="0039670B" w:rsidRDefault="00F41976" w:rsidP="00E62E5C">
      <w:pPr>
        <w:rPr>
          <w:rFonts w:ascii="Times New Roman" w:hAnsi="Times New Roman"/>
          <w:sz w:val="24"/>
          <w:szCs w:val="24"/>
        </w:rPr>
      </w:pPr>
      <w:r>
        <w:rPr>
          <w:rFonts w:ascii="Times New Roman" w:hAnsi="Times New Roman"/>
          <w:sz w:val="24"/>
          <w:szCs w:val="24"/>
        </w:rPr>
        <w:t>This thesis</w:t>
      </w:r>
      <w:r w:rsidR="00090547" w:rsidRPr="0039670B">
        <w:rPr>
          <w:rFonts w:ascii="Times New Roman" w:hAnsi="Times New Roman"/>
          <w:sz w:val="24"/>
          <w:szCs w:val="24"/>
        </w:rPr>
        <w:t xml:space="preserve"> has been </w:t>
      </w:r>
      <w:r w:rsidR="005E46EE">
        <w:rPr>
          <w:rFonts w:ascii="Times New Roman" w:hAnsi="Times New Roman"/>
          <w:sz w:val="24"/>
          <w:szCs w:val="24"/>
        </w:rPr>
        <w:t>presented</w:t>
      </w:r>
      <w:r w:rsidR="002168F2">
        <w:rPr>
          <w:rFonts w:ascii="Times New Roman" w:hAnsi="Times New Roman"/>
          <w:sz w:val="24"/>
          <w:szCs w:val="24"/>
        </w:rPr>
        <w:t xml:space="preserve"> with our </w:t>
      </w:r>
      <w:r w:rsidR="005E46EE">
        <w:rPr>
          <w:rFonts w:ascii="Times New Roman" w:hAnsi="Times New Roman"/>
          <w:sz w:val="24"/>
          <w:szCs w:val="24"/>
        </w:rPr>
        <w:t xml:space="preserve">recommendation </w:t>
      </w:r>
      <w:r w:rsidR="002168F2">
        <w:rPr>
          <w:rFonts w:ascii="Times New Roman" w:hAnsi="Times New Roman"/>
          <w:sz w:val="24"/>
          <w:szCs w:val="24"/>
        </w:rPr>
        <w:t>as University S</w:t>
      </w:r>
      <w:r w:rsidR="00090547" w:rsidRPr="0039670B">
        <w:rPr>
          <w:rFonts w:ascii="Times New Roman" w:hAnsi="Times New Roman"/>
          <w:sz w:val="24"/>
          <w:szCs w:val="24"/>
        </w:rPr>
        <w:t>upervisors</w:t>
      </w:r>
      <w:r w:rsidR="00CA21B5">
        <w:rPr>
          <w:rFonts w:ascii="Times New Roman" w:hAnsi="Times New Roman"/>
          <w:sz w:val="24"/>
          <w:szCs w:val="24"/>
        </w:rPr>
        <w:t>.</w:t>
      </w:r>
    </w:p>
    <w:p w14:paraId="5A2E2416" w14:textId="77777777" w:rsidR="009B3BB9" w:rsidRPr="0039670B" w:rsidRDefault="009B3BB9" w:rsidP="00E62E5C">
      <w:pPr>
        <w:rPr>
          <w:rFonts w:ascii="Times New Roman" w:hAnsi="Times New Roman"/>
          <w:sz w:val="24"/>
          <w:szCs w:val="24"/>
        </w:rPr>
      </w:pPr>
    </w:p>
    <w:p w14:paraId="372B509C" w14:textId="77777777" w:rsidR="005A32BC" w:rsidRPr="0039670B" w:rsidRDefault="005A32BC" w:rsidP="00E62E5C">
      <w:pPr>
        <w:rPr>
          <w:rFonts w:ascii="Times New Roman" w:hAnsi="Times New Roman"/>
          <w:sz w:val="24"/>
          <w:szCs w:val="24"/>
        </w:rPr>
      </w:pPr>
    </w:p>
    <w:p w14:paraId="13C04ABD" w14:textId="77777777" w:rsidR="00F443F5" w:rsidRPr="0039670B" w:rsidRDefault="00F443F5" w:rsidP="00E62E5C">
      <w:pPr>
        <w:rPr>
          <w:rFonts w:ascii="Times New Roman" w:hAnsi="Times New Roman"/>
          <w:sz w:val="24"/>
          <w:szCs w:val="24"/>
        </w:rPr>
      </w:pPr>
    </w:p>
    <w:p w14:paraId="52FFF4DF" w14:textId="60E74525" w:rsidR="00B01A72" w:rsidRPr="0039670B" w:rsidRDefault="00B01A72" w:rsidP="00B01A72">
      <w:pPr>
        <w:spacing w:line="276" w:lineRule="auto"/>
        <w:rPr>
          <w:rFonts w:ascii="Times New Roman" w:hAnsi="Times New Roman"/>
          <w:sz w:val="24"/>
          <w:szCs w:val="24"/>
        </w:rPr>
      </w:pPr>
      <w:r w:rsidRPr="0039670B">
        <w:rPr>
          <w:rFonts w:ascii="Times New Roman" w:hAnsi="Times New Roman"/>
          <w:sz w:val="24"/>
          <w:szCs w:val="24"/>
        </w:rPr>
        <w:t>Signature</w:t>
      </w:r>
      <w:r w:rsidR="002168F2">
        <w:rPr>
          <w:rFonts w:ascii="Times New Roman" w:hAnsi="Times New Roman"/>
          <w:sz w:val="24"/>
          <w:szCs w:val="24"/>
        </w:rPr>
        <w:t>…</w:t>
      </w:r>
      <w:bookmarkStart w:id="1" w:name="_Hlk163468273"/>
      <w:r w:rsidR="00220212" w:rsidRPr="009D0864">
        <w:rPr>
          <w:rFonts w:ascii="Times New Roman" w:hAnsi="Times New Roman"/>
          <w:noProof/>
          <w:lang w:val="en-US"/>
        </w:rPr>
        <w:drawing>
          <wp:inline distT="0" distB="0" distL="0" distR="0" wp14:anchorId="2643A064" wp14:editId="5AA0ABAF">
            <wp:extent cx="1173480" cy="342900"/>
            <wp:effectExtent l="0" t="0" r="0" b="0"/>
            <wp:docPr id="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t="33745" b="10957"/>
                    <a:stretch>
                      <a:fillRect/>
                    </a:stretch>
                  </pic:blipFill>
                  <pic:spPr bwMode="auto">
                    <a:xfrm>
                      <a:off x="0" y="0"/>
                      <a:ext cx="1173480" cy="342900"/>
                    </a:xfrm>
                    <a:prstGeom prst="rect">
                      <a:avLst/>
                    </a:prstGeom>
                    <a:noFill/>
                    <a:ln>
                      <a:noFill/>
                    </a:ln>
                  </pic:spPr>
                </pic:pic>
              </a:graphicData>
            </a:graphic>
          </wp:inline>
        </w:drawing>
      </w:r>
      <w:bookmarkEnd w:id="1"/>
      <w:r w:rsidRPr="0039670B">
        <w:rPr>
          <w:rFonts w:ascii="Times New Roman" w:hAnsi="Times New Roman"/>
          <w:sz w:val="24"/>
          <w:szCs w:val="24"/>
        </w:rPr>
        <w:tab/>
      </w:r>
      <w:r w:rsidR="00C91C66">
        <w:rPr>
          <w:rFonts w:ascii="Times New Roman" w:hAnsi="Times New Roman"/>
          <w:sz w:val="24"/>
          <w:szCs w:val="24"/>
        </w:rPr>
        <w:t xml:space="preserve">           </w:t>
      </w:r>
      <w:r w:rsidR="009D7A19">
        <w:rPr>
          <w:rFonts w:ascii="Times New Roman" w:hAnsi="Times New Roman"/>
          <w:sz w:val="24"/>
          <w:szCs w:val="24"/>
        </w:rPr>
        <w:t xml:space="preserve">           </w:t>
      </w:r>
      <w:r w:rsidRPr="0039670B">
        <w:rPr>
          <w:rFonts w:ascii="Times New Roman" w:hAnsi="Times New Roman"/>
          <w:sz w:val="24"/>
          <w:szCs w:val="24"/>
        </w:rPr>
        <w:t>Date</w:t>
      </w:r>
      <w:r w:rsidR="00384095">
        <w:rPr>
          <w:rFonts w:ascii="Times New Roman" w:hAnsi="Times New Roman"/>
          <w:sz w:val="24"/>
          <w:szCs w:val="24"/>
        </w:rPr>
        <w:t>…</w:t>
      </w:r>
      <w:r w:rsidR="00CF4D28">
        <w:rPr>
          <w:rFonts w:ascii="Times New Roman" w:hAnsi="Times New Roman"/>
          <w:sz w:val="24"/>
          <w:szCs w:val="24"/>
        </w:rPr>
        <w:t>07</w:t>
      </w:r>
      <w:r w:rsidR="006608DE" w:rsidRPr="009D7A19">
        <w:rPr>
          <w:rFonts w:ascii="Times New Roman" w:hAnsi="Times New Roman"/>
          <w:sz w:val="24"/>
          <w:szCs w:val="24"/>
          <w:vertAlign w:val="superscript"/>
        </w:rPr>
        <w:t>th</w:t>
      </w:r>
      <w:r w:rsidR="006608DE">
        <w:rPr>
          <w:rFonts w:ascii="Times New Roman" w:hAnsi="Times New Roman"/>
          <w:sz w:val="24"/>
          <w:szCs w:val="24"/>
        </w:rPr>
        <w:t xml:space="preserve"> </w:t>
      </w:r>
      <w:proofErr w:type="gramStart"/>
      <w:r w:rsidR="00CF4D28">
        <w:rPr>
          <w:rFonts w:ascii="Times New Roman" w:hAnsi="Times New Roman"/>
          <w:sz w:val="24"/>
          <w:szCs w:val="24"/>
        </w:rPr>
        <w:t>June</w:t>
      </w:r>
      <w:r w:rsidR="00E73C25">
        <w:rPr>
          <w:rFonts w:ascii="Times New Roman" w:hAnsi="Times New Roman"/>
          <w:sz w:val="24"/>
          <w:szCs w:val="24"/>
        </w:rPr>
        <w:t>,</w:t>
      </w:r>
      <w:proofErr w:type="gramEnd"/>
      <w:r w:rsidR="00C91C66">
        <w:rPr>
          <w:rFonts w:ascii="Times New Roman" w:hAnsi="Times New Roman"/>
          <w:sz w:val="24"/>
          <w:szCs w:val="24"/>
        </w:rPr>
        <w:t xml:space="preserve"> 2024</w:t>
      </w:r>
    </w:p>
    <w:p w14:paraId="40620267" w14:textId="77777777" w:rsidR="00F443F5" w:rsidRPr="00E62E5C" w:rsidRDefault="00F443F5" w:rsidP="00E62E5C">
      <w:pPr>
        <w:autoSpaceDE w:val="0"/>
        <w:autoSpaceDN w:val="0"/>
        <w:adjustRightInd w:val="0"/>
        <w:jc w:val="both"/>
        <w:rPr>
          <w:rFonts w:ascii="Times New Roman" w:hAnsi="Times New Roman"/>
          <w:b/>
          <w:sz w:val="24"/>
          <w:szCs w:val="24"/>
          <w:lang w:eastAsia="en-GB"/>
        </w:rPr>
      </w:pPr>
      <w:proofErr w:type="spellStart"/>
      <w:r w:rsidRPr="00E62E5C">
        <w:rPr>
          <w:rFonts w:ascii="Times New Roman" w:hAnsi="Times New Roman"/>
          <w:b/>
          <w:sz w:val="24"/>
          <w:szCs w:val="24"/>
        </w:rPr>
        <w:t>Dr.</w:t>
      </w:r>
      <w:proofErr w:type="spellEnd"/>
      <w:r w:rsidRPr="00E62E5C">
        <w:rPr>
          <w:rFonts w:ascii="Times New Roman" w:hAnsi="Times New Roman"/>
          <w:b/>
          <w:sz w:val="24"/>
          <w:szCs w:val="24"/>
        </w:rPr>
        <w:t xml:space="preserve"> </w:t>
      </w:r>
      <w:r w:rsidR="00D21596">
        <w:rPr>
          <w:rFonts w:ascii="Times New Roman" w:hAnsi="Times New Roman"/>
          <w:b/>
          <w:sz w:val="24"/>
          <w:szCs w:val="24"/>
          <w:lang w:eastAsia="en-GB"/>
        </w:rPr>
        <w:t>Pascal O.</w:t>
      </w:r>
      <w:r w:rsidR="00090547" w:rsidRPr="00E62E5C">
        <w:rPr>
          <w:rFonts w:ascii="Times New Roman" w:hAnsi="Times New Roman"/>
          <w:b/>
          <w:sz w:val="24"/>
          <w:szCs w:val="24"/>
          <w:lang w:eastAsia="en-GB"/>
        </w:rPr>
        <w:t xml:space="preserve"> Ojwang</w:t>
      </w:r>
      <w:r w:rsidR="00D21596">
        <w:rPr>
          <w:rFonts w:ascii="Times New Roman" w:hAnsi="Times New Roman"/>
          <w:b/>
          <w:sz w:val="24"/>
          <w:szCs w:val="24"/>
          <w:lang w:eastAsia="en-GB"/>
        </w:rPr>
        <w:t>,</w:t>
      </w:r>
      <w:r w:rsidR="00090547" w:rsidRPr="00E62E5C">
        <w:rPr>
          <w:rFonts w:ascii="Times New Roman" w:hAnsi="Times New Roman"/>
          <w:b/>
          <w:sz w:val="24"/>
          <w:szCs w:val="24"/>
          <w:lang w:eastAsia="en-GB"/>
        </w:rPr>
        <w:t xml:space="preserve"> PhD</w:t>
      </w:r>
    </w:p>
    <w:p w14:paraId="0B02F8C5" w14:textId="77777777" w:rsidR="00F443F5" w:rsidRPr="0039670B" w:rsidRDefault="00090547" w:rsidP="00E62E5C">
      <w:pPr>
        <w:rPr>
          <w:rFonts w:ascii="Times New Roman" w:hAnsi="Times New Roman"/>
          <w:sz w:val="24"/>
          <w:szCs w:val="24"/>
        </w:rPr>
      </w:pPr>
      <w:r w:rsidRPr="0039670B">
        <w:rPr>
          <w:rFonts w:ascii="Times New Roman" w:hAnsi="Times New Roman"/>
          <w:sz w:val="24"/>
          <w:szCs w:val="24"/>
        </w:rPr>
        <w:t xml:space="preserve">Department of Crops, Horticulture and Soils, </w:t>
      </w:r>
      <w:r w:rsidR="00F443F5" w:rsidRPr="0039670B">
        <w:rPr>
          <w:rFonts w:ascii="Times New Roman" w:hAnsi="Times New Roman"/>
          <w:sz w:val="24"/>
          <w:szCs w:val="24"/>
        </w:rPr>
        <w:t xml:space="preserve">Egerton University, </w:t>
      </w:r>
      <w:proofErr w:type="spellStart"/>
      <w:r w:rsidR="00F443F5" w:rsidRPr="0039670B">
        <w:rPr>
          <w:rFonts w:ascii="Times New Roman" w:hAnsi="Times New Roman"/>
          <w:sz w:val="24"/>
          <w:szCs w:val="24"/>
        </w:rPr>
        <w:t>Njoro</w:t>
      </w:r>
      <w:proofErr w:type="spellEnd"/>
      <w:r w:rsidR="00CA21B5">
        <w:rPr>
          <w:rFonts w:ascii="Times New Roman" w:hAnsi="Times New Roman"/>
          <w:sz w:val="24"/>
          <w:szCs w:val="24"/>
        </w:rPr>
        <w:t>.</w:t>
      </w:r>
    </w:p>
    <w:p w14:paraId="0C0E5EC2" w14:textId="77777777" w:rsidR="0000194A" w:rsidRPr="0039670B" w:rsidRDefault="0000194A" w:rsidP="00E62E5C">
      <w:pPr>
        <w:rPr>
          <w:rFonts w:ascii="Times New Roman" w:hAnsi="Times New Roman"/>
          <w:sz w:val="24"/>
          <w:szCs w:val="24"/>
        </w:rPr>
      </w:pPr>
    </w:p>
    <w:p w14:paraId="1E55ED01" w14:textId="77777777" w:rsidR="00F443F5" w:rsidRPr="0039670B" w:rsidRDefault="00F443F5" w:rsidP="00E62E5C">
      <w:pPr>
        <w:rPr>
          <w:rFonts w:ascii="Times New Roman" w:hAnsi="Times New Roman"/>
          <w:sz w:val="24"/>
          <w:szCs w:val="24"/>
        </w:rPr>
      </w:pPr>
    </w:p>
    <w:p w14:paraId="6171FF80" w14:textId="77777777" w:rsidR="00BC7DB2" w:rsidRPr="0039670B" w:rsidRDefault="00BC7DB2" w:rsidP="00E62E5C">
      <w:pPr>
        <w:rPr>
          <w:rFonts w:ascii="Times New Roman" w:hAnsi="Times New Roman"/>
          <w:sz w:val="24"/>
          <w:szCs w:val="24"/>
        </w:rPr>
      </w:pPr>
    </w:p>
    <w:p w14:paraId="6D63BDEB" w14:textId="4359D9B7" w:rsidR="009B3BB9" w:rsidRPr="0039670B" w:rsidRDefault="00902F2E" w:rsidP="00E62E5C">
      <w:pPr>
        <w:rPr>
          <w:rFonts w:ascii="Times New Roman" w:hAnsi="Times New Roman"/>
          <w:sz w:val="24"/>
          <w:szCs w:val="24"/>
        </w:rPr>
      </w:pPr>
      <w:r>
        <w:rPr>
          <w:rFonts w:ascii="Times New Roman" w:hAnsi="Times New Roman"/>
          <w:sz w:val="24"/>
          <w:szCs w:val="24"/>
        </w:rPr>
        <w:t>Signature</w:t>
      </w:r>
      <w:r w:rsidR="00220212" w:rsidRPr="00D638ED">
        <w:rPr>
          <w:noProof/>
        </w:rPr>
        <w:drawing>
          <wp:inline distT="0" distB="0" distL="0" distR="0" wp14:anchorId="0B6CD786" wp14:editId="426F4FEC">
            <wp:extent cx="1066800" cy="571500"/>
            <wp:effectExtent l="0" t="0" r="0"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066800" cy="571500"/>
                    </a:xfrm>
                    <a:prstGeom prst="rect">
                      <a:avLst/>
                    </a:prstGeom>
                    <a:noFill/>
                    <a:ln>
                      <a:noFill/>
                    </a:ln>
                  </pic:spPr>
                </pic:pic>
              </a:graphicData>
            </a:graphic>
          </wp:inline>
        </w:drawing>
      </w:r>
      <w:r>
        <w:rPr>
          <w:rFonts w:ascii="Times New Roman" w:hAnsi="Times New Roman"/>
          <w:sz w:val="24"/>
          <w:szCs w:val="24"/>
        </w:rPr>
        <w:tab/>
      </w:r>
      <w:r>
        <w:rPr>
          <w:rFonts w:ascii="Times New Roman" w:hAnsi="Times New Roman"/>
          <w:sz w:val="24"/>
          <w:szCs w:val="24"/>
        </w:rPr>
        <w:tab/>
      </w:r>
      <w:r w:rsidR="00E73C25">
        <w:rPr>
          <w:rFonts w:ascii="Times New Roman" w:hAnsi="Times New Roman"/>
          <w:sz w:val="24"/>
          <w:szCs w:val="24"/>
        </w:rPr>
        <w:t xml:space="preserve">        </w:t>
      </w:r>
      <w:r w:rsidR="009D7A19">
        <w:rPr>
          <w:rFonts w:ascii="Times New Roman" w:hAnsi="Times New Roman"/>
          <w:sz w:val="24"/>
          <w:szCs w:val="24"/>
        </w:rPr>
        <w:t xml:space="preserve">             </w:t>
      </w:r>
      <w:r>
        <w:rPr>
          <w:rFonts w:ascii="Times New Roman" w:hAnsi="Times New Roman"/>
          <w:sz w:val="24"/>
          <w:szCs w:val="24"/>
        </w:rPr>
        <w:t>Date…</w:t>
      </w:r>
      <w:r w:rsidR="00CF4D28">
        <w:rPr>
          <w:rFonts w:ascii="Times New Roman" w:hAnsi="Times New Roman"/>
          <w:sz w:val="24"/>
          <w:szCs w:val="24"/>
        </w:rPr>
        <w:t>07</w:t>
      </w:r>
      <w:r w:rsidR="006608DE" w:rsidRPr="009D7A19">
        <w:rPr>
          <w:rFonts w:ascii="Times New Roman" w:hAnsi="Times New Roman"/>
          <w:sz w:val="24"/>
          <w:szCs w:val="24"/>
          <w:vertAlign w:val="superscript"/>
        </w:rPr>
        <w:t>th</w:t>
      </w:r>
      <w:r w:rsidR="006608DE">
        <w:rPr>
          <w:rFonts w:ascii="Times New Roman" w:hAnsi="Times New Roman"/>
          <w:sz w:val="24"/>
          <w:szCs w:val="24"/>
        </w:rPr>
        <w:t xml:space="preserve"> </w:t>
      </w:r>
      <w:proofErr w:type="gramStart"/>
      <w:r w:rsidR="00CF4D28">
        <w:rPr>
          <w:rFonts w:ascii="Times New Roman" w:hAnsi="Times New Roman"/>
          <w:sz w:val="24"/>
          <w:szCs w:val="24"/>
        </w:rPr>
        <w:t>June</w:t>
      </w:r>
      <w:r w:rsidR="00C91C66">
        <w:rPr>
          <w:rFonts w:ascii="Times New Roman" w:hAnsi="Times New Roman"/>
          <w:sz w:val="24"/>
          <w:szCs w:val="24"/>
        </w:rPr>
        <w:t>,</w:t>
      </w:r>
      <w:proofErr w:type="gramEnd"/>
      <w:r w:rsidR="00C91C66">
        <w:rPr>
          <w:rFonts w:ascii="Times New Roman" w:hAnsi="Times New Roman"/>
          <w:sz w:val="24"/>
          <w:szCs w:val="24"/>
        </w:rPr>
        <w:t xml:space="preserve"> 2024</w:t>
      </w:r>
    </w:p>
    <w:p w14:paraId="2679DA35" w14:textId="77777777" w:rsidR="009B3BB9" w:rsidRPr="00E62E5C" w:rsidRDefault="00A1015D" w:rsidP="00E62E5C">
      <w:pPr>
        <w:rPr>
          <w:rFonts w:ascii="Times New Roman" w:hAnsi="Times New Roman"/>
          <w:b/>
          <w:sz w:val="24"/>
          <w:szCs w:val="24"/>
        </w:rPr>
      </w:pPr>
      <w:r w:rsidRPr="00E62E5C">
        <w:rPr>
          <w:rFonts w:ascii="Times New Roman" w:hAnsi="Times New Roman"/>
          <w:b/>
          <w:sz w:val="24"/>
          <w:szCs w:val="24"/>
        </w:rPr>
        <w:t>Prof</w:t>
      </w:r>
      <w:r w:rsidR="00167629" w:rsidRPr="00E62E5C">
        <w:rPr>
          <w:rFonts w:ascii="Times New Roman" w:hAnsi="Times New Roman"/>
          <w:b/>
          <w:sz w:val="24"/>
          <w:szCs w:val="24"/>
        </w:rPr>
        <w:t>.</w:t>
      </w:r>
      <w:r w:rsidR="0027133E" w:rsidRPr="00E62E5C">
        <w:rPr>
          <w:rFonts w:ascii="Times New Roman" w:hAnsi="Times New Roman"/>
          <w:b/>
          <w:sz w:val="24"/>
          <w:szCs w:val="24"/>
        </w:rPr>
        <w:t xml:space="preserve"> Paul </w:t>
      </w:r>
      <w:r w:rsidR="00D21596">
        <w:rPr>
          <w:rFonts w:ascii="Times New Roman" w:hAnsi="Times New Roman"/>
          <w:b/>
          <w:sz w:val="24"/>
          <w:szCs w:val="24"/>
        </w:rPr>
        <w:t>K.</w:t>
      </w:r>
      <w:r w:rsidR="007201AA" w:rsidRPr="00E62E5C">
        <w:rPr>
          <w:rFonts w:ascii="Times New Roman" w:hAnsi="Times New Roman"/>
          <w:b/>
          <w:sz w:val="24"/>
          <w:szCs w:val="24"/>
        </w:rPr>
        <w:t xml:space="preserve"> </w:t>
      </w:r>
      <w:proofErr w:type="spellStart"/>
      <w:r w:rsidRPr="00E62E5C">
        <w:rPr>
          <w:rFonts w:ascii="Times New Roman" w:hAnsi="Times New Roman"/>
          <w:b/>
          <w:sz w:val="24"/>
          <w:szCs w:val="24"/>
        </w:rPr>
        <w:t>Kimurto</w:t>
      </w:r>
      <w:proofErr w:type="spellEnd"/>
      <w:r w:rsidR="00D21596">
        <w:rPr>
          <w:rFonts w:ascii="Times New Roman" w:hAnsi="Times New Roman"/>
          <w:b/>
          <w:sz w:val="24"/>
          <w:szCs w:val="24"/>
        </w:rPr>
        <w:t>,</w:t>
      </w:r>
      <w:r w:rsidR="00090547" w:rsidRPr="00E62E5C">
        <w:rPr>
          <w:rFonts w:ascii="Times New Roman" w:hAnsi="Times New Roman"/>
          <w:b/>
          <w:sz w:val="24"/>
          <w:szCs w:val="24"/>
        </w:rPr>
        <w:t xml:space="preserve"> PhD</w:t>
      </w:r>
    </w:p>
    <w:p w14:paraId="2BB4E438" w14:textId="77777777" w:rsidR="00090547" w:rsidRPr="0039670B" w:rsidRDefault="00090547" w:rsidP="00E62E5C">
      <w:pPr>
        <w:rPr>
          <w:rFonts w:ascii="Times New Roman" w:hAnsi="Times New Roman"/>
          <w:sz w:val="24"/>
          <w:szCs w:val="24"/>
        </w:rPr>
      </w:pPr>
      <w:r w:rsidRPr="0039670B">
        <w:rPr>
          <w:rFonts w:ascii="Times New Roman" w:hAnsi="Times New Roman"/>
          <w:sz w:val="24"/>
          <w:szCs w:val="24"/>
        </w:rPr>
        <w:t xml:space="preserve">Department of Crops, Horticulture and Soils, Egerton University, </w:t>
      </w:r>
      <w:proofErr w:type="spellStart"/>
      <w:r w:rsidRPr="0039670B">
        <w:rPr>
          <w:rFonts w:ascii="Times New Roman" w:hAnsi="Times New Roman"/>
          <w:sz w:val="24"/>
          <w:szCs w:val="24"/>
        </w:rPr>
        <w:t>Njoro</w:t>
      </w:r>
      <w:proofErr w:type="spellEnd"/>
      <w:r w:rsidR="00CA21B5">
        <w:rPr>
          <w:rFonts w:ascii="Times New Roman" w:hAnsi="Times New Roman"/>
          <w:sz w:val="24"/>
          <w:szCs w:val="24"/>
        </w:rPr>
        <w:t>.</w:t>
      </w:r>
    </w:p>
    <w:p w14:paraId="55A3FE53" w14:textId="77777777" w:rsidR="00C662FC" w:rsidRPr="009D7A19" w:rsidRDefault="008B1444" w:rsidP="008B1444">
      <w:pPr>
        <w:pStyle w:val="Heading1"/>
      </w:pPr>
      <w:r w:rsidRPr="00500019">
        <w:br w:type="page"/>
      </w:r>
      <w:bookmarkStart w:id="2" w:name="_Toc168949618"/>
      <w:r w:rsidR="00946E23" w:rsidRPr="009D7A19">
        <w:lastRenderedPageBreak/>
        <w:t>COPYRIGHT</w:t>
      </w:r>
      <w:bookmarkEnd w:id="2"/>
    </w:p>
    <w:p w14:paraId="0F60A905" w14:textId="77777777" w:rsidR="00946E23" w:rsidRPr="007B7B91" w:rsidRDefault="0064309D" w:rsidP="007D5ADE">
      <w:pPr>
        <w:jc w:val="center"/>
        <w:rPr>
          <w:rFonts w:ascii="Times New Roman" w:hAnsi="Times New Roman"/>
          <w:b/>
          <w:sz w:val="24"/>
          <w:szCs w:val="24"/>
          <w:lang w:val="en-US"/>
        </w:rPr>
      </w:pPr>
      <w:r>
        <w:rPr>
          <w:rFonts w:ascii="Times New Roman" w:hAnsi="Times New Roman"/>
          <w:b/>
          <w:sz w:val="24"/>
          <w:szCs w:val="24"/>
          <w:lang w:val="en-US"/>
        </w:rPr>
        <w:t>©</w:t>
      </w:r>
      <w:r w:rsidR="009B43CB" w:rsidRPr="007B7B91">
        <w:rPr>
          <w:rFonts w:ascii="Times New Roman" w:hAnsi="Times New Roman"/>
          <w:b/>
          <w:sz w:val="24"/>
          <w:szCs w:val="24"/>
          <w:lang w:val="en-US"/>
        </w:rPr>
        <w:t xml:space="preserve">2024 </w:t>
      </w:r>
      <w:proofErr w:type="spellStart"/>
      <w:r w:rsidR="00946E23" w:rsidRPr="007B7B91">
        <w:rPr>
          <w:rFonts w:ascii="Times New Roman" w:hAnsi="Times New Roman"/>
          <w:b/>
          <w:sz w:val="24"/>
          <w:szCs w:val="24"/>
          <w:lang w:val="en-US"/>
        </w:rPr>
        <w:t>Bin</w:t>
      </w:r>
      <w:r w:rsidR="009B43CB" w:rsidRPr="007B7B91">
        <w:rPr>
          <w:rFonts w:ascii="Times New Roman" w:hAnsi="Times New Roman"/>
          <w:b/>
          <w:sz w:val="24"/>
          <w:szCs w:val="24"/>
          <w:lang w:val="en-US"/>
        </w:rPr>
        <w:t>aissa</w:t>
      </w:r>
      <w:proofErr w:type="spellEnd"/>
      <w:r w:rsidR="009B43CB" w:rsidRPr="007B7B91">
        <w:rPr>
          <w:rFonts w:ascii="Times New Roman" w:hAnsi="Times New Roman"/>
          <w:b/>
          <w:sz w:val="24"/>
          <w:szCs w:val="24"/>
          <w:lang w:val="en-US"/>
        </w:rPr>
        <w:t xml:space="preserve"> U. Levene Castiano</w:t>
      </w:r>
    </w:p>
    <w:p w14:paraId="0A40E9C1" w14:textId="77777777" w:rsidR="007D5ADE" w:rsidRDefault="009B43CB" w:rsidP="00C840E1">
      <w:pPr>
        <w:jc w:val="both"/>
      </w:pPr>
      <w:r w:rsidRPr="007B7B91">
        <w:rPr>
          <w:rFonts w:ascii="Times New Roman" w:hAnsi="Times New Roman"/>
          <w:sz w:val="24"/>
          <w:szCs w:val="24"/>
        </w:rPr>
        <w:t>This is a statement by the candidate that no part of the</w:t>
      </w:r>
      <w:r w:rsidR="00946E23" w:rsidRPr="007B7B91">
        <w:rPr>
          <w:rFonts w:ascii="Times New Roman" w:hAnsi="Times New Roman"/>
          <w:sz w:val="24"/>
          <w:szCs w:val="24"/>
        </w:rPr>
        <w:t xml:space="preserve"> thesis may be reproduced</w:t>
      </w:r>
      <w:r w:rsidR="007957AF" w:rsidRPr="007B7B91">
        <w:rPr>
          <w:rFonts w:ascii="Times New Roman" w:hAnsi="Times New Roman"/>
          <w:sz w:val="24"/>
          <w:szCs w:val="24"/>
        </w:rPr>
        <w:t>, stored in a retrieval system or transmitted in an</w:t>
      </w:r>
      <w:r w:rsidR="000F0041" w:rsidRPr="007B7B91">
        <w:rPr>
          <w:rFonts w:ascii="Times New Roman" w:hAnsi="Times New Roman"/>
          <w:sz w:val="24"/>
          <w:szCs w:val="24"/>
        </w:rPr>
        <w:t>y</w:t>
      </w:r>
      <w:r w:rsidR="007957AF" w:rsidRPr="007B7B91">
        <w:rPr>
          <w:rFonts w:ascii="Times New Roman" w:hAnsi="Times New Roman"/>
          <w:sz w:val="24"/>
          <w:szCs w:val="24"/>
        </w:rPr>
        <w:t xml:space="preserve"> form or any means, photocopying, scanning, recording or otherwise, </w:t>
      </w:r>
      <w:r w:rsidR="00946E23" w:rsidRPr="007B7B91">
        <w:rPr>
          <w:rFonts w:ascii="Times New Roman" w:hAnsi="Times New Roman"/>
          <w:sz w:val="24"/>
          <w:szCs w:val="24"/>
        </w:rPr>
        <w:t xml:space="preserve">without the permission of the </w:t>
      </w:r>
      <w:r w:rsidR="007957AF" w:rsidRPr="007B7B91">
        <w:rPr>
          <w:rFonts w:ascii="Times New Roman" w:hAnsi="Times New Roman"/>
          <w:sz w:val="24"/>
          <w:szCs w:val="24"/>
        </w:rPr>
        <w:t>author or Egerton University</w:t>
      </w:r>
      <w:r w:rsidR="001157AE" w:rsidRPr="007B7B91">
        <w:rPr>
          <w:rFonts w:ascii="Times New Roman" w:hAnsi="Times New Roman"/>
          <w:sz w:val="24"/>
          <w:szCs w:val="24"/>
        </w:rPr>
        <w:t>.</w:t>
      </w:r>
    </w:p>
    <w:p w14:paraId="775448C8" w14:textId="77777777" w:rsidR="007D5ADE" w:rsidRDefault="00643F89" w:rsidP="00E62E5C">
      <w:pPr>
        <w:pStyle w:val="Heading1"/>
        <w:rPr>
          <w:szCs w:val="24"/>
        </w:rPr>
      </w:pPr>
      <w:r>
        <w:br w:type="page"/>
      </w:r>
      <w:bookmarkStart w:id="3" w:name="_Toc168949619"/>
      <w:r w:rsidR="007D5ADE">
        <w:rPr>
          <w:szCs w:val="24"/>
        </w:rPr>
        <w:lastRenderedPageBreak/>
        <w:t>DEDICATION</w:t>
      </w:r>
      <w:bookmarkEnd w:id="3"/>
      <w:r w:rsidR="007D5ADE">
        <w:rPr>
          <w:szCs w:val="24"/>
        </w:rPr>
        <w:t xml:space="preserve"> </w:t>
      </w:r>
    </w:p>
    <w:p w14:paraId="77791F48" w14:textId="77777777" w:rsidR="00F51CD4" w:rsidRDefault="00393C15" w:rsidP="00F51CD4">
      <w:pPr>
        <w:jc w:val="both"/>
        <w:rPr>
          <w:rFonts w:ascii="Times New Roman" w:hAnsi="Times New Roman"/>
          <w:sz w:val="24"/>
          <w:szCs w:val="24"/>
          <w:lang w:val="en-US"/>
        </w:rPr>
      </w:pPr>
      <w:r w:rsidRPr="00F51CD4">
        <w:rPr>
          <w:rFonts w:ascii="Times New Roman" w:hAnsi="Times New Roman"/>
          <w:sz w:val="24"/>
          <w:szCs w:val="24"/>
          <w:lang w:val="en-US"/>
        </w:rPr>
        <w:t xml:space="preserve">I dedicate this thesis to my </w:t>
      </w:r>
      <w:r w:rsidR="0092210C">
        <w:rPr>
          <w:rFonts w:ascii="Times New Roman" w:hAnsi="Times New Roman"/>
          <w:sz w:val="24"/>
          <w:szCs w:val="24"/>
          <w:lang w:val="en-US"/>
        </w:rPr>
        <w:t>parents</w:t>
      </w:r>
      <w:r w:rsidRPr="00F51CD4">
        <w:rPr>
          <w:rFonts w:ascii="Times New Roman" w:hAnsi="Times New Roman"/>
          <w:sz w:val="24"/>
          <w:szCs w:val="24"/>
          <w:lang w:val="en-US"/>
        </w:rPr>
        <w:t xml:space="preserve"> Vasco Levene Castiano and Esménia Sabino both in</w:t>
      </w:r>
      <w:r w:rsidR="0092210C">
        <w:rPr>
          <w:rFonts w:ascii="Times New Roman" w:hAnsi="Times New Roman"/>
          <w:sz w:val="24"/>
          <w:szCs w:val="24"/>
          <w:lang w:val="en-US"/>
        </w:rPr>
        <w:t xml:space="preserve"> loving</w:t>
      </w:r>
      <w:r w:rsidRPr="00F51CD4">
        <w:rPr>
          <w:rFonts w:ascii="Times New Roman" w:hAnsi="Times New Roman"/>
          <w:sz w:val="24"/>
          <w:szCs w:val="24"/>
          <w:lang w:val="en-US"/>
        </w:rPr>
        <w:t xml:space="preserve"> memory, my</w:t>
      </w:r>
      <w:r w:rsidR="009323FD">
        <w:rPr>
          <w:rFonts w:ascii="Times New Roman" w:hAnsi="Times New Roman"/>
          <w:sz w:val="24"/>
          <w:szCs w:val="24"/>
          <w:lang w:val="en-US"/>
        </w:rPr>
        <w:t xml:space="preserve"> </w:t>
      </w:r>
      <w:r w:rsidR="006A4B0D">
        <w:rPr>
          <w:rFonts w:ascii="Times New Roman" w:hAnsi="Times New Roman"/>
          <w:sz w:val="24"/>
          <w:szCs w:val="24"/>
          <w:lang w:val="en-US"/>
        </w:rPr>
        <w:t>lo</w:t>
      </w:r>
      <w:r w:rsidRPr="00F51CD4">
        <w:rPr>
          <w:rFonts w:ascii="Times New Roman" w:hAnsi="Times New Roman"/>
          <w:sz w:val="24"/>
          <w:szCs w:val="24"/>
          <w:lang w:val="en-US"/>
        </w:rPr>
        <w:t xml:space="preserve">vely wife Cidália Picardo </w:t>
      </w:r>
      <w:proofErr w:type="spellStart"/>
      <w:r w:rsidRPr="00F51CD4">
        <w:rPr>
          <w:rFonts w:ascii="Times New Roman" w:hAnsi="Times New Roman"/>
          <w:sz w:val="24"/>
          <w:szCs w:val="24"/>
          <w:lang w:val="en-US"/>
        </w:rPr>
        <w:t>Mteia</w:t>
      </w:r>
      <w:proofErr w:type="spellEnd"/>
      <w:r w:rsidR="00EF19C2">
        <w:rPr>
          <w:rFonts w:ascii="Times New Roman" w:hAnsi="Times New Roman"/>
          <w:sz w:val="24"/>
          <w:szCs w:val="24"/>
          <w:lang w:val="en-US"/>
        </w:rPr>
        <w:t xml:space="preserve"> Castiano</w:t>
      </w:r>
      <w:r w:rsidR="001F3F58">
        <w:rPr>
          <w:rFonts w:ascii="Times New Roman" w:hAnsi="Times New Roman"/>
          <w:sz w:val="24"/>
          <w:szCs w:val="24"/>
          <w:lang w:val="en-US"/>
        </w:rPr>
        <w:t xml:space="preserve">, </w:t>
      </w:r>
      <w:r w:rsidRPr="00F51CD4">
        <w:rPr>
          <w:rFonts w:ascii="Times New Roman" w:hAnsi="Times New Roman"/>
          <w:sz w:val="24"/>
          <w:szCs w:val="24"/>
          <w:lang w:val="en-US"/>
        </w:rPr>
        <w:t xml:space="preserve">our </w:t>
      </w:r>
      <w:r w:rsidR="006A4B0D">
        <w:rPr>
          <w:rFonts w:ascii="Times New Roman" w:hAnsi="Times New Roman"/>
          <w:sz w:val="24"/>
          <w:szCs w:val="24"/>
          <w:lang w:val="en-US"/>
        </w:rPr>
        <w:t>sons</w:t>
      </w:r>
      <w:r w:rsidRPr="00F51CD4">
        <w:rPr>
          <w:rFonts w:ascii="Times New Roman" w:hAnsi="Times New Roman"/>
          <w:sz w:val="24"/>
          <w:szCs w:val="24"/>
          <w:lang w:val="en-US"/>
        </w:rPr>
        <w:t xml:space="preserve"> Keyden </w:t>
      </w:r>
      <w:proofErr w:type="spellStart"/>
      <w:r w:rsidRPr="00F51CD4">
        <w:rPr>
          <w:rFonts w:ascii="Times New Roman" w:hAnsi="Times New Roman"/>
          <w:sz w:val="24"/>
          <w:szCs w:val="24"/>
          <w:lang w:val="en-US"/>
        </w:rPr>
        <w:t>Binaissa</w:t>
      </w:r>
      <w:proofErr w:type="spellEnd"/>
      <w:r w:rsidRPr="00F51CD4">
        <w:rPr>
          <w:rFonts w:ascii="Times New Roman" w:hAnsi="Times New Roman"/>
          <w:sz w:val="24"/>
          <w:szCs w:val="24"/>
          <w:lang w:val="en-US"/>
        </w:rPr>
        <w:t xml:space="preserve"> Castiano and Austyn </w:t>
      </w:r>
      <w:proofErr w:type="spellStart"/>
      <w:r w:rsidRPr="00F51CD4">
        <w:rPr>
          <w:rFonts w:ascii="Times New Roman" w:hAnsi="Times New Roman"/>
          <w:sz w:val="24"/>
          <w:szCs w:val="24"/>
          <w:lang w:val="en-US"/>
        </w:rPr>
        <w:t>Binaissa</w:t>
      </w:r>
      <w:proofErr w:type="spellEnd"/>
      <w:r w:rsidRPr="00F51CD4">
        <w:rPr>
          <w:rFonts w:ascii="Times New Roman" w:hAnsi="Times New Roman"/>
          <w:sz w:val="24"/>
          <w:szCs w:val="24"/>
          <w:lang w:val="en-US"/>
        </w:rPr>
        <w:t xml:space="preserve"> Castian</w:t>
      </w:r>
      <w:r w:rsidR="000A2C83">
        <w:rPr>
          <w:rFonts w:ascii="Times New Roman" w:hAnsi="Times New Roman"/>
          <w:sz w:val="24"/>
          <w:szCs w:val="24"/>
          <w:lang w:val="en-US"/>
        </w:rPr>
        <w:t>o</w:t>
      </w:r>
      <w:r w:rsidR="001F3F58">
        <w:rPr>
          <w:rFonts w:ascii="Times New Roman" w:hAnsi="Times New Roman"/>
          <w:sz w:val="24"/>
          <w:szCs w:val="24"/>
          <w:lang w:val="en-US"/>
        </w:rPr>
        <w:t xml:space="preserve"> and </w:t>
      </w:r>
      <w:r w:rsidR="00D80DCE">
        <w:rPr>
          <w:rFonts w:ascii="Times New Roman" w:hAnsi="Times New Roman"/>
          <w:sz w:val="24"/>
          <w:szCs w:val="24"/>
          <w:lang w:val="en-US"/>
        </w:rPr>
        <w:t>all</w:t>
      </w:r>
      <w:r w:rsidR="000A2C83" w:rsidRPr="00D80DCE">
        <w:rPr>
          <w:rFonts w:ascii="Times New Roman" w:hAnsi="Times New Roman"/>
          <w:sz w:val="24"/>
          <w:szCs w:val="24"/>
          <w:lang w:val="en-US"/>
        </w:rPr>
        <w:t xml:space="preserve"> my </w:t>
      </w:r>
      <w:r w:rsidR="0092210C" w:rsidRPr="00D80DCE">
        <w:rPr>
          <w:rFonts w:ascii="Times New Roman" w:hAnsi="Times New Roman"/>
          <w:sz w:val="24"/>
          <w:szCs w:val="24"/>
          <w:lang w:val="en-US"/>
        </w:rPr>
        <w:t>sibling</w:t>
      </w:r>
      <w:r w:rsidR="00174DEA" w:rsidRPr="00D80DCE">
        <w:rPr>
          <w:rFonts w:ascii="Times New Roman" w:hAnsi="Times New Roman"/>
          <w:sz w:val="24"/>
          <w:szCs w:val="24"/>
          <w:lang w:val="en-US"/>
        </w:rPr>
        <w:t>s</w:t>
      </w:r>
      <w:r w:rsidR="00D80DCE" w:rsidRPr="009323FD">
        <w:rPr>
          <w:rFonts w:ascii="Times New Roman" w:hAnsi="Times New Roman"/>
          <w:sz w:val="24"/>
          <w:szCs w:val="24"/>
          <w:lang w:val="en-US"/>
        </w:rPr>
        <w:t>.</w:t>
      </w:r>
      <w:r w:rsidR="000A2C83" w:rsidRPr="00D80DCE">
        <w:rPr>
          <w:rFonts w:ascii="Times New Roman" w:hAnsi="Times New Roman"/>
          <w:sz w:val="24"/>
          <w:szCs w:val="24"/>
          <w:lang w:val="en-US"/>
        </w:rPr>
        <w:t xml:space="preserve"> </w:t>
      </w:r>
    </w:p>
    <w:p w14:paraId="7CB20C75" w14:textId="77777777" w:rsidR="00F51CD4" w:rsidRDefault="00F51CD4" w:rsidP="00F51CD4">
      <w:pPr>
        <w:jc w:val="both"/>
        <w:rPr>
          <w:rFonts w:ascii="Times New Roman" w:hAnsi="Times New Roman"/>
          <w:sz w:val="24"/>
          <w:szCs w:val="24"/>
          <w:lang w:val="en-US"/>
        </w:rPr>
      </w:pPr>
    </w:p>
    <w:p w14:paraId="5594D5B8" w14:textId="77777777" w:rsidR="00F51CD4" w:rsidRDefault="00F51CD4" w:rsidP="00F51CD4">
      <w:pPr>
        <w:jc w:val="both"/>
        <w:rPr>
          <w:rFonts w:ascii="Times New Roman" w:hAnsi="Times New Roman"/>
          <w:sz w:val="24"/>
          <w:szCs w:val="24"/>
          <w:lang w:val="en-US"/>
        </w:rPr>
      </w:pPr>
    </w:p>
    <w:p w14:paraId="49D7DF5E" w14:textId="77777777" w:rsidR="00F51CD4" w:rsidRDefault="00F51CD4" w:rsidP="00F51CD4">
      <w:pPr>
        <w:jc w:val="both"/>
        <w:rPr>
          <w:rFonts w:ascii="Times New Roman" w:hAnsi="Times New Roman"/>
          <w:sz w:val="24"/>
          <w:szCs w:val="24"/>
          <w:lang w:val="en-US"/>
        </w:rPr>
      </w:pPr>
    </w:p>
    <w:p w14:paraId="79A0E5B9" w14:textId="77777777" w:rsidR="00F51CD4" w:rsidRDefault="00F51CD4" w:rsidP="00F51CD4">
      <w:pPr>
        <w:jc w:val="both"/>
        <w:rPr>
          <w:rFonts w:ascii="Times New Roman" w:hAnsi="Times New Roman"/>
          <w:sz w:val="24"/>
          <w:szCs w:val="24"/>
          <w:lang w:val="en-US"/>
        </w:rPr>
      </w:pPr>
    </w:p>
    <w:p w14:paraId="2C99DC79" w14:textId="77777777" w:rsidR="00F51CD4" w:rsidRDefault="00F51CD4" w:rsidP="00F51CD4">
      <w:pPr>
        <w:jc w:val="both"/>
        <w:rPr>
          <w:rFonts w:ascii="Times New Roman" w:hAnsi="Times New Roman"/>
          <w:sz w:val="24"/>
          <w:szCs w:val="24"/>
          <w:lang w:val="en-US"/>
        </w:rPr>
      </w:pPr>
    </w:p>
    <w:p w14:paraId="25ABE7F3" w14:textId="77777777" w:rsidR="00F51CD4" w:rsidRDefault="00F51CD4" w:rsidP="00F51CD4">
      <w:pPr>
        <w:jc w:val="both"/>
        <w:rPr>
          <w:rFonts w:ascii="Times New Roman" w:hAnsi="Times New Roman"/>
          <w:sz w:val="24"/>
          <w:szCs w:val="24"/>
          <w:lang w:val="en-US"/>
        </w:rPr>
      </w:pPr>
    </w:p>
    <w:p w14:paraId="4EEE0E86" w14:textId="77777777" w:rsidR="00F51CD4" w:rsidRDefault="00F51CD4" w:rsidP="00F51CD4">
      <w:pPr>
        <w:jc w:val="both"/>
        <w:rPr>
          <w:rFonts w:ascii="Times New Roman" w:hAnsi="Times New Roman"/>
          <w:sz w:val="24"/>
          <w:szCs w:val="24"/>
          <w:lang w:val="en-US"/>
        </w:rPr>
      </w:pPr>
    </w:p>
    <w:p w14:paraId="1DAFFBD4" w14:textId="77777777" w:rsidR="00F51CD4" w:rsidRDefault="00F51CD4" w:rsidP="00F51CD4">
      <w:pPr>
        <w:jc w:val="both"/>
        <w:rPr>
          <w:rFonts w:ascii="Times New Roman" w:hAnsi="Times New Roman"/>
          <w:sz w:val="24"/>
          <w:szCs w:val="24"/>
          <w:lang w:val="en-US"/>
        </w:rPr>
      </w:pPr>
    </w:p>
    <w:p w14:paraId="035CC2FE" w14:textId="77777777" w:rsidR="00F51CD4" w:rsidRDefault="00F51CD4" w:rsidP="00F51CD4">
      <w:pPr>
        <w:jc w:val="both"/>
        <w:rPr>
          <w:rFonts w:ascii="Times New Roman" w:hAnsi="Times New Roman"/>
          <w:sz w:val="24"/>
          <w:szCs w:val="24"/>
          <w:lang w:val="en-US"/>
        </w:rPr>
      </w:pPr>
    </w:p>
    <w:p w14:paraId="18B14EFC" w14:textId="77777777" w:rsidR="00F51CD4" w:rsidRDefault="00F51CD4" w:rsidP="00F51CD4">
      <w:pPr>
        <w:jc w:val="both"/>
        <w:rPr>
          <w:rFonts w:ascii="Times New Roman" w:hAnsi="Times New Roman"/>
          <w:sz w:val="24"/>
          <w:szCs w:val="24"/>
          <w:lang w:val="en-US"/>
        </w:rPr>
      </w:pPr>
    </w:p>
    <w:p w14:paraId="652FE2AD" w14:textId="77777777" w:rsidR="00F51CD4" w:rsidRDefault="00F51CD4" w:rsidP="00F51CD4">
      <w:pPr>
        <w:jc w:val="both"/>
        <w:rPr>
          <w:rFonts w:ascii="Times New Roman" w:hAnsi="Times New Roman"/>
          <w:sz w:val="24"/>
          <w:szCs w:val="24"/>
          <w:lang w:val="en-US"/>
        </w:rPr>
      </w:pPr>
    </w:p>
    <w:p w14:paraId="7917EB79" w14:textId="77777777" w:rsidR="00A46FDD" w:rsidRDefault="00643F89" w:rsidP="00A90C88">
      <w:pPr>
        <w:pStyle w:val="Heading1"/>
      </w:pPr>
      <w:r>
        <w:rPr>
          <w:szCs w:val="24"/>
        </w:rPr>
        <w:br w:type="page"/>
      </w:r>
      <w:bookmarkStart w:id="4" w:name="_Toc168949620"/>
      <w:r w:rsidR="00A46FDD">
        <w:lastRenderedPageBreak/>
        <w:t>ACKNOWLEDGEMENT</w:t>
      </w:r>
      <w:r w:rsidR="005B7D17">
        <w:t>S</w:t>
      </w:r>
      <w:bookmarkEnd w:id="4"/>
    </w:p>
    <w:p w14:paraId="25B17EFD" w14:textId="77777777" w:rsidR="002E540E" w:rsidRDefault="00174DEA" w:rsidP="00C874AE">
      <w:pPr>
        <w:ind w:firstLine="720"/>
        <w:jc w:val="both"/>
      </w:pPr>
      <w:r w:rsidRPr="00A90C88">
        <w:rPr>
          <w:rFonts w:ascii="Times New Roman" w:hAnsi="Times New Roman"/>
          <w:sz w:val="24"/>
          <w:szCs w:val="24"/>
        </w:rPr>
        <w:t xml:space="preserve">Special thanks go to </w:t>
      </w:r>
      <w:r w:rsidR="006A435C" w:rsidRPr="00A90C88">
        <w:rPr>
          <w:rFonts w:ascii="Times New Roman" w:hAnsi="Times New Roman"/>
          <w:sz w:val="24"/>
          <w:szCs w:val="24"/>
        </w:rPr>
        <w:t xml:space="preserve">the </w:t>
      </w:r>
      <w:r w:rsidRPr="009323FD">
        <w:rPr>
          <w:rFonts w:ascii="Times New Roman" w:hAnsi="Times New Roman"/>
          <w:sz w:val="24"/>
          <w:szCs w:val="24"/>
        </w:rPr>
        <w:t>Netherlands Universities Foundation for International Cooperation (NUFFIC)</w:t>
      </w:r>
      <w:r w:rsidRPr="00A90C88">
        <w:rPr>
          <w:rFonts w:ascii="Times New Roman" w:hAnsi="Times New Roman"/>
          <w:sz w:val="24"/>
          <w:szCs w:val="24"/>
        </w:rPr>
        <w:t xml:space="preserve"> programme</w:t>
      </w:r>
      <w:r w:rsidR="0068449A">
        <w:rPr>
          <w:rFonts w:ascii="Times New Roman" w:hAnsi="Times New Roman"/>
          <w:sz w:val="24"/>
          <w:szCs w:val="24"/>
        </w:rPr>
        <w:t xml:space="preserve"> for funding the scholarship </w:t>
      </w:r>
      <w:r w:rsidRPr="009323FD">
        <w:rPr>
          <w:rFonts w:ascii="Times New Roman" w:hAnsi="Times New Roman"/>
          <w:sz w:val="24"/>
          <w:szCs w:val="24"/>
        </w:rPr>
        <w:t xml:space="preserve">through grant number NICHE-MZ230 managed by Royal Tropical Institute (KIT) and </w:t>
      </w:r>
      <w:proofErr w:type="spellStart"/>
      <w:r w:rsidRPr="009323FD">
        <w:rPr>
          <w:rFonts w:ascii="Times New Roman" w:hAnsi="Times New Roman"/>
          <w:i/>
          <w:sz w:val="24"/>
          <w:szCs w:val="24"/>
        </w:rPr>
        <w:t>Agência</w:t>
      </w:r>
      <w:proofErr w:type="spellEnd"/>
      <w:r w:rsidRPr="009323FD">
        <w:rPr>
          <w:rFonts w:ascii="Times New Roman" w:hAnsi="Times New Roman"/>
          <w:i/>
          <w:sz w:val="24"/>
          <w:szCs w:val="24"/>
        </w:rPr>
        <w:t xml:space="preserve"> de </w:t>
      </w:r>
      <w:proofErr w:type="spellStart"/>
      <w:r w:rsidRPr="009323FD">
        <w:rPr>
          <w:rFonts w:ascii="Times New Roman" w:hAnsi="Times New Roman"/>
          <w:i/>
          <w:sz w:val="24"/>
          <w:szCs w:val="24"/>
        </w:rPr>
        <w:t>Desenvolvimento</w:t>
      </w:r>
      <w:proofErr w:type="spellEnd"/>
      <w:r w:rsidRPr="009323FD">
        <w:rPr>
          <w:rFonts w:ascii="Times New Roman" w:hAnsi="Times New Roman"/>
          <w:i/>
          <w:sz w:val="24"/>
          <w:szCs w:val="24"/>
        </w:rPr>
        <w:t xml:space="preserve"> do Zambeze</w:t>
      </w:r>
      <w:r w:rsidRPr="009323FD">
        <w:rPr>
          <w:rFonts w:ascii="Times New Roman" w:hAnsi="Times New Roman"/>
          <w:sz w:val="24"/>
          <w:szCs w:val="24"/>
        </w:rPr>
        <w:t xml:space="preserve"> (ADZ). </w:t>
      </w:r>
      <w:r w:rsidRPr="004B3A9C">
        <w:rPr>
          <w:rFonts w:ascii="Times New Roman" w:hAnsi="Times New Roman"/>
          <w:sz w:val="24"/>
          <w:szCs w:val="24"/>
        </w:rPr>
        <w:t xml:space="preserve">International </w:t>
      </w:r>
      <w:r w:rsidR="006A4B0D" w:rsidRPr="004B3A9C">
        <w:rPr>
          <w:rFonts w:ascii="Times New Roman" w:hAnsi="Times New Roman"/>
          <w:sz w:val="24"/>
          <w:szCs w:val="24"/>
        </w:rPr>
        <w:t>Centre for</w:t>
      </w:r>
      <w:r w:rsidRPr="004B3A9C">
        <w:rPr>
          <w:rFonts w:ascii="Times New Roman" w:hAnsi="Times New Roman"/>
          <w:sz w:val="24"/>
          <w:szCs w:val="24"/>
        </w:rPr>
        <w:t xml:space="preserve"> Tropical Agriculture (CIAT), </w:t>
      </w:r>
      <w:r w:rsidRPr="004B3A9C">
        <w:rPr>
          <w:rFonts w:ascii="Times New Roman" w:hAnsi="Times New Roman"/>
          <w:i/>
          <w:sz w:val="24"/>
          <w:szCs w:val="24"/>
        </w:rPr>
        <w:t xml:space="preserve">Instituto de </w:t>
      </w:r>
      <w:proofErr w:type="spellStart"/>
      <w:r w:rsidRPr="004B3A9C">
        <w:rPr>
          <w:rFonts w:ascii="Times New Roman" w:hAnsi="Times New Roman"/>
          <w:i/>
          <w:sz w:val="24"/>
          <w:szCs w:val="24"/>
        </w:rPr>
        <w:t>Investigação</w:t>
      </w:r>
      <w:proofErr w:type="spellEnd"/>
      <w:r w:rsidRPr="004B3A9C">
        <w:rPr>
          <w:rFonts w:ascii="Times New Roman" w:hAnsi="Times New Roman"/>
          <w:i/>
          <w:sz w:val="24"/>
          <w:szCs w:val="24"/>
        </w:rPr>
        <w:t xml:space="preserve"> </w:t>
      </w:r>
      <w:proofErr w:type="spellStart"/>
      <w:r w:rsidRPr="004B3A9C">
        <w:rPr>
          <w:rFonts w:ascii="Times New Roman" w:hAnsi="Times New Roman"/>
          <w:i/>
          <w:sz w:val="24"/>
          <w:szCs w:val="24"/>
        </w:rPr>
        <w:t>Agrária</w:t>
      </w:r>
      <w:proofErr w:type="spellEnd"/>
      <w:r w:rsidRPr="004B3A9C">
        <w:rPr>
          <w:rFonts w:ascii="Times New Roman" w:hAnsi="Times New Roman"/>
          <w:i/>
          <w:sz w:val="24"/>
          <w:szCs w:val="24"/>
        </w:rPr>
        <w:t xml:space="preserve"> de </w:t>
      </w:r>
      <w:proofErr w:type="spellStart"/>
      <w:r w:rsidRPr="004B3A9C">
        <w:rPr>
          <w:rFonts w:ascii="Times New Roman" w:hAnsi="Times New Roman"/>
          <w:i/>
          <w:sz w:val="24"/>
          <w:szCs w:val="24"/>
        </w:rPr>
        <w:t>Moçambique</w:t>
      </w:r>
      <w:proofErr w:type="spellEnd"/>
      <w:r w:rsidRPr="004B3A9C">
        <w:rPr>
          <w:rFonts w:ascii="Times New Roman" w:hAnsi="Times New Roman"/>
          <w:i/>
          <w:sz w:val="24"/>
          <w:szCs w:val="24"/>
        </w:rPr>
        <w:t xml:space="preserve"> </w:t>
      </w:r>
      <w:r w:rsidRPr="004B3A9C">
        <w:rPr>
          <w:rFonts w:ascii="Times New Roman" w:hAnsi="Times New Roman"/>
          <w:sz w:val="24"/>
          <w:szCs w:val="24"/>
        </w:rPr>
        <w:t xml:space="preserve">(IIAM), </w:t>
      </w:r>
      <w:r w:rsidRPr="004B3A9C">
        <w:rPr>
          <w:rFonts w:ascii="Times New Roman" w:hAnsi="Times New Roman"/>
          <w:i/>
          <w:sz w:val="24"/>
          <w:szCs w:val="24"/>
        </w:rPr>
        <w:t xml:space="preserve">Instituto Superior </w:t>
      </w:r>
      <w:proofErr w:type="spellStart"/>
      <w:r w:rsidRPr="004B3A9C">
        <w:rPr>
          <w:rFonts w:ascii="Times New Roman" w:hAnsi="Times New Roman"/>
          <w:i/>
          <w:sz w:val="24"/>
          <w:szCs w:val="24"/>
        </w:rPr>
        <w:t>Politécnico</w:t>
      </w:r>
      <w:proofErr w:type="spellEnd"/>
      <w:r w:rsidRPr="004B3A9C">
        <w:rPr>
          <w:rFonts w:ascii="Times New Roman" w:hAnsi="Times New Roman"/>
          <w:i/>
          <w:sz w:val="24"/>
          <w:szCs w:val="24"/>
        </w:rPr>
        <w:t xml:space="preserve"> de Manica</w:t>
      </w:r>
      <w:r w:rsidRPr="004B3A9C">
        <w:rPr>
          <w:rFonts w:ascii="Times New Roman" w:hAnsi="Times New Roman"/>
          <w:sz w:val="24"/>
          <w:szCs w:val="24"/>
        </w:rPr>
        <w:t xml:space="preserve"> (ISPM) and Egerton University, Kenya </w:t>
      </w:r>
      <w:r w:rsidR="004B3A9C" w:rsidRPr="004B3A9C">
        <w:rPr>
          <w:rFonts w:ascii="Times New Roman" w:hAnsi="Times New Roman"/>
          <w:sz w:val="24"/>
          <w:szCs w:val="24"/>
        </w:rPr>
        <w:t xml:space="preserve">who </w:t>
      </w:r>
      <w:r w:rsidRPr="004B3A9C">
        <w:rPr>
          <w:rFonts w:ascii="Times New Roman" w:hAnsi="Times New Roman"/>
          <w:sz w:val="24"/>
          <w:szCs w:val="24"/>
        </w:rPr>
        <w:t xml:space="preserve">provided germplasm and institutional support. </w:t>
      </w:r>
      <w:r w:rsidR="00393C15" w:rsidRPr="00BB5150">
        <w:rPr>
          <w:rFonts w:ascii="Times New Roman" w:hAnsi="Times New Roman"/>
          <w:sz w:val="24"/>
          <w:szCs w:val="24"/>
          <w:lang w:val="en-US"/>
        </w:rPr>
        <w:t>I</w:t>
      </w:r>
      <w:r w:rsidR="00393C15" w:rsidRPr="00121965">
        <w:rPr>
          <w:rFonts w:ascii="Times New Roman" w:hAnsi="Times New Roman"/>
          <w:sz w:val="24"/>
          <w:szCs w:val="24"/>
          <w:lang w:val="en-US"/>
        </w:rPr>
        <w:t xml:space="preserve"> have the pleasure to </w:t>
      </w:r>
      <w:r w:rsidR="00393C15">
        <w:rPr>
          <w:rFonts w:ascii="Times New Roman" w:hAnsi="Times New Roman"/>
          <w:sz w:val="24"/>
          <w:szCs w:val="24"/>
          <w:lang w:val="en-US"/>
        </w:rPr>
        <w:t>express my deep grati</w:t>
      </w:r>
      <w:r w:rsidR="00CA0D02">
        <w:rPr>
          <w:rFonts w:ascii="Times New Roman" w:hAnsi="Times New Roman"/>
          <w:sz w:val="24"/>
          <w:szCs w:val="24"/>
          <w:lang w:val="en-US"/>
        </w:rPr>
        <w:t>tude to my supervisors Dr. Pasc</w:t>
      </w:r>
      <w:r w:rsidR="00393C15">
        <w:rPr>
          <w:rFonts w:ascii="Times New Roman" w:hAnsi="Times New Roman"/>
          <w:sz w:val="24"/>
          <w:szCs w:val="24"/>
          <w:lang w:val="en-US"/>
        </w:rPr>
        <w:t xml:space="preserve">al </w:t>
      </w:r>
      <w:r w:rsidR="006A4B0D">
        <w:rPr>
          <w:rFonts w:ascii="Times New Roman" w:hAnsi="Times New Roman"/>
          <w:sz w:val="24"/>
          <w:szCs w:val="24"/>
          <w:lang w:val="en-US"/>
        </w:rPr>
        <w:t xml:space="preserve">P. O. </w:t>
      </w:r>
      <w:r w:rsidR="00393C15">
        <w:rPr>
          <w:rFonts w:ascii="Times New Roman" w:hAnsi="Times New Roman"/>
          <w:sz w:val="24"/>
          <w:szCs w:val="24"/>
          <w:lang w:val="en-US"/>
        </w:rPr>
        <w:t>O</w:t>
      </w:r>
      <w:r w:rsidR="00CA0D02">
        <w:rPr>
          <w:rFonts w:ascii="Times New Roman" w:hAnsi="Times New Roman"/>
          <w:sz w:val="24"/>
          <w:szCs w:val="24"/>
          <w:lang w:val="en-US"/>
        </w:rPr>
        <w:t>jwang</w:t>
      </w:r>
      <w:r w:rsidR="00393C15">
        <w:rPr>
          <w:rFonts w:ascii="Times New Roman" w:hAnsi="Times New Roman"/>
          <w:sz w:val="24"/>
          <w:szCs w:val="24"/>
          <w:lang w:val="en-US"/>
        </w:rPr>
        <w:t xml:space="preserve"> and Prof. Paul </w:t>
      </w:r>
      <w:proofErr w:type="spellStart"/>
      <w:r w:rsidR="00393C15">
        <w:rPr>
          <w:rFonts w:ascii="Times New Roman" w:hAnsi="Times New Roman"/>
          <w:sz w:val="24"/>
          <w:szCs w:val="24"/>
          <w:lang w:val="en-US"/>
        </w:rPr>
        <w:t>Kimurto</w:t>
      </w:r>
      <w:proofErr w:type="spellEnd"/>
      <w:r w:rsidR="00393C15">
        <w:rPr>
          <w:rFonts w:ascii="Times New Roman" w:hAnsi="Times New Roman"/>
          <w:sz w:val="24"/>
          <w:szCs w:val="24"/>
          <w:lang w:val="en-US"/>
        </w:rPr>
        <w:t xml:space="preserve"> from </w:t>
      </w:r>
      <w:r w:rsidR="003D7F4E">
        <w:rPr>
          <w:rFonts w:ascii="Times New Roman" w:hAnsi="Times New Roman"/>
          <w:sz w:val="24"/>
          <w:szCs w:val="24"/>
          <w:lang w:val="en-US"/>
        </w:rPr>
        <w:t>the d</w:t>
      </w:r>
      <w:r w:rsidR="00393C15">
        <w:rPr>
          <w:rFonts w:ascii="Times New Roman" w:hAnsi="Times New Roman"/>
          <w:sz w:val="24"/>
          <w:szCs w:val="24"/>
          <w:lang w:val="en-US"/>
        </w:rPr>
        <w:t>epartment of Crop</w:t>
      </w:r>
      <w:r w:rsidR="006A4B0D">
        <w:rPr>
          <w:rFonts w:ascii="Times New Roman" w:hAnsi="Times New Roman"/>
          <w:sz w:val="24"/>
          <w:szCs w:val="24"/>
          <w:lang w:val="en-US"/>
        </w:rPr>
        <w:t>,</w:t>
      </w:r>
      <w:r w:rsidR="00393C15">
        <w:rPr>
          <w:rFonts w:ascii="Times New Roman" w:hAnsi="Times New Roman"/>
          <w:sz w:val="24"/>
          <w:szCs w:val="24"/>
          <w:lang w:val="en-US"/>
        </w:rPr>
        <w:t xml:space="preserve"> Horticulture and Soil</w:t>
      </w:r>
      <w:r w:rsidR="006A4B0D">
        <w:rPr>
          <w:rFonts w:ascii="Times New Roman" w:hAnsi="Times New Roman"/>
          <w:sz w:val="24"/>
          <w:szCs w:val="24"/>
          <w:lang w:val="en-US"/>
        </w:rPr>
        <w:t>s</w:t>
      </w:r>
      <w:r w:rsidR="00393C15">
        <w:rPr>
          <w:rFonts w:ascii="Times New Roman" w:hAnsi="Times New Roman"/>
          <w:sz w:val="24"/>
          <w:szCs w:val="24"/>
          <w:lang w:val="en-US"/>
        </w:rPr>
        <w:t xml:space="preserve"> (CHS)</w:t>
      </w:r>
      <w:r w:rsidR="00393C15" w:rsidRPr="00121965">
        <w:rPr>
          <w:rFonts w:ascii="Times New Roman" w:hAnsi="Times New Roman"/>
          <w:sz w:val="24"/>
          <w:szCs w:val="24"/>
          <w:lang w:val="en-US"/>
        </w:rPr>
        <w:t xml:space="preserve"> </w:t>
      </w:r>
      <w:r w:rsidR="00393C15">
        <w:rPr>
          <w:rFonts w:ascii="Times New Roman" w:hAnsi="Times New Roman"/>
          <w:sz w:val="24"/>
          <w:szCs w:val="24"/>
          <w:lang w:val="en-US"/>
        </w:rPr>
        <w:t>for the</w:t>
      </w:r>
      <w:r w:rsidR="003D7F4E">
        <w:rPr>
          <w:rFonts w:ascii="Times New Roman" w:hAnsi="Times New Roman"/>
          <w:sz w:val="24"/>
          <w:szCs w:val="24"/>
          <w:lang w:val="en-US"/>
        </w:rPr>
        <w:t>ir</w:t>
      </w:r>
      <w:r w:rsidR="00393C15">
        <w:rPr>
          <w:rFonts w:ascii="Times New Roman" w:hAnsi="Times New Roman"/>
          <w:sz w:val="24"/>
          <w:szCs w:val="24"/>
          <w:lang w:val="en-US"/>
        </w:rPr>
        <w:t xml:space="preserve"> </w:t>
      </w:r>
      <w:r w:rsidR="0068449A">
        <w:rPr>
          <w:rFonts w:ascii="Times New Roman" w:hAnsi="Times New Roman"/>
          <w:sz w:val="24"/>
          <w:szCs w:val="24"/>
          <w:lang w:val="en-US"/>
        </w:rPr>
        <w:t xml:space="preserve">mentorship </w:t>
      </w:r>
      <w:r w:rsidR="00393C15">
        <w:rPr>
          <w:rFonts w:ascii="Times New Roman" w:hAnsi="Times New Roman"/>
          <w:sz w:val="24"/>
          <w:szCs w:val="24"/>
          <w:lang w:val="en-US"/>
        </w:rPr>
        <w:t xml:space="preserve">and </w:t>
      </w:r>
      <w:r w:rsidR="0068449A">
        <w:rPr>
          <w:rFonts w:ascii="Times New Roman" w:hAnsi="Times New Roman"/>
          <w:sz w:val="24"/>
          <w:szCs w:val="24"/>
          <w:lang w:val="en-US"/>
        </w:rPr>
        <w:t xml:space="preserve">guidance </w:t>
      </w:r>
      <w:r w:rsidR="00393C15">
        <w:rPr>
          <w:rFonts w:ascii="Times New Roman" w:hAnsi="Times New Roman"/>
          <w:sz w:val="24"/>
          <w:szCs w:val="24"/>
          <w:lang w:val="en-US"/>
        </w:rPr>
        <w:t xml:space="preserve">on </w:t>
      </w:r>
      <w:r w:rsidR="0068449A">
        <w:rPr>
          <w:rFonts w:ascii="Times New Roman" w:hAnsi="Times New Roman"/>
          <w:sz w:val="24"/>
          <w:szCs w:val="24"/>
          <w:lang w:val="en-US"/>
        </w:rPr>
        <w:t xml:space="preserve">research proposal preparation, experimental design, </w:t>
      </w:r>
      <w:r w:rsidR="00393C15">
        <w:rPr>
          <w:rFonts w:ascii="Times New Roman" w:hAnsi="Times New Roman"/>
          <w:sz w:val="24"/>
          <w:szCs w:val="24"/>
          <w:lang w:val="en-US"/>
        </w:rPr>
        <w:t xml:space="preserve">data analysis, critical thinking and scientific writing. </w:t>
      </w:r>
      <w:r w:rsidR="0068449A">
        <w:rPr>
          <w:rFonts w:ascii="Times New Roman" w:hAnsi="Times New Roman"/>
          <w:sz w:val="24"/>
          <w:szCs w:val="24"/>
          <w:lang w:val="en-US"/>
        </w:rPr>
        <w:t>Further, I</w:t>
      </w:r>
      <w:r w:rsidR="003D7F4E">
        <w:rPr>
          <w:rFonts w:ascii="Times New Roman" w:hAnsi="Times New Roman"/>
          <w:sz w:val="24"/>
          <w:szCs w:val="24"/>
          <w:lang w:val="en-US"/>
        </w:rPr>
        <w:t xml:space="preserve"> </w:t>
      </w:r>
      <w:r w:rsidR="00393C15">
        <w:rPr>
          <w:rFonts w:ascii="Times New Roman" w:hAnsi="Times New Roman"/>
          <w:sz w:val="24"/>
          <w:szCs w:val="24"/>
          <w:lang w:val="en-US"/>
        </w:rPr>
        <w:t>acknowledge</w:t>
      </w:r>
      <w:r w:rsidR="003D7F4E">
        <w:rPr>
          <w:rFonts w:ascii="Times New Roman" w:hAnsi="Times New Roman"/>
          <w:sz w:val="24"/>
          <w:szCs w:val="24"/>
          <w:lang w:val="en-US"/>
        </w:rPr>
        <w:t xml:space="preserve"> </w:t>
      </w:r>
      <w:r w:rsidR="00393C15">
        <w:rPr>
          <w:rFonts w:ascii="Times New Roman" w:hAnsi="Times New Roman"/>
          <w:sz w:val="24"/>
          <w:szCs w:val="24"/>
          <w:lang w:val="en-US"/>
        </w:rPr>
        <w:t xml:space="preserve">Prof. </w:t>
      </w:r>
      <w:r w:rsidR="003D7F4E">
        <w:rPr>
          <w:rFonts w:ascii="Times New Roman" w:hAnsi="Times New Roman"/>
          <w:sz w:val="24"/>
          <w:szCs w:val="24"/>
          <w:lang w:val="en-US"/>
        </w:rPr>
        <w:t xml:space="preserve">James </w:t>
      </w:r>
      <w:proofErr w:type="spellStart"/>
      <w:r w:rsidR="00393C15">
        <w:rPr>
          <w:rFonts w:ascii="Times New Roman" w:hAnsi="Times New Roman"/>
          <w:sz w:val="24"/>
          <w:szCs w:val="24"/>
          <w:lang w:val="en-US"/>
        </w:rPr>
        <w:t>Owoche</w:t>
      </w:r>
      <w:proofErr w:type="spellEnd"/>
      <w:r w:rsidR="00393C15">
        <w:rPr>
          <w:rFonts w:ascii="Times New Roman" w:hAnsi="Times New Roman"/>
          <w:sz w:val="24"/>
          <w:szCs w:val="24"/>
          <w:lang w:val="en-US"/>
        </w:rPr>
        <w:t xml:space="preserve"> for the support and careful attention given </w:t>
      </w:r>
      <w:r w:rsidR="0068449A">
        <w:rPr>
          <w:rFonts w:ascii="Times New Roman" w:hAnsi="Times New Roman"/>
          <w:sz w:val="24"/>
          <w:szCs w:val="24"/>
          <w:lang w:val="en-US"/>
        </w:rPr>
        <w:t xml:space="preserve">to </w:t>
      </w:r>
      <w:r w:rsidR="003D7F4E">
        <w:rPr>
          <w:rFonts w:ascii="Times New Roman" w:hAnsi="Times New Roman"/>
          <w:sz w:val="24"/>
          <w:szCs w:val="24"/>
          <w:lang w:val="en-US"/>
        </w:rPr>
        <w:t>me</w:t>
      </w:r>
      <w:r w:rsidR="00393C15" w:rsidRPr="008E4FA7">
        <w:rPr>
          <w:rFonts w:ascii="Times New Roman" w:hAnsi="Times New Roman"/>
          <w:sz w:val="24"/>
          <w:szCs w:val="24"/>
          <w:lang w:val="en-US"/>
        </w:rPr>
        <w:t xml:space="preserve"> during my stud</w:t>
      </w:r>
      <w:r w:rsidR="006A4B0D">
        <w:rPr>
          <w:rFonts w:ascii="Times New Roman" w:hAnsi="Times New Roman"/>
          <w:sz w:val="24"/>
          <w:szCs w:val="24"/>
          <w:lang w:val="en-US"/>
        </w:rPr>
        <w:t>ies</w:t>
      </w:r>
      <w:r w:rsidR="00393C15" w:rsidRPr="008E4FA7">
        <w:rPr>
          <w:rFonts w:ascii="Times New Roman" w:hAnsi="Times New Roman"/>
          <w:sz w:val="24"/>
          <w:szCs w:val="24"/>
          <w:lang w:val="en-US"/>
        </w:rPr>
        <w:t xml:space="preserve"> at Egerton University.</w:t>
      </w:r>
      <w:r w:rsidR="003D7F4E">
        <w:rPr>
          <w:rFonts w:ascii="Times New Roman" w:hAnsi="Times New Roman"/>
          <w:sz w:val="24"/>
          <w:szCs w:val="24"/>
          <w:lang w:val="en-US"/>
        </w:rPr>
        <w:t xml:space="preserve"> </w:t>
      </w:r>
      <w:r w:rsidR="00393C15" w:rsidRPr="003A12EF">
        <w:rPr>
          <w:rFonts w:ascii="Times New Roman" w:hAnsi="Times New Roman"/>
          <w:sz w:val="24"/>
          <w:szCs w:val="24"/>
        </w:rPr>
        <w:t>I thank the</w:t>
      </w:r>
      <w:r w:rsidR="003D7F4E">
        <w:rPr>
          <w:rFonts w:ascii="Times New Roman" w:hAnsi="Times New Roman"/>
          <w:sz w:val="24"/>
          <w:szCs w:val="24"/>
        </w:rPr>
        <w:t xml:space="preserve"> department of CHS and </w:t>
      </w:r>
      <w:proofErr w:type="gramStart"/>
      <w:r w:rsidR="003D7F4E">
        <w:rPr>
          <w:rFonts w:ascii="Times New Roman" w:hAnsi="Times New Roman"/>
          <w:sz w:val="24"/>
          <w:szCs w:val="24"/>
        </w:rPr>
        <w:t>in particular the</w:t>
      </w:r>
      <w:proofErr w:type="gramEnd"/>
      <w:r w:rsidR="003D7F4E">
        <w:rPr>
          <w:rFonts w:ascii="Times New Roman" w:hAnsi="Times New Roman"/>
          <w:sz w:val="24"/>
          <w:szCs w:val="24"/>
        </w:rPr>
        <w:t xml:space="preserve"> Soil</w:t>
      </w:r>
      <w:r w:rsidR="00393C15" w:rsidRPr="003A12EF">
        <w:rPr>
          <w:rFonts w:ascii="Times New Roman" w:hAnsi="Times New Roman"/>
          <w:sz w:val="24"/>
          <w:szCs w:val="24"/>
        </w:rPr>
        <w:t xml:space="preserve"> </w:t>
      </w:r>
      <w:r w:rsidR="0068449A">
        <w:rPr>
          <w:rFonts w:ascii="Times New Roman" w:hAnsi="Times New Roman"/>
          <w:sz w:val="24"/>
          <w:szCs w:val="24"/>
        </w:rPr>
        <w:t>L</w:t>
      </w:r>
      <w:r w:rsidR="003D7F4E">
        <w:rPr>
          <w:rFonts w:ascii="Times New Roman" w:hAnsi="Times New Roman"/>
          <w:sz w:val="24"/>
          <w:szCs w:val="24"/>
        </w:rPr>
        <w:t xml:space="preserve">aboratory </w:t>
      </w:r>
      <w:r w:rsidR="00393C15" w:rsidRPr="003A12EF">
        <w:rPr>
          <w:rFonts w:ascii="Times New Roman" w:hAnsi="Times New Roman"/>
          <w:sz w:val="24"/>
          <w:szCs w:val="24"/>
        </w:rPr>
        <w:t xml:space="preserve">staff </w:t>
      </w:r>
      <w:r w:rsidR="003D7F4E">
        <w:rPr>
          <w:rFonts w:ascii="Times New Roman" w:hAnsi="Times New Roman"/>
          <w:sz w:val="24"/>
          <w:szCs w:val="24"/>
        </w:rPr>
        <w:t>for</w:t>
      </w:r>
      <w:r w:rsidR="0068449A">
        <w:rPr>
          <w:rFonts w:ascii="Times New Roman" w:hAnsi="Times New Roman"/>
          <w:sz w:val="24"/>
          <w:szCs w:val="24"/>
        </w:rPr>
        <w:t xml:space="preserve"> availing</w:t>
      </w:r>
      <w:r w:rsidR="003D7F4E">
        <w:rPr>
          <w:rFonts w:ascii="Times New Roman" w:hAnsi="Times New Roman"/>
          <w:sz w:val="24"/>
          <w:szCs w:val="24"/>
        </w:rPr>
        <w:t xml:space="preserve"> the </w:t>
      </w:r>
      <w:r w:rsidR="00393C15" w:rsidRPr="003A12EF">
        <w:rPr>
          <w:rFonts w:ascii="Times New Roman" w:hAnsi="Times New Roman"/>
          <w:sz w:val="24"/>
          <w:szCs w:val="24"/>
        </w:rPr>
        <w:t xml:space="preserve">equipment and all </w:t>
      </w:r>
      <w:r w:rsidR="003D7F4E">
        <w:rPr>
          <w:rFonts w:ascii="Times New Roman" w:hAnsi="Times New Roman"/>
          <w:sz w:val="24"/>
          <w:szCs w:val="24"/>
        </w:rPr>
        <w:t>the</w:t>
      </w:r>
      <w:r w:rsidR="00393C15" w:rsidRPr="003A12EF">
        <w:rPr>
          <w:rFonts w:ascii="Times New Roman" w:hAnsi="Times New Roman"/>
          <w:sz w:val="24"/>
          <w:szCs w:val="24"/>
        </w:rPr>
        <w:t xml:space="preserve"> services they rendered to me during my training. </w:t>
      </w:r>
      <w:r w:rsidR="00643F89">
        <w:rPr>
          <w:rFonts w:ascii="Times New Roman" w:hAnsi="Times New Roman"/>
          <w:sz w:val="24"/>
          <w:szCs w:val="24"/>
        </w:rPr>
        <w:t xml:space="preserve">The </w:t>
      </w:r>
      <w:r w:rsidR="006A4B0D">
        <w:rPr>
          <w:rFonts w:ascii="Times New Roman" w:hAnsi="Times New Roman"/>
          <w:sz w:val="24"/>
          <w:szCs w:val="24"/>
        </w:rPr>
        <w:t xml:space="preserve">PhD </w:t>
      </w:r>
      <w:r w:rsidR="00643F89">
        <w:rPr>
          <w:rFonts w:ascii="Times New Roman" w:hAnsi="Times New Roman"/>
          <w:sz w:val="24"/>
          <w:szCs w:val="24"/>
        </w:rPr>
        <w:t xml:space="preserve">Plant Breeding cohort of </w:t>
      </w:r>
      <w:r w:rsidR="001157AE">
        <w:rPr>
          <w:rFonts w:ascii="Times New Roman" w:hAnsi="Times New Roman"/>
          <w:sz w:val="24"/>
          <w:szCs w:val="24"/>
        </w:rPr>
        <w:t>2017</w:t>
      </w:r>
      <w:r w:rsidR="004D5CEA">
        <w:rPr>
          <w:rFonts w:ascii="Times New Roman" w:hAnsi="Times New Roman"/>
          <w:sz w:val="24"/>
          <w:szCs w:val="24"/>
        </w:rPr>
        <w:t xml:space="preserve"> and 2018</w:t>
      </w:r>
      <w:r w:rsidR="001157AE">
        <w:rPr>
          <w:rFonts w:ascii="Times New Roman" w:hAnsi="Times New Roman"/>
          <w:sz w:val="24"/>
          <w:szCs w:val="24"/>
        </w:rPr>
        <w:t xml:space="preserve"> </w:t>
      </w:r>
      <w:r w:rsidR="00643F89">
        <w:rPr>
          <w:rFonts w:ascii="Times New Roman" w:hAnsi="Times New Roman"/>
          <w:sz w:val="24"/>
          <w:szCs w:val="24"/>
        </w:rPr>
        <w:t>namely</w:t>
      </w:r>
      <w:r w:rsidR="007455DD">
        <w:rPr>
          <w:rFonts w:ascii="Times New Roman" w:hAnsi="Times New Roman"/>
          <w:sz w:val="24"/>
          <w:szCs w:val="24"/>
        </w:rPr>
        <w:t xml:space="preserve"> Nicholas, Judy and </w:t>
      </w:r>
      <w:r w:rsidR="0099668D">
        <w:rPr>
          <w:rFonts w:ascii="Times New Roman" w:hAnsi="Times New Roman"/>
          <w:sz w:val="24"/>
          <w:szCs w:val="24"/>
        </w:rPr>
        <w:t>Kurgat</w:t>
      </w:r>
      <w:r w:rsidR="009323FD">
        <w:rPr>
          <w:rFonts w:ascii="Times New Roman" w:hAnsi="Times New Roman"/>
          <w:sz w:val="24"/>
          <w:szCs w:val="24"/>
        </w:rPr>
        <w:t xml:space="preserve"> </w:t>
      </w:r>
      <w:r w:rsidR="00393C15">
        <w:rPr>
          <w:rFonts w:ascii="Times New Roman" w:hAnsi="Times New Roman"/>
          <w:sz w:val="24"/>
          <w:szCs w:val="24"/>
        </w:rPr>
        <w:t xml:space="preserve">for their encouragement and support during my study </w:t>
      </w:r>
      <w:r w:rsidR="006A4B0D">
        <w:rPr>
          <w:rFonts w:ascii="Times New Roman" w:hAnsi="Times New Roman"/>
          <w:sz w:val="24"/>
          <w:szCs w:val="24"/>
        </w:rPr>
        <w:t xml:space="preserve">period </w:t>
      </w:r>
      <w:r w:rsidR="00393C15">
        <w:rPr>
          <w:rFonts w:ascii="Times New Roman" w:hAnsi="Times New Roman"/>
          <w:sz w:val="24"/>
          <w:szCs w:val="24"/>
        </w:rPr>
        <w:t xml:space="preserve">and stay at Egerton University. I deeply acknowledge my </w:t>
      </w:r>
      <w:r w:rsidR="00643F89">
        <w:rPr>
          <w:rFonts w:ascii="Times New Roman" w:hAnsi="Times New Roman"/>
          <w:sz w:val="24"/>
          <w:szCs w:val="24"/>
        </w:rPr>
        <w:t>entire family comprising my wife and children, my parents</w:t>
      </w:r>
      <w:r w:rsidR="00393C15">
        <w:rPr>
          <w:rFonts w:ascii="Times New Roman" w:hAnsi="Times New Roman"/>
          <w:sz w:val="24"/>
          <w:szCs w:val="24"/>
        </w:rPr>
        <w:t>,</w:t>
      </w:r>
      <w:r w:rsidR="00643F89">
        <w:rPr>
          <w:rFonts w:ascii="Times New Roman" w:hAnsi="Times New Roman"/>
          <w:sz w:val="24"/>
          <w:szCs w:val="24"/>
        </w:rPr>
        <w:t xml:space="preserve"> siblings</w:t>
      </w:r>
      <w:r w:rsidR="00393C15">
        <w:rPr>
          <w:rFonts w:ascii="Times New Roman" w:hAnsi="Times New Roman"/>
          <w:sz w:val="24"/>
          <w:szCs w:val="24"/>
        </w:rPr>
        <w:t>, grand</w:t>
      </w:r>
      <w:r w:rsidR="00643F89">
        <w:rPr>
          <w:rFonts w:ascii="Times New Roman" w:hAnsi="Times New Roman"/>
          <w:sz w:val="24"/>
          <w:szCs w:val="24"/>
        </w:rPr>
        <w:t>parents</w:t>
      </w:r>
      <w:r w:rsidR="00393C15">
        <w:rPr>
          <w:rFonts w:ascii="Times New Roman" w:hAnsi="Times New Roman"/>
          <w:sz w:val="24"/>
          <w:szCs w:val="24"/>
        </w:rPr>
        <w:t>, uncles</w:t>
      </w:r>
      <w:r w:rsidR="00643F89">
        <w:rPr>
          <w:rFonts w:ascii="Times New Roman" w:hAnsi="Times New Roman"/>
          <w:sz w:val="24"/>
          <w:szCs w:val="24"/>
        </w:rPr>
        <w:t xml:space="preserve">, aunties </w:t>
      </w:r>
      <w:r w:rsidR="00393C15">
        <w:rPr>
          <w:rFonts w:ascii="Times New Roman" w:hAnsi="Times New Roman"/>
          <w:sz w:val="24"/>
          <w:szCs w:val="24"/>
        </w:rPr>
        <w:t xml:space="preserve">and cousins for </w:t>
      </w:r>
      <w:r w:rsidR="00643F89">
        <w:rPr>
          <w:rFonts w:ascii="Times New Roman" w:hAnsi="Times New Roman"/>
          <w:sz w:val="24"/>
          <w:szCs w:val="24"/>
        </w:rPr>
        <w:t xml:space="preserve">their encouragement </w:t>
      </w:r>
      <w:proofErr w:type="gramStart"/>
      <w:r w:rsidR="00643F89">
        <w:rPr>
          <w:rFonts w:ascii="Times New Roman" w:hAnsi="Times New Roman"/>
          <w:sz w:val="24"/>
          <w:szCs w:val="24"/>
        </w:rPr>
        <w:t xml:space="preserve">and </w:t>
      </w:r>
      <w:r w:rsidR="00C964D7">
        <w:rPr>
          <w:rFonts w:ascii="Times New Roman" w:hAnsi="Times New Roman"/>
          <w:sz w:val="24"/>
          <w:szCs w:val="24"/>
        </w:rPr>
        <w:t>also</w:t>
      </w:r>
      <w:proofErr w:type="gramEnd"/>
      <w:r w:rsidR="00C964D7">
        <w:rPr>
          <w:rFonts w:ascii="Times New Roman" w:hAnsi="Times New Roman"/>
          <w:sz w:val="24"/>
          <w:szCs w:val="24"/>
        </w:rPr>
        <w:t xml:space="preserve"> </w:t>
      </w:r>
      <w:r w:rsidR="00393C15">
        <w:rPr>
          <w:rFonts w:ascii="Times New Roman" w:hAnsi="Times New Roman"/>
          <w:sz w:val="24"/>
          <w:szCs w:val="24"/>
        </w:rPr>
        <w:t>moral, financial</w:t>
      </w:r>
      <w:r w:rsidR="00C964D7">
        <w:rPr>
          <w:rFonts w:ascii="Times New Roman" w:hAnsi="Times New Roman"/>
          <w:sz w:val="24"/>
          <w:szCs w:val="24"/>
        </w:rPr>
        <w:t xml:space="preserve"> and </w:t>
      </w:r>
      <w:r w:rsidR="00393C15">
        <w:rPr>
          <w:rFonts w:ascii="Times New Roman" w:hAnsi="Times New Roman"/>
          <w:sz w:val="24"/>
          <w:szCs w:val="24"/>
        </w:rPr>
        <w:t>spiritual support</w:t>
      </w:r>
      <w:r w:rsidR="00643F89">
        <w:rPr>
          <w:rFonts w:ascii="Times New Roman" w:hAnsi="Times New Roman"/>
          <w:sz w:val="24"/>
          <w:szCs w:val="24"/>
        </w:rPr>
        <w:t xml:space="preserve"> </w:t>
      </w:r>
      <w:r w:rsidR="00393C15">
        <w:rPr>
          <w:rFonts w:ascii="Times New Roman" w:hAnsi="Times New Roman"/>
          <w:sz w:val="24"/>
          <w:szCs w:val="24"/>
        </w:rPr>
        <w:t>they give me during my study period.</w:t>
      </w:r>
      <w:r>
        <w:rPr>
          <w:rFonts w:ascii="Times New Roman" w:hAnsi="Times New Roman"/>
          <w:sz w:val="24"/>
          <w:szCs w:val="24"/>
        </w:rPr>
        <w:t xml:space="preserve"> Above all</w:t>
      </w:r>
      <w:r w:rsidR="00413B6E">
        <w:rPr>
          <w:rFonts w:ascii="Times New Roman" w:hAnsi="Times New Roman"/>
          <w:sz w:val="24"/>
          <w:szCs w:val="24"/>
        </w:rPr>
        <w:t>,</w:t>
      </w:r>
      <w:r>
        <w:rPr>
          <w:rFonts w:ascii="Times New Roman" w:hAnsi="Times New Roman"/>
          <w:sz w:val="24"/>
          <w:szCs w:val="24"/>
        </w:rPr>
        <w:t xml:space="preserve"> I thank the almighty God for guiding me </w:t>
      </w:r>
      <w:r w:rsidRPr="00121965">
        <w:rPr>
          <w:rFonts w:ascii="Times New Roman" w:hAnsi="Times New Roman"/>
          <w:sz w:val="24"/>
          <w:szCs w:val="24"/>
          <w:lang w:val="en-US"/>
        </w:rPr>
        <w:t>in every step in my life</w:t>
      </w:r>
      <w:r w:rsidR="0094708F">
        <w:rPr>
          <w:rFonts w:ascii="Times New Roman" w:hAnsi="Times New Roman"/>
          <w:sz w:val="24"/>
          <w:szCs w:val="24"/>
          <w:lang w:val="en-US"/>
        </w:rPr>
        <w:t xml:space="preserve"> and enabling </w:t>
      </w:r>
      <w:r w:rsidR="00C964D7">
        <w:rPr>
          <w:rFonts w:ascii="Times New Roman" w:hAnsi="Times New Roman"/>
          <w:sz w:val="24"/>
          <w:szCs w:val="24"/>
          <w:lang w:val="en-US"/>
        </w:rPr>
        <w:t xml:space="preserve">me </w:t>
      </w:r>
      <w:r w:rsidR="0094708F">
        <w:rPr>
          <w:rFonts w:ascii="Times New Roman" w:hAnsi="Times New Roman"/>
          <w:sz w:val="24"/>
          <w:szCs w:val="24"/>
          <w:lang w:val="en-US"/>
        </w:rPr>
        <w:t>to accomplish my PhD studies</w:t>
      </w:r>
      <w:r w:rsidRPr="00121965">
        <w:rPr>
          <w:rFonts w:ascii="Times New Roman" w:hAnsi="Times New Roman"/>
          <w:sz w:val="24"/>
          <w:szCs w:val="24"/>
          <w:lang w:val="en-US"/>
        </w:rPr>
        <w:t>.</w:t>
      </w:r>
    </w:p>
    <w:p w14:paraId="25617778" w14:textId="77777777" w:rsidR="002E540E" w:rsidRDefault="002E540E" w:rsidP="002E540E">
      <w:pPr>
        <w:spacing w:line="240" w:lineRule="auto"/>
      </w:pPr>
    </w:p>
    <w:p w14:paraId="2730FBFB" w14:textId="77777777" w:rsidR="00BC38D2" w:rsidRPr="005A32BC" w:rsidRDefault="0094708F" w:rsidP="00E62E5C">
      <w:pPr>
        <w:pStyle w:val="Heading1"/>
        <w:rPr>
          <w:szCs w:val="24"/>
        </w:rPr>
      </w:pPr>
      <w:r>
        <w:br w:type="page"/>
      </w:r>
      <w:bookmarkStart w:id="5" w:name="_Toc168949621"/>
      <w:r w:rsidR="005A32BC" w:rsidRPr="005A32BC">
        <w:rPr>
          <w:szCs w:val="24"/>
        </w:rPr>
        <w:lastRenderedPageBreak/>
        <w:t>ABSTRACT</w:t>
      </w:r>
      <w:bookmarkEnd w:id="5"/>
    </w:p>
    <w:p w14:paraId="1D3F874E" w14:textId="77777777" w:rsidR="002D097A" w:rsidRDefault="0000271F" w:rsidP="005939D5">
      <w:pPr>
        <w:jc w:val="both"/>
        <w:rPr>
          <w:rFonts w:ascii="Times New Roman" w:hAnsi="Times New Roman"/>
          <w:sz w:val="24"/>
          <w:szCs w:val="24"/>
          <w:lang w:eastAsia="en-GB"/>
        </w:rPr>
      </w:pPr>
      <w:r w:rsidRPr="007C2DE0">
        <w:rPr>
          <w:rFonts w:ascii="Times New Roman" w:hAnsi="Times New Roman"/>
          <w:sz w:val="24"/>
          <w:szCs w:val="24"/>
          <w:lang w:val="en-US"/>
        </w:rPr>
        <w:t xml:space="preserve">Common bean </w:t>
      </w:r>
      <w:r w:rsidRPr="007C2DE0">
        <w:rPr>
          <w:rFonts w:ascii="Times New Roman" w:hAnsi="Times New Roman"/>
          <w:sz w:val="24"/>
          <w:szCs w:val="24"/>
          <w:lang w:eastAsia="en-GB"/>
        </w:rPr>
        <w:t>(</w:t>
      </w:r>
      <w:r w:rsidRPr="007C2DE0">
        <w:rPr>
          <w:rFonts w:ascii="Times New Roman" w:hAnsi="Times New Roman"/>
          <w:i/>
          <w:sz w:val="24"/>
          <w:szCs w:val="24"/>
          <w:lang w:eastAsia="en-GB"/>
        </w:rPr>
        <w:t xml:space="preserve">Phaseolus vulgaris </w:t>
      </w:r>
      <w:r w:rsidRPr="007C2DE0">
        <w:rPr>
          <w:rFonts w:ascii="Times New Roman" w:hAnsi="Times New Roman"/>
          <w:sz w:val="24"/>
          <w:szCs w:val="24"/>
          <w:lang w:eastAsia="en-GB"/>
        </w:rPr>
        <w:t>L.)</w:t>
      </w:r>
      <w:r w:rsidRPr="007C2DE0">
        <w:rPr>
          <w:rFonts w:ascii="Times New Roman" w:hAnsi="Times New Roman"/>
          <w:sz w:val="24"/>
          <w:szCs w:val="24"/>
          <w:lang w:val="en-US"/>
        </w:rPr>
        <w:t xml:space="preserve"> production </w:t>
      </w:r>
      <w:r w:rsidR="000F0041" w:rsidRPr="00A74AFE">
        <w:rPr>
          <w:rFonts w:ascii="Times New Roman" w:hAnsi="Times New Roman"/>
          <w:sz w:val="24"/>
          <w:szCs w:val="24"/>
          <w:lang w:eastAsia="en-GB"/>
        </w:rPr>
        <w:t>is p</w:t>
      </w:r>
      <w:r w:rsidR="000F0041">
        <w:rPr>
          <w:rFonts w:ascii="Times New Roman" w:hAnsi="Times New Roman"/>
          <w:sz w:val="24"/>
          <w:szCs w:val="24"/>
          <w:lang w:eastAsia="en-GB"/>
        </w:rPr>
        <w:t>redisposed</w:t>
      </w:r>
      <w:r w:rsidR="000F0041" w:rsidRPr="00A74AFE">
        <w:rPr>
          <w:rFonts w:ascii="Times New Roman" w:hAnsi="Times New Roman"/>
          <w:sz w:val="24"/>
          <w:szCs w:val="24"/>
          <w:lang w:eastAsia="en-GB"/>
        </w:rPr>
        <w:t xml:space="preserve"> to </w:t>
      </w:r>
      <w:r w:rsidR="000F0041">
        <w:rPr>
          <w:rFonts w:ascii="Times New Roman" w:hAnsi="Times New Roman"/>
          <w:sz w:val="24"/>
          <w:szCs w:val="24"/>
          <w:lang w:eastAsia="en-GB"/>
        </w:rPr>
        <w:t xml:space="preserve">extreme </w:t>
      </w:r>
      <w:r w:rsidR="00935590">
        <w:rPr>
          <w:rFonts w:ascii="Times New Roman" w:hAnsi="Times New Roman"/>
          <w:sz w:val="24"/>
          <w:szCs w:val="24"/>
          <w:lang w:eastAsia="en-GB"/>
        </w:rPr>
        <w:t>weather variability</w:t>
      </w:r>
      <w:r w:rsidR="000F0041">
        <w:rPr>
          <w:rFonts w:ascii="Times New Roman" w:hAnsi="Times New Roman"/>
          <w:sz w:val="24"/>
          <w:szCs w:val="24"/>
          <w:lang w:eastAsia="en-GB"/>
        </w:rPr>
        <w:t xml:space="preserve"> </w:t>
      </w:r>
      <w:r w:rsidR="000F0041" w:rsidRPr="00A74AFE">
        <w:rPr>
          <w:rFonts w:ascii="Times New Roman" w:hAnsi="Times New Roman"/>
          <w:sz w:val="24"/>
          <w:szCs w:val="24"/>
          <w:lang w:eastAsia="en-GB"/>
        </w:rPr>
        <w:t xml:space="preserve">occasioned by </w:t>
      </w:r>
      <w:r w:rsidR="000F0041">
        <w:rPr>
          <w:rFonts w:ascii="Times New Roman" w:hAnsi="Times New Roman"/>
          <w:sz w:val="24"/>
          <w:szCs w:val="24"/>
          <w:lang w:eastAsia="en-GB"/>
        </w:rPr>
        <w:t>effects of climate change</w:t>
      </w:r>
      <w:r w:rsidR="000F0041" w:rsidRPr="00A74AFE">
        <w:rPr>
          <w:rFonts w:ascii="Times New Roman" w:hAnsi="Times New Roman"/>
          <w:sz w:val="24"/>
          <w:szCs w:val="24"/>
          <w:lang w:eastAsia="en-GB"/>
        </w:rPr>
        <w:t>.</w:t>
      </w:r>
      <w:r w:rsidR="00935590">
        <w:rPr>
          <w:rFonts w:ascii="Times New Roman" w:hAnsi="Times New Roman"/>
          <w:sz w:val="24"/>
          <w:szCs w:val="24"/>
          <w:lang w:eastAsia="en-GB"/>
        </w:rPr>
        <w:t xml:space="preserve"> </w:t>
      </w:r>
      <w:r w:rsidR="00935590">
        <w:rPr>
          <w:rFonts w:ascii="Times New Roman" w:hAnsi="Times New Roman"/>
          <w:sz w:val="24"/>
          <w:szCs w:val="24"/>
          <w:lang w:val="en-US"/>
        </w:rPr>
        <w:t>In</w:t>
      </w:r>
      <w:r w:rsidR="00935590" w:rsidRPr="00E21705">
        <w:rPr>
          <w:rFonts w:ascii="Times New Roman" w:hAnsi="Times New Roman"/>
          <w:sz w:val="24"/>
          <w:szCs w:val="24"/>
          <w:lang w:val="en-US"/>
        </w:rPr>
        <w:t xml:space="preserve"> sub-Saharan Africa</w:t>
      </w:r>
      <w:r w:rsidR="00935590">
        <w:rPr>
          <w:rFonts w:ascii="Times New Roman" w:hAnsi="Times New Roman"/>
          <w:sz w:val="24"/>
          <w:szCs w:val="24"/>
          <w:lang w:val="en-US"/>
        </w:rPr>
        <w:t xml:space="preserve">, there </w:t>
      </w:r>
      <w:r w:rsidR="00935590" w:rsidRPr="00E21705">
        <w:rPr>
          <w:rFonts w:ascii="Times New Roman" w:hAnsi="Times New Roman"/>
          <w:sz w:val="24"/>
          <w:szCs w:val="24"/>
          <w:lang w:val="en-US"/>
        </w:rPr>
        <w:t xml:space="preserve">is limited </w:t>
      </w:r>
      <w:r w:rsidR="00935590">
        <w:rPr>
          <w:rFonts w:ascii="Times New Roman" w:hAnsi="Times New Roman"/>
          <w:sz w:val="24"/>
          <w:szCs w:val="24"/>
          <w:lang w:val="en-US"/>
        </w:rPr>
        <w:t xml:space="preserve">access to </w:t>
      </w:r>
      <w:r w:rsidR="00935590" w:rsidRPr="00E21705">
        <w:rPr>
          <w:rFonts w:ascii="Times New Roman" w:hAnsi="Times New Roman"/>
          <w:sz w:val="24"/>
          <w:szCs w:val="24"/>
          <w:lang w:val="en-US"/>
        </w:rPr>
        <w:t xml:space="preserve">suitable improved varieties </w:t>
      </w:r>
      <w:r w:rsidR="00935590">
        <w:rPr>
          <w:rFonts w:ascii="Times New Roman" w:hAnsi="Times New Roman"/>
          <w:sz w:val="24"/>
          <w:szCs w:val="24"/>
          <w:lang w:val="en-US"/>
        </w:rPr>
        <w:t>adapted to</w:t>
      </w:r>
      <w:r w:rsidR="00935590" w:rsidRPr="00E21705">
        <w:rPr>
          <w:rFonts w:ascii="Times New Roman" w:hAnsi="Times New Roman"/>
          <w:sz w:val="24"/>
          <w:szCs w:val="24"/>
          <w:lang w:val="en-US"/>
        </w:rPr>
        <w:t xml:space="preserve"> </w:t>
      </w:r>
      <w:r w:rsidR="00935590">
        <w:rPr>
          <w:rFonts w:ascii="Times New Roman" w:hAnsi="Times New Roman"/>
          <w:sz w:val="24"/>
          <w:szCs w:val="24"/>
          <w:lang w:val="en-US"/>
        </w:rPr>
        <w:t>marginal environments</w:t>
      </w:r>
      <w:r w:rsidRPr="007C2DE0">
        <w:rPr>
          <w:rFonts w:ascii="Times New Roman" w:hAnsi="Times New Roman"/>
          <w:sz w:val="24"/>
          <w:szCs w:val="24"/>
          <w:lang w:val="en-US"/>
        </w:rPr>
        <w:t xml:space="preserve">. Root system architecture is central to adaptation </w:t>
      </w:r>
      <w:r w:rsidR="000C1858" w:rsidRPr="007C2DE0">
        <w:rPr>
          <w:rFonts w:ascii="Times New Roman" w:hAnsi="Times New Roman"/>
          <w:sz w:val="24"/>
          <w:szCs w:val="24"/>
          <w:lang w:val="en-US"/>
        </w:rPr>
        <w:t>of</w:t>
      </w:r>
      <w:r w:rsidRPr="007C2DE0">
        <w:rPr>
          <w:rFonts w:ascii="Times New Roman" w:hAnsi="Times New Roman"/>
          <w:sz w:val="24"/>
          <w:szCs w:val="24"/>
          <w:lang w:val="en-US"/>
        </w:rPr>
        <w:t xml:space="preserve"> common bean to adverse growing condition</w:t>
      </w:r>
      <w:r w:rsidR="000C1858" w:rsidRPr="007C2DE0">
        <w:rPr>
          <w:rFonts w:ascii="Times New Roman" w:hAnsi="Times New Roman"/>
          <w:sz w:val="24"/>
          <w:szCs w:val="24"/>
          <w:lang w:val="en-US"/>
        </w:rPr>
        <w:t>s</w:t>
      </w:r>
      <w:r w:rsidRPr="007C2DE0">
        <w:rPr>
          <w:rFonts w:ascii="Times New Roman" w:hAnsi="Times New Roman"/>
          <w:sz w:val="24"/>
          <w:szCs w:val="24"/>
          <w:lang w:val="en-US"/>
        </w:rPr>
        <w:t xml:space="preserve"> and contribute to enhanced yield. Understanding genetic </w:t>
      </w:r>
      <w:r w:rsidR="000C1858" w:rsidRPr="007C2DE0">
        <w:rPr>
          <w:rFonts w:ascii="Times New Roman" w:hAnsi="Times New Roman"/>
          <w:sz w:val="24"/>
          <w:szCs w:val="24"/>
          <w:lang w:val="en-US"/>
        </w:rPr>
        <w:t>architecture of</w:t>
      </w:r>
      <w:r w:rsidRPr="007C2DE0">
        <w:rPr>
          <w:rFonts w:ascii="Times New Roman" w:hAnsi="Times New Roman"/>
          <w:sz w:val="24"/>
          <w:szCs w:val="24"/>
          <w:lang w:val="en-US"/>
        </w:rPr>
        <w:t xml:space="preserve"> root</w:t>
      </w:r>
      <w:r w:rsidR="000C1858" w:rsidRPr="007C2DE0">
        <w:rPr>
          <w:rFonts w:ascii="Times New Roman" w:hAnsi="Times New Roman"/>
          <w:sz w:val="24"/>
          <w:szCs w:val="24"/>
          <w:lang w:val="en-US"/>
        </w:rPr>
        <w:t xml:space="preserve"> traits </w:t>
      </w:r>
      <w:r w:rsidRPr="007C2DE0">
        <w:rPr>
          <w:rFonts w:ascii="Times New Roman" w:hAnsi="Times New Roman"/>
          <w:sz w:val="24"/>
          <w:szCs w:val="24"/>
          <w:lang w:val="en-US"/>
        </w:rPr>
        <w:t xml:space="preserve">and </w:t>
      </w:r>
      <w:r w:rsidR="000C1858" w:rsidRPr="007C2DE0">
        <w:rPr>
          <w:rFonts w:ascii="Times New Roman" w:hAnsi="Times New Roman"/>
          <w:sz w:val="24"/>
          <w:szCs w:val="24"/>
          <w:lang w:val="en-US"/>
        </w:rPr>
        <w:t xml:space="preserve">seed </w:t>
      </w:r>
      <w:r w:rsidRPr="007C2DE0">
        <w:rPr>
          <w:rFonts w:ascii="Times New Roman" w:hAnsi="Times New Roman"/>
          <w:sz w:val="24"/>
          <w:szCs w:val="24"/>
          <w:lang w:val="en-US"/>
        </w:rPr>
        <w:t xml:space="preserve">yield </w:t>
      </w:r>
      <w:r w:rsidR="000C1858" w:rsidRPr="007C2DE0">
        <w:rPr>
          <w:rFonts w:ascii="Times New Roman" w:hAnsi="Times New Roman"/>
          <w:sz w:val="24"/>
          <w:szCs w:val="24"/>
          <w:lang w:val="en-US"/>
        </w:rPr>
        <w:t>accumulation</w:t>
      </w:r>
      <w:r w:rsidRPr="007C2DE0">
        <w:rPr>
          <w:rFonts w:ascii="Times New Roman" w:hAnsi="Times New Roman"/>
          <w:sz w:val="24"/>
          <w:szCs w:val="24"/>
          <w:lang w:val="en-US"/>
        </w:rPr>
        <w:t xml:space="preserve"> is </w:t>
      </w:r>
      <w:r w:rsidR="000C1858" w:rsidRPr="007C2DE0">
        <w:rPr>
          <w:rFonts w:ascii="Times New Roman" w:hAnsi="Times New Roman"/>
          <w:sz w:val="24"/>
          <w:szCs w:val="24"/>
          <w:lang w:val="en-US"/>
        </w:rPr>
        <w:t xml:space="preserve">a </w:t>
      </w:r>
      <w:r w:rsidRPr="007C2DE0">
        <w:rPr>
          <w:rFonts w:ascii="Times New Roman" w:hAnsi="Times New Roman"/>
          <w:sz w:val="24"/>
          <w:szCs w:val="24"/>
          <w:lang w:val="en-US"/>
        </w:rPr>
        <w:t xml:space="preserve">key step </w:t>
      </w:r>
      <w:r w:rsidR="000C1858" w:rsidRPr="007C2DE0">
        <w:rPr>
          <w:rFonts w:ascii="Times New Roman" w:hAnsi="Times New Roman"/>
          <w:sz w:val="24"/>
          <w:szCs w:val="24"/>
          <w:lang w:val="en-US"/>
        </w:rPr>
        <w:t xml:space="preserve">towards </w:t>
      </w:r>
      <w:r w:rsidRPr="007C2DE0">
        <w:rPr>
          <w:rFonts w:ascii="Times New Roman" w:hAnsi="Times New Roman"/>
          <w:sz w:val="24"/>
          <w:szCs w:val="24"/>
          <w:lang w:val="en-US"/>
        </w:rPr>
        <w:t xml:space="preserve">successful improvement of common bean for </w:t>
      </w:r>
      <w:r w:rsidR="000C1858" w:rsidRPr="007C2DE0">
        <w:rPr>
          <w:rFonts w:ascii="Times New Roman" w:hAnsi="Times New Roman"/>
          <w:sz w:val="24"/>
          <w:szCs w:val="24"/>
          <w:lang w:val="en-US"/>
        </w:rPr>
        <w:t>adaptation</w:t>
      </w:r>
      <w:r w:rsidRPr="007C2DE0">
        <w:rPr>
          <w:rFonts w:ascii="Times New Roman" w:hAnsi="Times New Roman"/>
          <w:sz w:val="24"/>
          <w:szCs w:val="24"/>
          <w:lang w:val="en-US"/>
        </w:rPr>
        <w:t xml:space="preserve"> to marginal environment</w:t>
      </w:r>
      <w:r w:rsidR="000C1858" w:rsidRPr="007C2DE0">
        <w:rPr>
          <w:rFonts w:ascii="Times New Roman" w:hAnsi="Times New Roman"/>
          <w:sz w:val="24"/>
          <w:szCs w:val="24"/>
          <w:lang w:val="en-US"/>
        </w:rPr>
        <w:t>s</w:t>
      </w:r>
      <w:r w:rsidRPr="007C2DE0">
        <w:rPr>
          <w:rFonts w:ascii="Times New Roman" w:hAnsi="Times New Roman"/>
          <w:sz w:val="24"/>
          <w:szCs w:val="24"/>
          <w:lang w:eastAsia="en-GB"/>
        </w:rPr>
        <w:t xml:space="preserve">. </w:t>
      </w:r>
      <w:proofErr w:type="gramStart"/>
      <w:r w:rsidRPr="007C2DE0">
        <w:rPr>
          <w:rFonts w:ascii="Times New Roman" w:hAnsi="Times New Roman"/>
          <w:sz w:val="24"/>
          <w:szCs w:val="24"/>
          <w:lang w:eastAsia="en-GB"/>
        </w:rPr>
        <w:t>Th</w:t>
      </w:r>
      <w:r w:rsidR="000C1858" w:rsidRPr="007C2DE0">
        <w:rPr>
          <w:rFonts w:ascii="Times New Roman" w:hAnsi="Times New Roman"/>
          <w:sz w:val="24"/>
          <w:szCs w:val="24"/>
          <w:lang w:eastAsia="en-GB"/>
        </w:rPr>
        <w:t>e objectives of th</w:t>
      </w:r>
      <w:r w:rsidRPr="007C2DE0">
        <w:rPr>
          <w:rFonts w:ascii="Times New Roman" w:hAnsi="Times New Roman"/>
          <w:sz w:val="24"/>
          <w:szCs w:val="24"/>
          <w:lang w:eastAsia="en-GB"/>
        </w:rPr>
        <w:t>is study,</w:t>
      </w:r>
      <w:proofErr w:type="gramEnd"/>
      <w:r w:rsidRPr="007C2DE0">
        <w:rPr>
          <w:rFonts w:ascii="Times New Roman" w:hAnsi="Times New Roman"/>
          <w:sz w:val="24"/>
          <w:szCs w:val="24"/>
          <w:lang w:eastAsia="en-GB"/>
        </w:rPr>
        <w:t xml:space="preserve"> </w:t>
      </w:r>
      <w:r w:rsidR="00D6034E">
        <w:rPr>
          <w:rFonts w:ascii="Times New Roman" w:hAnsi="Times New Roman"/>
          <w:sz w:val="24"/>
          <w:szCs w:val="24"/>
          <w:lang w:eastAsia="en-GB"/>
        </w:rPr>
        <w:t>were</w:t>
      </w:r>
      <w:r w:rsidR="000C1858" w:rsidRPr="007C2DE0">
        <w:rPr>
          <w:rFonts w:ascii="Times New Roman" w:hAnsi="Times New Roman"/>
          <w:sz w:val="24"/>
          <w:szCs w:val="24"/>
          <w:lang w:eastAsia="en-GB"/>
        </w:rPr>
        <w:t xml:space="preserve"> </w:t>
      </w:r>
      <w:r w:rsidRPr="007C2DE0">
        <w:rPr>
          <w:rFonts w:ascii="Times New Roman" w:hAnsi="Times New Roman"/>
          <w:sz w:val="24"/>
          <w:szCs w:val="24"/>
          <w:lang w:eastAsia="en-GB"/>
        </w:rPr>
        <w:t>to:</w:t>
      </w:r>
      <w:r w:rsidRPr="007C2DE0">
        <w:rPr>
          <w:rFonts w:ascii="Times New Roman" w:hAnsi="Times New Roman"/>
          <w:sz w:val="24"/>
          <w:szCs w:val="24"/>
          <w:lang w:val="en-US"/>
        </w:rPr>
        <w:t xml:space="preserve"> </w:t>
      </w:r>
      <w:proofErr w:type="spellStart"/>
      <w:r w:rsidRPr="007C2DE0">
        <w:rPr>
          <w:rFonts w:ascii="Times New Roman" w:hAnsi="Times New Roman"/>
          <w:sz w:val="24"/>
          <w:szCs w:val="24"/>
          <w:lang w:val="en-US"/>
        </w:rPr>
        <w:t>i</w:t>
      </w:r>
      <w:proofErr w:type="spellEnd"/>
      <w:r w:rsidRPr="007C2DE0">
        <w:rPr>
          <w:rFonts w:ascii="Times New Roman" w:hAnsi="Times New Roman"/>
          <w:sz w:val="24"/>
          <w:szCs w:val="24"/>
          <w:lang w:val="en-US"/>
        </w:rPr>
        <w:t xml:space="preserve">) </w:t>
      </w:r>
      <w:r w:rsidR="000C1858" w:rsidRPr="007C2DE0">
        <w:rPr>
          <w:rFonts w:ascii="Times New Roman" w:hAnsi="Times New Roman"/>
          <w:sz w:val="24"/>
          <w:szCs w:val="24"/>
          <w:lang w:val="en-US"/>
        </w:rPr>
        <w:t>d</w:t>
      </w:r>
      <w:r w:rsidRPr="007C2DE0">
        <w:rPr>
          <w:rFonts w:ascii="Times New Roman" w:hAnsi="Times New Roman"/>
          <w:sz w:val="24"/>
          <w:szCs w:val="24"/>
          <w:lang w:val="en-US"/>
        </w:rPr>
        <w:t xml:space="preserve">etermine stability of common bean genotypes for root traits and yield </w:t>
      </w:r>
      <w:r w:rsidR="00D6034E">
        <w:rPr>
          <w:rFonts w:ascii="Times New Roman" w:hAnsi="Times New Roman"/>
          <w:sz w:val="24"/>
          <w:szCs w:val="24"/>
          <w:lang w:val="en-US"/>
        </w:rPr>
        <w:t>in marginal</w:t>
      </w:r>
      <w:r w:rsidRPr="007C2DE0">
        <w:rPr>
          <w:rFonts w:ascii="Times New Roman" w:hAnsi="Times New Roman"/>
          <w:sz w:val="24"/>
          <w:szCs w:val="24"/>
          <w:lang w:val="en-US"/>
        </w:rPr>
        <w:t xml:space="preserve"> environments,</w:t>
      </w:r>
      <w:r w:rsidRPr="007C2DE0">
        <w:rPr>
          <w:rFonts w:ascii="Times New Roman" w:hAnsi="Times New Roman"/>
          <w:bCs/>
          <w:sz w:val="24"/>
          <w:szCs w:val="24"/>
          <w:lang w:val="en-US"/>
        </w:rPr>
        <w:t xml:space="preserve"> </w:t>
      </w:r>
      <w:r w:rsidRPr="007C2DE0">
        <w:rPr>
          <w:rFonts w:ascii="Times New Roman" w:hAnsi="Times New Roman"/>
          <w:sz w:val="24"/>
          <w:szCs w:val="24"/>
          <w:lang w:val="en-US"/>
        </w:rPr>
        <w:t xml:space="preserve">ii) </w:t>
      </w:r>
      <w:r w:rsidR="000C1858" w:rsidRPr="007C2DE0">
        <w:rPr>
          <w:rFonts w:ascii="Times New Roman" w:hAnsi="Times New Roman"/>
          <w:sz w:val="24"/>
          <w:szCs w:val="24"/>
        </w:rPr>
        <w:t>d</w:t>
      </w:r>
      <w:r w:rsidRPr="007C2DE0">
        <w:rPr>
          <w:rFonts w:ascii="Times New Roman" w:hAnsi="Times New Roman"/>
          <w:sz w:val="24"/>
          <w:szCs w:val="24"/>
        </w:rPr>
        <w:t xml:space="preserve">etermine combining ability </w:t>
      </w:r>
      <w:r w:rsidR="00260D2F" w:rsidRPr="007C2DE0">
        <w:rPr>
          <w:rFonts w:ascii="Times New Roman" w:hAnsi="Times New Roman"/>
          <w:sz w:val="24"/>
          <w:szCs w:val="24"/>
        </w:rPr>
        <w:t>and estimate genetic correlation</w:t>
      </w:r>
      <w:r w:rsidR="000C1858" w:rsidRPr="007C2DE0">
        <w:rPr>
          <w:rFonts w:ascii="Times New Roman" w:hAnsi="Times New Roman"/>
          <w:sz w:val="24"/>
          <w:szCs w:val="24"/>
        </w:rPr>
        <w:t>s</w:t>
      </w:r>
      <w:r w:rsidR="00260D2F" w:rsidRPr="007C2DE0">
        <w:rPr>
          <w:rFonts w:ascii="Times New Roman" w:hAnsi="Times New Roman"/>
          <w:sz w:val="24"/>
          <w:szCs w:val="24"/>
        </w:rPr>
        <w:t xml:space="preserve"> of </w:t>
      </w:r>
      <w:r w:rsidRPr="007C2DE0">
        <w:rPr>
          <w:rFonts w:ascii="Times New Roman" w:hAnsi="Times New Roman"/>
          <w:sz w:val="24"/>
          <w:szCs w:val="24"/>
        </w:rPr>
        <w:t>root and agronomic traits</w:t>
      </w:r>
      <w:r w:rsidR="00260D2F" w:rsidRPr="007C2DE0">
        <w:rPr>
          <w:rFonts w:ascii="Times New Roman" w:hAnsi="Times New Roman"/>
          <w:sz w:val="24"/>
          <w:szCs w:val="24"/>
        </w:rPr>
        <w:t xml:space="preserve"> </w:t>
      </w:r>
      <w:r w:rsidRPr="007C2DE0">
        <w:rPr>
          <w:rFonts w:ascii="Times New Roman" w:hAnsi="Times New Roman"/>
          <w:sz w:val="24"/>
          <w:szCs w:val="24"/>
        </w:rPr>
        <w:t>ii</w:t>
      </w:r>
      <w:r w:rsidR="00260D2F" w:rsidRPr="007C2DE0">
        <w:rPr>
          <w:rFonts w:ascii="Times New Roman" w:hAnsi="Times New Roman"/>
          <w:sz w:val="24"/>
          <w:szCs w:val="24"/>
        </w:rPr>
        <w:t>i</w:t>
      </w:r>
      <w:r w:rsidRPr="007C2DE0">
        <w:rPr>
          <w:rFonts w:ascii="Times New Roman" w:hAnsi="Times New Roman"/>
          <w:sz w:val="24"/>
          <w:szCs w:val="24"/>
        </w:rPr>
        <w:t xml:space="preserve">) </w:t>
      </w:r>
      <w:r w:rsidR="00E711AF" w:rsidRPr="007C2DE0">
        <w:rPr>
          <w:rFonts w:ascii="Times New Roman" w:hAnsi="Times New Roman"/>
          <w:sz w:val="24"/>
          <w:szCs w:val="24"/>
          <w:lang w:val="en-US"/>
        </w:rPr>
        <w:t>determine</w:t>
      </w:r>
      <w:r w:rsidRPr="007C2DE0">
        <w:rPr>
          <w:rFonts w:ascii="Times New Roman" w:hAnsi="Times New Roman"/>
          <w:sz w:val="24"/>
          <w:szCs w:val="24"/>
          <w:lang w:val="en-US"/>
        </w:rPr>
        <w:t xml:space="preserve"> the </w:t>
      </w:r>
      <w:r w:rsidR="00DB02AC">
        <w:rPr>
          <w:rFonts w:ascii="Times New Roman" w:hAnsi="Times New Roman"/>
          <w:sz w:val="24"/>
          <w:szCs w:val="24"/>
          <w:lang w:val="en-US"/>
        </w:rPr>
        <w:t xml:space="preserve">root </w:t>
      </w:r>
      <w:r w:rsidRPr="007C2DE0">
        <w:rPr>
          <w:rFonts w:ascii="Times New Roman" w:hAnsi="Times New Roman"/>
          <w:sz w:val="24"/>
          <w:szCs w:val="24"/>
          <w:lang w:val="en-US"/>
        </w:rPr>
        <w:t xml:space="preserve">traits associated with </w:t>
      </w:r>
      <w:r w:rsidR="00D6034E">
        <w:rPr>
          <w:rFonts w:ascii="Times New Roman" w:hAnsi="Times New Roman"/>
          <w:bCs/>
          <w:sz w:val="24"/>
          <w:szCs w:val="24"/>
          <w:lang w:val="en-US"/>
        </w:rPr>
        <w:t xml:space="preserve">water </w:t>
      </w:r>
      <w:r w:rsidR="002D097A">
        <w:rPr>
          <w:rFonts w:ascii="Times New Roman" w:hAnsi="Times New Roman"/>
          <w:bCs/>
          <w:sz w:val="24"/>
          <w:szCs w:val="24"/>
          <w:lang w:val="en-US"/>
        </w:rPr>
        <w:t>deficit.</w:t>
      </w:r>
      <w:r w:rsidRPr="007C2DE0">
        <w:rPr>
          <w:rFonts w:ascii="Times New Roman" w:hAnsi="Times New Roman"/>
          <w:bCs/>
          <w:sz w:val="24"/>
          <w:szCs w:val="24"/>
          <w:lang w:val="en-US"/>
        </w:rPr>
        <w:t xml:space="preserve"> </w:t>
      </w:r>
      <w:r w:rsidRPr="007C2DE0">
        <w:rPr>
          <w:rFonts w:ascii="Times New Roman" w:hAnsi="Times New Roman"/>
          <w:sz w:val="24"/>
          <w:szCs w:val="24"/>
        </w:rPr>
        <w:t xml:space="preserve">The </w:t>
      </w:r>
      <w:r w:rsidR="00D95C3B">
        <w:rPr>
          <w:rFonts w:ascii="Times New Roman" w:hAnsi="Times New Roman"/>
          <w:sz w:val="24"/>
          <w:szCs w:val="24"/>
        </w:rPr>
        <w:t>study</w:t>
      </w:r>
      <w:r w:rsidRPr="007C2DE0">
        <w:rPr>
          <w:rFonts w:ascii="Times New Roman" w:hAnsi="Times New Roman"/>
          <w:sz w:val="24"/>
          <w:szCs w:val="24"/>
        </w:rPr>
        <w:t xml:space="preserve"> was carried out </w:t>
      </w:r>
      <w:r w:rsidR="000C1858" w:rsidRPr="007C2DE0">
        <w:rPr>
          <w:rFonts w:ascii="Times New Roman" w:hAnsi="Times New Roman"/>
          <w:sz w:val="24"/>
          <w:szCs w:val="24"/>
        </w:rPr>
        <w:t>under field conditions at</w:t>
      </w:r>
      <w:r w:rsidRPr="007C2DE0">
        <w:rPr>
          <w:rFonts w:ascii="Times New Roman" w:hAnsi="Times New Roman"/>
          <w:sz w:val="24"/>
          <w:szCs w:val="24"/>
        </w:rPr>
        <w:t xml:space="preserve"> three locations in Mozambique and in a greenhouse in Kenya. For </w:t>
      </w:r>
      <w:r w:rsidR="000C1858" w:rsidRPr="007C2DE0">
        <w:rPr>
          <w:rFonts w:ascii="Times New Roman" w:hAnsi="Times New Roman"/>
          <w:sz w:val="24"/>
          <w:szCs w:val="24"/>
        </w:rPr>
        <w:t xml:space="preserve">the </w:t>
      </w:r>
      <w:r w:rsidRPr="007C2DE0">
        <w:rPr>
          <w:rFonts w:ascii="Times New Roman" w:hAnsi="Times New Roman"/>
          <w:sz w:val="24"/>
          <w:szCs w:val="24"/>
        </w:rPr>
        <w:t>field experiment</w:t>
      </w:r>
      <w:r w:rsidR="002A1D47">
        <w:rPr>
          <w:rFonts w:ascii="Times New Roman" w:hAnsi="Times New Roman"/>
          <w:sz w:val="24"/>
          <w:szCs w:val="24"/>
        </w:rPr>
        <w:t>s</w:t>
      </w:r>
      <w:r w:rsidRPr="007C2DE0">
        <w:rPr>
          <w:rFonts w:ascii="Times New Roman" w:hAnsi="Times New Roman"/>
          <w:sz w:val="24"/>
          <w:szCs w:val="24"/>
        </w:rPr>
        <w:t xml:space="preserve">, </w:t>
      </w:r>
      <w:r w:rsidR="00D95C3B" w:rsidRPr="007C2DE0">
        <w:rPr>
          <w:rFonts w:ascii="Times New Roman" w:hAnsi="Times New Roman"/>
          <w:sz w:val="24"/>
          <w:szCs w:val="24"/>
        </w:rPr>
        <w:t>forty-nine</w:t>
      </w:r>
      <w:r w:rsidRPr="007C2DE0">
        <w:rPr>
          <w:rFonts w:ascii="Times New Roman" w:hAnsi="Times New Roman"/>
          <w:sz w:val="24"/>
          <w:szCs w:val="24"/>
        </w:rPr>
        <w:t xml:space="preserve"> bean genotypes were evaluated </w:t>
      </w:r>
      <w:r w:rsidR="000C1858" w:rsidRPr="007C2DE0">
        <w:rPr>
          <w:rFonts w:ascii="Times New Roman" w:hAnsi="Times New Roman"/>
          <w:sz w:val="24"/>
          <w:szCs w:val="24"/>
        </w:rPr>
        <w:t>in</w:t>
      </w:r>
      <w:r w:rsidRPr="007C2DE0">
        <w:rPr>
          <w:rFonts w:ascii="Times New Roman" w:hAnsi="Times New Roman"/>
          <w:sz w:val="24"/>
          <w:szCs w:val="24"/>
        </w:rPr>
        <w:t xml:space="preserve"> a</w:t>
      </w:r>
      <w:r w:rsidR="00E711AF" w:rsidRPr="007C2DE0">
        <w:rPr>
          <w:rFonts w:ascii="Times New Roman" w:hAnsi="Times New Roman"/>
          <w:sz w:val="24"/>
          <w:szCs w:val="24"/>
        </w:rPr>
        <w:t xml:space="preserve"> simple</w:t>
      </w:r>
      <w:r w:rsidRPr="007C2DE0">
        <w:rPr>
          <w:rFonts w:ascii="Times New Roman" w:hAnsi="Times New Roman"/>
          <w:sz w:val="24"/>
          <w:szCs w:val="24"/>
        </w:rPr>
        <w:t xml:space="preserve"> </w:t>
      </w:r>
      <w:r w:rsidRPr="007C2DE0">
        <w:rPr>
          <w:rFonts w:ascii="Times New Roman" w:hAnsi="Times New Roman"/>
          <w:i/>
          <w:sz w:val="24"/>
          <w:szCs w:val="24"/>
        </w:rPr>
        <w:t>lattice</w:t>
      </w:r>
      <w:r w:rsidR="000C1858" w:rsidRPr="007C2DE0">
        <w:rPr>
          <w:rFonts w:ascii="Times New Roman" w:hAnsi="Times New Roman"/>
          <w:sz w:val="24"/>
          <w:szCs w:val="24"/>
        </w:rPr>
        <w:t xml:space="preserve"> </w:t>
      </w:r>
      <w:r w:rsidRPr="007C2DE0">
        <w:rPr>
          <w:rFonts w:ascii="Times New Roman" w:hAnsi="Times New Roman"/>
          <w:sz w:val="24"/>
          <w:szCs w:val="24"/>
        </w:rPr>
        <w:t xml:space="preserve">design with two replications for two </w:t>
      </w:r>
      <w:r w:rsidR="000C1858" w:rsidRPr="007C2DE0">
        <w:rPr>
          <w:rFonts w:ascii="Times New Roman" w:hAnsi="Times New Roman"/>
          <w:sz w:val="24"/>
          <w:szCs w:val="24"/>
        </w:rPr>
        <w:t xml:space="preserve">cropping </w:t>
      </w:r>
      <w:r w:rsidRPr="007C2DE0">
        <w:rPr>
          <w:rFonts w:ascii="Times New Roman" w:hAnsi="Times New Roman"/>
          <w:sz w:val="24"/>
          <w:szCs w:val="24"/>
        </w:rPr>
        <w:t xml:space="preserve">seasons. </w:t>
      </w:r>
      <w:r w:rsidR="000C1858" w:rsidRPr="007C2DE0">
        <w:rPr>
          <w:rFonts w:ascii="Times New Roman" w:hAnsi="Times New Roman"/>
          <w:sz w:val="24"/>
          <w:szCs w:val="24"/>
        </w:rPr>
        <w:t>Four e</w:t>
      </w:r>
      <w:r w:rsidRPr="007C2DE0">
        <w:rPr>
          <w:rFonts w:ascii="Times New Roman" w:hAnsi="Times New Roman"/>
          <w:sz w:val="24"/>
          <w:szCs w:val="24"/>
        </w:rPr>
        <w:t xml:space="preserve">lite genotypes were selected and crossed </w:t>
      </w:r>
      <w:r w:rsidR="000C1858" w:rsidRPr="007C2DE0">
        <w:rPr>
          <w:rFonts w:ascii="Times New Roman" w:hAnsi="Times New Roman"/>
          <w:sz w:val="24"/>
          <w:szCs w:val="24"/>
        </w:rPr>
        <w:t xml:space="preserve">to four local cultivars </w:t>
      </w:r>
      <w:r w:rsidRPr="007C2DE0">
        <w:rPr>
          <w:rFonts w:ascii="Times New Roman" w:hAnsi="Times New Roman"/>
          <w:sz w:val="24"/>
          <w:szCs w:val="24"/>
        </w:rPr>
        <w:t>using North Carolina II</w:t>
      </w:r>
      <w:r w:rsidRPr="007C2DE0">
        <w:rPr>
          <w:rFonts w:ascii="Times New Roman" w:hAnsi="Times New Roman"/>
          <w:i/>
          <w:sz w:val="24"/>
          <w:szCs w:val="24"/>
        </w:rPr>
        <w:t xml:space="preserve"> </w:t>
      </w:r>
      <w:r w:rsidRPr="007C2DE0">
        <w:rPr>
          <w:rFonts w:ascii="Times New Roman" w:hAnsi="Times New Roman"/>
          <w:sz w:val="24"/>
          <w:szCs w:val="24"/>
        </w:rPr>
        <w:t>design</w:t>
      </w:r>
      <w:r w:rsidR="000C1858" w:rsidRPr="007C2DE0">
        <w:rPr>
          <w:rFonts w:ascii="Times New Roman" w:hAnsi="Times New Roman"/>
          <w:sz w:val="24"/>
          <w:szCs w:val="24"/>
        </w:rPr>
        <w:t>. The F</w:t>
      </w:r>
      <w:r w:rsidR="000C1858" w:rsidRPr="007C2DE0">
        <w:rPr>
          <w:rFonts w:ascii="Times New Roman" w:hAnsi="Times New Roman"/>
          <w:sz w:val="24"/>
          <w:szCs w:val="24"/>
          <w:vertAlign w:val="subscript"/>
        </w:rPr>
        <w:t>2</w:t>
      </w:r>
      <w:r w:rsidR="000C1858" w:rsidRPr="007C2DE0">
        <w:rPr>
          <w:rFonts w:ascii="Times New Roman" w:hAnsi="Times New Roman"/>
          <w:sz w:val="24"/>
          <w:szCs w:val="24"/>
        </w:rPr>
        <w:t xml:space="preserve">s derived by </w:t>
      </w:r>
      <w:proofErr w:type="spellStart"/>
      <w:r w:rsidR="000C1858" w:rsidRPr="007C2DE0">
        <w:rPr>
          <w:rFonts w:ascii="Times New Roman" w:hAnsi="Times New Roman"/>
          <w:sz w:val="24"/>
          <w:szCs w:val="24"/>
        </w:rPr>
        <w:t>selfing</w:t>
      </w:r>
      <w:proofErr w:type="spellEnd"/>
      <w:r w:rsidR="000C1858" w:rsidRPr="007C2DE0">
        <w:rPr>
          <w:rFonts w:ascii="Times New Roman" w:hAnsi="Times New Roman"/>
          <w:sz w:val="24"/>
          <w:szCs w:val="24"/>
        </w:rPr>
        <w:t xml:space="preserve"> F</w:t>
      </w:r>
      <w:r w:rsidR="000C1858" w:rsidRPr="007C2DE0">
        <w:rPr>
          <w:rFonts w:ascii="Times New Roman" w:hAnsi="Times New Roman"/>
          <w:sz w:val="24"/>
          <w:szCs w:val="24"/>
          <w:vertAlign w:val="subscript"/>
        </w:rPr>
        <w:t>1</w:t>
      </w:r>
      <w:r w:rsidR="000C1858" w:rsidRPr="007C2DE0">
        <w:rPr>
          <w:rFonts w:ascii="Times New Roman" w:hAnsi="Times New Roman"/>
          <w:sz w:val="24"/>
          <w:szCs w:val="24"/>
        </w:rPr>
        <w:t>s without selection</w:t>
      </w:r>
      <w:r w:rsidRPr="007C2DE0">
        <w:rPr>
          <w:rFonts w:ascii="Times New Roman" w:hAnsi="Times New Roman"/>
          <w:sz w:val="24"/>
          <w:szCs w:val="24"/>
        </w:rPr>
        <w:t xml:space="preserve">, were evaluated for adaptability to </w:t>
      </w:r>
      <w:r w:rsidR="002E5CE3" w:rsidRPr="007C2DE0">
        <w:rPr>
          <w:rFonts w:ascii="Times New Roman" w:hAnsi="Times New Roman"/>
          <w:sz w:val="24"/>
          <w:szCs w:val="24"/>
        </w:rPr>
        <w:t>multi-</w:t>
      </w:r>
      <w:r w:rsidRPr="007C2DE0">
        <w:rPr>
          <w:rFonts w:ascii="Times New Roman" w:hAnsi="Times New Roman"/>
          <w:sz w:val="24"/>
          <w:szCs w:val="24"/>
        </w:rPr>
        <w:t>environment</w:t>
      </w:r>
      <w:r w:rsidR="002E5CE3" w:rsidRPr="007C2DE0">
        <w:rPr>
          <w:rFonts w:ascii="Times New Roman" w:hAnsi="Times New Roman"/>
          <w:sz w:val="24"/>
          <w:szCs w:val="24"/>
        </w:rPr>
        <w:t>s</w:t>
      </w:r>
      <w:r w:rsidRPr="007C2DE0">
        <w:rPr>
          <w:rFonts w:ascii="Times New Roman" w:hAnsi="Times New Roman"/>
          <w:sz w:val="24"/>
          <w:szCs w:val="24"/>
        </w:rPr>
        <w:t xml:space="preserve">. </w:t>
      </w:r>
      <w:r w:rsidR="00730360" w:rsidRPr="007C2DE0">
        <w:rPr>
          <w:rFonts w:ascii="Times New Roman" w:hAnsi="Times New Roman"/>
          <w:color w:val="000000"/>
          <w:sz w:val="24"/>
          <w:szCs w:val="24"/>
          <w:lang w:val="en-US"/>
        </w:rPr>
        <w:t>Residual maximum likelihood estimates revealed significant (</w:t>
      </w:r>
      <w:r w:rsidR="00730360" w:rsidRPr="007C2DE0">
        <w:rPr>
          <w:rFonts w:ascii="Times New Roman" w:hAnsi="Times New Roman"/>
          <w:i/>
          <w:color w:val="000000"/>
          <w:sz w:val="24"/>
          <w:szCs w:val="24"/>
          <w:lang w:val="en-US"/>
        </w:rPr>
        <w:t>P</w:t>
      </w:r>
      <w:r w:rsidR="00730360" w:rsidRPr="007C2DE0">
        <w:rPr>
          <w:rFonts w:ascii="Times New Roman" w:hAnsi="Times New Roman"/>
          <w:color w:val="000000"/>
          <w:sz w:val="24"/>
          <w:szCs w:val="24"/>
          <w:lang w:val="en-US"/>
        </w:rPr>
        <w:t xml:space="preserve">&lt;0.01) genotype-by-environment interaction effects for root traits and seed yield, demonstrating significance of environment on genotypic expression. Acute angles between vectors of different years at the same </w:t>
      </w:r>
      <w:proofErr w:type="gramStart"/>
      <w:r w:rsidR="00730360" w:rsidRPr="007C2DE0">
        <w:rPr>
          <w:rFonts w:ascii="Times New Roman" w:hAnsi="Times New Roman"/>
          <w:color w:val="000000"/>
          <w:sz w:val="24"/>
          <w:szCs w:val="24"/>
          <w:lang w:val="en-US"/>
        </w:rPr>
        <w:t>locations,</w:t>
      </w:r>
      <w:proofErr w:type="gramEnd"/>
      <w:r w:rsidR="00730360" w:rsidRPr="007C2DE0">
        <w:rPr>
          <w:rFonts w:ascii="Times New Roman" w:hAnsi="Times New Roman"/>
          <w:color w:val="000000"/>
          <w:sz w:val="24"/>
          <w:szCs w:val="24"/>
          <w:lang w:val="en-US"/>
        </w:rPr>
        <w:t xml:space="preserve"> established repeatability of environments in evaluating genotypes for root traits and yield.</w:t>
      </w:r>
      <w:r w:rsidR="00730360" w:rsidRPr="00730360">
        <w:rPr>
          <w:rFonts w:ascii="Times New Roman" w:hAnsi="Times New Roman"/>
          <w:color w:val="000000"/>
          <w:sz w:val="20"/>
          <w:szCs w:val="20"/>
          <w:lang w:val="en-US"/>
        </w:rPr>
        <w:t xml:space="preserve"> </w:t>
      </w:r>
      <w:r w:rsidRPr="007C2DE0">
        <w:rPr>
          <w:rFonts w:ascii="Times New Roman" w:hAnsi="Times New Roman"/>
          <w:sz w:val="24"/>
          <w:szCs w:val="24"/>
          <w:lang w:val="en-US"/>
        </w:rPr>
        <w:t xml:space="preserve">Genotype main effect plus genotype-by-environment biplots established </w:t>
      </w:r>
      <w:r w:rsidR="002E5CE3" w:rsidRPr="007C2DE0">
        <w:rPr>
          <w:rFonts w:ascii="Times New Roman" w:hAnsi="Times New Roman"/>
          <w:sz w:val="24"/>
          <w:szCs w:val="24"/>
          <w:lang w:val="en-US"/>
        </w:rPr>
        <w:t>stability of</w:t>
      </w:r>
      <w:r w:rsidRPr="007C2DE0">
        <w:rPr>
          <w:rFonts w:ascii="Times New Roman" w:hAnsi="Times New Roman"/>
          <w:sz w:val="24"/>
          <w:szCs w:val="24"/>
          <w:lang w:val="en-US"/>
        </w:rPr>
        <w:t xml:space="preserve"> genotypes</w:t>
      </w:r>
      <w:r w:rsidR="002E5CE3" w:rsidRPr="007C2DE0">
        <w:rPr>
          <w:rFonts w:ascii="Times New Roman" w:hAnsi="Times New Roman"/>
          <w:sz w:val="24"/>
          <w:szCs w:val="24"/>
          <w:lang w:val="en-US"/>
        </w:rPr>
        <w:t xml:space="preserve"> for root traits and seed yield across locations</w:t>
      </w:r>
      <w:r w:rsidRPr="007C2DE0">
        <w:rPr>
          <w:rFonts w:ascii="Times New Roman" w:hAnsi="Times New Roman"/>
          <w:sz w:val="24"/>
          <w:szCs w:val="24"/>
          <w:lang w:val="en-US"/>
        </w:rPr>
        <w:t xml:space="preserve">. </w:t>
      </w:r>
      <w:r w:rsidR="00F7458A" w:rsidRPr="007C2DE0">
        <w:rPr>
          <w:rFonts w:ascii="Times New Roman" w:hAnsi="Times New Roman"/>
          <w:color w:val="000000"/>
          <w:sz w:val="24"/>
          <w:szCs w:val="24"/>
          <w:lang w:val="en-US"/>
        </w:rPr>
        <w:t xml:space="preserve">Genotypes </w:t>
      </w:r>
      <w:r w:rsidR="00F7458A" w:rsidRPr="007C2DE0">
        <w:rPr>
          <w:rFonts w:ascii="Times New Roman" w:hAnsi="Times New Roman"/>
          <w:bCs/>
          <w:color w:val="000000"/>
          <w:sz w:val="24"/>
          <w:szCs w:val="24"/>
          <w:lang w:val="en-US"/>
        </w:rPr>
        <w:t>DAB256</w:t>
      </w:r>
      <w:r w:rsidR="00F7458A" w:rsidRPr="007C2DE0">
        <w:rPr>
          <w:rFonts w:ascii="Times New Roman" w:hAnsi="Times New Roman"/>
          <w:noProof/>
          <w:color w:val="000000"/>
          <w:sz w:val="24"/>
          <w:szCs w:val="24"/>
          <w:lang w:val="en-US"/>
        </w:rPr>
        <w:t xml:space="preserve">, DAB398, AFR398 and </w:t>
      </w:r>
      <w:r w:rsidR="00F7458A" w:rsidRPr="007C2DE0">
        <w:rPr>
          <w:rFonts w:ascii="Times New Roman" w:hAnsi="Times New Roman"/>
          <w:i/>
          <w:noProof/>
          <w:color w:val="000000"/>
          <w:sz w:val="24"/>
          <w:szCs w:val="24"/>
          <w:lang w:val="en-US"/>
        </w:rPr>
        <w:t>Guropequeno</w:t>
      </w:r>
      <w:r w:rsidR="00F7458A" w:rsidRPr="007C2DE0">
        <w:rPr>
          <w:rFonts w:ascii="Times New Roman" w:hAnsi="Times New Roman"/>
          <w:noProof/>
          <w:color w:val="000000"/>
          <w:sz w:val="24"/>
          <w:szCs w:val="24"/>
          <w:lang w:val="en-US"/>
        </w:rPr>
        <w:t xml:space="preserve"> </w:t>
      </w:r>
      <w:r w:rsidR="00F7458A" w:rsidRPr="007C2DE0">
        <w:rPr>
          <w:rFonts w:ascii="Times New Roman" w:hAnsi="Times New Roman"/>
          <w:color w:val="000000"/>
          <w:sz w:val="24"/>
          <w:szCs w:val="24"/>
          <w:lang w:val="en-US"/>
        </w:rPr>
        <w:t xml:space="preserve">had superior overall performance and stability for root traits and seed yield across environments. </w:t>
      </w:r>
      <w:r w:rsidR="007D7F9F">
        <w:rPr>
          <w:rFonts w:ascii="Times New Roman" w:hAnsi="Times New Roman"/>
          <w:color w:val="000000"/>
          <w:sz w:val="24"/>
          <w:szCs w:val="24"/>
          <w:lang w:val="en-US"/>
        </w:rPr>
        <w:t>Significant</w:t>
      </w:r>
      <w:r w:rsidR="00F7458A" w:rsidRPr="007C2DE0">
        <w:rPr>
          <w:rFonts w:ascii="Times New Roman" w:hAnsi="Times New Roman"/>
          <w:color w:val="000000"/>
          <w:sz w:val="24"/>
          <w:szCs w:val="24"/>
          <w:lang w:val="en-US"/>
        </w:rPr>
        <w:t xml:space="preserve"> positive correlation between yield and both deep roots and </w:t>
      </w:r>
      <w:r w:rsidR="00E21C9E">
        <w:rPr>
          <w:rFonts w:ascii="Times New Roman" w:hAnsi="Times New Roman"/>
          <w:color w:val="000000"/>
          <w:sz w:val="24"/>
          <w:szCs w:val="24"/>
          <w:lang w:val="en-US"/>
        </w:rPr>
        <w:t>deep</w:t>
      </w:r>
      <w:r w:rsidR="00F7458A" w:rsidRPr="007C2DE0">
        <w:rPr>
          <w:rFonts w:ascii="Times New Roman" w:hAnsi="Times New Roman"/>
          <w:color w:val="000000"/>
          <w:sz w:val="24"/>
          <w:szCs w:val="24"/>
          <w:lang w:val="en-US"/>
        </w:rPr>
        <w:t xml:space="preserve"> root angles</w:t>
      </w:r>
      <w:r w:rsidR="00730360">
        <w:rPr>
          <w:rFonts w:ascii="Times New Roman" w:hAnsi="Times New Roman"/>
          <w:color w:val="000000"/>
          <w:sz w:val="24"/>
          <w:szCs w:val="24"/>
          <w:lang w:val="en-US"/>
        </w:rPr>
        <w:t xml:space="preserve"> and</w:t>
      </w:r>
      <w:r w:rsidR="00F7458A" w:rsidRPr="007C2DE0">
        <w:rPr>
          <w:rFonts w:ascii="Times New Roman" w:hAnsi="Times New Roman"/>
          <w:color w:val="000000"/>
          <w:sz w:val="24"/>
          <w:szCs w:val="24"/>
          <w:lang w:val="en-US"/>
        </w:rPr>
        <w:t xml:space="preserve"> seed yield </w:t>
      </w:r>
      <w:r w:rsidR="007D7F9F">
        <w:rPr>
          <w:rFonts w:ascii="Times New Roman" w:hAnsi="Times New Roman"/>
          <w:color w:val="000000"/>
          <w:sz w:val="24"/>
          <w:szCs w:val="24"/>
          <w:lang w:val="en-US"/>
        </w:rPr>
        <w:t>was recorded</w:t>
      </w:r>
      <w:r w:rsidR="00F7458A" w:rsidRPr="007C2DE0">
        <w:rPr>
          <w:rFonts w:ascii="Times New Roman" w:hAnsi="Times New Roman"/>
          <w:color w:val="000000"/>
          <w:sz w:val="24"/>
          <w:szCs w:val="24"/>
          <w:lang w:val="en-US"/>
        </w:rPr>
        <w:t xml:space="preserve">. </w:t>
      </w:r>
      <w:r w:rsidR="00F7458A" w:rsidRPr="007C2DE0">
        <w:rPr>
          <w:rFonts w:ascii="Times New Roman" w:hAnsi="Times New Roman"/>
          <w:sz w:val="24"/>
          <w:szCs w:val="24"/>
        </w:rPr>
        <w:t xml:space="preserve">General and specific </w:t>
      </w:r>
      <w:r w:rsidR="007D7F9F">
        <w:rPr>
          <w:rFonts w:ascii="Times New Roman" w:hAnsi="Times New Roman"/>
          <w:sz w:val="24"/>
          <w:szCs w:val="24"/>
        </w:rPr>
        <w:t>combining</w:t>
      </w:r>
      <w:r w:rsidR="00F7458A" w:rsidRPr="007C2DE0">
        <w:rPr>
          <w:rFonts w:ascii="Times New Roman" w:hAnsi="Times New Roman"/>
          <w:sz w:val="24"/>
          <w:szCs w:val="24"/>
        </w:rPr>
        <w:t xml:space="preserve"> ability mean squares were significant (</w:t>
      </w:r>
      <w:r w:rsidR="007546D8">
        <w:rPr>
          <w:rFonts w:ascii="Times New Roman" w:hAnsi="Times New Roman"/>
          <w:i/>
          <w:sz w:val="24"/>
          <w:szCs w:val="24"/>
        </w:rPr>
        <w:t>P&lt;</w:t>
      </w:r>
      <w:r w:rsidR="00F7458A" w:rsidRPr="007C2DE0">
        <w:rPr>
          <w:rFonts w:ascii="Times New Roman" w:hAnsi="Times New Roman"/>
          <w:sz w:val="24"/>
          <w:szCs w:val="24"/>
        </w:rPr>
        <w:t>0.05) for all traits measured. General predictability ratios ranged from 0.47 to 0.68 across locations suggest</w:t>
      </w:r>
      <w:r w:rsidR="007D7F9F">
        <w:rPr>
          <w:rFonts w:ascii="Times New Roman" w:hAnsi="Times New Roman"/>
          <w:sz w:val="24"/>
          <w:szCs w:val="24"/>
        </w:rPr>
        <w:t xml:space="preserve">ed the significance of </w:t>
      </w:r>
      <w:r w:rsidR="00F7458A" w:rsidRPr="007C2DE0">
        <w:rPr>
          <w:rFonts w:ascii="Times New Roman" w:hAnsi="Times New Roman"/>
          <w:sz w:val="24"/>
          <w:szCs w:val="24"/>
        </w:rPr>
        <w:t>both additive and non-additive gene action modulat</w:t>
      </w:r>
      <w:r w:rsidR="007D7F9F">
        <w:rPr>
          <w:rFonts w:ascii="Times New Roman" w:hAnsi="Times New Roman"/>
          <w:sz w:val="24"/>
          <w:szCs w:val="24"/>
        </w:rPr>
        <w:t>ing</w:t>
      </w:r>
      <w:r w:rsidR="00F7458A" w:rsidRPr="007C2DE0">
        <w:rPr>
          <w:rFonts w:ascii="Times New Roman" w:hAnsi="Times New Roman"/>
          <w:sz w:val="24"/>
          <w:szCs w:val="24"/>
        </w:rPr>
        <w:t xml:space="preserve"> root traits and seed yield. </w:t>
      </w:r>
      <w:r w:rsidR="00C64AED">
        <w:rPr>
          <w:rFonts w:ascii="Times New Roman" w:eastAsia="Times New Roman" w:hAnsi="Times New Roman"/>
          <w:sz w:val="24"/>
          <w:szCs w:val="24"/>
        </w:rPr>
        <w:t>S</w:t>
      </w:r>
      <w:r w:rsidR="00F7458A" w:rsidRPr="007C2DE0">
        <w:rPr>
          <w:rFonts w:ascii="Times New Roman" w:eastAsia="Times New Roman" w:hAnsi="Times New Roman"/>
          <w:sz w:val="24"/>
          <w:szCs w:val="24"/>
        </w:rPr>
        <w:t>ignificant (</w:t>
      </w:r>
      <w:r w:rsidR="00F7458A" w:rsidRPr="00AD2BFA">
        <w:rPr>
          <w:rFonts w:ascii="Times New Roman" w:eastAsia="Times New Roman" w:hAnsi="Times New Roman"/>
          <w:i/>
          <w:sz w:val="24"/>
          <w:szCs w:val="24"/>
        </w:rPr>
        <w:t>P</w:t>
      </w:r>
      <w:r w:rsidR="00AD2BFA">
        <w:rPr>
          <w:rFonts w:ascii="Times New Roman" w:eastAsia="Times New Roman" w:hAnsi="Times New Roman"/>
          <w:sz w:val="24"/>
          <w:szCs w:val="24"/>
        </w:rPr>
        <w:t>&lt;</w:t>
      </w:r>
      <w:r w:rsidR="00F7458A" w:rsidRPr="007C2DE0">
        <w:rPr>
          <w:rFonts w:ascii="Times New Roman" w:eastAsia="Times New Roman" w:hAnsi="Times New Roman"/>
          <w:sz w:val="24"/>
          <w:szCs w:val="24"/>
        </w:rPr>
        <w:t xml:space="preserve">0.05) </w:t>
      </w:r>
      <w:r w:rsidR="00D30A82">
        <w:rPr>
          <w:rFonts w:ascii="Times New Roman" w:eastAsia="Times New Roman" w:hAnsi="Times New Roman"/>
          <w:sz w:val="24"/>
          <w:szCs w:val="24"/>
        </w:rPr>
        <w:t xml:space="preserve">bivariate </w:t>
      </w:r>
      <w:r w:rsidR="00F7458A" w:rsidRPr="007C2DE0">
        <w:rPr>
          <w:rFonts w:ascii="Times New Roman" w:eastAsia="Times New Roman" w:hAnsi="Times New Roman"/>
          <w:sz w:val="24"/>
          <w:szCs w:val="24"/>
        </w:rPr>
        <w:t>and genetic correlations</w:t>
      </w:r>
      <w:r w:rsidR="00F7458A" w:rsidRPr="007C2DE0">
        <w:rPr>
          <w:rFonts w:ascii="Times New Roman" w:hAnsi="Times New Roman"/>
          <w:sz w:val="24"/>
          <w:szCs w:val="24"/>
        </w:rPr>
        <w:t xml:space="preserve"> revealed significant association between root traits and yield. Genotypes AFR398 displayed significant positive GCA effects among its crosses for both root and agronomic traits hence was revealed as a potential germplasm for inclusion in a </w:t>
      </w:r>
      <w:r w:rsidR="00F7458A" w:rsidRPr="007C2DE0">
        <w:rPr>
          <w:rFonts w:ascii="Times New Roman" w:eastAsia="Times New Roman" w:hAnsi="Times New Roman"/>
          <w:sz w:val="24"/>
          <w:szCs w:val="24"/>
        </w:rPr>
        <w:t>bean yield improvement programme</w:t>
      </w:r>
      <w:r w:rsidR="00474AFD">
        <w:rPr>
          <w:rFonts w:ascii="Times New Roman" w:eastAsia="Times New Roman" w:hAnsi="Times New Roman"/>
          <w:sz w:val="24"/>
          <w:szCs w:val="24"/>
        </w:rPr>
        <w:t>.</w:t>
      </w:r>
      <w:r w:rsidRPr="00474AFD">
        <w:rPr>
          <w:rFonts w:ascii="Times New Roman" w:hAnsi="Times New Roman"/>
          <w:sz w:val="24"/>
          <w:szCs w:val="24"/>
          <w:lang w:eastAsia="en-GB"/>
        </w:rPr>
        <w:t xml:space="preserve"> Moderate to high narrow sense herita</w:t>
      </w:r>
      <w:r w:rsidR="002D4344" w:rsidRPr="00474AFD">
        <w:rPr>
          <w:rFonts w:ascii="Times New Roman" w:hAnsi="Times New Roman"/>
          <w:sz w:val="24"/>
          <w:szCs w:val="24"/>
          <w:lang w:eastAsia="en-GB"/>
        </w:rPr>
        <w:t xml:space="preserve">bility estimates </w:t>
      </w:r>
      <w:r w:rsidR="002E5CE3" w:rsidRPr="00474AFD">
        <w:rPr>
          <w:rFonts w:ascii="Times New Roman" w:hAnsi="Times New Roman"/>
          <w:sz w:val="24"/>
          <w:szCs w:val="24"/>
          <w:lang w:eastAsia="en-GB"/>
        </w:rPr>
        <w:t xml:space="preserve">ranging from </w:t>
      </w:r>
      <w:r w:rsidR="00474AFD" w:rsidRPr="00474AFD">
        <w:rPr>
          <w:rFonts w:ascii="Times New Roman" w:hAnsi="Times New Roman"/>
          <w:sz w:val="24"/>
          <w:szCs w:val="24"/>
          <w:lang w:eastAsia="en-GB"/>
        </w:rPr>
        <w:t xml:space="preserve">0.43 </w:t>
      </w:r>
      <w:r w:rsidR="002E5CE3" w:rsidRPr="00474AFD">
        <w:rPr>
          <w:rFonts w:ascii="Times New Roman" w:hAnsi="Times New Roman"/>
          <w:sz w:val="24"/>
          <w:szCs w:val="24"/>
          <w:lang w:eastAsia="en-GB"/>
        </w:rPr>
        <w:t xml:space="preserve">to </w:t>
      </w:r>
      <w:r w:rsidR="00474AFD" w:rsidRPr="00474AFD">
        <w:rPr>
          <w:rFonts w:ascii="Times New Roman" w:hAnsi="Times New Roman"/>
          <w:sz w:val="24"/>
          <w:szCs w:val="24"/>
          <w:lang w:eastAsia="en-GB"/>
        </w:rPr>
        <w:t>0.67</w:t>
      </w:r>
      <w:r w:rsidR="002E5CE3" w:rsidRPr="007C2DE0">
        <w:rPr>
          <w:rFonts w:ascii="Times New Roman" w:hAnsi="Times New Roman"/>
          <w:sz w:val="24"/>
          <w:szCs w:val="24"/>
          <w:lang w:eastAsia="en-GB"/>
        </w:rPr>
        <w:t xml:space="preserve"> </w:t>
      </w:r>
      <w:r w:rsidR="00D30A82">
        <w:rPr>
          <w:rFonts w:ascii="Times New Roman" w:hAnsi="Times New Roman"/>
          <w:sz w:val="24"/>
          <w:szCs w:val="24"/>
          <w:lang w:eastAsia="en-GB"/>
        </w:rPr>
        <w:t xml:space="preserve">were obtained, </w:t>
      </w:r>
      <w:r w:rsidR="002E5CE3" w:rsidRPr="007C2DE0">
        <w:rPr>
          <w:rFonts w:ascii="Times New Roman" w:hAnsi="Times New Roman"/>
          <w:sz w:val="24"/>
          <w:szCs w:val="24"/>
          <w:lang w:eastAsia="en-GB"/>
        </w:rPr>
        <w:t>signifying likelihood of</w:t>
      </w:r>
      <w:r w:rsidRPr="007C2DE0">
        <w:rPr>
          <w:rFonts w:ascii="Times New Roman" w:hAnsi="Times New Roman"/>
          <w:sz w:val="24"/>
          <w:szCs w:val="24"/>
          <w:lang w:eastAsia="en-GB"/>
        </w:rPr>
        <w:t xml:space="preserve"> good response to selection. </w:t>
      </w:r>
      <w:r w:rsidR="002D097A">
        <w:rPr>
          <w:rFonts w:ascii="Times New Roman" w:hAnsi="Times New Roman"/>
          <w:sz w:val="24"/>
          <w:szCs w:val="24"/>
          <w:lang w:eastAsia="en-GB"/>
        </w:rPr>
        <w:t xml:space="preserve"> </w:t>
      </w:r>
    </w:p>
    <w:p w14:paraId="29367AE0" w14:textId="77777777" w:rsidR="00C96B5B" w:rsidRPr="003C6FE9" w:rsidRDefault="00EA213E" w:rsidP="005939D5">
      <w:pPr>
        <w:ind w:firstLine="720"/>
        <w:jc w:val="center"/>
        <w:rPr>
          <w:rFonts w:ascii="Times New Roman" w:hAnsi="Times New Roman"/>
          <w:b/>
          <w:sz w:val="24"/>
          <w:szCs w:val="24"/>
        </w:rPr>
      </w:pPr>
      <w:r w:rsidRPr="007546D8">
        <w:rPr>
          <w:rFonts w:ascii="Times New Roman" w:hAnsi="Times New Roman"/>
          <w:sz w:val="24"/>
          <w:szCs w:val="24"/>
        </w:rPr>
        <w:br w:type="page"/>
      </w:r>
      <w:r w:rsidR="00D628B4" w:rsidRPr="003C6FE9">
        <w:rPr>
          <w:rFonts w:ascii="Times New Roman" w:hAnsi="Times New Roman"/>
          <w:b/>
          <w:sz w:val="24"/>
          <w:szCs w:val="24"/>
        </w:rPr>
        <w:lastRenderedPageBreak/>
        <w:t>TABLE</w:t>
      </w:r>
      <w:r w:rsidR="005A32BC" w:rsidRPr="003C6FE9">
        <w:rPr>
          <w:rFonts w:ascii="Times New Roman" w:hAnsi="Times New Roman"/>
          <w:b/>
          <w:sz w:val="24"/>
          <w:szCs w:val="24"/>
        </w:rPr>
        <w:t xml:space="preserve"> OF CONTENT</w:t>
      </w:r>
      <w:r w:rsidR="00B6285B" w:rsidRPr="003C6FE9">
        <w:rPr>
          <w:rFonts w:ascii="Times New Roman" w:hAnsi="Times New Roman"/>
          <w:b/>
          <w:sz w:val="24"/>
          <w:szCs w:val="24"/>
        </w:rPr>
        <w:t>S</w:t>
      </w:r>
    </w:p>
    <w:p w14:paraId="2A14BE6A" w14:textId="77777777" w:rsidR="008C03E3" w:rsidRPr="00862520" w:rsidRDefault="00C96B5B">
      <w:pPr>
        <w:pStyle w:val="TOC1"/>
        <w:tabs>
          <w:tab w:val="right" w:leader="dot" w:pos="9016"/>
        </w:tabs>
        <w:rPr>
          <w:rFonts w:ascii="Times New Roman" w:eastAsia="Times New Roman" w:hAnsi="Times New Roman"/>
          <w:b/>
          <w:noProof/>
          <w:sz w:val="24"/>
          <w:szCs w:val="24"/>
          <w:lang w:val="en-US"/>
        </w:rPr>
      </w:pPr>
      <w:r w:rsidRPr="008C03E3">
        <w:rPr>
          <w:rFonts w:ascii="Times New Roman" w:hAnsi="Times New Roman"/>
          <w:sz w:val="24"/>
          <w:szCs w:val="24"/>
        </w:rPr>
        <w:fldChar w:fldCharType="begin"/>
      </w:r>
      <w:r w:rsidRPr="008C03E3">
        <w:rPr>
          <w:rFonts w:ascii="Times New Roman" w:hAnsi="Times New Roman"/>
          <w:sz w:val="24"/>
          <w:szCs w:val="24"/>
        </w:rPr>
        <w:instrText xml:space="preserve"> TOC \o "1-3" \h \z \u </w:instrText>
      </w:r>
      <w:r w:rsidRPr="008C03E3">
        <w:rPr>
          <w:rFonts w:ascii="Times New Roman" w:hAnsi="Times New Roman"/>
          <w:sz w:val="24"/>
          <w:szCs w:val="24"/>
        </w:rPr>
        <w:fldChar w:fldCharType="separate"/>
      </w:r>
      <w:hyperlink w:anchor="_Toc168949617" w:history="1">
        <w:r w:rsidR="008C03E3" w:rsidRPr="008C03E3">
          <w:rPr>
            <w:rStyle w:val="Hyperlink"/>
            <w:rFonts w:ascii="Times New Roman" w:hAnsi="Times New Roman"/>
            <w:b/>
            <w:noProof/>
            <w:sz w:val="24"/>
            <w:szCs w:val="24"/>
          </w:rPr>
          <w:t>DECLATION AND RECOMMENDATION</w:t>
        </w:r>
        <w:r w:rsidR="008C03E3" w:rsidRPr="008C03E3">
          <w:rPr>
            <w:rFonts w:ascii="Times New Roman" w:hAnsi="Times New Roman"/>
            <w:b/>
            <w:noProof/>
            <w:webHidden/>
            <w:sz w:val="24"/>
            <w:szCs w:val="24"/>
          </w:rPr>
          <w:tab/>
        </w:r>
        <w:r w:rsidR="008C03E3" w:rsidRPr="008C03E3">
          <w:rPr>
            <w:rFonts w:ascii="Times New Roman" w:hAnsi="Times New Roman"/>
            <w:b/>
            <w:noProof/>
            <w:webHidden/>
            <w:sz w:val="24"/>
            <w:szCs w:val="24"/>
          </w:rPr>
          <w:fldChar w:fldCharType="begin"/>
        </w:r>
        <w:r w:rsidR="008C03E3" w:rsidRPr="008C03E3">
          <w:rPr>
            <w:rFonts w:ascii="Times New Roman" w:hAnsi="Times New Roman"/>
            <w:b/>
            <w:noProof/>
            <w:webHidden/>
            <w:sz w:val="24"/>
            <w:szCs w:val="24"/>
          </w:rPr>
          <w:instrText xml:space="preserve"> PAGEREF _Toc168949617 \h </w:instrText>
        </w:r>
        <w:r w:rsidR="008C03E3" w:rsidRPr="008C03E3">
          <w:rPr>
            <w:rFonts w:ascii="Times New Roman" w:hAnsi="Times New Roman"/>
            <w:b/>
            <w:noProof/>
            <w:webHidden/>
            <w:sz w:val="24"/>
            <w:szCs w:val="24"/>
          </w:rPr>
        </w:r>
        <w:r w:rsidR="008C03E3" w:rsidRPr="008C03E3">
          <w:rPr>
            <w:rFonts w:ascii="Times New Roman" w:hAnsi="Times New Roman"/>
            <w:b/>
            <w:noProof/>
            <w:webHidden/>
            <w:sz w:val="24"/>
            <w:szCs w:val="24"/>
          </w:rPr>
          <w:fldChar w:fldCharType="separate"/>
        </w:r>
        <w:r w:rsidR="008C03E3" w:rsidRPr="008C03E3">
          <w:rPr>
            <w:rFonts w:ascii="Times New Roman" w:hAnsi="Times New Roman"/>
            <w:b/>
            <w:noProof/>
            <w:webHidden/>
            <w:sz w:val="24"/>
            <w:szCs w:val="24"/>
          </w:rPr>
          <w:t>ii</w:t>
        </w:r>
        <w:r w:rsidR="008C03E3" w:rsidRPr="008C03E3">
          <w:rPr>
            <w:rFonts w:ascii="Times New Roman" w:hAnsi="Times New Roman"/>
            <w:b/>
            <w:noProof/>
            <w:webHidden/>
            <w:sz w:val="24"/>
            <w:szCs w:val="24"/>
          </w:rPr>
          <w:fldChar w:fldCharType="end"/>
        </w:r>
      </w:hyperlink>
    </w:p>
    <w:p w14:paraId="78D9B694" w14:textId="77777777" w:rsidR="008C03E3" w:rsidRPr="00862520" w:rsidRDefault="008C03E3">
      <w:pPr>
        <w:pStyle w:val="TOC1"/>
        <w:tabs>
          <w:tab w:val="right" w:leader="dot" w:pos="9016"/>
        </w:tabs>
        <w:rPr>
          <w:rFonts w:ascii="Times New Roman" w:eastAsia="Times New Roman" w:hAnsi="Times New Roman"/>
          <w:b/>
          <w:noProof/>
          <w:sz w:val="24"/>
          <w:szCs w:val="24"/>
          <w:lang w:val="en-US"/>
        </w:rPr>
      </w:pPr>
      <w:hyperlink w:anchor="_Toc168949618" w:history="1">
        <w:r w:rsidRPr="008C03E3">
          <w:rPr>
            <w:rStyle w:val="Hyperlink"/>
            <w:rFonts w:ascii="Times New Roman" w:hAnsi="Times New Roman"/>
            <w:b/>
            <w:noProof/>
            <w:sz w:val="24"/>
            <w:szCs w:val="24"/>
          </w:rPr>
          <w:t>COPYRIGHT</w:t>
        </w:r>
        <w:r w:rsidRPr="008C03E3">
          <w:rPr>
            <w:rFonts w:ascii="Times New Roman" w:hAnsi="Times New Roman"/>
            <w:b/>
            <w:noProof/>
            <w:webHidden/>
            <w:sz w:val="24"/>
            <w:szCs w:val="24"/>
          </w:rPr>
          <w:tab/>
        </w:r>
        <w:r w:rsidRPr="008C03E3">
          <w:rPr>
            <w:rFonts w:ascii="Times New Roman" w:hAnsi="Times New Roman"/>
            <w:b/>
            <w:noProof/>
            <w:webHidden/>
            <w:sz w:val="24"/>
            <w:szCs w:val="24"/>
          </w:rPr>
          <w:fldChar w:fldCharType="begin"/>
        </w:r>
        <w:r w:rsidRPr="008C03E3">
          <w:rPr>
            <w:rFonts w:ascii="Times New Roman" w:hAnsi="Times New Roman"/>
            <w:b/>
            <w:noProof/>
            <w:webHidden/>
            <w:sz w:val="24"/>
            <w:szCs w:val="24"/>
          </w:rPr>
          <w:instrText xml:space="preserve"> PAGEREF _Toc168949618 \h </w:instrText>
        </w:r>
        <w:r w:rsidRPr="008C03E3">
          <w:rPr>
            <w:rFonts w:ascii="Times New Roman" w:hAnsi="Times New Roman"/>
            <w:b/>
            <w:noProof/>
            <w:webHidden/>
            <w:sz w:val="24"/>
            <w:szCs w:val="24"/>
          </w:rPr>
        </w:r>
        <w:r w:rsidRPr="008C03E3">
          <w:rPr>
            <w:rFonts w:ascii="Times New Roman" w:hAnsi="Times New Roman"/>
            <w:b/>
            <w:noProof/>
            <w:webHidden/>
            <w:sz w:val="24"/>
            <w:szCs w:val="24"/>
          </w:rPr>
          <w:fldChar w:fldCharType="separate"/>
        </w:r>
        <w:r w:rsidRPr="008C03E3">
          <w:rPr>
            <w:rFonts w:ascii="Times New Roman" w:hAnsi="Times New Roman"/>
            <w:b/>
            <w:noProof/>
            <w:webHidden/>
            <w:sz w:val="24"/>
            <w:szCs w:val="24"/>
          </w:rPr>
          <w:t>iii</w:t>
        </w:r>
        <w:r w:rsidRPr="008C03E3">
          <w:rPr>
            <w:rFonts w:ascii="Times New Roman" w:hAnsi="Times New Roman"/>
            <w:b/>
            <w:noProof/>
            <w:webHidden/>
            <w:sz w:val="24"/>
            <w:szCs w:val="24"/>
          </w:rPr>
          <w:fldChar w:fldCharType="end"/>
        </w:r>
      </w:hyperlink>
    </w:p>
    <w:p w14:paraId="533E564F" w14:textId="77777777" w:rsidR="008C03E3" w:rsidRPr="00862520" w:rsidRDefault="008C03E3">
      <w:pPr>
        <w:pStyle w:val="TOC1"/>
        <w:tabs>
          <w:tab w:val="right" w:leader="dot" w:pos="9016"/>
        </w:tabs>
        <w:rPr>
          <w:rFonts w:ascii="Times New Roman" w:eastAsia="Times New Roman" w:hAnsi="Times New Roman"/>
          <w:b/>
          <w:noProof/>
          <w:sz w:val="24"/>
          <w:szCs w:val="24"/>
          <w:lang w:val="en-US"/>
        </w:rPr>
      </w:pPr>
      <w:hyperlink w:anchor="_Toc168949619" w:history="1">
        <w:r w:rsidRPr="008C03E3">
          <w:rPr>
            <w:rStyle w:val="Hyperlink"/>
            <w:rFonts w:ascii="Times New Roman" w:hAnsi="Times New Roman"/>
            <w:b/>
            <w:noProof/>
            <w:sz w:val="24"/>
            <w:szCs w:val="24"/>
          </w:rPr>
          <w:t>DEDICATION</w:t>
        </w:r>
        <w:r w:rsidRPr="008C03E3">
          <w:rPr>
            <w:rFonts w:ascii="Times New Roman" w:hAnsi="Times New Roman"/>
            <w:b/>
            <w:noProof/>
            <w:webHidden/>
            <w:sz w:val="24"/>
            <w:szCs w:val="24"/>
          </w:rPr>
          <w:tab/>
        </w:r>
        <w:r w:rsidRPr="008C03E3">
          <w:rPr>
            <w:rFonts w:ascii="Times New Roman" w:hAnsi="Times New Roman"/>
            <w:b/>
            <w:noProof/>
            <w:webHidden/>
            <w:sz w:val="24"/>
            <w:szCs w:val="24"/>
          </w:rPr>
          <w:fldChar w:fldCharType="begin"/>
        </w:r>
        <w:r w:rsidRPr="008C03E3">
          <w:rPr>
            <w:rFonts w:ascii="Times New Roman" w:hAnsi="Times New Roman"/>
            <w:b/>
            <w:noProof/>
            <w:webHidden/>
            <w:sz w:val="24"/>
            <w:szCs w:val="24"/>
          </w:rPr>
          <w:instrText xml:space="preserve"> PAGEREF _Toc168949619 \h </w:instrText>
        </w:r>
        <w:r w:rsidRPr="008C03E3">
          <w:rPr>
            <w:rFonts w:ascii="Times New Roman" w:hAnsi="Times New Roman"/>
            <w:b/>
            <w:noProof/>
            <w:webHidden/>
            <w:sz w:val="24"/>
            <w:szCs w:val="24"/>
          </w:rPr>
        </w:r>
        <w:r w:rsidRPr="008C03E3">
          <w:rPr>
            <w:rFonts w:ascii="Times New Roman" w:hAnsi="Times New Roman"/>
            <w:b/>
            <w:noProof/>
            <w:webHidden/>
            <w:sz w:val="24"/>
            <w:szCs w:val="24"/>
          </w:rPr>
          <w:fldChar w:fldCharType="separate"/>
        </w:r>
        <w:r w:rsidRPr="008C03E3">
          <w:rPr>
            <w:rFonts w:ascii="Times New Roman" w:hAnsi="Times New Roman"/>
            <w:b/>
            <w:noProof/>
            <w:webHidden/>
            <w:sz w:val="24"/>
            <w:szCs w:val="24"/>
          </w:rPr>
          <w:t>iv</w:t>
        </w:r>
        <w:r w:rsidRPr="008C03E3">
          <w:rPr>
            <w:rFonts w:ascii="Times New Roman" w:hAnsi="Times New Roman"/>
            <w:b/>
            <w:noProof/>
            <w:webHidden/>
            <w:sz w:val="24"/>
            <w:szCs w:val="24"/>
          </w:rPr>
          <w:fldChar w:fldCharType="end"/>
        </w:r>
      </w:hyperlink>
    </w:p>
    <w:p w14:paraId="1981E8FF" w14:textId="77777777" w:rsidR="008C03E3" w:rsidRPr="00862520" w:rsidRDefault="008C03E3">
      <w:pPr>
        <w:pStyle w:val="TOC1"/>
        <w:tabs>
          <w:tab w:val="right" w:leader="dot" w:pos="9016"/>
        </w:tabs>
        <w:rPr>
          <w:rFonts w:ascii="Times New Roman" w:eastAsia="Times New Roman" w:hAnsi="Times New Roman"/>
          <w:b/>
          <w:noProof/>
          <w:sz w:val="24"/>
          <w:szCs w:val="24"/>
          <w:lang w:val="en-US"/>
        </w:rPr>
      </w:pPr>
      <w:hyperlink w:anchor="_Toc168949620" w:history="1">
        <w:r w:rsidRPr="008C03E3">
          <w:rPr>
            <w:rStyle w:val="Hyperlink"/>
            <w:rFonts w:ascii="Times New Roman" w:hAnsi="Times New Roman"/>
            <w:b/>
            <w:noProof/>
            <w:sz w:val="24"/>
            <w:szCs w:val="24"/>
          </w:rPr>
          <w:t>ACKNOWLEDGEMENTS</w:t>
        </w:r>
        <w:r w:rsidRPr="008C03E3">
          <w:rPr>
            <w:rFonts w:ascii="Times New Roman" w:hAnsi="Times New Roman"/>
            <w:b/>
            <w:noProof/>
            <w:webHidden/>
            <w:sz w:val="24"/>
            <w:szCs w:val="24"/>
          </w:rPr>
          <w:tab/>
        </w:r>
        <w:r w:rsidRPr="008C03E3">
          <w:rPr>
            <w:rFonts w:ascii="Times New Roman" w:hAnsi="Times New Roman"/>
            <w:b/>
            <w:noProof/>
            <w:webHidden/>
            <w:sz w:val="24"/>
            <w:szCs w:val="24"/>
          </w:rPr>
          <w:fldChar w:fldCharType="begin"/>
        </w:r>
        <w:r w:rsidRPr="008C03E3">
          <w:rPr>
            <w:rFonts w:ascii="Times New Roman" w:hAnsi="Times New Roman"/>
            <w:b/>
            <w:noProof/>
            <w:webHidden/>
            <w:sz w:val="24"/>
            <w:szCs w:val="24"/>
          </w:rPr>
          <w:instrText xml:space="preserve"> PAGEREF _Toc168949620 \h </w:instrText>
        </w:r>
        <w:r w:rsidRPr="008C03E3">
          <w:rPr>
            <w:rFonts w:ascii="Times New Roman" w:hAnsi="Times New Roman"/>
            <w:b/>
            <w:noProof/>
            <w:webHidden/>
            <w:sz w:val="24"/>
            <w:szCs w:val="24"/>
          </w:rPr>
        </w:r>
        <w:r w:rsidRPr="008C03E3">
          <w:rPr>
            <w:rFonts w:ascii="Times New Roman" w:hAnsi="Times New Roman"/>
            <w:b/>
            <w:noProof/>
            <w:webHidden/>
            <w:sz w:val="24"/>
            <w:szCs w:val="24"/>
          </w:rPr>
          <w:fldChar w:fldCharType="separate"/>
        </w:r>
        <w:r w:rsidRPr="008C03E3">
          <w:rPr>
            <w:rFonts w:ascii="Times New Roman" w:hAnsi="Times New Roman"/>
            <w:b/>
            <w:noProof/>
            <w:webHidden/>
            <w:sz w:val="24"/>
            <w:szCs w:val="24"/>
          </w:rPr>
          <w:t>v</w:t>
        </w:r>
        <w:r w:rsidRPr="008C03E3">
          <w:rPr>
            <w:rFonts w:ascii="Times New Roman" w:hAnsi="Times New Roman"/>
            <w:b/>
            <w:noProof/>
            <w:webHidden/>
            <w:sz w:val="24"/>
            <w:szCs w:val="24"/>
          </w:rPr>
          <w:fldChar w:fldCharType="end"/>
        </w:r>
      </w:hyperlink>
    </w:p>
    <w:p w14:paraId="27D43F60" w14:textId="77777777" w:rsidR="008C03E3" w:rsidRPr="00862520" w:rsidRDefault="008C03E3">
      <w:pPr>
        <w:pStyle w:val="TOC1"/>
        <w:tabs>
          <w:tab w:val="right" w:leader="dot" w:pos="9016"/>
        </w:tabs>
        <w:rPr>
          <w:rFonts w:ascii="Times New Roman" w:eastAsia="Times New Roman" w:hAnsi="Times New Roman"/>
          <w:b/>
          <w:noProof/>
          <w:sz w:val="24"/>
          <w:szCs w:val="24"/>
          <w:lang w:val="en-US"/>
        </w:rPr>
      </w:pPr>
      <w:hyperlink w:anchor="_Toc168949621" w:history="1">
        <w:r w:rsidRPr="008C03E3">
          <w:rPr>
            <w:rStyle w:val="Hyperlink"/>
            <w:rFonts w:ascii="Times New Roman" w:hAnsi="Times New Roman"/>
            <w:b/>
            <w:noProof/>
            <w:sz w:val="24"/>
            <w:szCs w:val="24"/>
          </w:rPr>
          <w:t>ABSTRACT</w:t>
        </w:r>
        <w:r w:rsidRPr="008C03E3">
          <w:rPr>
            <w:rFonts w:ascii="Times New Roman" w:hAnsi="Times New Roman"/>
            <w:b/>
            <w:noProof/>
            <w:webHidden/>
            <w:sz w:val="24"/>
            <w:szCs w:val="24"/>
          </w:rPr>
          <w:tab/>
        </w:r>
        <w:r w:rsidRPr="008C03E3">
          <w:rPr>
            <w:rFonts w:ascii="Times New Roman" w:hAnsi="Times New Roman"/>
            <w:b/>
            <w:noProof/>
            <w:webHidden/>
            <w:sz w:val="24"/>
            <w:szCs w:val="24"/>
          </w:rPr>
          <w:fldChar w:fldCharType="begin"/>
        </w:r>
        <w:r w:rsidRPr="008C03E3">
          <w:rPr>
            <w:rFonts w:ascii="Times New Roman" w:hAnsi="Times New Roman"/>
            <w:b/>
            <w:noProof/>
            <w:webHidden/>
            <w:sz w:val="24"/>
            <w:szCs w:val="24"/>
          </w:rPr>
          <w:instrText xml:space="preserve"> PAGEREF _Toc168949621 \h </w:instrText>
        </w:r>
        <w:r w:rsidRPr="008C03E3">
          <w:rPr>
            <w:rFonts w:ascii="Times New Roman" w:hAnsi="Times New Roman"/>
            <w:b/>
            <w:noProof/>
            <w:webHidden/>
            <w:sz w:val="24"/>
            <w:szCs w:val="24"/>
          </w:rPr>
        </w:r>
        <w:r w:rsidRPr="008C03E3">
          <w:rPr>
            <w:rFonts w:ascii="Times New Roman" w:hAnsi="Times New Roman"/>
            <w:b/>
            <w:noProof/>
            <w:webHidden/>
            <w:sz w:val="24"/>
            <w:szCs w:val="24"/>
          </w:rPr>
          <w:fldChar w:fldCharType="separate"/>
        </w:r>
        <w:r w:rsidRPr="008C03E3">
          <w:rPr>
            <w:rFonts w:ascii="Times New Roman" w:hAnsi="Times New Roman"/>
            <w:b/>
            <w:noProof/>
            <w:webHidden/>
            <w:sz w:val="24"/>
            <w:szCs w:val="24"/>
          </w:rPr>
          <w:t>vi</w:t>
        </w:r>
        <w:r w:rsidRPr="008C03E3">
          <w:rPr>
            <w:rFonts w:ascii="Times New Roman" w:hAnsi="Times New Roman"/>
            <w:b/>
            <w:noProof/>
            <w:webHidden/>
            <w:sz w:val="24"/>
            <w:szCs w:val="24"/>
          </w:rPr>
          <w:fldChar w:fldCharType="end"/>
        </w:r>
      </w:hyperlink>
    </w:p>
    <w:p w14:paraId="14901D52" w14:textId="77777777" w:rsidR="008C03E3" w:rsidRPr="00862520" w:rsidRDefault="008C03E3">
      <w:pPr>
        <w:pStyle w:val="TOC1"/>
        <w:tabs>
          <w:tab w:val="right" w:leader="dot" w:pos="9016"/>
        </w:tabs>
        <w:rPr>
          <w:rFonts w:ascii="Times New Roman" w:eastAsia="Times New Roman" w:hAnsi="Times New Roman"/>
          <w:b/>
          <w:noProof/>
          <w:sz w:val="24"/>
          <w:szCs w:val="24"/>
          <w:lang w:val="en-US"/>
        </w:rPr>
      </w:pPr>
      <w:hyperlink w:anchor="_Toc168949622" w:history="1">
        <w:r w:rsidRPr="008C03E3">
          <w:rPr>
            <w:rStyle w:val="Hyperlink"/>
            <w:rFonts w:ascii="Times New Roman" w:hAnsi="Times New Roman"/>
            <w:b/>
            <w:noProof/>
            <w:sz w:val="24"/>
            <w:szCs w:val="24"/>
          </w:rPr>
          <w:t>LIST OF FIGUERS</w:t>
        </w:r>
        <w:r w:rsidRPr="008C03E3">
          <w:rPr>
            <w:rFonts w:ascii="Times New Roman" w:hAnsi="Times New Roman"/>
            <w:b/>
            <w:noProof/>
            <w:webHidden/>
            <w:sz w:val="24"/>
            <w:szCs w:val="24"/>
          </w:rPr>
          <w:tab/>
        </w:r>
        <w:r w:rsidRPr="008C03E3">
          <w:rPr>
            <w:rFonts w:ascii="Times New Roman" w:hAnsi="Times New Roman"/>
            <w:b/>
            <w:noProof/>
            <w:webHidden/>
            <w:sz w:val="24"/>
            <w:szCs w:val="24"/>
          </w:rPr>
          <w:fldChar w:fldCharType="begin"/>
        </w:r>
        <w:r w:rsidRPr="008C03E3">
          <w:rPr>
            <w:rFonts w:ascii="Times New Roman" w:hAnsi="Times New Roman"/>
            <w:b/>
            <w:noProof/>
            <w:webHidden/>
            <w:sz w:val="24"/>
            <w:szCs w:val="24"/>
          </w:rPr>
          <w:instrText xml:space="preserve"> PAGEREF _Toc168949622 \h </w:instrText>
        </w:r>
        <w:r w:rsidRPr="008C03E3">
          <w:rPr>
            <w:rFonts w:ascii="Times New Roman" w:hAnsi="Times New Roman"/>
            <w:b/>
            <w:noProof/>
            <w:webHidden/>
            <w:sz w:val="24"/>
            <w:szCs w:val="24"/>
          </w:rPr>
        </w:r>
        <w:r w:rsidRPr="008C03E3">
          <w:rPr>
            <w:rFonts w:ascii="Times New Roman" w:hAnsi="Times New Roman"/>
            <w:b/>
            <w:noProof/>
            <w:webHidden/>
            <w:sz w:val="24"/>
            <w:szCs w:val="24"/>
          </w:rPr>
          <w:fldChar w:fldCharType="separate"/>
        </w:r>
        <w:r w:rsidRPr="008C03E3">
          <w:rPr>
            <w:rFonts w:ascii="Times New Roman" w:hAnsi="Times New Roman"/>
            <w:b/>
            <w:noProof/>
            <w:webHidden/>
            <w:sz w:val="24"/>
            <w:szCs w:val="24"/>
          </w:rPr>
          <w:t>xi</w:t>
        </w:r>
        <w:r w:rsidRPr="008C03E3">
          <w:rPr>
            <w:rFonts w:ascii="Times New Roman" w:hAnsi="Times New Roman"/>
            <w:b/>
            <w:noProof/>
            <w:webHidden/>
            <w:sz w:val="24"/>
            <w:szCs w:val="24"/>
          </w:rPr>
          <w:fldChar w:fldCharType="end"/>
        </w:r>
      </w:hyperlink>
    </w:p>
    <w:p w14:paraId="77C1854A" w14:textId="77777777" w:rsidR="008C03E3" w:rsidRPr="00862520" w:rsidRDefault="008C03E3">
      <w:pPr>
        <w:pStyle w:val="TOC1"/>
        <w:tabs>
          <w:tab w:val="right" w:leader="dot" w:pos="9016"/>
        </w:tabs>
        <w:rPr>
          <w:rFonts w:ascii="Times New Roman" w:eastAsia="Times New Roman" w:hAnsi="Times New Roman"/>
          <w:b/>
          <w:noProof/>
          <w:sz w:val="24"/>
          <w:szCs w:val="24"/>
          <w:lang w:val="en-US"/>
        </w:rPr>
      </w:pPr>
      <w:hyperlink w:anchor="_Toc168949623" w:history="1">
        <w:r w:rsidRPr="008C03E3">
          <w:rPr>
            <w:rStyle w:val="Hyperlink"/>
            <w:rFonts w:ascii="Times New Roman" w:hAnsi="Times New Roman"/>
            <w:b/>
            <w:noProof/>
            <w:sz w:val="24"/>
            <w:szCs w:val="24"/>
          </w:rPr>
          <w:t>LIST OF TABLES</w:t>
        </w:r>
        <w:r w:rsidRPr="008C03E3">
          <w:rPr>
            <w:rFonts w:ascii="Times New Roman" w:hAnsi="Times New Roman"/>
            <w:b/>
            <w:noProof/>
            <w:webHidden/>
            <w:sz w:val="24"/>
            <w:szCs w:val="24"/>
          </w:rPr>
          <w:tab/>
        </w:r>
        <w:r w:rsidRPr="008C03E3">
          <w:rPr>
            <w:rFonts w:ascii="Times New Roman" w:hAnsi="Times New Roman"/>
            <w:b/>
            <w:noProof/>
            <w:webHidden/>
            <w:sz w:val="24"/>
            <w:szCs w:val="24"/>
          </w:rPr>
          <w:fldChar w:fldCharType="begin"/>
        </w:r>
        <w:r w:rsidRPr="008C03E3">
          <w:rPr>
            <w:rFonts w:ascii="Times New Roman" w:hAnsi="Times New Roman"/>
            <w:b/>
            <w:noProof/>
            <w:webHidden/>
            <w:sz w:val="24"/>
            <w:szCs w:val="24"/>
          </w:rPr>
          <w:instrText xml:space="preserve"> PAGEREF _Toc168949623 \h </w:instrText>
        </w:r>
        <w:r w:rsidRPr="008C03E3">
          <w:rPr>
            <w:rFonts w:ascii="Times New Roman" w:hAnsi="Times New Roman"/>
            <w:b/>
            <w:noProof/>
            <w:webHidden/>
            <w:sz w:val="24"/>
            <w:szCs w:val="24"/>
          </w:rPr>
        </w:r>
        <w:r w:rsidRPr="008C03E3">
          <w:rPr>
            <w:rFonts w:ascii="Times New Roman" w:hAnsi="Times New Roman"/>
            <w:b/>
            <w:noProof/>
            <w:webHidden/>
            <w:sz w:val="24"/>
            <w:szCs w:val="24"/>
          </w:rPr>
          <w:fldChar w:fldCharType="separate"/>
        </w:r>
        <w:r w:rsidRPr="008C03E3">
          <w:rPr>
            <w:rFonts w:ascii="Times New Roman" w:hAnsi="Times New Roman"/>
            <w:b/>
            <w:noProof/>
            <w:webHidden/>
            <w:sz w:val="24"/>
            <w:szCs w:val="24"/>
          </w:rPr>
          <w:t>xiii</w:t>
        </w:r>
        <w:r w:rsidRPr="008C03E3">
          <w:rPr>
            <w:rFonts w:ascii="Times New Roman" w:hAnsi="Times New Roman"/>
            <w:b/>
            <w:noProof/>
            <w:webHidden/>
            <w:sz w:val="24"/>
            <w:szCs w:val="24"/>
          </w:rPr>
          <w:fldChar w:fldCharType="end"/>
        </w:r>
      </w:hyperlink>
    </w:p>
    <w:p w14:paraId="5623520E" w14:textId="77777777" w:rsidR="008C03E3" w:rsidRPr="00862520" w:rsidRDefault="008C03E3">
      <w:pPr>
        <w:pStyle w:val="TOC1"/>
        <w:tabs>
          <w:tab w:val="right" w:leader="dot" w:pos="9016"/>
        </w:tabs>
        <w:rPr>
          <w:rFonts w:ascii="Times New Roman" w:eastAsia="Times New Roman" w:hAnsi="Times New Roman"/>
          <w:b/>
          <w:noProof/>
          <w:sz w:val="24"/>
          <w:szCs w:val="24"/>
          <w:lang w:val="en-US"/>
        </w:rPr>
      </w:pPr>
      <w:hyperlink w:anchor="_Toc168949624" w:history="1">
        <w:r w:rsidRPr="008C03E3">
          <w:rPr>
            <w:rStyle w:val="Hyperlink"/>
            <w:rFonts w:ascii="Times New Roman" w:hAnsi="Times New Roman"/>
            <w:b/>
            <w:noProof/>
            <w:sz w:val="24"/>
            <w:szCs w:val="24"/>
          </w:rPr>
          <w:t>LIST OF ABREVIATIONS AND ACRONYMS</w:t>
        </w:r>
        <w:r w:rsidRPr="008C03E3">
          <w:rPr>
            <w:rFonts w:ascii="Times New Roman" w:hAnsi="Times New Roman"/>
            <w:b/>
            <w:noProof/>
            <w:webHidden/>
            <w:sz w:val="24"/>
            <w:szCs w:val="24"/>
          </w:rPr>
          <w:tab/>
        </w:r>
        <w:r w:rsidRPr="008C03E3">
          <w:rPr>
            <w:rFonts w:ascii="Times New Roman" w:hAnsi="Times New Roman"/>
            <w:b/>
            <w:noProof/>
            <w:webHidden/>
            <w:sz w:val="24"/>
            <w:szCs w:val="24"/>
          </w:rPr>
          <w:fldChar w:fldCharType="begin"/>
        </w:r>
        <w:r w:rsidRPr="008C03E3">
          <w:rPr>
            <w:rFonts w:ascii="Times New Roman" w:hAnsi="Times New Roman"/>
            <w:b/>
            <w:noProof/>
            <w:webHidden/>
            <w:sz w:val="24"/>
            <w:szCs w:val="24"/>
          </w:rPr>
          <w:instrText xml:space="preserve"> PAGEREF _Toc168949624 \h </w:instrText>
        </w:r>
        <w:r w:rsidRPr="008C03E3">
          <w:rPr>
            <w:rFonts w:ascii="Times New Roman" w:hAnsi="Times New Roman"/>
            <w:b/>
            <w:noProof/>
            <w:webHidden/>
            <w:sz w:val="24"/>
            <w:szCs w:val="24"/>
          </w:rPr>
        </w:r>
        <w:r w:rsidRPr="008C03E3">
          <w:rPr>
            <w:rFonts w:ascii="Times New Roman" w:hAnsi="Times New Roman"/>
            <w:b/>
            <w:noProof/>
            <w:webHidden/>
            <w:sz w:val="24"/>
            <w:szCs w:val="24"/>
          </w:rPr>
          <w:fldChar w:fldCharType="separate"/>
        </w:r>
        <w:r w:rsidRPr="008C03E3">
          <w:rPr>
            <w:rFonts w:ascii="Times New Roman" w:hAnsi="Times New Roman"/>
            <w:b/>
            <w:noProof/>
            <w:webHidden/>
            <w:sz w:val="24"/>
            <w:szCs w:val="24"/>
          </w:rPr>
          <w:t>xiv</w:t>
        </w:r>
        <w:r w:rsidRPr="008C03E3">
          <w:rPr>
            <w:rFonts w:ascii="Times New Roman" w:hAnsi="Times New Roman"/>
            <w:b/>
            <w:noProof/>
            <w:webHidden/>
            <w:sz w:val="24"/>
            <w:szCs w:val="24"/>
          </w:rPr>
          <w:fldChar w:fldCharType="end"/>
        </w:r>
      </w:hyperlink>
    </w:p>
    <w:p w14:paraId="240FCBC3" w14:textId="77777777" w:rsidR="008C03E3" w:rsidRPr="00862520" w:rsidRDefault="008C03E3">
      <w:pPr>
        <w:pStyle w:val="TOC1"/>
        <w:tabs>
          <w:tab w:val="right" w:leader="dot" w:pos="9016"/>
        </w:tabs>
        <w:rPr>
          <w:rFonts w:ascii="Times New Roman" w:eastAsia="Times New Roman" w:hAnsi="Times New Roman"/>
          <w:b/>
          <w:noProof/>
          <w:sz w:val="24"/>
          <w:szCs w:val="24"/>
          <w:lang w:val="en-US"/>
        </w:rPr>
      </w:pPr>
      <w:hyperlink w:anchor="_Toc168949625" w:history="1">
        <w:r w:rsidRPr="008C03E3">
          <w:rPr>
            <w:rStyle w:val="Hyperlink"/>
            <w:rFonts w:ascii="Times New Roman" w:hAnsi="Times New Roman"/>
            <w:b/>
            <w:noProof/>
            <w:sz w:val="24"/>
            <w:szCs w:val="24"/>
          </w:rPr>
          <w:t>CHAPTER ONE</w:t>
        </w:r>
        <w:r w:rsidRPr="008C03E3">
          <w:rPr>
            <w:rFonts w:ascii="Times New Roman" w:hAnsi="Times New Roman"/>
            <w:b/>
            <w:noProof/>
            <w:webHidden/>
            <w:sz w:val="24"/>
            <w:szCs w:val="24"/>
          </w:rPr>
          <w:tab/>
        </w:r>
        <w:r w:rsidRPr="008C03E3">
          <w:rPr>
            <w:rFonts w:ascii="Times New Roman" w:hAnsi="Times New Roman"/>
            <w:b/>
            <w:noProof/>
            <w:webHidden/>
            <w:sz w:val="24"/>
            <w:szCs w:val="24"/>
          </w:rPr>
          <w:fldChar w:fldCharType="begin"/>
        </w:r>
        <w:r w:rsidRPr="008C03E3">
          <w:rPr>
            <w:rFonts w:ascii="Times New Roman" w:hAnsi="Times New Roman"/>
            <w:b/>
            <w:noProof/>
            <w:webHidden/>
            <w:sz w:val="24"/>
            <w:szCs w:val="24"/>
          </w:rPr>
          <w:instrText xml:space="preserve"> PAGEREF _Toc168949625 \h </w:instrText>
        </w:r>
        <w:r w:rsidRPr="008C03E3">
          <w:rPr>
            <w:rFonts w:ascii="Times New Roman" w:hAnsi="Times New Roman"/>
            <w:b/>
            <w:noProof/>
            <w:webHidden/>
            <w:sz w:val="24"/>
            <w:szCs w:val="24"/>
          </w:rPr>
        </w:r>
        <w:r w:rsidRPr="008C03E3">
          <w:rPr>
            <w:rFonts w:ascii="Times New Roman" w:hAnsi="Times New Roman"/>
            <w:b/>
            <w:noProof/>
            <w:webHidden/>
            <w:sz w:val="24"/>
            <w:szCs w:val="24"/>
          </w:rPr>
          <w:fldChar w:fldCharType="separate"/>
        </w:r>
        <w:r w:rsidRPr="008C03E3">
          <w:rPr>
            <w:rFonts w:ascii="Times New Roman" w:hAnsi="Times New Roman"/>
            <w:b/>
            <w:noProof/>
            <w:webHidden/>
            <w:sz w:val="24"/>
            <w:szCs w:val="24"/>
          </w:rPr>
          <w:t>15</w:t>
        </w:r>
        <w:r w:rsidRPr="008C03E3">
          <w:rPr>
            <w:rFonts w:ascii="Times New Roman" w:hAnsi="Times New Roman"/>
            <w:b/>
            <w:noProof/>
            <w:webHidden/>
            <w:sz w:val="24"/>
            <w:szCs w:val="24"/>
          </w:rPr>
          <w:fldChar w:fldCharType="end"/>
        </w:r>
      </w:hyperlink>
    </w:p>
    <w:p w14:paraId="0D08C82B" w14:textId="77777777" w:rsidR="008C03E3" w:rsidRPr="00862520" w:rsidRDefault="008C03E3">
      <w:pPr>
        <w:pStyle w:val="TOC2"/>
        <w:tabs>
          <w:tab w:val="right" w:leader="dot" w:pos="9016"/>
        </w:tabs>
        <w:rPr>
          <w:rFonts w:ascii="Times New Roman" w:eastAsia="Times New Roman" w:hAnsi="Times New Roman"/>
          <w:b/>
          <w:noProof/>
          <w:sz w:val="24"/>
          <w:szCs w:val="24"/>
          <w:lang w:val="en-US"/>
        </w:rPr>
      </w:pPr>
      <w:hyperlink w:anchor="_Toc168949626" w:history="1">
        <w:r w:rsidRPr="008C03E3">
          <w:rPr>
            <w:rStyle w:val="Hyperlink"/>
            <w:rFonts w:ascii="Times New Roman" w:hAnsi="Times New Roman"/>
            <w:b/>
            <w:noProof/>
            <w:sz w:val="24"/>
            <w:szCs w:val="24"/>
          </w:rPr>
          <w:t>INTRODUCTION</w:t>
        </w:r>
        <w:r w:rsidRPr="008C03E3">
          <w:rPr>
            <w:rFonts w:ascii="Times New Roman" w:hAnsi="Times New Roman"/>
            <w:b/>
            <w:noProof/>
            <w:webHidden/>
            <w:sz w:val="24"/>
            <w:szCs w:val="24"/>
          </w:rPr>
          <w:tab/>
        </w:r>
        <w:r w:rsidRPr="008C03E3">
          <w:rPr>
            <w:rFonts w:ascii="Times New Roman" w:hAnsi="Times New Roman"/>
            <w:b/>
            <w:noProof/>
            <w:webHidden/>
            <w:sz w:val="24"/>
            <w:szCs w:val="24"/>
          </w:rPr>
          <w:fldChar w:fldCharType="begin"/>
        </w:r>
        <w:r w:rsidRPr="008C03E3">
          <w:rPr>
            <w:rFonts w:ascii="Times New Roman" w:hAnsi="Times New Roman"/>
            <w:b/>
            <w:noProof/>
            <w:webHidden/>
            <w:sz w:val="24"/>
            <w:szCs w:val="24"/>
          </w:rPr>
          <w:instrText xml:space="preserve"> PAGEREF _Toc168949626 \h </w:instrText>
        </w:r>
        <w:r w:rsidRPr="008C03E3">
          <w:rPr>
            <w:rFonts w:ascii="Times New Roman" w:hAnsi="Times New Roman"/>
            <w:b/>
            <w:noProof/>
            <w:webHidden/>
            <w:sz w:val="24"/>
            <w:szCs w:val="24"/>
          </w:rPr>
        </w:r>
        <w:r w:rsidRPr="008C03E3">
          <w:rPr>
            <w:rFonts w:ascii="Times New Roman" w:hAnsi="Times New Roman"/>
            <w:b/>
            <w:noProof/>
            <w:webHidden/>
            <w:sz w:val="24"/>
            <w:szCs w:val="24"/>
          </w:rPr>
          <w:fldChar w:fldCharType="separate"/>
        </w:r>
        <w:r w:rsidRPr="008C03E3">
          <w:rPr>
            <w:rFonts w:ascii="Times New Roman" w:hAnsi="Times New Roman"/>
            <w:b/>
            <w:noProof/>
            <w:webHidden/>
            <w:sz w:val="24"/>
            <w:szCs w:val="24"/>
          </w:rPr>
          <w:t>15</w:t>
        </w:r>
        <w:r w:rsidRPr="008C03E3">
          <w:rPr>
            <w:rFonts w:ascii="Times New Roman" w:hAnsi="Times New Roman"/>
            <w:b/>
            <w:noProof/>
            <w:webHidden/>
            <w:sz w:val="24"/>
            <w:szCs w:val="24"/>
          </w:rPr>
          <w:fldChar w:fldCharType="end"/>
        </w:r>
      </w:hyperlink>
    </w:p>
    <w:p w14:paraId="24F3C24F" w14:textId="77777777" w:rsidR="008C03E3" w:rsidRPr="00862520" w:rsidRDefault="008C03E3">
      <w:pPr>
        <w:pStyle w:val="TOC2"/>
        <w:tabs>
          <w:tab w:val="right" w:leader="dot" w:pos="9016"/>
        </w:tabs>
        <w:rPr>
          <w:rFonts w:ascii="Times New Roman" w:eastAsia="Times New Roman" w:hAnsi="Times New Roman"/>
          <w:noProof/>
          <w:sz w:val="24"/>
          <w:szCs w:val="24"/>
          <w:lang w:val="en-US"/>
        </w:rPr>
      </w:pPr>
      <w:hyperlink w:anchor="_Toc168949627" w:history="1">
        <w:r w:rsidRPr="008C03E3">
          <w:rPr>
            <w:rStyle w:val="Hyperlink"/>
            <w:rFonts w:ascii="Times New Roman" w:hAnsi="Times New Roman"/>
            <w:noProof/>
            <w:sz w:val="24"/>
            <w:szCs w:val="24"/>
          </w:rPr>
          <w:t>1.1 Background information</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_Toc168949627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15</w:t>
        </w:r>
        <w:r w:rsidRPr="008C03E3">
          <w:rPr>
            <w:rFonts w:ascii="Times New Roman" w:hAnsi="Times New Roman"/>
            <w:noProof/>
            <w:webHidden/>
            <w:sz w:val="24"/>
            <w:szCs w:val="24"/>
          </w:rPr>
          <w:fldChar w:fldCharType="end"/>
        </w:r>
      </w:hyperlink>
    </w:p>
    <w:p w14:paraId="36721C61" w14:textId="77777777" w:rsidR="008C03E3" w:rsidRPr="00862520" w:rsidRDefault="008C03E3">
      <w:pPr>
        <w:pStyle w:val="TOC2"/>
        <w:tabs>
          <w:tab w:val="right" w:leader="dot" w:pos="9016"/>
        </w:tabs>
        <w:rPr>
          <w:rFonts w:ascii="Times New Roman" w:eastAsia="Times New Roman" w:hAnsi="Times New Roman"/>
          <w:noProof/>
          <w:sz w:val="24"/>
          <w:szCs w:val="24"/>
          <w:lang w:val="en-US"/>
        </w:rPr>
      </w:pPr>
      <w:hyperlink w:anchor="_Toc168949628" w:history="1">
        <w:r w:rsidRPr="008C03E3">
          <w:rPr>
            <w:rStyle w:val="Hyperlink"/>
            <w:rFonts w:ascii="Times New Roman" w:hAnsi="Times New Roman"/>
            <w:noProof/>
            <w:sz w:val="24"/>
            <w:szCs w:val="24"/>
          </w:rPr>
          <w:t>1.2 Statement of the problem</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_Toc168949628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17</w:t>
        </w:r>
        <w:r w:rsidRPr="008C03E3">
          <w:rPr>
            <w:rFonts w:ascii="Times New Roman" w:hAnsi="Times New Roman"/>
            <w:noProof/>
            <w:webHidden/>
            <w:sz w:val="24"/>
            <w:szCs w:val="24"/>
          </w:rPr>
          <w:fldChar w:fldCharType="end"/>
        </w:r>
      </w:hyperlink>
    </w:p>
    <w:p w14:paraId="52B77A3F" w14:textId="77777777" w:rsidR="008C03E3" w:rsidRPr="00862520" w:rsidRDefault="008C03E3">
      <w:pPr>
        <w:pStyle w:val="TOC2"/>
        <w:tabs>
          <w:tab w:val="right" w:leader="dot" w:pos="9016"/>
        </w:tabs>
        <w:rPr>
          <w:rFonts w:ascii="Times New Roman" w:eastAsia="Times New Roman" w:hAnsi="Times New Roman"/>
          <w:noProof/>
          <w:sz w:val="24"/>
          <w:szCs w:val="24"/>
          <w:lang w:val="en-US"/>
        </w:rPr>
      </w:pPr>
      <w:hyperlink w:anchor="_Toc168949629" w:history="1">
        <w:r w:rsidRPr="008C03E3">
          <w:rPr>
            <w:rStyle w:val="Hyperlink"/>
            <w:rFonts w:ascii="Times New Roman" w:hAnsi="Times New Roman"/>
            <w:noProof/>
            <w:sz w:val="24"/>
            <w:szCs w:val="24"/>
          </w:rPr>
          <w:t>1.3 Objectives</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_Toc168949629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19</w:t>
        </w:r>
        <w:r w:rsidRPr="008C03E3">
          <w:rPr>
            <w:rFonts w:ascii="Times New Roman" w:hAnsi="Times New Roman"/>
            <w:noProof/>
            <w:webHidden/>
            <w:sz w:val="24"/>
            <w:szCs w:val="24"/>
          </w:rPr>
          <w:fldChar w:fldCharType="end"/>
        </w:r>
      </w:hyperlink>
    </w:p>
    <w:p w14:paraId="63D9A7E3" w14:textId="77777777" w:rsidR="008C03E3" w:rsidRPr="00862520" w:rsidRDefault="008C03E3">
      <w:pPr>
        <w:pStyle w:val="TOC3"/>
        <w:tabs>
          <w:tab w:val="right" w:leader="dot" w:pos="9016"/>
        </w:tabs>
        <w:rPr>
          <w:rFonts w:ascii="Times New Roman" w:eastAsia="Times New Roman" w:hAnsi="Times New Roman"/>
          <w:noProof/>
          <w:sz w:val="24"/>
          <w:szCs w:val="24"/>
          <w:lang w:val="en-US"/>
        </w:rPr>
      </w:pPr>
      <w:hyperlink w:anchor="_Toc168949630" w:history="1">
        <w:r w:rsidRPr="008C03E3">
          <w:rPr>
            <w:rStyle w:val="Hyperlink"/>
            <w:rFonts w:ascii="Times New Roman" w:hAnsi="Times New Roman"/>
            <w:noProof/>
            <w:sz w:val="24"/>
            <w:szCs w:val="24"/>
          </w:rPr>
          <w:t xml:space="preserve">1.3.1 Broad </w:t>
        </w:r>
        <w:r w:rsidRPr="008C03E3">
          <w:rPr>
            <w:rStyle w:val="Hyperlink"/>
            <w:rFonts w:ascii="Times New Roman" w:hAnsi="Times New Roman"/>
            <w:noProof/>
            <w:sz w:val="24"/>
            <w:szCs w:val="24"/>
            <w:lang w:val="en-US"/>
          </w:rPr>
          <w:t>objective</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_Toc168949630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19</w:t>
        </w:r>
        <w:r w:rsidRPr="008C03E3">
          <w:rPr>
            <w:rFonts w:ascii="Times New Roman" w:hAnsi="Times New Roman"/>
            <w:noProof/>
            <w:webHidden/>
            <w:sz w:val="24"/>
            <w:szCs w:val="24"/>
          </w:rPr>
          <w:fldChar w:fldCharType="end"/>
        </w:r>
      </w:hyperlink>
    </w:p>
    <w:p w14:paraId="300AA9F9" w14:textId="77777777" w:rsidR="008C03E3" w:rsidRPr="00862520" w:rsidRDefault="008C03E3">
      <w:pPr>
        <w:pStyle w:val="TOC3"/>
        <w:tabs>
          <w:tab w:val="right" w:leader="dot" w:pos="9016"/>
        </w:tabs>
        <w:rPr>
          <w:rFonts w:ascii="Times New Roman" w:eastAsia="Times New Roman" w:hAnsi="Times New Roman"/>
          <w:noProof/>
          <w:sz w:val="24"/>
          <w:szCs w:val="24"/>
          <w:lang w:val="en-US"/>
        </w:rPr>
      </w:pPr>
      <w:hyperlink w:anchor="_Toc168949631" w:history="1">
        <w:r w:rsidRPr="008C03E3">
          <w:rPr>
            <w:rStyle w:val="Hyperlink"/>
            <w:rFonts w:ascii="Times New Roman" w:hAnsi="Times New Roman"/>
            <w:noProof/>
            <w:sz w:val="24"/>
            <w:szCs w:val="24"/>
          </w:rPr>
          <w:t>1.3.2 Specific objectives</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_Toc168949631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19</w:t>
        </w:r>
        <w:r w:rsidRPr="008C03E3">
          <w:rPr>
            <w:rFonts w:ascii="Times New Roman" w:hAnsi="Times New Roman"/>
            <w:noProof/>
            <w:webHidden/>
            <w:sz w:val="24"/>
            <w:szCs w:val="24"/>
          </w:rPr>
          <w:fldChar w:fldCharType="end"/>
        </w:r>
      </w:hyperlink>
    </w:p>
    <w:p w14:paraId="24278EA0" w14:textId="77777777" w:rsidR="008C03E3" w:rsidRPr="00862520" w:rsidRDefault="008C03E3">
      <w:pPr>
        <w:pStyle w:val="TOC2"/>
        <w:tabs>
          <w:tab w:val="left" w:pos="880"/>
          <w:tab w:val="right" w:leader="dot" w:pos="9016"/>
        </w:tabs>
        <w:rPr>
          <w:rFonts w:ascii="Times New Roman" w:eastAsia="Times New Roman" w:hAnsi="Times New Roman"/>
          <w:noProof/>
          <w:sz w:val="24"/>
          <w:szCs w:val="24"/>
          <w:lang w:val="en-US"/>
        </w:rPr>
      </w:pPr>
      <w:hyperlink w:anchor="_Toc168949632" w:history="1">
        <w:r w:rsidRPr="008C03E3">
          <w:rPr>
            <w:rStyle w:val="Hyperlink"/>
            <w:rFonts w:ascii="Times New Roman" w:hAnsi="Times New Roman"/>
            <w:noProof/>
            <w:sz w:val="24"/>
            <w:szCs w:val="24"/>
          </w:rPr>
          <w:t>1.4</w:t>
        </w:r>
        <w:r w:rsidRPr="00862520">
          <w:rPr>
            <w:rFonts w:ascii="Times New Roman" w:eastAsia="Times New Roman" w:hAnsi="Times New Roman"/>
            <w:noProof/>
            <w:sz w:val="24"/>
            <w:szCs w:val="24"/>
            <w:lang w:val="en-US"/>
          </w:rPr>
          <w:tab/>
        </w:r>
        <w:r w:rsidRPr="008C03E3">
          <w:rPr>
            <w:rStyle w:val="Hyperlink"/>
            <w:rFonts w:ascii="Times New Roman" w:hAnsi="Times New Roman"/>
            <w:noProof/>
            <w:sz w:val="24"/>
            <w:szCs w:val="24"/>
          </w:rPr>
          <w:t>Research hypotheses</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_Toc168949632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19</w:t>
        </w:r>
        <w:r w:rsidRPr="008C03E3">
          <w:rPr>
            <w:rFonts w:ascii="Times New Roman" w:hAnsi="Times New Roman"/>
            <w:noProof/>
            <w:webHidden/>
            <w:sz w:val="24"/>
            <w:szCs w:val="24"/>
          </w:rPr>
          <w:fldChar w:fldCharType="end"/>
        </w:r>
      </w:hyperlink>
    </w:p>
    <w:p w14:paraId="1C974973" w14:textId="77777777" w:rsidR="008C03E3" w:rsidRPr="00862520" w:rsidRDefault="008C03E3">
      <w:pPr>
        <w:pStyle w:val="TOC2"/>
        <w:tabs>
          <w:tab w:val="right" w:leader="dot" w:pos="9016"/>
        </w:tabs>
        <w:rPr>
          <w:rFonts w:ascii="Times New Roman" w:eastAsia="Times New Roman" w:hAnsi="Times New Roman"/>
          <w:noProof/>
          <w:sz w:val="24"/>
          <w:szCs w:val="24"/>
          <w:lang w:val="en-US"/>
        </w:rPr>
      </w:pPr>
      <w:hyperlink w:anchor="_Toc168949633" w:history="1">
        <w:r w:rsidRPr="008C03E3">
          <w:rPr>
            <w:rStyle w:val="Hyperlink"/>
            <w:rFonts w:ascii="Times New Roman" w:hAnsi="Times New Roman"/>
            <w:noProof/>
            <w:sz w:val="24"/>
            <w:szCs w:val="24"/>
          </w:rPr>
          <w:t>1.5 Justification of the study</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_Toc168949633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19</w:t>
        </w:r>
        <w:r w:rsidRPr="008C03E3">
          <w:rPr>
            <w:rFonts w:ascii="Times New Roman" w:hAnsi="Times New Roman"/>
            <w:noProof/>
            <w:webHidden/>
            <w:sz w:val="24"/>
            <w:szCs w:val="24"/>
          </w:rPr>
          <w:fldChar w:fldCharType="end"/>
        </w:r>
      </w:hyperlink>
    </w:p>
    <w:p w14:paraId="72E97287" w14:textId="77777777" w:rsidR="008C03E3" w:rsidRPr="00862520" w:rsidRDefault="008C03E3">
      <w:pPr>
        <w:pStyle w:val="TOC1"/>
        <w:tabs>
          <w:tab w:val="right" w:leader="dot" w:pos="9016"/>
        </w:tabs>
        <w:rPr>
          <w:rFonts w:ascii="Times New Roman" w:eastAsia="Times New Roman" w:hAnsi="Times New Roman"/>
          <w:noProof/>
          <w:sz w:val="24"/>
          <w:szCs w:val="24"/>
          <w:lang w:val="en-US"/>
        </w:rPr>
      </w:pPr>
      <w:hyperlink w:anchor="_Toc168949634" w:history="1">
        <w:r w:rsidRPr="008C03E3">
          <w:rPr>
            <w:rStyle w:val="Hyperlink"/>
            <w:rFonts w:ascii="Times New Roman" w:hAnsi="Times New Roman"/>
            <w:noProof/>
            <w:sz w:val="24"/>
            <w:szCs w:val="24"/>
          </w:rPr>
          <w:t>1.6 Limitation of the study</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_Toc168949634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21</w:t>
        </w:r>
        <w:r w:rsidRPr="008C03E3">
          <w:rPr>
            <w:rFonts w:ascii="Times New Roman" w:hAnsi="Times New Roman"/>
            <w:noProof/>
            <w:webHidden/>
            <w:sz w:val="24"/>
            <w:szCs w:val="24"/>
          </w:rPr>
          <w:fldChar w:fldCharType="end"/>
        </w:r>
      </w:hyperlink>
    </w:p>
    <w:p w14:paraId="00DB9644" w14:textId="77777777" w:rsidR="008C03E3" w:rsidRPr="00862520" w:rsidRDefault="008C03E3">
      <w:pPr>
        <w:pStyle w:val="TOC1"/>
        <w:tabs>
          <w:tab w:val="right" w:leader="dot" w:pos="9016"/>
        </w:tabs>
        <w:rPr>
          <w:rFonts w:ascii="Times New Roman" w:eastAsia="Times New Roman" w:hAnsi="Times New Roman"/>
          <w:b/>
          <w:noProof/>
          <w:sz w:val="24"/>
          <w:szCs w:val="24"/>
          <w:lang w:val="en-US"/>
        </w:rPr>
      </w:pPr>
      <w:hyperlink w:anchor="_Toc168949635" w:history="1">
        <w:r w:rsidRPr="008C03E3">
          <w:rPr>
            <w:rStyle w:val="Hyperlink"/>
            <w:rFonts w:ascii="Times New Roman" w:hAnsi="Times New Roman"/>
            <w:b/>
            <w:noProof/>
            <w:sz w:val="24"/>
            <w:szCs w:val="24"/>
          </w:rPr>
          <w:t>CHAPTER TWO</w:t>
        </w:r>
        <w:r w:rsidRPr="008C03E3">
          <w:rPr>
            <w:rFonts w:ascii="Times New Roman" w:hAnsi="Times New Roman"/>
            <w:b/>
            <w:noProof/>
            <w:webHidden/>
            <w:sz w:val="24"/>
            <w:szCs w:val="24"/>
          </w:rPr>
          <w:tab/>
        </w:r>
        <w:r w:rsidRPr="008C03E3">
          <w:rPr>
            <w:rFonts w:ascii="Times New Roman" w:hAnsi="Times New Roman"/>
            <w:b/>
            <w:noProof/>
            <w:webHidden/>
            <w:sz w:val="24"/>
            <w:szCs w:val="24"/>
          </w:rPr>
          <w:fldChar w:fldCharType="begin"/>
        </w:r>
        <w:r w:rsidRPr="008C03E3">
          <w:rPr>
            <w:rFonts w:ascii="Times New Roman" w:hAnsi="Times New Roman"/>
            <w:b/>
            <w:noProof/>
            <w:webHidden/>
            <w:sz w:val="24"/>
            <w:szCs w:val="24"/>
          </w:rPr>
          <w:instrText xml:space="preserve"> PAGEREF _Toc168949635 \h </w:instrText>
        </w:r>
        <w:r w:rsidRPr="008C03E3">
          <w:rPr>
            <w:rFonts w:ascii="Times New Roman" w:hAnsi="Times New Roman"/>
            <w:b/>
            <w:noProof/>
            <w:webHidden/>
            <w:sz w:val="24"/>
            <w:szCs w:val="24"/>
          </w:rPr>
        </w:r>
        <w:r w:rsidRPr="008C03E3">
          <w:rPr>
            <w:rFonts w:ascii="Times New Roman" w:hAnsi="Times New Roman"/>
            <w:b/>
            <w:noProof/>
            <w:webHidden/>
            <w:sz w:val="24"/>
            <w:szCs w:val="24"/>
          </w:rPr>
          <w:fldChar w:fldCharType="separate"/>
        </w:r>
        <w:r w:rsidRPr="008C03E3">
          <w:rPr>
            <w:rFonts w:ascii="Times New Roman" w:hAnsi="Times New Roman"/>
            <w:b/>
            <w:noProof/>
            <w:webHidden/>
            <w:sz w:val="24"/>
            <w:szCs w:val="24"/>
          </w:rPr>
          <w:t>22</w:t>
        </w:r>
        <w:r w:rsidRPr="008C03E3">
          <w:rPr>
            <w:rFonts w:ascii="Times New Roman" w:hAnsi="Times New Roman"/>
            <w:b/>
            <w:noProof/>
            <w:webHidden/>
            <w:sz w:val="24"/>
            <w:szCs w:val="24"/>
          </w:rPr>
          <w:fldChar w:fldCharType="end"/>
        </w:r>
      </w:hyperlink>
    </w:p>
    <w:p w14:paraId="03204D81" w14:textId="77777777" w:rsidR="008C03E3" w:rsidRPr="00862520" w:rsidRDefault="008C03E3">
      <w:pPr>
        <w:pStyle w:val="TOC1"/>
        <w:tabs>
          <w:tab w:val="right" w:leader="dot" w:pos="9016"/>
        </w:tabs>
        <w:rPr>
          <w:rFonts w:ascii="Times New Roman" w:eastAsia="Times New Roman" w:hAnsi="Times New Roman"/>
          <w:b/>
          <w:noProof/>
          <w:sz w:val="24"/>
          <w:szCs w:val="24"/>
          <w:lang w:val="en-US"/>
        </w:rPr>
      </w:pPr>
      <w:hyperlink w:anchor="_Toc168949636" w:history="1">
        <w:r w:rsidRPr="008C03E3">
          <w:rPr>
            <w:rStyle w:val="Hyperlink"/>
            <w:rFonts w:ascii="Times New Roman" w:hAnsi="Times New Roman"/>
            <w:b/>
            <w:noProof/>
            <w:sz w:val="24"/>
            <w:szCs w:val="24"/>
          </w:rPr>
          <w:t>LITERATURE REVIEW</w:t>
        </w:r>
        <w:r w:rsidRPr="008C03E3">
          <w:rPr>
            <w:rFonts w:ascii="Times New Roman" w:hAnsi="Times New Roman"/>
            <w:b/>
            <w:noProof/>
            <w:webHidden/>
            <w:sz w:val="24"/>
            <w:szCs w:val="24"/>
          </w:rPr>
          <w:tab/>
        </w:r>
        <w:r w:rsidRPr="008C03E3">
          <w:rPr>
            <w:rFonts w:ascii="Times New Roman" w:hAnsi="Times New Roman"/>
            <w:b/>
            <w:noProof/>
            <w:webHidden/>
            <w:sz w:val="24"/>
            <w:szCs w:val="24"/>
          </w:rPr>
          <w:fldChar w:fldCharType="begin"/>
        </w:r>
        <w:r w:rsidRPr="008C03E3">
          <w:rPr>
            <w:rFonts w:ascii="Times New Roman" w:hAnsi="Times New Roman"/>
            <w:b/>
            <w:noProof/>
            <w:webHidden/>
            <w:sz w:val="24"/>
            <w:szCs w:val="24"/>
          </w:rPr>
          <w:instrText xml:space="preserve"> PAGEREF _Toc168949636 \h </w:instrText>
        </w:r>
        <w:r w:rsidRPr="008C03E3">
          <w:rPr>
            <w:rFonts w:ascii="Times New Roman" w:hAnsi="Times New Roman"/>
            <w:b/>
            <w:noProof/>
            <w:webHidden/>
            <w:sz w:val="24"/>
            <w:szCs w:val="24"/>
          </w:rPr>
        </w:r>
        <w:r w:rsidRPr="008C03E3">
          <w:rPr>
            <w:rFonts w:ascii="Times New Roman" w:hAnsi="Times New Roman"/>
            <w:b/>
            <w:noProof/>
            <w:webHidden/>
            <w:sz w:val="24"/>
            <w:szCs w:val="24"/>
          </w:rPr>
          <w:fldChar w:fldCharType="separate"/>
        </w:r>
        <w:r w:rsidRPr="008C03E3">
          <w:rPr>
            <w:rFonts w:ascii="Times New Roman" w:hAnsi="Times New Roman"/>
            <w:b/>
            <w:noProof/>
            <w:webHidden/>
            <w:sz w:val="24"/>
            <w:szCs w:val="24"/>
          </w:rPr>
          <w:t>22</w:t>
        </w:r>
        <w:r w:rsidRPr="008C03E3">
          <w:rPr>
            <w:rFonts w:ascii="Times New Roman" w:hAnsi="Times New Roman"/>
            <w:b/>
            <w:noProof/>
            <w:webHidden/>
            <w:sz w:val="24"/>
            <w:szCs w:val="24"/>
          </w:rPr>
          <w:fldChar w:fldCharType="end"/>
        </w:r>
      </w:hyperlink>
    </w:p>
    <w:p w14:paraId="0949F415" w14:textId="77777777" w:rsidR="008C03E3" w:rsidRPr="00862520" w:rsidRDefault="008C03E3">
      <w:pPr>
        <w:pStyle w:val="TOC2"/>
        <w:tabs>
          <w:tab w:val="right" w:leader="dot" w:pos="9016"/>
        </w:tabs>
        <w:rPr>
          <w:rFonts w:ascii="Times New Roman" w:eastAsia="Times New Roman" w:hAnsi="Times New Roman"/>
          <w:noProof/>
          <w:sz w:val="24"/>
          <w:szCs w:val="24"/>
          <w:lang w:val="en-US"/>
        </w:rPr>
      </w:pPr>
      <w:hyperlink w:anchor="_Toc168949637" w:history="1">
        <w:r w:rsidRPr="008C03E3">
          <w:rPr>
            <w:rStyle w:val="Hyperlink"/>
            <w:rFonts w:ascii="Times New Roman" w:hAnsi="Times New Roman"/>
            <w:noProof/>
            <w:sz w:val="24"/>
            <w:szCs w:val="24"/>
          </w:rPr>
          <w:t>2.1 Origin of bean and botany</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_Toc168949637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22</w:t>
        </w:r>
        <w:r w:rsidRPr="008C03E3">
          <w:rPr>
            <w:rFonts w:ascii="Times New Roman" w:hAnsi="Times New Roman"/>
            <w:noProof/>
            <w:webHidden/>
            <w:sz w:val="24"/>
            <w:szCs w:val="24"/>
          </w:rPr>
          <w:fldChar w:fldCharType="end"/>
        </w:r>
      </w:hyperlink>
    </w:p>
    <w:p w14:paraId="75257AAA" w14:textId="77777777" w:rsidR="008C03E3" w:rsidRPr="00862520" w:rsidRDefault="008C03E3">
      <w:pPr>
        <w:pStyle w:val="TOC3"/>
        <w:tabs>
          <w:tab w:val="right" w:leader="dot" w:pos="9016"/>
        </w:tabs>
        <w:rPr>
          <w:rFonts w:ascii="Times New Roman" w:eastAsia="Times New Roman" w:hAnsi="Times New Roman"/>
          <w:noProof/>
          <w:sz w:val="24"/>
          <w:szCs w:val="24"/>
          <w:lang w:val="en-US"/>
        </w:rPr>
      </w:pPr>
      <w:hyperlink w:anchor="_Toc168949638" w:history="1">
        <w:r w:rsidRPr="008C03E3">
          <w:rPr>
            <w:rStyle w:val="Hyperlink"/>
            <w:rFonts w:ascii="Times New Roman" w:hAnsi="Times New Roman"/>
            <w:noProof/>
            <w:sz w:val="24"/>
            <w:szCs w:val="24"/>
          </w:rPr>
          <w:t xml:space="preserve">2.1.1 Botany and genetics of </w:t>
        </w:r>
        <w:r w:rsidRPr="008C03E3">
          <w:rPr>
            <w:rStyle w:val="Hyperlink"/>
            <w:rFonts w:ascii="Times New Roman" w:hAnsi="Times New Roman"/>
            <w:noProof/>
            <w:sz w:val="24"/>
            <w:szCs w:val="24"/>
            <w:lang w:val="en-US"/>
          </w:rPr>
          <w:t>bean</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_Toc168949638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22</w:t>
        </w:r>
        <w:r w:rsidRPr="008C03E3">
          <w:rPr>
            <w:rFonts w:ascii="Times New Roman" w:hAnsi="Times New Roman"/>
            <w:noProof/>
            <w:webHidden/>
            <w:sz w:val="24"/>
            <w:szCs w:val="24"/>
          </w:rPr>
          <w:fldChar w:fldCharType="end"/>
        </w:r>
      </w:hyperlink>
    </w:p>
    <w:p w14:paraId="39DFC3B1" w14:textId="77777777" w:rsidR="008C03E3" w:rsidRPr="00862520" w:rsidRDefault="008C03E3">
      <w:pPr>
        <w:pStyle w:val="TOC3"/>
        <w:tabs>
          <w:tab w:val="right" w:leader="dot" w:pos="9016"/>
        </w:tabs>
        <w:rPr>
          <w:rFonts w:ascii="Times New Roman" w:eastAsia="Times New Roman" w:hAnsi="Times New Roman"/>
          <w:noProof/>
          <w:sz w:val="24"/>
          <w:szCs w:val="24"/>
          <w:lang w:val="en-US"/>
        </w:rPr>
      </w:pPr>
      <w:hyperlink w:anchor="_Toc168949639" w:history="1">
        <w:r w:rsidRPr="008C03E3">
          <w:rPr>
            <w:rStyle w:val="Hyperlink"/>
            <w:rFonts w:ascii="Times New Roman" w:hAnsi="Times New Roman"/>
            <w:noProof/>
            <w:sz w:val="24"/>
            <w:szCs w:val="24"/>
            <w:lang w:eastAsia="en-GB"/>
          </w:rPr>
          <w:t>2.1.2 Life cycle of bean plant</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_Toc168949639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22</w:t>
        </w:r>
        <w:r w:rsidRPr="008C03E3">
          <w:rPr>
            <w:rFonts w:ascii="Times New Roman" w:hAnsi="Times New Roman"/>
            <w:noProof/>
            <w:webHidden/>
            <w:sz w:val="24"/>
            <w:szCs w:val="24"/>
          </w:rPr>
          <w:fldChar w:fldCharType="end"/>
        </w:r>
      </w:hyperlink>
    </w:p>
    <w:p w14:paraId="58632874" w14:textId="77777777" w:rsidR="008C03E3" w:rsidRPr="00862520" w:rsidRDefault="008C03E3">
      <w:pPr>
        <w:pStyle w:val="TOC3"/>
        <w:tabs>
          <w:tab w:val="right" w:leader="dot" w:pos="9016"/>
        </w:tabs>
        <w:rPr>
          <w:rFonts w:ascii="Times New Roman" w:eastAsia="Times New Roman" w:hAnsi="Times New Roman"/>
          <w:noProof/>
          <w:sz w:val="24"/>
          <w:szCs w:val="24"/>
          <w:lang w:val="en-US"/>
        </w:rPr>
      </w:pPr>
      <w:hyperlink w:anchor="_Toc168949640" w:history="1">
        <w:r w:rsidRPr="008C03E3">
          <w:rPr>
            <w:rStyle w:val="Hyperlink"/>
            <w:rFonts w:ascii="Times New Roman" w:hAnsi="Times New Roman"/>
            <w:noProof/>
            <w:sz w:val="24"/>
            <w:szCs w:val="24"/>
            <w:lang w:eastAsia="en-GB"/>
          </w:rPr>
          <w:t xml:space="preserve">2.1.3 </w:t>
        </w:r>
        <w:r w:rsidRPr="008C03E3">
          <w:rPr>
            <w:rStyle w:val="Hyperlink"/>
            <w:rFonts w:ascii="Times New Roman" w:hAnsi="Times New Roman"/>
            <w:noProof/>
            <w:sz w:val="24"/>
            <w:szCs w:val="24"/>
            <w:lang w:val="en-US" w:eastAsia="en-GB"/>
          </w:rPr>
          <w:t>C</w:t>
        </w:r>
        <w:r w:rsidRPr="008C03E3">
          <w:rPr>
            <w:rStyle w:val="Hyperlink"/>
            <w:rFonts w:ascii="Times New Roman" w:hAnsi="Times New Roman"/>
            <w:noProof/>
            <w:sz w:val="24"/>
            <w:szCs w:val="24"/>
            <w:lang w:eastAsia="en-GB"/>
          </w:rPr>
          <w:t>ommon bean gene pool</w:t>
        </w:r>
        <w:r w:rsidRPr="008C03E3">
          <w:rPr>
            <w:rStyle w:val="Hyperlink"/>
            <w:rFonts w:ascii="Times New Roman" w:hAnsi="Times New Roman"/>
            <w:noProof/>
            <w:sz w:val="24"/>
            <w:szCs w:val="24"/>
            <w:lang w:val="en-US" w:eastAsia="en-GB"/>
          </w:rPr>
          <w:t>s</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_Toc168949640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23</w:t>
        </w:r>
        <w:r w:rsidRPr="008C03E3">
          <w:rPr>
            <w:rFonts w:ascii="Times New Roman" w:hAnsi="Times New Roman"/>
            <w:noProof/>
            <w:webHidden/>
            <w:sz w:val="24"/>
            <w:szCs w:val="24"/>
          </w:rPr>
          <w:fldChar w:fldCharType="end"/>
        </w:r>
      </w:hyperlink>
    </w:p>
    <w:p w14:paraId="6F13CB18" w14:textId="77777777" w:rsidR="008C03E3" w:rsidRPr="00862520" w:rsidRDefault="008C03E3">
      <w:pPr>
        <w:pStyle w:val="TOC2"/>
        <w:tabs>
          <w:tab w:val="right" w:leader="dot" w:pos="9016"/>
        </w:tabs>
        <w:rPr>
          <w:rFonts w:ascii="Times New Roman" w:eastAsia="Times New Roman" w:hAnsi="Times New Roman"/>
          <w:noProof/>
          <w:sz w:val="24"/>
          <w:szCs w:val="24"/>
          <w:lang w:val="en-US"/>
        </w:rPr>
      </w:pPr>
      <w:hyperlink w:anchor="_Toc168949641" w:history="1">
        <w:r w:rsidRPr="008C03E3">
          <w:rPr>
            <w:rStyle w:val="Hyperlink"/>
            <w:rFonts w:ascii="Times New Roman" w:hAnsi="Times New Roman"/>
            <w:noProof/>
            <w:sz w:val="24"/>
            <w:szCs w:val="24"/>
            <w:lang w:eastAsia="en-GB"/>
          </w:rPr>
          <w:t>2.2 World production and benefits of beans</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_Toc168949641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23</w:t>
        </w:r>
        <w:r w:rsidRPr="008C03E3">
          <w:rPr>
            <w:rFonts w:ascii="Times New Roman" w:hAnsi="Times New Roman"/>
            <w:noProof/>
            <w:webHidden/>
            <w:sz w:val="24"/>
            <w:szCs w:val="24"/>
          </w:rPr>
          <w:fldChar w:fldCharType="end"/>
        </w:r>
      </w:hyperlink>
    </w:p>
    <w:p w14:paraId="65635991" w14:textId="77777777" w:rsidR="008C03E3" w:rsidRPr="00862520" w:rsidRDefault="008C03E3">
      <w:pPr>
        <w:pStyle w:val="TOC2"/>
        <w:tabs>
          <w:tab w:val="right" w:leader="dot" w:pos="9016"/>
        </w:tabs>
        <w:rPr>
          <w:rFonts w:ascii="Times New Roman" w:eastAsia="Times New Roman" w:hAnsi="Times New Roman"/>
          <w:noProof/>
          <w:sz w:val="24"/>
          <w:szCs w:val="24"/>
          <w:lang w:val="en-US"/>
        </w:rPr>
      </w:pPr>
      <w:hyperlink w:anchor="_Toc168949642" w:history="1">
        <w:r w:rsidRPr="008C03E3">
          <w:rPr>
            <w:rStyle w:val="Hyperlink"/>
            <w:rFonts w:ascii="Times New Roman" w:hAnsi="Times New Roman"/>
            <w:noProof/>
            <w:sz w:val="24"/>
            <w:szCs w:val="24"/>
            <w:lang w:eastAsia="en-GB"/>
          </w:rPr>
          <w:t>2.2 Background of common bean production in Mozambique</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_Toc168949642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24</w:t>
        </w:r>
        <w:r w:rsidRPr="008C03E3">
          <w:rPr>
            <w:rFonts w:ascii="Times New Roman" w:hAnsi="Times New Roman"/>
            <w:noProof/>
            <w:webHidden/>
            <w:sz w:val="24"/>
            <w:szCs w:val="24"/>
          </w:rPr>
          <w:fldChar w:fldCharType="end"/>
        </w:r>
      </w:hyperlink>
    </w:p>
    <w:p w14:paraId="2F7007A3" w14:textId="77777777" w:rsidR="008C03E3" w:rsidRPr="00862520" w:rsidRDefault="008C03E3">
      <w:pPr>
        <w:pStyle w:val="TOC3"/>
        <w:tabs>
          <w:tab w:val="right" w:leader="dot" w:pos="9016"/>
        </w:tabs>
        <w:rPr>
          <w:rFonts w:ascii="Times New Roman" w:eastAsia="Times New Roman" w:hAnsi="Times New Roman"/>
          <w:noProof/>
          <w:sz w:val="24"/>
          <w:szCs w:val="24"/>
          <w:lang w:val="en-US"/>
        </w:rPr>
      </w:pPr>
      <w:hyperlink w:anchor="_Toc168949643" w:history="1">
        <w:r w:rsidRPr="008C03E3">
          <w:rPr>
            <w:rStyle w:val="Hyperlink"/>
            <w:rFonts w:ascii="Times New Roman" w:hAnsi="Times New Roman"/>
            <w:noProof/>
            <w:sz w:val="24"/>
            <w:szCs w:val="24"/>
            <w:lang w:eastAsia="en-GB"/>
          </w:rPr>
          <w:t>2.2.1 Role in food nutrition and economic importance</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_Toc168949643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25</w:t>
        </w:r>
        <w:r w:rsidRPr="008C03E3">
          <w:rPr>
            <w:rFonts w:ascii="Times New Roman" w:hAnsi="Times New Roman"/>
            <w:noProof/>
            <w:webHidden/>
            <w:sz w:val="24"/>
            <w:szCs w:val="24"/>
          </w:rPr>
          <w:fldChar w:fldCharType="end"/>
        </w:r>
      </w:hyperlink>
    </w:p>
    <w:p w14:paraId="77E1CAA2" w14:textId="77777777" w:rsidR="008C03E3" w:rsidRPr="00862520" w:rsidRDefault="008C03E3">
      <w:pPr>
        <w:pStyle w:val="TOC3"/>
        <w:tabs>
          <w:tab w:val="right" w:leader="dot" w:pos="9016"/>
        </w:tabs>
        <w:rPr>
          <w:rFonts w:ascii="Times New Roman" w:eastAsia="Times New Roman" w:hAnsi="Times New Roman"/>
          <w:noProof/>
          <w:sz w:val="24"/>
          <w:szCs w:val="24"/>
          <w:lang w:val="en-US"/>
        </w:rPr>
      </w:pPr>
      <w:hyperlink w:anchor="_Toc168949644" w:history="1">
        <w:r w:rsidRPr="008C03E3">
          <w:rPr>
            <w:rStyle w:val="Hyperlink"/>
            <w:rFonts w:ascii="Times New Roman" w:hAnsi="Times New Roman"/>
            <w:noProof/>
            <w:sz w:val="24"/>
            <w:szCs w:val="24"/>
            <w:lang w:eastAsia="en-GB"/>
          </w:rPr>
          <w:t>2.2.2 Contribution to improving soil fertility</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_Toc168949644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26</w:t>
        </w:r>
        <w:r w:rsidRPr="008C03E3">
          <w:rPr>
            <w:rFonts w:ascii="Times New Roman" w:hAnsi="Times New Roman"/>
            <w:noProof/>
            <w:webHidden/>
            <w:sz w:val="24"/>
            <w:szCs w:val="24"/>
          </w:rPr>
          <w:fldChar w:fldCharType="end"/>
        </w:r>
      </w:hyperlink>
    </w:p>
    <w:p w14:paraId="2C27A190" w14:textId="77777777" w:rsidR="008C03E3" w:rsidRPr="00862520" w:rsidRDefault="008C03E3">
      <w:pPr>
        <w:pStyle w:val="TOC3"/>
        <w:tabs>
          <w:tab w:val="right" w:leader="dot" w:pos="9016"/>
        </w:tabs>
        <w:rPr>
          <w:rFonts w:ascii="Times New Roman" w:eastAsia="Times New Roman" w:hAnsi="Times New Roman"/>
          <w:noProof/>
          <w:sz w:val="24"/>
          <w:szCs w:val="24"/>
          <w:lang w:val="en-US"/>
        </w:rPr>
      </w:pPr>
      <w:hyperlink w:anchor="_Toc168949645" w:history="1">
        <w:r w:rsidRPr="008C03E3">
          <w:rPr>
            <w:rStyle w:val="Hyperlink"/>
            <w:rFonts w:ascii="Times New Roman" w:hAnsi="Times New Roman"/>
            <w:noProof/>
            <w:sz w:val="24"/>
            <w:szCs w:val="24"/>
            <w:lang w:eastAsia="en-GB"/>
          </w:rPr>
          <w:t>2.2.3 Abiotic and biotic constrain</w:t>
        </w:r>
        <w:r w:rsidRPr="008C03E3">
          <w:rPr>
            <w:rStyle w:val="Hyperlink"/>
            <w:rFonts w:ascii="Times New Roman" w:hAnsi="Times New Roman"/>
            <w:noProof/>
            <w:sz w:val="24"/>
            <w:szCs w:val="24"/>
            <w:lang w:val="en-US" w:eastAsia="en-GB"/>
          </w:rPr>
          <w:t>t</w:t>
        </w:r>
        <w:r w:rsidRPr="008C03E3">
          <w:rPr>
            <w:rStyle w:val="Hyperlink"/>
            <w:rFonts w:ascii="Times New Roman" w:hAnsi="Times New Roman"/>
            <w:noProof/>
            <w:sz w:val="24"/>
            <w:szCs w:val="24"/>
            <w:lang w:eastAsia="en-GB"/>
          </w:rPr>
          <w:t xml:space="preserve">s affecting </w:t>
        </w:r>
        <w:r w:rsidRPr="008C03E3">
          <w:rPr>
            <w:rStyle w:val="Hyperlink"/>
            <w:rFonts w:ascii="Times New Roman" w:hAnsi="Times New Roman"/>
            <w:noProof/>
            <w:sz w:val="24"/>
            <w:szCs w:val="24"/>
            <w:lang w:val="en-US" w:eastAsia="en-GB"/>
          </w:rPr>
          <w:t xml:space="preserve">common </w:t>
        </w:r>
        <w:r w:rsidRPr="008C03E3">
          <w:rPr>
            <w:rStyle w:val="Hyperlink"/>
            <w:rFonts w:ascii="Times New Roman" w:hAnsi="Times New Roman"/>
            <w:noProof/>
            <w:sz w:val="24"/>
            <w:szCs w:val="24"/>
            <w:lang w:eastAsia="en-GB"/>
          </w:rPr>
          <w:t>bean production</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_Toc168949645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27</w:t>
        </w:r>
        <w:r w:rsidRPr="008C03E3">
          <w:rPr>
            <w:rFonts w:ascii="Times New Roman" w:hAnsi="Times New Roman"/>
            <w:noProof/>
            <w:webHidden/>
            <w:sz w:val="24"/>
            <w:szCs w:val="24"/>
          </w:rPr>
          <w:fldChar w:fldCharType="end"/>
        </w:r>
      </w:hyperlink>
    </w:p>
    <w:p w14:paraId="076DDCC5" w14:textId="77777777" w:rsidR="008C03E3" w:rsidRPr="00862520" w:rsidRDefault="008C03E3">
      <w:pPr>
        <w:pStyle w:val="TOC2"/>
        <w:tabs>
          <w:tab w:val="right" w:leader="dot" w:pos="9016"/>
        </w:tabs>
        <w:rPr>
          <w:rFonts w:ascii="Times New Roman" w:eastAsia="Times New Roman" w:hAnsi="Times New Roman"/>
          <w:noProof/>
          <w:sz w:val="24"/>
          <w:szCs w:val="24"/>
          <w:lang w:val="en-US"/>
        </w:rPr>
      </w:pPr>
      <w:hyperlink w:anchor="_Toc168949646" w:history="1">
        <w:r w:rsidRPr="008C03E3">
          <w:rPr>
            <w:rStyle w:val="Hyperlink"/>
            <w:rFonts w:ascii="Times New Roman" w:hAnsi="Times New Roman"/>
            <w:noProof/>
            <w:sz w:val="24"/>
            <w:szCs w:val="24"/>
            <w:lang w:eastAsia="en-GB"/>
          </w:rPr>
          <w:t>2.4 Breeding efforts and strategy for common bean improvement</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_Toc168949646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28</w:t>
        </w:r>
        <w:r w:rsidRPr="008C03E3">
          <w:rPr>
            <w:rFonts w:ascii="Times New Roman" w:hAnsi="Times New Roman"/>
            <w:noProof/>
            <w:webHidden/>
            <w:sz w:val="24"/>
            <w:szCs w:val="24"/>
          </w:rPr>
          <w:fldChar w:fldCharType="end"/>
        </w:r>
      </w:hyperlink>
    </w:p>
    <w:p w14:paraId="1CBB21AC" w14:textId="77777777" w:rsidR="008C03E3" w:rsidRPr="00862520" w:rsidRDefault="008C03E3">
      <w:pPr>
        <w:pStyle w:val="TOC3"/>
        <w:tabs>
          <w:tab w:val="right" w:leader="dot" w:pos="9016"/>
        </w:tabs>
        <w:rPr>
          <w:rFonts w:ascii="Times New Roman" w:eastAsia="Times New Roman" w:hAnsi="Times New Roman"/>
          <w:noProof/>
          <w:sz w:val="24"/>
          <w:szCs w:val="24"/>
          <w:lang w:val="en-US"/>
        </w:rPr>
      </w:pPr>
      <w:hyperlink w:anchor="_Toc168949647" w:history="1">
        <w:r w:rsidRPr="008C03E3">
          <w:rPr>
            <w:rStyle w:val="Hyperlink"/>
            <w:rFonts w:ascii="Times New Roman" w:hAnsi="Times New Roman"/>
            <w:noProof/>
            <w:sz w:val="24"/>
            <w:szCs w:val="24"/>
          </w:rPr>
          <w:t>2.4.1 Improvement of common bean for seed yield under drought stress</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_Toc168949647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30</w:t>
        </w:r>
        <w:r w:rsidRPr="008C03E3">
          <w:rPr>
            <w:rFonts w:ascii="Times New Roman" w:hAnsi="Times New Roman"/>
            <w:noProof/>
            <w:webHidden/>
            <w:sz w:val="24"/>
            <w:szCs w:val="24"/>
          </w:rPr>
          <w:fldChar w:fldCharType="end"/>
        </w:r>
      </w:hyperlink>
    </w:p>
    <w:p w14:paraId="52078E7D" w14:textId="77777777" w:rsidR="008C03E3" w:rsidRPr="00862520" w:rsidRDefault="008C03E3">
      <w:pPr>
        <w:pStyle w:val="TOC3"/>
        <w:tabs>
          <w:tab w:val="right" w:leader="dot" w:pos="9016"/>
        </w:tabs>
        <w:rPr>
          <w:rFonts w:ascii="Times New Roman" w:eastAsia="Times New Roman" w:hAnsi="Times New Roman"/>
          <w:noProof/>
          <w:sz w:val="24"/>
          <w:szCs w:val="24"/>
          <w:lang w:val="en-US"/>
        </w:rPr>
      </w:pPr>
      <w:hyperlink w:anchor="_Toc168949648" w:history="1">
        <w:r w:rsidRPr="008C03E3">
          <w:rPr>
            <w:rStyle w:val="Hyperlink"/>
            <w:rFonts w:ascii="Times New Roman" w:hAnsi="Times New Roman"/>
            <w:noProof/>
            <w:sz w:val="24"/>
            <w:szCs w:val="24"/>
          </w:rPr>
          <w:t xml:space="preserve">2.4.2 Improvement of common bean for seed yield under </w:t>
        </w:r>
        <w:r w:rsidRPr="008C03E3">
          <w:rPr>
            <w:rStyle w:val="Hyperlink"/>
            <w:rFonts w:ascii="Times New Roman" w:hAnsi="Times New Roman"/>
            <w:noProof/>
            <w:sz w:val="24"/>
            <w:szCs w:val="24"/>
            <w:lang w:val="en-US"/>
          </w:rPr>
          <w:t>marginal environment</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_Toc168949648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30</w:t>
        </w:r>
        <w:r w:rsidRPr="008C03E3">
          <w:rPr>
            <w:rFonts w:ascii="Times New Roman" w:hAnsi="Times New Roman"/>
            <w:noProof/>
            <w:webHidden/>
            <w:sz w:val="24"/>
            <w:szCs w:val="24"/>
          </w:rPr>
          <w:fldChar w:fldCharType="end"/>
        </w:r>
      </w:hyperlink>
    </w:p>
    <w:p w14:paraId="06F2246F" w14:textId="77777777" w:rsidR="008C03E3" w:rsidRPr="00862520" w:rsidRDefault="008C03E3">
      <w:pPr>
        <w:pStyle w:val="TOC3"/>
        <w:tabs>
          <w:tab w:val="right" w:leader="dot" w:pos="9016"/>
        </w:tabs>
        <w:rPr>
          <w:rFonts w:ascii="Times New Roman" w:eastAsia="Times New Roman" w:hAnsi="Times New Roman"/>
          <w:noProof/>
          <w:sz w:val="24"/>
          <w:szCs w:val="24"/>
          <w:lang w:val="en-US"/>
        </w:rPr>
      </w:pPr>
      <w:hyperlink w:anchor="_Toc168949649" w:history="1">
        <w:r w:rsidRPr="008C03E3">
          <w:rPr>
            <w:rStyle w:val="Hyperlink"/>
            <w:rFonts w:ascii="Times New Roman" w:hAnsi="Times New Roman"/>
            <w:noProof/>
            <w:sz w:val="24"/>
            <w:szCs w:val="24"/>
          </w:rPr>
          <w:t>2.4.3 Genetics of root adaptation to multiple stress factors</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_Toc168949649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31</w:t>
        </w:r>
        <w:r w:rsidRPr="008C03E3">
          <w:rPr>
            <w:rFonts w:ascii="Times New Roman" w:hAnsi="Times New Roman"/>
            <w:noProof/>
            <w:webHidden/>
            <w:sz w:val="24"/>
            <w:szCs w:val="24"/>
          </w:rPr>
          <w:fldChar w:fldCharType="end"/>
        </w:r>
      </w:hyperlink>
    </w:p>
    <w:p w14:paraId="126C73B2" w14:textId="77777777" w:rsidR="008C03E3" w:rsidRPr="00862520" w:rsidRDefault="008C03E3">
      <w:pPr>
        <w:pStyle w:val="TOC3"/>
        <w:tabs>
          <w:tab w:val="right" w:leader="dot" w:pos="9016"/>
        </w:tabs>
        <w:rPr>
          <w:rFonts w:ascii="Times New Roman" w:eastAsia="Times New Roman" w:hAnsi="Times New Roman"/>
          <w:noProof/>
          <w:sz w:val="24"/>
          <w:szCs w:val="24"/>
          <w:lang w:val="en-US"/>
        </w:rPr>
      </w:pPr>
      <w:hyperlink w:anchor="_Toc168949650" w:history="1">
        <w:r w:rsidRPr="008C03E3">
          <w:rPr>
            <w:rStyle w:val="Hyperlink"/>
            <w:rFonts w:ascii="Times New Roman" w:hAnsi="Times New Roman"/>
            <w:noProof/>
            <w:sz w:val="24"/>
            <w:szCs w:val="24"/>
          </w:rPr>
          <w:t>2.4.4 Combining ability and genetic inheritance of root traits in beans genotypes</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_Toc168949650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33</w:t>
        </w:r>
        <w:r w:rsidRPr="008C03E3">
          <w:rPr>
            <w:rFonts w:ascii="Times New Roman" w:hAnsi="Times New Roman"/>
            <w:noProof/>
            <w:webHidden/>
            <w:sz w:val="24"/>
            <w:szCs w:val="24"/>
          </w:rPr>
          <w:fldChar w:fldCharType="end"/>
        </w:r>
      </w:hyperlink>
    </w:p>
    <w:p w14:paraId="659F1E12" w14:textId="77777777" w:rsidR="008C03E3" w:rsidRPr="00862520" w:rsidRDefault="008C03E3">
      <w:pPr>
        <w:pStyle w:val="TOC3"/>
        <w:tabs>
          <w:tab w:val="right" w:leader="dot" w:pos="9016"/>
        </w:tabs>
        <w:rPr>
          <w:rFonts w:ascii="Times New Roman" w:eastAsia="Times New Roman" w:hAnsi="Times New Roman"/>
          <w:noProof/>
          <w:sz w:val="24"/>
          <w:szCs w:val="24"/>
          <w:lang w:val="en-US"/>
        </w:rPr>
      </w:pPr>
      <w:hyperlink w:anchor="_Toc168949651" w:history="1">
        <w:r w:rsidRPr="008C03E3">
          <w:rPr>
            <w:rStyle w:val="Hyperlink"/>
            <w:rFonts w:ascii="Times New Roman" w:hAnsi="Times New Roman"/>
            <w:noProof/>
            <w:sz w:val="24"/>
            <w:szCs w:val="24"/>
          </w:rPr>
          <w:t>2.5 Phenotypic and genetic correlation of agronomic traits in common bean</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_Toc168949651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34</w:t>
        </w:r>
        <w:r w:rsidRPr="008C03E3">
          <w:rPr>
            <w:rFonts w:ascii="Times New Roman" w:hAnsi="Times New Roman"/>
            <w:noProof/>
            <w:webHidden/>
            <w:sz w:val="24"/>
            <w:szCs w:val="24"/>
          </w:rPr>
          <w:fldChar w:fldCharType="end"/>
        </w:r>
      </w:hyperlink>
    </w:p>
    <w:p w14:paraId="24519167" w14:textId="77777777" w:rsidR="008C03E3" w:rsidRPr="00862520" w:rsidRDefault="008C03E3">
      <w:pPr>
        <w:pStyle w:val="TOC3"/>
        <w:tabs>
          <w:tab w:val="right" w:leader="dot" w:pos="9016"/>
        </w:tabs>
        <w:rPr>
          <w:rFonts w:ascii="Times New Roman" w:eastAsia="Times New Roman" w:hAnsi="Times New Roman"/>
          <w:noProof/>
          <w:sz w:val="24"/>
          <w:szCs w:val="24"/>
          <w:lang w:val="en-US"/>
        </w:rPr>
      </w:pPr>
      <w:hyperlink w:anchor="_Toc168949652" w:history="1">
        <w:r w:rsidRPr="008C03E3">
          <w:rPr>
            <w:rStyle w:val="Hyperlink"/>
            <w:rFonts w:ascii="Times New Roman" w:hAnsi="Times New Roman"/>
            <w:noProof/>
            <w:sz w:val="24"/>
            <w:szCs w:val="24"/>
          </w:rPr>
          <w:t xml:space="preserve">2.5.1 </w:t>
        </w:r>
        <w:r w:rsidRPr="008C03E3">
          <w:rPr>
            <w:rStyle w:val="Hyperlink"/>
            <w:rFonts w:ascii="Times New Roman" w:eastAsia="Times New Roman" w:hAnsi="Times New Roman"/>
            <w:noProof/>
            <w:sz w:val="24"/>
            <w:szCs w:val="24"/>
            <w:lang w:val="en-US"/>
          </w:rPr>
          <w:t>Bivariate correlations between root traits and yield</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_Toc168949652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35</w:t>
        </w:r>
        <w:r w:rsidRPr="008C03E3">
          <w:rPr>
            <w:rFonts w:ascii="Times New Roman" w:hAnsi="Times New Roman"/>
            <w:noProof/>
            <w:webHidden/>
            <w:sz w:val="24"/>
            <w:szCs w:val="24"/>
          </w:rPr>
          <w:fldChar w:fldCharType="end"/>
        </w:r>
      </w:hyperlink>
    </w:p>
    <w:p w14:paraId="6843CF5E" w14:textId="77777777" w:rsidR="008C03E3" w:rsidRPr="00862520" w:rsidRDefault="008C03E3">
      <w:pPr>
        <w:pStyle w:val="TOC2"/>
        <w:tabs>
          <w:tab w:val="right" w:leader="dot" w:pos="9016"/>
        </w:tabs>
        <w:rPr>
          <w:rFonts w:ascii="Times New Roman" w:eastAsia="Times New Roman" w:hAnsi="Times New Roman"/>
          <w:noProof/>
          <w:sz w:val="24"/>
          <w:szCs w:val="24"/>
          <w:lang w:val="en-US"/>
        </w:rPr>
      </w:pPr>
      <w:hyperlink w:anchor="_Toc168949653" w:history="1">
        <w:r w:rsidRPr="008C03E3">
          <w:rPr>
            <w:rStyle w:val="Hyperlink"/>
            <w:rFonts w:ascii="Times New Roman" w:hAnsi="Times New Roman"/>
            <w:noProof/>
            <w:sz w:val="24"/>
            <w:szCs w:val="24"/>
          </w:rPr>
          <w:t>2.6 Importance of root traits in adaptability to marginal environments</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_Toc168949653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36</w:t>
        </w:r>
        <w:r w:rsidRPr="008C03E3">
          <w:rPr>
            <w:rFonts w:ascii="Times New Roman" w:hAnsi="Times New Roman"/>
            <w:noProof/>
            <w:webHidden/>
            <w:sz w:val="24"/>
            <w:szCs w:val="24"/>
          </w:rPr>
          <w:fldChar w:fldCharType="end"/>
        </w:r>
      </w:hyperlink>
    </w:p>
    <w:p w14:paraId="0C7736C6" w14:textId="77777777" w:rsidR="008C03E3" w:rsidRPr="00862520" w:rsidRDefault="008C03E3">
      <w:pPr>
        <w:pStyle w:val="TOC3"/>
        <w:tabs>
          <w:tab w:val="right" w:leader="dot" w:pos="9016"/>
        </w:tabs>
        <w:rPr>
          <w:rFonts w:ascii="Times New Roman" w:eastAsia="Times New Roman" w:hAnsi="Times New Roman"/>
          <w:noProof/>
          <w:sz w:val="24"/>
          <w:szCs w:val="24"/>
          <w:lang w:val="en-US"/>
        </w:rPr>
      </w:pPr>
      <w:hyperlink w:anchor="_Toc168949654" w:history="1">
        <w:r w:rsidRPr="008C03E3">
          <w:rPr>
            <w:rStyle w:val="Hyperlink"/>
            <w:rFonts w:ascii="Times New Roman" w:hAnsi="Times New Roman"/>
            <w:noProof/>
            <w:sz w:val="24"/>
            <w:szCs w:val="24"/>
          </w:rPr>
          <w:t>2.7 Genotype-by-environment interactions</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_Toc168949654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38</w:t>
        </w:r>
        <w:r w:rsidRPr="008C03E3">
          <w:rPr>
            <w:rFonts w:ascii="Times New Roman" w:hAnsi="Times New Roman"/>
            <w:noProof/>
            <w:webHidden/>
            <w:sz w:val="24"/>
            <w:szCs w:val="24"/>
          </w:rPr>
          <w:fldChar w:fldCharType="end"/>
        </w:r>
      </w:hyperlink>
    </w:p>
    <w:p w14:paraId="547CF370" w14:textId="77777777" w:rsidR="008C03E3" w:rsidRPr="00862520" w:rsidRDefault="008C03E3">
      <w:pPr>
        <w:pStyle w:val="TOC3"/>
        <w:tabs>
          <w:tab w:val="right" w:leader="dot" w:pos="9016"/>
        </w:tabs>
        <w:rPr>
          <w:rFonts w:ascii="Times New Roman" w:eastAsia="Times New Roman" w:hAnsi="Times New Roman"/>
          <w:noProof/>
          <w:sz w:val="24"/>
          <w:szCs w:val="24"/>
          <w:lang w:val="en-US"/>
        </w:rPr>
      </w:pPr>
      <w:hyperlink w:anchor="_Toc168949655" w:history="1">
        <w:r w:rsidRPr="008C03E3">
          <w:rPr>
            <w:rStyle w:val="Hyperlink"/>
            <w:rFonts w:ascii="Times New Roman" w:hAnsi="Times New Roman"/>
            <w:noProof/>
            <w:sz w:val="24"/>
            <w:szCs w:val="24"/>
          </w:rPr>
          <w:t>2.8 Genotype response under water deficit in controlled environment</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_Toc168949655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39</w:t>
        </w:r>
        <w:r w:rsidRPr="008C03E3">
          <w:rPr>
            <w:rFonts w:ascii="Times New Roman" w:hAnsi="Times New Roman"/>
            <w:noProof/>
            <w:webHidden/>
            <w:sz w:val="24"/>
            <w:szCs w:val="24"/>
          </w:rPr>
          <w:fldChar w:fldCharType="end"/>
        </w:r>
      </w:hyperlink>
    </w:p>
    <w:p w14:paraId="589401A7" w14:textId="77777777" w:rsidR="008C03E3" w:rsidRPr="00862520" w:rsidRDefault="008C03E3">
      <w:pPr>
        <w:pStyle w:val="TOC3"/>
        <w:tabs>
          <w:tab w:val="right" w:leader="dot" w:pos="9016"/>
        </w:tabs>
        <w:rPr>
          <w:rFonts w:ascii="Times New Roman" w:eastAsia="Times New Roman" w:hAnsi="Times New Roman"/>
          <w:noProof/>
          <w:sz w:val="24"/>
          <w:szCs w:val="24"/>
          <w:lang w:val="en-US"/>
        </w:rPr>
      </w:pPr>
      <w:hyperlink w:anchor="_Toc168949656" w:history="1">
        <w:r w:rsidRPr="008C03E3">
          <w:rPr>
            <w:rStyle w:val="Hyperlink"/>
            <w:rFonts w:ascii="Times New Roman" w:hAnsi="Times New Roman"/>
            <w:noProof/>
            <w:sz w:val="24"/>
            <w:szCs w:val="24"/>
          </w:rPr>
          <w:t>2.9 Target trait and how to measure them</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_Toc168949656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40</w:t>
        </w:r>
        <w:r w:rsidRPr="008C03E3">
          <w:rPr>
            <w:rFonts w:ascii="Times New Roman" w:hAnsi="Times New Roman"/>
            <w:noProof/>
            <w:webHidden/>
            <w:sz w:val="24"/>
            <w:szCs w:val="24"/>
          </w:rPr>
          <w:fldChar w:fldCharType="end"/>
        </w:r>
      </w:hyperlink>
    </w:p>
    <w:p w14:paraId="41104812" w14:textId="77777777" w:rsidR="008C03E3" w:rsidRPr="00862520" w:rsidRDefault="008C03E3">
      <w:pPr>
        <w:pStyle w:val="TOC3"/>
        <w:tabs>
          <w:tab w:val="right" w:leader="dot" w:pos="9016"/>
        </w:tabs>
        <w:rPr>
          <w:rFonts w:ascii="Times New Roman" w:eastAsia="Times New Roman" w:hAnsi="Times New Roman"/>
          <w:noProof/>
          <w:sz w:val="24"/>
          <w:szCs w:val="24"/>
          <w:lang w:val="en-US"/>
        </w:rPr>
      </w:pPr>
      <w:hyperlink w:anchor="_Toc168949657" w:history="1">
        <w:r w:rsidRPr="008C03E3">
          <w:rPr>
            <w:rStyle w:val="Hyperlink"/>
            <w:rFonts w:ascii="Times New Roman" w:hAnsi="Times New Roman"/>
            <w:noProof/>
            <w:sz w:val="24"/>
            <w:szCs w:val="24"/>
          </w:rPr>
          <w:t>2.9.1 Traits measured in greenhouse trials</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_Toc168949657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41</w:t>
        </w:r>
        <w:r w:rsidRPr="008C03E3">
          <w:rPr>
            <w:rFonts w:ascii="Times New Roman" w:hAnsi="Times New Roman"/>
            <w:noProof/>
            <w:webHidden/>
            <w:sz w:val="24"/>
            <w:szCs w:val="24"/>
          </w:rPr>
          <w:fldChar w:fldCharType="end"/>
        </w:r>
      </w:hyperlink>
    </w:p>
    <w:p w14:paraId="28A9C3AA" w14:textId="77777777" w:rsidR="008C03E3" w:rsidRPr="00862520" w:rsidRDefault="008C03E3">
      <w:pPr>
        <w:pStyle w:val="TOC3"/>
        <w:tabs>
          <w:tab w:val="right" w:leader="dot" w:pos="9016"/>
        </w:tabs>
        <w:rPr>
          <w:rFonts w:ascii="Times New Roman" w:eastAsia="Times New Roman" w:hAnsi="Times New Roman"/>
          <w:noProof/>
          <w:sz w:val="24"/>
          <w:szCs w:val="24"/>
          <w:lang w:val="en-US"/>
        </w:rPr>
      </w:pPr>
      <w:hyperlink w:anchor="_Toc168949658" w:history="1">
        <w:r w:rsidRPr="008C03E3">
          <w:rPr>
            <w:rStyle w:val="Hyperlink"/>
            <w:rFonts w:ascii="Times New Roman" w:hAnsi="Times New Roman"/>
            <w:noProof/>
            <w:sz w:val="24"/>
            <w:szCs w:val="24"/>
          </w:rPr>
          <w:t>2.9.2 Challenges and gaps for improving common bean for adaptation to drought</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_Toc168949658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43</w:t>
        </w:r>
        <w:r w:rsidRPr="008C03E3">
          <w:rPr>
            <w:rFonts w:ascii="Times New Roman" w:hAnsi="Times New Roman"/>
            <w:noProof/>
            <w:webHidden/>
            <w:sz w:val="24"/>
            <w:szCs w:val="24"/>
          </w:rPr>
          <w:fldChar w:fldCharType="end"/>
        </w:r>
      </w:hyperlink>
    </w:p>
    <w:p w14:paraId="13C42488" w14:textId="77777777" w:rsidR="008C03E3" w:rsidRPr="00862520" w:rsidRDefault="008C03E3">
      <w:pPr>
        <w:pStyle w:val="TOC1"/>
        <w:tabs>
          <w:tab w:val="right" w:leader="dot" w:pos="9016"/>
        </w:tabs>
        <w:rPr>
          <w:rFonts w:ascii="Times New Roman" w:eastAsia="Times New Roman" w:hAnsi="Times New Roman"/>
          <w:b/>
          <w:noProof/>
          <w:sz w:val="24"/>
          <w:szCs w:val="24"/>
          <w:lang w:val="en-US"/>
        </w:rPr>
      </w:pPr>
      <w:hyperlink w:anchor="_Toc168949659" w:history="1">
        <w:r w:rsidRPr="008C03E3">
          <w:rPr>
            <w:rStyle w:val="Hyperlink"/>
            <w:rFonts w:ascii="Times New Roman" w:hAnsi="Times New Roman"/>
            <w:b/>
            <w:noProof/>
            <w:sz w:val="24"/>
            <w:szCs w:val="24"/>
          </w:rPr>
          <w:t>CHAPTER THREE</w:t>
        </w:r>
        <w:r w:rsidRPr="008C03E3">
          <w:rPr>
            <w:rFonts w:ascii="Times New Roman" w:hAnsi="Times New Roman"/>
            <w:b/>
            <w:noProof/>
            <w:webHidden/>
            <w:sz w:val="24"/>
            <w:szCs w:val="24"/>
          </w:rPr>
          <w:tab/>
        </w:r>
        <w:r w:rsidRPr="008C03E3">
          <w:rPr>
            <w:rFonts w:ascii="Times New Roman" w:hAnsi="Times New Roman"/>
            <w:b/>
            <w:noProof/>
            <w:webHidden/>
            <w:sz w:val="24"/>
            <w:szCs w:val="24"/>
          </w:rPr>
          <w:fldChar w:fldCharType="begin"/>
        </w:r>
        <w:r w:rsidRPr="008C03E3">
          <w:rPr>
            <w:rFonts w:ascii="Times New Roman" w:hAnsi="Times New Roman"/>
            <w:b/>
            <w:noProof/>
            <w:webHidden/>
            <w:sz w:val="24"/>
            <w:szCs w:val="24"/>
          </w:rPr>
          <w:instrText xml:space="preserve"> PAGEREF _Toc168949659 \h </w:instrText>
        </w:r>
        <w:r w:rsidRPr="008C03E3">
          <w:rPr>
            <w:rFonts w:ascii="Times New Roman" w:hAnsi="Times New Roman"/>
            <w:b/>
            <w:noProof/>
            <w:webHidden/>
            <w:sz w:val="24"/>
            <w:szCs w:val="24"/>
          </w:rPr>
        </w:r>
        <w:r w:rsidRPr="008C03E3">
          <w:rPr>
            <w:rFonts w:ascii="Times New Roman" w:hAnsi="Times New Roman"/>
            <w:b/>
            <w:noProof/>
            <w:webHidden/>
            <w:sz w:val="24"/>
            <w:szCs w:val="24"/>
          </w:rPr>
          <w:fldChar w:fldCharType="separate"/>
        </w:r>
        <w:r w:rsidRPr="008C03E3">
          <w:rPr>
            <w:rFonts w:ascii="Times New Roman" w:hAnsi="Times New Roman"/>
            <w:b/>
            <w:noProof/>
            <w:webHidden/>
            <w:sz w:val="24"/>
            <w:szCs w:val="24"/>
          </w:rPr>
          <w:t>45</w:t>
        </w:r>
        <w:r w:rsidRPr="008C03E3">
          <w:rPr>
            <w:rFonts w:ascii="Times New Roman" w:hAnsi="Times New Roman"/>
            <w:b/>
            <w:noProof/>
            <w:webHidden/>
            <w:sz w:val="24"/>
            <w:szCs w:val="24"/>
          </w:rPr>
          <w:fldChar w:fldCharType="end"/>
        </w:r>
      </w:hyperlink>
    </w:p>
    <w:p w14:paraId="66BA2BBA" w14:textId="77777777" w:rsidR="008C03E3" w:rsidRPr="00862520" w:rsidRDefault="008C03E3">
      <w:pPr>
        <w:pStyle w:val="TOC1"/>
        <w:tabs>
          <w:tab w:val="right" w:leader="dot" w:pos="9016"/>
        </w:tabs>
        <w:rPr>
          <w:rFonts w:ascii="Times New Roman" w:eastAsia="Times New Roman" w:hAnsi="Times New Roman"/>
          <w:b/>
          <w:noProof/>
          <w:sz w:val="24"/>
          <w:szCs w:val="24"/>
          <w:lang w:val="en-US"/>
        </w:rPr>
      </w:pPr>
      <w:hyperlink w:anchor="_Toc168949660" w:history="1">
        <w:r w:rsidRPr="008C03E3">
          <w:rPr>
            <w:rStyle w:val="Hyperlink"/>
            <w:rFonts w:ascii="Times New Roman" w:hAnsi="Times New Roman"/>
            <w:b/>
            <w:noProof/>
            <w:sz w:val="24"/>
            <w:szCs w:val="24"/>
          </w:rPr>
          <w:t>STABILITY OF COMMON BEAN (</w:t>
        </w:r>
        <w:r w:rsidRPr="008C03E3">
          <w:rPr>
            <w:rStyle w:val="Hyperlink"/>
            <w:rFonts w:ascii="Times New Roman" w:hAnsi="Times New Roman"/>
            <w:b/>
            <w:i/>
            <w:noProof/>
            <w:sz w:val="24"/>
            <w:szCs w:val="24"/>
          </w:rPr>
          <w:t>Phaseolus vulgaris L</w:t>
        </w:r>
        <w:r w:rsidRPr="008C03E3">
          <w:rPr>
            <w:rStyle w:val="Hyperlink"/>
            <w:rFonts w:ascii="Times New Roman" w:hAnsi="Times New Roman"/>
            <w:b/>
            <w:noProof/>
            <w:sz w:val="24"/>
            <w:szCs w:val="24"/>
          </w:rPr>
          <w:t>.) GENOTYPES FOR ROOT SYSTEM ARCHITECTURE AND SEED YIELD IN MULTI-ENVIRONMENTS</w:t>
        </w:r>
        <w:r w:rsidRPr="008C03E3">
          <w:rPr>
            <w:rFonts w:ascii="Times New Roman" w:hAnsi="Times New Roman"/>
            <w:b/>
            <w:noProof/>
            <w:webHidden/>
            <w:sz w:val="24"/>
            <w:szCs w:val="24"/>
          </w:rPr>
          <w:tab/>
        </w:r>
        <w:r w:rsidRPr="008C03E3">
          <w:rPr>
            <w:rFonts w:ascii="Times New Roman" w:hAnsi="Times New Roman"/>
            <w:b/>
            <w:noProof/>
            <w:webHidden/>
            <w:sz w:val="24"/>
            <w:szCs w:val="24"/>
          </w:rPr>
          <w:fldChar w:fldCharType="begin"/>
        </w:r>
        <w:r w:rsidRPr="008C03E3">
          <w:rPr>
            <w:rFonts w:ascii="Times New Roman" w:hAnsi="Times New Roman"/>
            <w:b/>
            <w:noProof/>
            <w:webHidden/>
            <w:sz w:val="24"/>
            <w:szCs w:val="24"/>
          </w:rPr>
          <w:instrText xml:space="preserve"> PAGEREF _Toc168949660 \h </w:instrText>
        </w:r>
        <w:r w:rsidRPr="008C03E3">
          <w:rPr>
            <w:rFonts w:ascii="Times New Roman" w:hAnsi="Times New Roman"/>
            <w:b/>
            <w:noProof/>
            <w:webHidden/>
            <w:sz w:val="24"/>
            <w:szCs w:val="24"/>
          </w:rPr>
        </w:r>
        <w:r w:rsidRPr="008C03E3">
          <w:rPr>
            <w:rFonts w:ascii="Times New Roman" w:hAnsi="Times New Roman"/>
            <w:b/>
            <w:noProof/>
            <w:webHidden/>
            <w:sz w:val="24"/>
            <w:szCs w:val="24"/>
          </w:rPr>
          <w:fldChar w:fldCharType="separate"/>
        </w:r>
        <w:r w:rsidRPr="008C03E3">
          <w:rPr>
            <w:rFonts w:ascii="Times New Roman" w:hAnsi="Times New Roman"/>
            <w:b/>
            <w:noProof/>
            <w:webHidden/>
            <w:sz w:val="24"/>
            <w:szCs w:val="24"/>
          </w:rPr>
          <w:t>45</w:t>
        </w:r>
        <w:r w:rsidRPr="008C03E3">
          <w:rPr>
            <w:rFonts w:ascii="Times New Roman" w:hAnsi="Times New Roman"/>
            <w:b/>
            <w:noProof/>
            <w:webHidden/>
            <w:sz w:val="24"/>
            <w:szCs w:val="24"/>
          </w:rPr>
          <w:fldChar w:fldCharType="end"/>
        </w:r>
      </w:hyperlink>
    </w:p>
    <w:p w14:paraId="0F2C72DD" w14:textId="77777777" w:rsidR="008C03E3" w:rsidRPr="00862520" w:rsidRDefault="008C03E3">
      <w:pPr>
        <w:pStyle w:val="TOC2"/>
        <w:tabs>
          <w:tab w:val="right" w:leader="dot" w:pos="9016"/>
        </w:tabs>
        <w:rPr>
          <w:rFonts w:ascii="Times New Roman" w:eastAsia="Times New Roman" w:hAnsi="Times New Roman"/>
          <w:noProof/>
          <w:sz w:val="24"/>
          <w:szCs w:val="24"/>
          <w:lang w:val="en-US"/>
        </w:rPr>
      </w:pPr>
      <w:hyperlink w:anchor="_Toc168949661" w:history="1">
        <w:r w:rsidRPr="008C03E3">
          <w:rPr>
            <w:rStyle w:val="Hyperlink"/>
            <w:rFonts w:ascii="Times New Roman" w:hAnsi="Times New Roman"/>
            <w:noProof/>
            <w:sz w:val="24"/>
            <w:szCs w:val="24"/>
          </w:rPr>
          <w:t>Abstract</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_Toc168949661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45</w:t>
        </w:r>
        <w:r w:rsidRPr="008C03E3">
          <w:rPr>
            <w:rFonts w:ascii="Times New Roman" w:hAnsi="Times New Roman"/>
            <w:noProof/>
            <w:webHidden/>
            <w:sz w:val="24"/>
            <w:szCs w:val="24"/>
          </w:rPr>
          <w:fldChar w:fldCharType="end"/>
        </w:r>
      </w:hyperlink>
    </w:p>
    <w:p w14:paraId="373F382A" w14:textId="77777777" w:rsidR="008C03E3" w:rsidRPr="00862520" w:rsidRDefault="008C03E3">
      <w:pPr>
        <w:pStyle w:val="TOC2"/>
        <w:tabs>
          <w:tab w:val="right" w:leader="dot" w:pos="9016"/>
        </w:tabs>
        <w:rPr>
          <w:rFonts w:ascii="Times New Roman" w:eastAsia="Times New Roman" w:hAnsi="Times New Roman"/>
          <w:noProof/>
          <w:sz w:val="24"/>
          <w:szCs w:val="24"/>
          <w:lang w:val="en-US"/>
        </w:rPr>
      </w:pPr>
      <w:hyperlink w:anchor="_Toc168949662" w:history="1">
        <w:r w:rsidRPr="008C03E3">
          <w:rPr>
            <w:rStyle w:val="Hyperlink"/>
            <w:rFonts w:ascii="Times New Roman" w:hAnsi="Times New Roman"/>
            <w:noProof/>
            <w:sz w:val="24"/>
            <w:szCs w:val="24"/>
          </w:rPr>
          <w:t>3.1 Introduction</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_Toc168949662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46</w:t>
        </w:r>
        <w:r w:rsidRPr="008C03E3">
          <w:rPr>
            <w:rFonts w:ascii="Times New Roman" w:hAnsi="Times New Roman"/>
            <w:noProof/>
            <w:webHidden/>
            <w:sz w:val="24"/>
            <w:szCs w:val="24"/>
          </w:rPr>
          <w:fldChar w:fldCharType="end"/>
        </w:r>
      </w:hyperlink>
    </w:p>
    <w:p w14:paraId="0F5A7FB9" w14:textId="77777777" w:rsidR="008C03E3" w:rsidRPr="00862520" w:rsidRDefault="008C03E3">
      <w:pPr>
        <w:pStyle w:val="TOC2"/>
        <w:tabs>
          <w:tab w:val="right" w:leader="dot" w:pos="9016"/>
        </w:tabs>
        <w:rPr>
          <w:rFonts w:ascii="Times New Roman" w:eastAsia="Times New Roman" w:hAnsi="Times New Roman"/>
          <w:noProof/>
          <w:sz w:val="24"/>
          <w:szCs w:val="24"/>
          <w:lang w:val="en-US"/>
        </w:rPr>
      </w:pPr>
      <w:hyperlink w:anchor="_Toc168949663" w:history="1">
        <w:r w:rsidRPr="008C03E3">
          <w:rPr>
            <w:rStyle w:val="Hyperlink"/>
            <w:rFonts w:ascii="Times New Roman" w:hAnsi="Times New Roman"/>
            <w:noProof/>
            <w:sz w:val="24"/>
            <w:szCs w:val="24"/>
          </w:rPr>
          <w:t>3.2 Materials and methods</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_Toc168949663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48</w:t>
        </w:r>
        <w:r w:rsidRPr="008C03E3">
          <w:rPr>
            <w:rFonts w:ascii="Times New Roman" w:hAnsi="Times New Roman"/>
            <w:noProof/>
            <w:webHidden/>
            <w:sz w:val="24"/>
            <w:szCs w:val="24"/>
          </w:rPr>
          <w:fldChar w:fldCharType="end"/>
        </w:r>
      </w:hyperlink>
    </w:p>
    <w:p w14:paraId="1DE2953B" w14:textId="77777777" w:rsidR="008C03E3" w:rsidRPr="00862520" w:rsidRDefault="008C03E3" w:rsidP="008C03E3">
      <w:pPr>
        <w:pStyle w:val="TOC2"/>
        <w:tabs>
          <w:tab w:val="right" w:leader="dot" w:pos="9016"/>
        </w:tabs>
        <w:ind w:left="432"/>
        <w:rPr>
          <w:rFonts w:ascii="Times New Roman" w:eastAsia="Times New Roman" w:hAnsi="Times New Roman"/>
          <w:noProof/>
          <w:sz w:val="24"/>
          <w:szCs w:val="24"/>
          <w:lang w:val="en-US"/>
        </w:rPr>
      </w:pPr>
      <w:hyperlink w:anchor="_Toc168949664" w:history="1">
        <w:r w:rsidRPr="008C03E3">
          <w:rPr>
            <w:rStyle w:val="Hyperlink"/>
            <w:rFonts w:ascii="Times New Roman" w:hAnsi="Times New Roman"/>
            <w:noProof/>
            <w:sz w:val="24"/>
            <w:szCs w:val="24"/>
          </w:rPr>
          <w:t>3.2.1 Study area</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_Toc168949664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48</w:t>
        </w:r>
        <w:r w:rsidRPr="008C03E3">
          <w:rPr>
            <w:rFonts w:ascii="Times New Roman" w:hAnsi="Times New Roman"/>
            <w:noProof/>
            <w:webHidden/>
            <w:sz w:val="24"/>
            <w:szCs w:val="24"/>
          </w:rPr>
          <w:fldChar w:fldCharType="end"/>
        </w:r>
      </w:hyperlink>
    </w:p>
    <w:p w14:paraId="1883B4AE" w14:textId="77777777" w:rsidR="008C03E3" w:rsidRPr="00862520" w:rsidRDefault="008C03E3" w:rsidP="008C03E3">
      <w:pPr>
        <w:pStyle w:val="TOC2"/>
        <w:tabs>
          <w:tab w:val="right" w:leader="dot" w:pos="9016"/>
        </w:tabs>
        <w:ind w:left="432"/>
        <w:rPr>
          <w:rFonts w:ascii="Times New Roman" w:eastAsia="Times New Roman" w:hAnsi="Times New Roman"/>
          <w:noProof/>
          <w:sz w:val="24"/>
          <w:szCs w:val="24"/>
          <w:lang w:val="en-US"/>
        </w:rPr>
      </w:pPr>
      <w:hyperlink w:anchor="_Toc168949665" w:history="1">
        <w:r w:rsidRPr="008C03E3">
          <w:rPr>
            <w:rStyle w:val="Hyperlink"/>
            <w:rFonts w:ascii="Times New Roman" w:hAnsi="Times New Roman"/>
            <w:noProof/>
            <w:sz w:val="24"/>
            <w:szCs w:val="24"/>
          </w:rPr>
          <w:t>3.2.2 Climate Pattern</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_Toc168949665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49</w:t>
        </w:r>
        <w:r w:rsidRPr="008C03E3">
          <w:rPr>
            <w:rFonts w:ascii="Times New Roman" w:hAnsi="Times New Roman"/>
            <w:noProof/>
            <w:webHidden/>
            <w:sz w:val="24"/>
            <w:szCs w:val="24"/>
          </w:rPr>
          <w:fldChar w:fldCharType="end"/>
        </w:r>
      </w:hyperlink>
    </w:p>
    <w:p w14:paraId="0FB72C30" w14:textId="77777777" w:rsidR="008C03E3" w:rsidRPr="00862520" w:rsidRDefault="008C03E3" w:rsidP="008C03E3">
      <w:pPr>
        <w:pStyle w:val="TOC2"/>
        <w:tabs>
          <w:tab w:val="right" w:leader="dot" w:pos="9016"/>
        </w:tabs>
        <w:ind w:left="432"/>
        <w:rPr>
          <w:rFonts w:ascii="Times New Roman" w:eastAsia="Times New Roman" w:hAnsi="Times New Roman"/>
          <w:noProof/>
          <w:sz w:val="24"/>
          <w:szCs w:val="24"/>
          <w:lang w:val="en-US"/>
        </w:rPr>
      </w:pPr>
      <w:hyperlink w:anchor="_Toc168949666" w:history="1">
        <w:r w:rsidRPr="008C03E3">
          <w:rPr>
            <w:rStyle w:val="Hyperlink"/>
            <w:rFonts w:ascii="Times New Roman" w:hAnsi="Times New Roman"/>
            <w:noProof/>
            <w:sz w:val="24"/>
            <w:szCs w:val="24"/>
          </w:rPr>
          <w:t>3.2.2 Soil Proprieties</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_Toc168949666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51</w:t>
        </w:r>
        <w:r w:rsidRPr="008C03E3">
          <w:rPr>
            <w:rFonts w:ascii="Times New Roman" w:hAnsi="Times New Roman"/>
            <w:noProof/>
            <w:webHidden/>
            <w:sz w:val="24"/>
            <w:szCs w:val="24"/>
          </w:rPr>
          <w:fldChar w:fldCharType="end"/>
        </w:r>
      </w:hyperlink>
    </w:p>
    <w:p w14:paraId="0126F107" w14:textId="77777777" w:rsidR="008C03E3" w:rsidRPr="00862520" w:rsidRDefault="008C03E3" w:rsidP="008C03E3">
      <w:pPr>
        <w:pStyle w:val="TOC2"/>
        <w:tabs>
          <w:tab w:val="right" w:leader="dot" w:pos="9016"/>
        </w:tabs>
        <w:ind w:left="432"/>
        <w:rPr>
          <w:rFonts w:ascii="Times New Roman" w:eastAsia="Times New Roman" w:hAnsi="Times New Roman"/>
          <w:noProof/>
          <w:sz w:val="24"/>
          <w:szCs w:val="24"/>
          <w:lang w:val="en-US"/>
        </w:rPr>
      </w:pPr>
      <w:hyperlink w:anchor="_Toc168949667" w:history="1">
        <w:r w:rsidRPr="008C03E3">
          <w:rPr>
            <w:rStyle w:val="Hyperlink"/>
            <w:rFonts w:ascii="Times New Roman" w:hAnsi="Times New Roman"/>
            <w:noProof/>
            <w:sz w:val="24"/>
            <w:szCs w:val="24"/>
          </w:rPr>
          <w:t>3.2.3 Genotypes for the study</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_Toc168949667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52</w:t>
        </w:r>
        <w:r w:rsidRPr="008C03E3">
          <w:rPr>
            <w:rFonts w:ascii="Times New Roman" w:hAnsi="Times New Roman"/>
            <w:noProof/>
            <w:webHidden/>
            <w:sz w:val="24"/>
            <w:szCs w:val="24"/>
          </w:rPr>
          <w:fldChar w:fldCharType="end"/>
        </w:r>
      </w:hyperlink>
    </w:p>
    <w:p w14:paraId="4DF946E0" w14:textId="77777777" w:rsidR="008C03E3" w:rsidRPr="00862520" w:rsidRDefault="008C03E3">
      <w:pPr>
        <w:pStyle w:val="TOC3"/>
        <w:tabs>
          <w:tab w:val="right" w:leader="dot" w:pos="9016"/>
        </w:tabs>
        <w:rPr>
          <w:rFonts w:ascii="Times New Roman" w:eastAsia="Times New Roman" w:hAnsi="Times New Roman"/>
          <w:noProof/>
          <w:sz w:val="24"/>
          <w:szCs w:val="24"/>
          <w:lang w:val="en-US"/>
        </w:rPr>
      </w:pPr>
      <w:hyperlink w:anchor="_Toc168949668" w:history="1">
        <w:r w:rsidRPr="008C03E3">
          <w:rPr>
            <w:rStyle w:val="Hyperlink"/>
            <w:rFonts w:ascii="Times New Roman" w:hAnsi="Times New Roman"/>
            <w:noProof/>
            <w:sz w:val="24"/>
            <w:szCs w:val="24"/>
          </w:rPr>
          <w:t>3.2.4 Experimental design and procedure</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_Toc168949668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53</w:t>
        </w:r>
        <w:r w:rsidRPr="008C03E3">
          <w:rPr>
            <w:rFonts w:ascii="Times New Roman" w:hAnsi="Times New Roman"/>
            <w:noProof/>
            <w:webHidden/>
            <w:sz w:val="24"/>
            <w:szCs w:val="24"/>
          </w:rPr>
          <w:fldChar w:fldCharType="end"/>
        </w:r>
      </w:hyperlink>
    </w:p>
    <w:p w14:paraId="6F20D517" w14:textId="77777777" w:rsidR="008C03E3" w:rsidRPr="00862520" w:rsidRDefault="008C03E3">
      <w:pPr>
        <w:pStyle w:val="TOC3"/>
        <w:tabs>
          <w:tab w:val="right" w:leader="dot" w:pos="9016"/>
        </w:tabs>
        <w:rPr>
          <w:rFonts w:ascii="Times New Roman" w:eastAsia="Times New Roman" w:hAnsi="Times New Roman"/>
          <w:noProof/>
          <w:sz w:val="24"/>
          <w:szCs w:val="24"/>
          <w:lang w:val="en-US"/>
        </w:rPr>
      </w:pPr>
      <w:hyperlink w:anchor="_Toc168949669" w:history="1">
        <w:r w:rsidRPr="008C03E3">
          <w:rPr>
            <w:rStyle w:val="Hyperlink"/>
            <w:rFonts w:ascii="Times New Roman" w:hAnsi="Times New Roman"/>
            <w:noProof/>
            <w:sz w:val="24"/>
            <w:szCs w:val="24"/>
          </w:rPr>
          <w:t>3.2.5 Phenotypic data collection</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_Toc168949669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56</w:t>
        </w:r>
        <w:r w:rsidRPr="008C03E3">
          <w:rPr>
            <w:rFonts w:ascii="Times New Roman" w:hAnsi="Times New Roman"/>
            <w:noProof/>
            <w:webHidden/>
            <w:sz w:val="24"/>
            <w:szCs w:val="24"/>
          </w:rPr>
          <w:fldChar w:fldCharType="end"/>
        </w:r>
      </w:hyperlink>
    </w:p>
    <w:p w14:paraId="599BD73A" w14:textId="77777777" w:rsidR="008C03E3" w:rsidRPr="00862520" w:rsidRDefault="008C03E3">
      <w:pPr>
        <w:pStyle w:val="TOC2"/>
        <w:tabs>
          <w:tab w:val="right" w:leader="dot" w:pos="9016"/>
        </w:tabs>
        <w:rPr>
          <w:rFonts w:ascii="Times New Roman" w:eastAsia="Times New Roman" w:hAnsi="Times New Roman"/>
          <w:noProof/>
          <w:sz w:val="24"/>
          <w:szCs w:val="24"/>
          <w:lang w:val="en-US"/>
        </w:rPr>
      </w:pPr>
      <w:hyperlink w:anchor="_Toc168949670" w:history="1">
        <w:r w:rsidRPr="008C03E3">
          <w:rPr>
            <w:rStyle w:val="Hyperlink"/>
            <w:rFonts w:ascii="Times New Roman" w:hAnsi="Times New Roman"/>
            <w:noProof/>
            <w:sz w:val="24"/>
            <w:szCs w:val="24"/>
          </w:rPr>
          <w:t>3.3 Statistical data analyses</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_Toc168949670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56</w:t>
        </w:r>
        <w:r w:rsidRPr="008C03E3">
          <w:rPr>
            <w:rFonts w:ascii="Times New Roman" w:hAnsi="Times New Roman"/>
            <w:noProof/>
            <w:webHidden/>
            <w:sz w:val="24"/>
            <w:szCs w:val="24"/>
          </w:rPr>
          <w:fldChar w:fldCharType="end"/>
        </w:r>
      </w:hyperlink>
    </w:p>
    <w:p w14:paraId="4A9CC049" w14:textId="77777777" w:rsidR="008C03E3" w:rsidRPr="00862520" w:rsidRDefault="008C03E3">
      <w:pPr>
        <w:pStyle w:val="TOC2"/>
        <w:tabs>
          <w:tab w:val="right" w:leader="dot" w:pos="9016"/>
        </w:tabs>
        <w:rPr>
          <w:rFonts w:ascii="Times New Roman" w:eastAsia="Times New Roman" w:hAnsi="Times New Roman"/>
          <w:noProof/>
          <w:sz w:val="24"/>
          <w:szCs w:val="24"/>
          <w:lang w:val="en-US"/>
        </w:rPr>
      </w:pPr>
      <w:hyperlink w:anchor="_Toc168949671" w:history="1">
        <w:r w:rsidRPr="008C03E3">
          <w:rPr>
            <w:rStyle w:val="Hyperlink"/>
            <w:rFonts w:ascii="Times New Roman" w:hAnsi="Times New Roman"/>
            <w:noProof/>
            <w:sz w:val="24"/>
            <w:szCs w:val="24"/>
          </w:rPr>
          <w:t>3. 4 Results</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_Toc168949671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58</w:t>
        </w:r>
        <w:r w:rsidRPr="008C03E3">
          <w:rPr>
            <w:rFonts w:ascii="Times New Roman" w:hAnsi="Times New Roman"/>
            <w:noProof/>
            <w:webHidden/>
            <w:sz w:val="24"/>
            <w:szCs w:val="24"/>
          </w:rPr>
          <w:fldChar w:fldCharType="end"/>
        </w:r>
      </w:hyperlink>
    </w:p>
    <w:p w14:paraId="7A897FCA" w14:textId="77777777" w:rsidR="008C03E3" w:rsidRPr="00862520" w:rsidRDefault="008C03E3">
      <w:pPr>
        <w:pStyle w:val="TOC3"/>
        <w:tabs>
          <w:tab w:val="right" w:leader="dot" w:pos="9016"/>
        </w:tabs>
        <w:rPr>
          <w:rFonts w:ascii="Times New Roman" w:eastAsia="Times New Roman" w:hAnsi="Times New Roman"/>
          <w:noProof/>
          <w:sz w:val="24"/>
          <w:szCs w:val="24"/>
          <w:lang w:val="en-US"/>
        </w:rPr>
      </w:pPr>
      <w:hyperlink w:anchor="_Toc168949672" w:history="1">
        <w:r w:rsidRPr="008C03E3">
          <w:rPr>
            <w:rStyle w:val="Hyperlink"/>
            <w:rFonts w:ascii="Times New Roman" w:hAnsi="Times New Roman"/>
            <w:noProof/>
            <w:sz w:val="24"/>
            <w:szCs w:val="24"/>
          </w:rPr>
          <w:t>3.4.1 Mixed model residual maximum likelihood estimates (REML) analysis for multi-environment trial</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_Toc168949672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58</w:t>
        </w:r>
        <w:r w:rsidRPr="008C03E3">
          <w:rPr>
            <w:rFonts w:ascii="Times New Roman" w:hAnsi="Times New Roman"/>
            <w:noProof/>
            <w:webHidden/>
            <w:sz w:val="24"/>
            <w:szCs w:val="24"/>
          </w:rPr>
          <w:fldChar w:fldCharType="end"/>
        </w:r>
      </w:hyperlink>
    </w:p>
    <w:p w14:paraId="07F86F55" w14:textId="77777777" w:rsidR="008C03E3" w:rsidRPr="00862520" w:rsidRDefault="008C03E3">
      <w:pPr>
        <w:pStyle w:val="TOC3"/>
        <w:tabs>
          <w:tab w:val="right" w:leader="dot" w:pos="9016"/>
        </w:tabs>
        <w:rPr>
          <w:rFonts w:ascii="Times New Roman" w:eastAsia="Times New Roman" w:hAnsi="Times New Roman"/>
          <w:noProof/>
          <w:sz w:val="24"/>
          <w:szCs w:val="24"/>
          <w:lang w:val="en-US"/>
        </w:rPr>
      </w:pPr>
      <w:hyperlink w:anchor="_Toc168949673" w:history="1">
        <w:r w:rsidRPr="008C03E3">
          <w:rPr>
            <w:rStyle w:val="Hyperlink"/>
            <w:rFonts w:ascii="Times New Roman" w:hAnsi="Times New Roman"/>
            <w:noProof/>
            <w:sz w:val="24"/>
            <w:szCs w:val="24"/>
          </w:rPr>
          <w:t>3.4.2 Phenotypic performance for root architecture and agronomic traits</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_Toc168949673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62</w:t>
        </w:r>
        <w:r w:rsidRPr="008C03E3">
          <w:rPr>
            <w:rFonts w:ascii="Times New Roman" w:hAnsi="Times New Roman"/>
            <w:noProof/>
            <w:webHidden/>
            <w:sz w:val="24"/>
            <w:szCs w:val="24"/>
          </w:rPr>
          <w:fldChar w:fldCharType="end"/>
        </w:r>
      </w:hyperlink>
    </w:p>
    <w:p w14:paraId="60D3C899" w14:textId="77777777" w:rsidR="008C03E3" w:rsidRPr="00862520" w:rsidRDefault="008C03E3">
      <w:pPr>
        <w:pStyle w:val="TOC3"/>
        <w:tabs>
          <w:tab w:val="right" w:leader="dot" w:pos="9016"/>
        </w:tabs>
        <w:rPr>
          <w:rFonts w:ascii="Times New Roman" w:eastAsia="Times New Roman" w:hAnsi="Times New Roman"/>
          <w:noProof/>
          <w:sz w:val="24"/>
          <w:szCs w:val="24"/>
          <w:lang w:val="en-US"/>
        </w:rPr>
      </w:pPr>
      <w:hyperlink w:anchor="_Toc168949674" w:history="1">
        <w:r w:rsidRPr="008C03E3">
          <w:rPr>
            <w:rStyle w:val="Hyperlink"/>
            <w:rFonts w:ascii="Times New Roman" w:hAnsi="Times New Roman"/>
            <w:noProof/>
            <w:sz w:val="24"/>
            <w:szCs w:val="24"/>
          </w:rPr>
          <w:t>3.4.3 Bivariate correlations between root traits and yield</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_Toc168949674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73</w:t>
        </w:r>
        <w:r w:rsidRPr="008C03E3">
          <w:rPr>
            <w:rFonts w:ascii="Times New Roman" w:hAnsi="Times New Roman"/>
            <w:noProof/>
            <w:webHidden/>
            <w:sz w:val="24"/>
            <w:szCs w:val="24"/>
          </w:rPr>
          <w:fldChar w:fldCharType="end"/>
        </w:r>
      </w:hyperlink>
    </w:p>
    <w:p w14:paraId="37C382AE" w14:textId="77777777" w:rsidR="008C03E3" w:rsidRPr="00862520" w:rsidRDefault="008C03E3">
      <w:pPr>
        <w:pStyle w:val="TOC3"/>
        <w:tabs>
          <w:tab w:val="right" w:leader="dot" w:pos="9016"/>
        </w:tabs>
        <w:rPr>
          <w:rFonts w:ascii="Times New Roman" w:eastAsia="Times New Roman" w:hAnsi="Times New Roman"/>
          <w:noProof/>
          <w:sz w:val="24"/>
          <w:szCs w:val="24"/>
          <w:lang w:val="en-US"/>
        </w:rPr>
      </w:pPr>
      <w:hyperlink w:anchor="_Toc168949675" w:history="1">
        <w:r w:rsidRPr="008C03E3">
          <w:rPr>
            <w:rStyle w:val="Hyperlink"/>
            <w:rFonts w:ascii="Times New Roman" w:hAnsi="Times New Roman"/>
            <w:noProof/>
            <w:sz w:val="24"/>
            <w:szCs w:val="24"/>
          </w:rPr>
          <w:t>3.4.4. Genotype main effect plus genotype-by-environment (GGE) analysis for root trait and yield</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_Toc168949675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76</w:t>
        </w:r>
        <w:r w:rsidRPr="008C03E3">
          <w:rPr>
            <w:rFonts w:ascii="Times New Roman" w:hAnsi="Times New Roman"/>
            <w:noProof/>
            <w:webHidden/>
            <w:sz w:val="24"/>
            <w:szCs w:val="24"/>
          </w:rPr>
          <w:fldChar w:fldCharType="end"/>
        </w:r>
      </w:hyperlink>
    </w:p>
    <w:p w14:paraId="627912AB" w14:textId="77777777" w:rsidR="008C03E3" w:rsidRPr="00862520" w:rsidRDefault="008C03E3">
      <w:pPr>
        <w:pStyle w:val="TOC3"/>
        <w:tabs>
          <w:tab w:val="right" w:leader="dot" w:pos="9016"/>
        </w:tabs>
        <w:rPr>
          <w:rFonts w:ascii="Times New Roman" w:eastAsia="Times New Roman" w:hAnsi="Times New Roman"/>
          <w:noProof/>
          <w:sz w:val="24"/>
          <w:szCs w:val="24"/>
          <w:lang w:val="en-US"/>
        </w:rPr>
      </w:pPr>
      <w:hyperlink w:anchor="_Toc168949676" w:history="1">
        <w:r w:rsidRPr="008C03E3">
          <w:rPr>
            <w:rStyle w:val="Hyperlink"/>
            <w:rFonts w:ascii="Times New Roman" w:hAnsi="Times New Roman"/>
            <w:noProof/>
            <w:sz w:val="24"/>
            <w:szCs w:val="24"/>
          </w:rPr>
          <w:t>3.4.5 GGE biplot analysis for seed yield</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_Toc168949676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76</w:t>
        </w:r>
        <w:r w:rsidRPr="008C03E3">
          <w:rPr>
            <w:rFonts w:ascii="Times New Roman" w:hAnsi="Times New Roman"/>
            <w:noProof/>
            <w:webHidden/>
            <w:sz w:val="24"/>
            <w:szCs w:val="24"/>
          </w:rPr>
          <w:fldChar w:fldCharType="end"/>
        </w:r>
      </w:hyperlink>
    </w:p>
    <w:p w14:paraId="59CE1292" w14:textId="77777777" w:rsidR="008C03E3" w:rsidRPr="00862520" w:rsidRDefault="008C03E3">
      <w:pPr>
        <w:pStyle w:val="TOC3"/>
        <w:tabs>
          <w:tab w:val="right" w:leader="dot" w:pos="9016"/>
        </w:tabs>
        <w:rPr>
          <w:rFonts w:ascii="Times New Roman" w:eastAsia="Times New Roman" w:hAnsi="Times New Roman"/>
          <w:noProof/>
          <w:sz w:val="24"/>
          <w:szCs w:val="24"/>
          <w:lang w:val="en-US"/>
        </w:rPr>
      </w:pPr>
      <w:hyperlink w:anchor="_Toc168949677" w:history="1">
        <w:r w:rsidRPr="008C03E3">
          <w:rPr>
            <w:rStyle w:val="Hyperlink"/>
            <w:rFonts w:ascii="Times New Roman" w:hAnsi="Times New Roman"/>
            <w:noProof/>
            <w:sz w:val="24"/>
            <w:szCs w:val="24"/>
          </w:rPr>
          <w:t>3.4.6. GGE analysis for root angle</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_Toc168949677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79</w:t>
        </w:r>
        <w:r w:rsidRPr="008C03E3">
          <w:rPr>
            <w:rFonts w:ascii="Times New Roman" w:hAnsi="Times New Roman"/>
            <w:noProof/>
            <w:webHidden/>
            <w:sz w:val="24"/>
            <w:szCs w:val="24"/>
          </w:rPr>
          <w:fldChar w:fldCharType="end"/>
        </w:r>
      </w:hyperlink>
    </w:p>
    <w:p w14:paraId="51AB4CD2" w14:textId="77777777" w:rsidR="008C03E3" w:rsidRPr="00862520" w:rsidRDefault="008C03E3">
      <w:pPr>
        <w:pStyle w:val="TOC3"/>
        <w:tabs>
          <w:tab w:val="right" w:leader="dot" w:pos="9016"/>
        </w:tabs>
        <w:rPr>
          <w:rFonts w:ascii="Times New Roman" w:eastAsia="Times New Roman" w:hAnsi="Times New Roman"/>
          <w:noProof/>
          <w:sz w:val="24"/>
          <w:szCs w:val="24"/>
          <w:lang w:val="en-US"/>
        </w:rPr>
      </w:pPr>
      <w:hyperlink w:anchor="_Toc168949678" w:history="1">
        <w:r w:rsidRPr="008C03E3">
          <w:rPr>
            <w:rStyle w:val="Hyperlink"/>
            <w:rFonts w:ascii="Times New Roman" w:hAnsi="Times New Roman"/>
            <w:noProof/>
            <w:sz w:val="24"/>
            <w:szCs w:val="24"/>
          </w:rPr>
          <w:t>3.4.7 GGE biplot analyses for root length</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_Toc168949678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81</w:t>
        </w:r>
        <w:r w:rsidRPr="008C03E3">
          <w:rPr>
            <w:rFonts w:ascii="Times New Roman" w:hAnsi="Times New Roman"/>
            <w:noProof/>
            <w:webHidden/>
            <w:sz w:val="24"/>
            <w:szCs w:val="24"/>
          </w:rPr>
          <w:fldChar w:fldCharType="end"/>
        </w:r>
      </w:hyperlink>
    </w:p>
    <w:p w14:paraId="33AEEFB4" w14:textId="77777777" w:rsidR="008C03E3" w:rsidRPr="00862520" w:rsidRDefault="008C03E3">
      <w:pPr>
        <w:pStyle w:val="TOC2"/>
        <w:tabs>
          <w:tab w:val="right" w:leader="dot" w:pos="9016"/>
        </w:tabs>
        <w:rPr>
          <w:rFonts w:ascii="Times New Roman" w:eastAsia="Times New Roman" w:hAnsi="Times New Roman"/>
          <w:noProof/>
          <w:sz w:val="24"/>
          <w:szCs w:val="24"/>
          <w:lang w:val="en-US"/>
        </w:rPr>
      </w:pPr>
      <w:hyperlink w:anchor="_Toc168949679" w:history="1">
        <w:r w:rsidRPr="008C03E3">
          <w:rPr>
            <w:rStyle w:val="Hyperlink"/>
            <w:rFonts w:ascii="Times New Roman" w:hAnsi="Times New Roman"/>
            <w:noProof/>
            <w:sz w:val="24"/>
            <w:szCs w:val="24"/>
          </w:rPr>
          <w:t>3.5 Discussion</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_Toc168949679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83</w:t>
        </w:r>
        <w:r w:rsidRPr="008C03E3">
          <w:rPr>
            <w:rFonts w:ascii="Times New Roman" w:hAnsi="Times New Roman"/>
            <w:noProof/>
            <w:webHidden/>
            <w:sz w:val="24"/>
            <w:szCs w:val="24"/>
          </w:rPr>
          <w:fldChar w:fldCharType="end"/>
        </w:r>
      </w:hyperlink>
    </w:p>
    <w:p w14:paraId="592E96F1" w14:textId="77777777" w:rsidR="008C03E3" w:rsidRPr="00862520" w:rsidRDefault="008C03E3">
      <w:pPr>
        <w:pStyle w:val="TOC2"/>
        <w:tabs>
          <w:tab w:val="right" w:leader="dot" w:pos="9016"/>
        </w:tabs>
        <w:rPr>
          <w:rFonts w:ascii="Times New Roman" w:eastAsia="Times New Roman" w:hAnsi="Times New Roman"/>
          <w:noProof/>
          <w:sz w:val="24"/>
          <w:szCs w:val="24"/>
          <w:lang w:val="en-US"/>
        </w:rPr>
      </w:pPr>
      <w:hyperlink w:anchor="_Toc168949680" w:history="1">
        <w:r w:rsidRPr="008C03E3">
          <w:rPr>
            <w:rStyle w:val="Hyperlink"/>
            <w:rFonts w:ascii="Times New Roman" w:hAnsi="Times New Roman"/>
            <w:noProof/>
            <w:sz w:val="24"/>
            <w:szCs w:val="24"/>
          </w:rPr>
          <w:t>3.6 Conclusion</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_Toc168949680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87</w:t>
        </w:r>
        <w:r w:rsidRPr="008C03E3">
          <w:rPr>
            <w:rFonts w:ascii="Times New Roman" w:hAnsi="Times New Roman"/>
            <w:noProof/>
            <w:webHidden/>
            <w:sz w:val="24"/>
            <w:szCs w:val="24"/>
          </w:rPr>
          <w:fldChar w:fldCharType="end"/>
        </w:r>
      </w:hyperlink>
    </w:p>
    <w:p w14:paraId="6B61917C" w14:textId="77777777" w:rsidR="008C03E3" w:rsidRPr="00862520" w:rsidRDefault="008C03E3">
      <w:pPr>
        <w:pStyle w:val="TOC2"/>
        <w:tabs>
          <w:tab w:val="right" w:leader="dot" w:pos="9016"/>
        </w:tabs>
        <w:rPr>
          <w:rFonts w:ascii="Times New Roman" w:eastAsia="Times New Roman" w:hAnsi="Times New Roman"/>
          <w:noProof/>
          <w:sz w:val="24"/>
          <w:szCs w:val="24"/>
          <w:lang w:val="en-US"/>
        </w:rPr>
      </w:pPr>
      <w:hyperlink w:anchor="_Toc168949681" w:history="1">
        <w:r w:rsidRPr="008C03E3">
          <w:rPr>
            <w:rStyle w:val="Hyperlink"/>
            <w:rFonts w:ascii="Times New Roman" w:hAnsi="Times New Roman"/>
            <w:noProof/>
            <w:sz w:val="24"/>
            <w:szCs w:val="24"/>
            <w:lang w:val="pt-PT"/>
          </w:rPr>
          <w:t>3.7 References</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_Toc168949681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87</w:t>
        </w:r>
        <w:r w:rsidRPr="008C03E3">
          <w:rPr>
            <w:rFonts w:ascii="Times New Roman" w:hAnsi="Times New Roman"/>
            <w:noProof/>
            <w:webHidden/>
            <w:sz w:val="24"/>
            <w:szCs w:val="24"/>
          </w:rPr>
          <w:fldChar w:fldCharType="end"/>
        </w:r>
      </w:hyperlink>
    </w:p>
    <w:p w14:paraId="19173E81" w14:textId="77777777" w:rsidR="008C03E3" w:rsidRPr="00862520" w:rsidRDefault="008C03E3">
      <w:pPr>
        <w:pStyle w:val="TOC1"/>
        <w:tabs>
          <w:tab w:val="right" w:leader="dot" w:pos="9016"/>
        </w:tabs>
        <w:rPr>
          <w:rFonts w:ascii="Times New Roman" w:eastAsia="Times New Roman" w:hAnsi="Times New Roman"/>
          <w:b/>
          <w:noProof/>
          <w:sz w:val="24"/>
          <w:szCs w:val="24"/>
          <w:lang w:val="en-US"/>
        </w:rPr>
      </w:pPr>
      <w:hyperlink w:anchor="_Toc168949682" w:history="1">
        <w:r w:rsidRPr="008C03E3">
          <w:rPr>
            <w:rStyle w:val="Hyperlink"/>
            <w:rFonts w:ascii="Times New Roman" w:hAnsi="Times New Roman"/>
            <w:b/>
            <w:noProof/>
            <w:sz w:val="24"/>
            <w:szCs w:val="24"/>
          </w:rPr>
          <w:t>CHAPTER FOUR</w:t>
        </w:r>
        <w:r w:rsidRPr="008C03E3">
          <w:rPr>
            <w:rFonts w:ascii="Times New Roman" w:hAnsi="Times New Roman"/>
            <w:b/>
            <w:noProof/>
            <w:webHidden/>
            <w:sz w:val="24"/>
            <w:szCs w:val="24"/>
          </w:rPr>
          <w:tab/>
        </w:r>
        <w:r w:rsidRPr="008C03E3">
          <w:rPr>
            <w:rFonts w:ascii="Times New Roman" w:hAnsi="Times New Roman"/>
            <w:b/>
            <w:noProof/>
            <w:webHidden/>
            <w:sz w:val="24"/>
            <w:szCs w:val="24"/>
          </w:rPr>
          <w:fldChar w:fldCharType="begin"/>
        </w:r>
        <w:r w:rsidRPr="008C03E3">
          <w:rPr>
            <w:rFonts w:ascii="Times New Roman" w:hAnsi="Times New Roman"/>
            <w:b/>
            <w:noProof/>
            <w:webHidden/>
            <w:sz w:val="24"/>
            <w:szCs w:val="24"/>
          </w:rPr>
          <w:instrText xml:space="preserve"> PAGEREF _Toc168949682 \h </w:instrText>
        </w:r>
        <w:r w:rsidRPr="008C03E3">
          <w:rPr>
            <w:rFonts w:ascii="Times New Roman" w:hAnsi="Times New Roman"/>
            <w:b/>
            <w:noProof/>
            <w:webHidden/>
            <w:sz w:val="24"/>
            <w:szCs w:val="24"/>
          </w:rPr>
        </w:r>
        <w:r w:rsidRPr="008C03E3">
          <w:rPr>
            <w:rFonts w:ascii="Times New Roman" w:hAnsi="Times New Roman"/>
            <w:b/>
            <w:noProof/>
            <w:webHidden/>
            <w:sz w:val="24"/>
            <w:szCs w:val="24"/>
          </w:rPr>
          <w:fldChar w:fldCharType="separate"/>
        </w:r>
        <w:r w:rsidRPr="008C03E3">
          <w:rPr>
            <w:rFonts w:ascii="Times New Roman" w:hAnsi="Times New Roman"/>
            <w:b/>
            <w:noProof/>
            <w:webHidden/>
            <w:sz w:val="24"/>
            <w:szCs w:val="24"/>
          </w:rPr>
          <w:t>89</w:t>
        </w:r>
        <w:r w:rsidRPr="008C03E3">
          <w:rPr>
            <w:rFonts w:ascii="Times New Roman" w:hAnsi="Times New Roman"/>
            <w:b/>
            <w:noProof/>
            <w:webHidden/>
            <w:sz w:val="24"/>
            <w:szCs w:val="24"/>
          </w:rPr>
          <w:fldChar w:fldCharType="end"/>
        </w:r>
      </w:hyperlink>
    </w:p>
    <w:p w14:paraId="2BC5A977" w14:textId="77777777" w:rsidR="008C03E3" w:rsidRPr="00862520" w:rsidRDefault="008C03E3">
      <w:pPr>
        <w:pStyle w:val="TOC1"/>
        <w:tabs>
          <w:tab w:val="right" w:leader="dot" w:pos="9016"/>
        </w:tabs>
        <w:rPr>
          <w:rFonts w:ascii="Times New Roman" w:eastAsia="Times New Roman" w:hAnsi="Times New Roman"/>
          <w:b/>
          <w:noProof/>
          <w:sz w:val="24"/>
          <w:szCs w:val="24"/>
          <w:lang w:val="en-US"/>
        </w:rPr>
      </w:pPr>
      <w:hyperlink w:anchor="_Toc168949683" w:history="1">
        <w:r w:rsidRPr="008C03E3">
          <w:rPr>
            <w:rStyle w:val="Hyperlink"/>
            <w:rFonts w:ascii="Times New Roman" w:hAnsi="Times New Roman"/>
            <w:b/>
            <w:noProof/>
            <w:sz w:val="24"/>
            <w:szCs w:val="24"/>
          </w:rPr>
          <w:t>COMBINING ABILITY OF COMMON BEAN (</w:t>
        </w:r>
        <w:r w:rsidRPr="008C03E3">
          <w:rPr>
            <w:rStyle w:val="Hyperlink"/>
            <w:rFonts w:ascii="Times New Roman" w:hAnsi="Times New Roman"/>
            <w:b/>
            <w:i/>
            <w:noProof/>
            <w:sz w:val="24"/>
            <w:szCs w:val="24"/>
          </w:rPr>
          <w:t>Phaseolus vulgaris</w:t>
        </w:r>
        <w:r w:rsidRPr="008C03E3">
          <w:rPr>
            <w:rStyle w:val="Hyperlink"/>
            <w:rFonts w:ascii="Times New Roman" w:hAnsi="Times New Roman"/>
            <w:b/>
            <w:noProof/>
            <w:sz w:val="24"/>
            <w:szCs w:val="24"/>
          </w:rPr>
          <w:t xml:space="preserve"> L.)  GENOTYPES FOR ROOT TRAITS ACROSS DIVERSE ENVIRONMENTS</w:t>
        </w:r>
        <w:r w:rsidRPr="008C03E3">
          <w:rPr>
            <w:rFonts w:ascii="Times New Roman" w:hAnsi="Times New Roman"/>
            <w:b/>
            <w:noProof/>
            <w:webHidden/>
            <w:sz w:val="24"/>
            <w:szCs w:val="24"/>
          </w:rPr>
          <w:tab/>
        </w:r>
        <w:r w:rsidRPr="008C03E3">
          <w:rPr>
            <w:rFonts w:ascii="Times New Roman" w:hAnsi="Times New Roman"/>
            <w:b/>
            <w:noProof/>
            <w:webHidden/>
            <w:sz w:val="24"/>
            <w:szCs w:val="24"/>
          </w:rPr>
          <w:fldChar w:fldCharType="begin"/>
        </w:r>
        <w:r w:rsidRPr="008C03E3">
          <w:rPr>
            <w:rFonts w:ascii="Times New Roman" w:hAnsi="Times New Roman"/>
            <w:b/>
            <w:noProof/>
            <w:webHidden/>
            <w:sz w:val="24"/>
            <w:szCs w:val="24"/>
          </w:rPr>
          <w:instrText xml:space="preserve"> PAGEREF _Toc168949683 \h </w:instrText>
        </w:r>
        <w:r w:rsidRPr="008C03E3">
          <w:rPr>
            <w:rFonts w:ascii="Times New Roman" w:hAnsi="Times New Roman"/>
            <w:b/>
            <w:noProof/>
            <w:webHidden/>
            <w:sz w:val="24"/>
            <w:szCs w:val="24"/>
          </w:rPr>
        </w:r>
        <w:r w:rsidRPr="008C03E3">
          <w:rPr>
            <w:rFonts w:ascii="Times New Roman" w:hAnsi="Times New Roman"/>
            <w:b/>
            <w:noProof/>
            <w:webHidden/>
            <w:sz w:val="24"/>
            <w:szCs w:val="24"/>
          </w:rPr>
          <w:fldChar w:fldCharType="separate"/>
        </w:r>
        <w:r w:rsidRPr="008C03E3">
          <w:rPr>
            <w:rFonts w:ascii="Times New Roman" w:hAnsi="Times New Roman"/>
            <w:b/>
            <w:noProof/>
            <w:webHidden/>
            <w:sz w:val="24"/>
            <w:szCs w:val="24"/>
          </w:rPr>
          <w:t>89</w:t>
        </w:r>
        <w:r w:rsidRPr="008C03E3">
          <w:rPr>
            <w:rFonts w:ascii="Times New Roman" w:hAnsi="Times New Roman"/>
            <w:b/>
            <w:noProof/>
            <w:webHidden/>
            <w:sz w:val="24"/>
            <w:szCs w:val="24"/>
          </w:rPr>
          <w:fldChar w:fldCharType="end"/>
        </w:r>
      </w:hyperlink>
    </w:p>
    <w:p w14:paraId="59030276" w14:textId="77777777" w:rsidR="008C03E3" w:rsidRPr="00862520" w:rsidRDefault="008C03E3" w:rsidP="008C03E3">
      <w:pPr>
        <w:pStyle w:val="TOC3"/>
        <w:tabs>
          <w:tab w:val="right" w:leader="dot" w:pos="9016"/>
        </w:tabs>
        <w:ind w:left="144"/>
        <w:rPr>
          <w:rFonts w:ascii="Times New Roman" w:eastAsia="Times New Roman" w:hAnsi="Times New Roman"/>
          <w:noProof/>
          <w:sz w:val="24"/>
          <w:szCs w:val="24"/>
          <w:lang w:val="en-US"/>
        </w:rPr>
      </w:pPr>
      <w:hyperlink w:anchor="_Toc168949684" w:history="1">
        <w:r w:rsidRPr="008C03E3">
          <w:rPr>
            <w:rStyle w:val="Hyperlink"/>
            <w:rFonts w:ascii="Times New Roman" w:hAnsi="Times New Roman"/>
            <w:noProof/>
            <w:sz w:val="24"/>
            <w:szCs w:val="24"/>
          </w:rPr>
          <w:t>Abstract</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_Toc168949684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89</w:t>
        </w:r>
        <w:r w:rsidRPr="008C03E3">
          <w:rPr>
            <w:rFonts w:ascii="Times New Roman" w:hAnsi="Times New Roman"/>
            <w:noProof/>
            <w:webHidden/>
            <w:sz w:val="24"/>
            <w:szCs w:val="24"/>
          </w:rPr>
          <w:fldChar w:fldCharType="end"/>
        </w:r>
      </w:hyperlink>
    </w:p>
    <w:p w14:paraId="6382469A" w14:textId="77777777" w:rsidR="008C03E3" w:rsidRPr="00862520" w:rsidRDefault="008C03E3" w:rsidP="008C03E3">
      <w:pPr>
        <w:pStyle w:val="TOC3"/>
        <w:tabs>
          <w:tab w:val="right" w:leader="dot" w:pos="9016"/>
        </w:tabs>
        <w:ind w:left="144"/>
        <w:rPr>
          <w:rFonts w:ascii="Times New Roman" w:eastAsia="Times New Roman" w:hAnsi="Times New Roman"/>
          <w:noProof/>
          <w:sz w:val="24"/>
          <w:szCs w:val="24"/>
          <w:lang w:val="en-US"/>
        </w:rPr>
      </w:pPr>
      <w:hyperlink w:anchor="_Toc168949685" w:history="1">
        <w:r w:rsidRPr="008C03E3">
          <w:rPr>
            <w:rStyle w:val="Hyperlink"/>
            <w:rFonts w:ascii="Times New Roman" w:hAnsi="Times New Roman"/>
            <w:noProof/>
            <w:sz w:val="24"/>
            <w:szCs w:val="24"/>
          </w:rPr>
          <w:t>4.1 Introduction</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_Toc168949685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90</w:t>
        </w:r>
        <w:r w:rsidRPr="008C03E3">
          <w:rPr>
            <w:rFonts w:ascii="Times New Roman" w:hAnsi="Times New Roman"/>
            <w:noProof/>
            <w:webHidden/>
            <w:sz w:val="24"/>
            <w:szCs w:val="24"/>
          </w:rPr>
          <w:fldChar w:fldCharType="end"/>
        </w:r>
      </w:hyperlink>
    </w:p>
    <w:p w14:paraId="17DB64B4" w14:textId="77777777" w:rsidR="008C03E3" w:rsidRPr="00862520" w:rsidRDefault="008C03E3" w:rsidP="008C03E3">
      <w:pPr>
        <w:pStyle w:val="TOC3"/>
        <w:tabs>
          <w:tab w:val="right" w:leader="dot" w:pos="9016"/>
        </w:tabs>
        <w:ind w:left="144"/>
        <w:rPr>
          <w:rFonts w:ascii="Times New Roman" w:eastAsia="Times New Roman" w:hAnsi="Times New Roman"/>
          <w:noProof/>
          <w:sz w:val="24"/>
          <w:szCs w:val="24"/>
          <w:lang w:val="en-US"/>
        </w:rPr>
      </w:pPr>
      <w:hyperlink w:anchor="_Toc168949686" w:history="1">
        <w:r w:rsidRPr="008C03E3">
          <w:rPr>
            <w:rStyle w:val="Hyperlink"/>
            <w:rFonts w:ascii="Times New Roman" w:hAnsi="Times New Roman"/>
            <w:noProof/>
            <w:sz w:val="24"/>
            <w:szCs w:val="24"/>
          </w:rPr>
          <w:t>4.2 Materials and methods</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_Toc168949686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92</w:t>
        </w:r>
        <w:r w:rsidRPr="008C03E3">
          <w:rPr>
            <w:rFonts w:ascii="Times New Roman" w:hAnsi="Times New Roman"/>
            <w:noProof/>
            <w:webHidden/>
            <w:sz w:val="24"/>
            <w:szCs w:val="24"/>
          </w:rPr>
          <w:fldChar w:fldCharType="end"/>
        </w:r>
      </w:hyperlink>
    </w:p>
    <w:p w14:paraId="56B3104D" w14:textId="77777777" w:rsidR="008C03E3" w:rsidRPr="00862520" w:rsidRDefault="008C03E3">
      <w:pPr>
        <w:pStyle w:val="TOC3"/>
        <w:tabs>
          <w:tab w:val="right" w:leader="dot" w:pos="9016"/>
        </w:tabs>
        <w:rPr>
          <w:rFonts w:ascii="Times New Roman" w:eastAsia="Times New Roman" w:hAnsi="Times New Roman"/>
          <w:noProof/>
          <w:sz w:val="24"/>
          <w:szCs w:val="24"/>
          <w:lang w:val="en-US"/>
        </w:rPr>
      </w:pPr>
      <w:hyperlink w:anchor="_Toc168949687" w:history="1">
        <w:r w:rsidRPr="008C03E3">
          <w:rPr>
            <w:rStyle w:val="Hyperlink"/>
            <w:rFonts w:ascii="Times New Roman" w:hAnsi="Times New Roman"/>
            <w:noProof/>
            <w:sz w:val="24"/>
            <w:szCs w:val="24"/>
          </w:rPr>
          <w:t>4.2.1 Experimental sites</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_Toc168949687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92</w:t>
        </w:r>
        <w:r w:rsidRPr="008C03E3">
          <w:rPr>
            <w:rFonts w:ascii="Times New Roman" w:hAnsi="Times New Roman"/>
            <w:noProof/>
            <w:webHidden/>
            <w:sz w:val="24"/>
            <w:szCs w:val="24"/>
          </w:rPr>
          <w:fldChar w:fldCharType="end"/>
        </w:r>
      </w:hyperlink>
    </w:p>
    <w:p w14:paraId="2E853BAE" w14:textId="77777777" w:rsidR="008C03E3" w:rsidRPr="00862520" w:rsidRDefault="008C03E3">
      <w:pPr>
        <w:pStyle w:val="TOC3"/>
        <w:tabs>
          <w:tab w:val="right" w:leader="dot" w:pos="9016"/>
        </w:tabs>
        <w:rPr>
          <w:rFonts w:ascii="Times New Roman" w:eastAsia="Times New Roman" w:hAnsi="Times New Roman"/>
          <w:noProof/>
          <w:sz w:val="24"/>
          <w:szCs w:val="24"/>
          <w:lang w:val="en-US"/>
        </w:rPr>
      </w:pPr>
      <w:hyperlink w:anchor="_Toc168949688" w:history="1">
        <w:r w:rsidRPr="008C03E3">
          <w:rPr>
            <w:rStyle w:val="Hyperlink"/>
            <w:rFonts w:ascii="Times New Roman" w:hAnsi="Times New Roman"/>
            <w:noProof/>
            <w:sz w:val="24"/>
            <w:szCs w:val="24"/>
          </w:rPr>
          <w:t>4.</w:t>
        </w:r>
        <w:r w:rsidRPr="008C03E3">
          <w:rPr>
            <w:rStyle w:val="Hyperlink"/>
            <w:rFonts w:ascii="Times New Roman" w:hAnsi="Times New Roman"/>
            <w:noProof/>
            <w:sz w:val="24"/>
            <w:szCs w:val="24"/>
            <w:lang w:val="en-US"/>
          </w:rPr>
          <w:t>2.2</w:t>
        </w:r>
        <w:r w:rsidRPr="008C03E3">
          <w:rPr>
            <w:rStyle w:val="Hyperlink"/>
            <w:rFonts w:ascii="Times New Roman" w:hAnsi="Times New Roman"/>
            <w:noProof/>
            <w:sz w:val="24"/>
            <w:szCs w:val="24"/>
          </w:rPr>
          <w:t xml:space="preserve"> Weather pattern and cropping season</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_Toc168949688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92</w:t>
        </w:r>
        <w:r w:rsidRPr="008C03E3">
          <w:rPr>
            <w:rFonts w:ascii="Times New Roman" w:hAnsi="Times New Roman"/>
            <w:noProof/>
            <w:webHidden/>
            <w:sz w:val="24"/>
            <w:szCs w:val="24"/>
          </w:rPr>
          <w:fldChar w:fldCharType="end"/>
        </w:r>
      </w:hyperlink>
    </w:p>
    <w:p w14:paraId="484F56A8" w14:textId="77777777" w:rsidR="008C03E3" w:rsidRPr="00862520" w:rsidRDefault="008C03E3" w:rsidP="008C03E3">
      <w:pPr>
        <w:pStyle w:val="TOC3"/>
        <w:tabs>
          <w:tab w:val="right" w:leader="dot" w:pos="9016"/>
        </w:tabs>
        <w:ind w:left="144"/>
        <w:rPr>
          <w:rFonts w:ascii="Times New Roman" w:eastAsia="Times New Roman" w:hAnsi="Times New Roman"/>
          <w:noProof/>
          <w:sz w:val="24"/>
          <w:szCs w:val="24"/>
          <w:lang w:val="en-US"/>
        </w:rPr>
      </w:pPr>
      <w:hyperlink w:anchor="_Toc168949689" w:history="1">
        <w:r w:rsidRPr="008C03E3">
          <w:rPr>
            <w:rStyle w:val="Hyperlink"/>
            <w:rFonts w:ascii="Times New Roman" w:hAnsi="Times New Roman"/>
            <w:noProof/>
            <w:sz w:val="24"/>
            <w:szCs w:val="24"/>
          </w:rPr>
          <w:t>4</w:t>
        </w:r>
        <w:r w:rsidRPr="008C03E3">
          <w:rPr>
            <w:rStyle w:val="Hyperlink"/>
            <w:rFonts w:ascii="Times New Roman" w:hAnsi="Times New Roman"/>
            <w:noProof/>
            <w:sz w:val="24"/>
            <w:szCs w:val="24"/>
            <w:lang w:val="en-US"/>
          </w:rPr>
          <w:t xml:space="preserve">.3 </w:t>
        </w:r>
        <w:r w:rsidRPr="008C03E3">
          <w:rPr>
            <w:rStyle w:val="Hyperlink"/>
            <w:rFonts w:ascii="Times New Roman" w:hAnsi="Times New Roman"/>
            <w:noProof/>
            <w:sz w:val="24"/>
            <w:szCs w:val="24"/>
          </w:rPr>
          <w:t>Parental selection and mating design</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_Toc168949689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93</w:t>
        </w:r>
        <w:r w:rsidRPr="008C03E3">
          <w:rPr>
            <w:rFonts w:ascii="Times New Roman" w:hAnsi="Times New Roman"/>
            <w:noProof/>
            <w:webHidden/>
            <w:sz w:val="24"/>
            <w:szCs w:val="24"/>
          </w:rPr>
          <w:fldChar w:fldCharType="end"/>
        </w:r>
      </w:hyperlink>
    </w:p>
    <w:p w14:paraId="26BC39B5" w14:textId="77777777" w:rsidR="008C03E3" w:rsidRPr="00862520" w:rsidRDefault="008C03E3" w:rsidP="008C03E3">
      <w:pPr>
        <w:pStyle w:val="TOC3"/>
        <w:tabs>
          <w:tab w:val="right" w:leader="dot" w:pos="9016"/>
        </w:tabs>
        <w:ind w:left="144"/>
        <w:rPr>
          <w:rFonts w:ascii="Times New Roman" w:eastAsia="Times New Roman" w:hAnsi="Times New Roman"/>
          <w:noProof/>
          <w:sz w:val="24"/>
          <w:szCs w:val="24"/>
          <w:lang w:val="en-US"/>
        </w:rPr>
      </w:pPr>
      <w:hyperlink w:anchor="_Toc168949690" w:history="1">
        <w:r w:rsidRPr="008C03E3">
          <w:rPr>
            <w:rStyle w:val="Hyperlink"/>
            <w:rFonts w:ascii="Times New Roman" w:hAnsi="Times New Roman"/>
            <w:noProof/>
            <w:sz w:val="24"/>
            <w:szCs w:val="24"/>
          </w:rPr>
          <w:t>4</w:t>
        </w:r>
        <w:r w:rsidRPr="008C03E3">
          <w:rPr>
            <w:rStyle w:val="Hyperlink"/>
            <w:rFonts w:ascii="Times New Roman" w:hAnsi="Times New Roman"/>
            <w:noProof/>
            <w:sz w:val="24"/>
            <w:szCs w:val="24"/>
            <w:lang w:val="en-US"/>
          </w:rPr>
          <w:t xml:space="preserve">.4 </w:t>
        </w:r>
        <w:r w:rsidRPr="008C03E3">
          <w:rPr>
            <w:rStyle w:val="Hyperlink"/>
            <w:rFonts w:ascii="Times New Roman" w:hAnsi="Times New Roman"/>
            <w:noProof/>
            <w:sz w:val="24"/>
            <w:szCs w:val="24"/>
          </w:rPr>
          <w:t>Phenotypic evaluation of F</w:t>
        </w:r>
        <w:r w:rsidRPr="008C03E3">
          <w:rPr>
            <w:rStyle w:val="Hyperlink"/>
            <w:rFonts w:ascii="Times New Roman" w:hAnsi="Times New Roman"/>
            <w:noProof/>
            <w:sz w:val="24"/>
            <w:szCs w:val="24"/>
            <w:vertAlign w:val="subscript"/>
          </w:rPr>
          <w:t>2</w:t>
        </w:r>
        <w:r w:rsidRPr="008C03E3">
          <w:rPr>
            <w:rStyle w:val="Hyperlink"/>
            <w:rFonts w:ascii="Times New Roman" w:hAnsi="Times New Roman"/>
            <w:noProof/>
            <w:sz w:val="24"/>
            <w:szCs w:val="24"/>
          </w:rPr>
          <w:t xml:space="preserve"> populations</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_Toc168949690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96</w:t>
        </w:r>
        <w:r w:rsidRPr="008C03E3">
          <w:rPr>
            <w:rFonts w:ascii="Times New Roman" w:hAnsi="Times New Roman"/>
            <w:noProof/>
            <w:webHidden/>
            <w:sz w:val="24"/>
            <w:szCs w:val="24"/>
          </w:rPr>
          <w:fldChar w:fldCharType="end"/>
        </w:r>
      </w:hyperlink>
    </w:p>
    <w:p w14:paraId="1DFEA3F5" w14:textId="77777777" w:rsidR="008C03E3" w:rsidRPr="00862520" w:rsidRDefault="008C03E3" w:rsidP="008C03E3">
      <w:pPr>
        <w:pStyle w:val="TOC3"/>
        <w:tabs>
          <w:tab w:val="right" w:leader="dot" w:pos="9016"/>
        </w:tabs>
        <w:ind w:left="144"/>
        <w:rPr>
          <w:rFonts w:ascii="Times New Roman" w:eastAsia="Times New Roman" w:hAnsi="Times New Roman"/>
          <w:noProof/>
          <w:sz w:val="24"/>
          <w:szCs w:val="24"/>
          <w:lang w:val="en-US"/>
        </w:rPr>
      </w:pPr>
      <w:hyperlink w:anchor="_Toc168949691" w:history="1">
        <w:r w:rsidRPr="008C03E3">
          <w:rPr>
            <w:rStyle w:val="Hyperlink"/>
            <w:rFonts w:ascii="Times New Roman" w:hAnsi="Times New Roman"/>
            <w:noProof/>
            <w:sz w:val="24"/>
            <w:szCs w:val="24"/>
          </w:rPr>
          <w:t>4</w:t>
        </w:r>
        <w:r w:rsidRPr="008C03E3">
          <w:rPr>
            <w:rStyle w:val="Hyperlink"/>
            <w:rFonts w:ascii="Times New Roman" w:hAnsi="Times New Roman"/>
            <w:noProof/>
            <w:sz w:val="24"/>
            <w:szCs w:val="24"/>
            <w:lang w:val="en-US"/>
          </w:rPr>
          <w:t xml:space="preserve">.5 </w:t>
        </w:r>
        <w:r w:rsidRPr="008C03E3">
          <w:rPr>
            <w:rStyle w:val="Hyperlink"/>
            <w:rFonts w:ascii="Times New Roman" w:hAnsi="Times New Roman"/>
            <w:noProof/>
            <w:sz w:val="24"/>
            <w:szCs w:val="24"/>
          </w:rPr>
          <w:t>Statistical and genetic analyses</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_Toc168949691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97</w:t>
        </w:r>
        <w:r w:rsidRPr="008C03E3">
          <w:rPr>
            <w:rFonts w:ascii="Times New Roman" w:hAnsi="Times New Roman"/>
            <w:noProof/>
            <w:webHidden/>
            <w:sz w:val="24"/>
            <w:szCs w:val="24"/>
          </w:rPr>
          <w:fldChar w:fldCharType="end"/>
        </w:r>
      </w:hyperlink>
    </w:p>
    <w:p w14:paraId="4CE4A141" w14:textId="77777777" w:rsidR="008C03E3" w:rsidRPr="00862520" w:rsidRDefault="008C03E3">
      <w:pPr>
        <w:pStyle w:val="TOC2"/>
        <w:tabs>
          <w:tab w:val="right" w:leader="dot" w:pos="9016"/>
        </w:tabs>
        <w:rPr>
          <w:rFonts w:ascii="Times New Roman" w:eastAsia="Times New Roman" w:hAnsi="Times New Roman"/>
          <w:noProof/>
          <w:sz w:val="24"/>
          <w:szCs w:val="24"/>
          <w:lang w:val="en-US"/>
        </w:rPr>
      </w:pPr>
      <w:hyperlink w:anchor="_Toc168949692" w:history="1">
        <w:r w:rsidRPr="008C03E3">
          <w:rPr>
            <w:rStyle w:val="Hyperlink"/>
            <w:rFonts w:ascii="Times New Roman" w:hAnsi="Times New Roman"/>
            <w:noProof/>
            <w:sz w:val="24"/>
            <w:szCs w:val="24"/>
          </w:rPr>
          <w:t>4.5 Results</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_Toc168949692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99</w:t>
        </w:r>
        <w:r w:rsidRPr="008C03E3">
          <w:rPr>
            <w:rFonts w:ascii="Times New Roman" w:hAnsi="Times New Roman"/>
            <w:noProof/>
            <w:webHidden/>
            <w:sz w:val="24"/>
            <w:szCs w:val="24"/>
          </w:rPr>
          <w:fldChar w:fldCharType="end"/>
        </w:r>
      </w:hyperlink>
    </w:p>
    <w:p w14:paraId="7A0B1DBD" w14:textId="77777777" w:rsidR="008C03E3" w:rsidRPr="00862520" w:rsidRDefault="008C03E3">
      <w:pPr>
        <w:pStyle w:val="TOC3"/>
        <w:tabs>
          <w:tab w:val="right" w:leader="dot" w:pos="9016"/>
        </w:tabs>
        <w:rPr>
          <w:rFonts w:ascii="Times New Roman" w:eastAsia="Times New Roman" w:hAnsi="Times New Roman"/>
          <w:noProof/>
          <w:sz w:val="24"/>
          <w:szCs w:val="24"/>
          <w:lang w:val="en-US"/>
        </w:rPr>
      </w:pPr>
      <w:hyperlink w:anchor="_Toc168949693" w:history="1">
        <w:r w:rsidRPr="008C03E3">
          <w:rPr>
            <w:rStyle w:val="Hyperlink"/>
            <w:rFonts w:ascii="Times New Roman" w:hAnsi="Times New Roman"/>
            <w:noProof/>
            <w:sz w:val="24"/>
            <w:szCs w:val="24"/>
            <w:lang w:val="en-US"/>
          </w:rPr>
          <w:t>4</w:t>
        </w:r>
        <w:r w:rsidRPr="008C03E3">
          <w:rPr>
            <w:rStyle w:val="Hyperlink"/>
            <w:rFonts w:ascii="Times New Roman" w:hAnsi="Times New Roman"/>
            <w:noProof/>
            <w:sz w:val="24"/>
            <w:szCs w:val="24"/>
          </w:rPr>
          <w:t>.5.</w:t>
        </w:r>
        <w:r w:rsidRPr="008C03E3">
          <w:rPr>
            <w:rStyle w:val="Hyperlink"/>
            <w:rFonts w:ascii="Times New Roman" w:hAnsi="Times New Roman"/>
            <w:noProof/>
            <w:sz w:val="24"/>
            <w:szCs w:val="24"/>
            <w:lang w:val="en-US"/>
          </w:rPr>
          <w:t>1</w:t>
        </w:r>
        <w:r w:rsidRPr="008C03E3">
          <w:rPr>
            <w:rStyle w:val="Hyperlink"/>
            <w:rFonts w:ascii="Times New Roman" w:hAnsi="Times New Roman"/>
            <w:noProof/>
            <w:sz w:val="24"/>
            <w:szCs w:val="24"/>
          </w:rPr>
          <w:t xml:space="preserve"> Linear mixed model analysis of genotype adaptability and genetic variation in multi-location</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_Toc168949693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99</w:t>
        </w:r>
        <w:r w:rsidRPr="008C03E3">
          <w:rPr>
            <w:rFonts w:ascii="Times New Roman" w:hAnsi="Times New Roman"/>
            <w:noProof/>
            <w:webHidden/>
            <w:sz w:val="24"/>
            <w:szCs w:val="24"/>
          </w:rPr>
          <w:fldChar w:fldCharType="end"/>
        </w:r>
      </w:hyperlink>
    </w:p>
    <w:p w14:paraId="1780E7C7" w14:textId="77777777" w:rsidR="008C03E3" w:rsidRPr="00862520" w:rsidRDefault="008C03E3">
      <w:pPr>
        <w:pStyle w:val="TOC3"/>
        <w:tabs>
          <w:tab w:val="right" w:leader="dot" w:pos="9016"/>
        </w:tabs>
        <w:rPr>
          <w:rFonts w:ascii="Times New Roman" w:eastAsia="Times New Roman" w:hAnsi="Times New Roman"/>
          <w:noProof/>
          <w:sz w:val="24"/>
          <w:szCs w:val="24"/>
          <w:lang w:val="en-US"/>
        </w:rPr>
      </w:pPr>
      <w:hyperlink w:anchor="_Toc168949694" w:history="1">
        <w:r w:rsidRPr="008C03E3">
          <w:rPr>
            <w:rStyle w:val="Hyperlink"/>
            <w:rFonts w:ascii="Times New Roman" w:hAnsi="Times New Roman"/>
            <w:noProof/>
            <w:sz w:val="24"/>
            <w:szCs w:val="24"/>
          </w:rPr>
          <w:t>4.</w:t>
        </w:r>
        <w:r w:rsidRPr="008C03E3">
          <w:rPr>
            <w:rStyle w:val="Hyperlink"/>
            <w:rFonts w:ascii="Times New Roman" w:hAnsi="Times New Roman"/>
            <w:noProof/>
            <w:sz w:val="24"/>
            <w:szCs w:val="24"/>
            <w:lang w:val="en-US"/>
          </w:rPr>
          <w:t>5.2</w:t>
        </w:r>
        <w:r w:rsidRPr="008C03E3">
          <w:rPr>
            <w:rStyle w:val="Hyperlink"/>
            <w:rFonts w:ascii="Times New Roman" w:hAnsi="Times New Roman"/>
            <w:noProof/>
            <w:sz w:val="24"/>
            <w:szCs w:val="24"/>
          </w:rPr>
          <w:t xml:space="preserve"> Parent and F</w:t>
        </w:r>
        <w:r w:rsidRPr="008C03E3">
          <w:rPr>
            <w:rStyle w:val="Hyperlink"/>
            <w:rFonts w:ascii="Times New Roman" w:hAnsi="Times New Roman"/>
            <w:noProof/>
            <w:sz w:val="24"/>
            <w:szCs w:val="24"/>
            <w:vertAlign w:val="subscript"/>
          </w:rPr>
          <w:t>2</w:t>
        </w:r>
        <w:r w:rsidRPr="008C03E3">
          <w:rPr>
            <w:rStyle w:val="Hyperlink"/>
            <w:rFonts w:ascii="Times New Roman" w:hAnsi="Times New Roman"/>
            <w:noProof/>
            <w:sz w:val="24"/>
            <w:szCs w:val="24"/>
          </w:rPr>
          <w:t xml:space="preserve"> mean performance across locations</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_Toc168949694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100</w:t>
        </w:r>
        <w:r w:rsidRPr="008C03E3">
          <w:rPr>
            <w:rFonts w:ascii="Times New Roman" w:hAnsi="Times New Roman"/>
            <w:noProof/>
            <w:webHidden/>
            <w:sz w:val="24"/>
            <w:szCs w:val="24"/>
          </w:rPr>
          <w:fldChar w:fldCharType="end"/>
        </w:r>
      </w:hyperlink>
    </w:p>
    <w:p w14:paraId="47488A8B" w14:textId="77777777" w:rsidR="008C03E3" w:rsidRPr="00862520" w:rsidRDefault="008C03E3">
      <w:pPr>
        <w:pStyle w:val="TOC3"/>
        <w:tabs>
          <w:tab w:val="right" w:leader="dot" w:pos="9016"/>
        </w:tabs>
        <w:rPr>
          <w:rFonts w:ascii="Times New Roman" w:eastAsia="Times New Roman" w:hAnsi="Times New Roman"/>
          <w:noProof/>
          <w:sz w:val="24"/>
          <w:szCs w:val="24"/>
          <w:lang w:val="en-US"/>
        </w:rPr>
      </w:pPr>
      <w:hyperlink w:anchor="_Toc168949695" w:history="1">
        <w:r w:rsidRPr="008C03E3">
          <w:rPr>
            <w:rStyle w:val="Hyperlink"/>
            <w:rFonts w:ascii="Times New Roman" w:hAnsi="Times New Roman"/>
            <w:noProof/>
            <w:sz w:val="24"/>
            <w:szCs w:val="24"/>
          </w:rPr>
          <w:t>4.5.3 Combining ability analyses and heritability</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_Toc168949695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105</w:t>
        </w:r>
        <w:r w:rsidRPr="008C03E3">
          <w:rPr>
            <w:rFonts w:ascii="Times New Roman" w:hAnsi="Times New Roman"/>
            <w:noProof/>
            <w:webHidden/>
            <w:sz w:val="24"/>
            <w:szCs w:val="24"/>
          </w:rPr>
          <w:fldChar w:fldCharType="end"/>
        </w:r>
      </w:hyperlink>
    </w:p>
    <w:p w14:paraId="44F7DAC0" w14:textId="77777777" w:rsidR="008C03E3" w:rsidRPr="00862520" w:rsidRDefault="008C03E3">
      <w:pPr>
        <w:pStyle w:val="TOC3"/>
        <w:tabs>
          <w:tab w:val="right" w:leader="dot" w:pos="9016"/>
        </w:tabs>
        <w:rPr>
          <w:rFonts w:ascii="Times New Roman" w:eastAsia="Times New Roman" w:hAnsi="Times New Roman"/>
          <w:noProof/>
          <w:sz w:val="24"/>
          <w:szCs w:val="24"/>
          <w:lang w:val="en-US"/>
        </w:rPr>
      </w:pPr>
      <w:hyperlink w:anchor="_Toc168949696" w:history="1">
        <w:r w:rsidRPr="008C03E3">
          <w:rPr>
            <w:rStyle w:val="Hyperlink"/>
            <w:rFonts w:ascii="Times New Roman" w:hAnsi="Times New Roman"/>
            <w:noProof/>
            <w:sz w:val="24"/>
            <w:szCs w:val="24"/>
            <w:lang w:val="en-US"/>
          </w:rPr>
          <w:t xml:space="preserve">4.5.4 </w:t>
        </w:r>
        <w:r w:rsidRPr="008C03E3">
          <w:rPr>
            <w:rStyle w:val="Hyperlink"/>
            <w:rFonts w:ascii="Times New Roman" w:hAnsi="Times New Roman"/>
            <w:noProof/>
            <w:sz w:val="24"/>
            <w:szCs w:val="24"/>
            <w:lang w:eastAsia="en-GB"/>
          </w:rPr>
          <w:t>Phenotypic and genetic correlations</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_Toc168949696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107</w:t>
        </w:r>
        <w:r w:rsidRPr="008C03E3">
          <w:rPr>
            <w:rFonts w:ascii="Times New Roman" w:hAnsi="Times New Roman"/>
            <w:noProof/>
            <w:webHidden/>
            <w:sz w:val="24"/>
            <w:szCs w:val="24"/>
          </w:rPr>
          <w:fldChar w:fldCharType="end"/>
        </w:r>
      </w:hyperlink>
    </w:p>
    <w:p w14:paraId="738FD2EF" w14:textId="77777777" w:rsidR="008C03E3" w:rsidRPr="00862520" w:rsidRDefault="008C03E3" w:rsidP="008C03E3">
      <w:pPr>
        <w:pStyle w:val="TOC3"/>
        <w:tabs>
          <w:tab w:val="right" w:leader="dot" w:pos="9016"/>
        </w:tabs>
        <w:ind w:left="144"/>
        <w:rPr>
          <w:rFonts w:ascii="Times New Roman" w:eastAsia="Times New Roman" w:hAnsi="Times New Roman"/>
          <w:noProof/>
          <w:sz w:val="24"/>
          <w:szCs w:val="24"/>
          <w:lang w:val="en-US"/>
        </w:rPr>
      </w:pPr>
      <w:hyperlink w:anchor="_Toc168949697" w:history="1">
        <w:r w:rsidRPr="008C03E3">
          <w:rPr>
            <w:rStyle w:val="Hyperlink"/>
            <w:rFonts w:ascii="Times New Roman" w:hAnsi="Times New Roman"/>
            <w:noProof/>
            <w:sz w:val="24"/>
            <w:szCs w:val="24"/>
            <w:lang w:val="en-US"/>
          </w:rPr>
          <w:t xml:space="preserve">4.6 </w:t>
        </w:r>
        <w:r w:rsidRPr="008C03E3">
          <w:rPr>
            <w:rStyle w:val="Hyperlink"/>
            <w:rFonts w:ascii="Times New Roman" w:hAnsi="Times New Roman"/>
            <w:noProof/>
            <w:sz w:val="24"/>
            <w:szCs w:val="24"/>
            <w:lang w:eastAsia="en-GB"/>
          </w:rPr>
          <w:t>Discussion</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_Toc168949697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108</w:t>
        </w:r>
        <w:r w:rsidRPr="008C03E3">
          <w:rPr>
            <w:rFonts w:ascii="Times New Roman" w:hAnsi="Times New Roman"/>
            <w:noProof/>
            <w:webHidden/>
            <w:sz w:val="24"/>
            <w:szCs w:val="24"/>
          </w:rPr>
          <w:fldChar w:fldCharType="end"/>
        </w:r>
      </w:hyperlink>
    </w:p>
    <w:p w14:paraId="6F9C1D32" w14:textId="77777777" w:rsidR="008C03E3" w:rsidRPr="00862520" w:rsidRDefault="008C03E3" w:rsidP="008C03E3">
      <w:pPr>
        <w:pStyle w:val="TOC3"/>
        <w:tabs>
          <w:tab w:val="right" w:leader="dot" w:pos="9016"/>
        </w:tabs>
        <w:ind w:left="144"/>
        <w:rPr>
          <w:rFonts w:ascii="Times New Roman" w:eastAsia="Times New Roman" w:hAnsi="Times New Roman"/>
          <w:noProof/>
          <w:sz w:val="24"/>
          <w:szCs w:val="24"/>
          <w:lang w:val="en-US"/>
        </w:rPr>
      </w:pPr>
      <w:hyperlink w:anchor="_Toc168949698" w:history="1">
        <w:r w:rsidRPr="008C03E3">
          <w:rPr>
            <w:rStyle w:val="Hyperlink"/>
            <w:rFonts w:ascii="Times New Roman" w:hAnsi="Times New Roman"/>
            <w:noProof/>
            <w:sz w:val="24"/>
            <w:szCs w:val="24"/>
            <w:lang w:val="en-US"/>
          </w:rPr>
          <w:t xml:space="preserve">4.7 </w:t>
        </w:r>
        <w:r w:rsidRPr="008C03E3">
          <w:rPr>
            <w:rStyle w:val="Hyperlink"/>
            <w:rFonts w:ascii="Times New Roman" w:hAnsi="Times New Roman"/>
            <w:noProof/>
            <w:sz w:val="24"/>
            <w:szCs w:val="24"/>
            <w:lang w:eastAsia="en-GB"/>
          </w:rPr>
          <w:t>Conclusion</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_Toc168949698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111</w:t>
        </w:r>
        <w:r w:rsidRPr="008C03E3">
          <w:rPr>
            <w:rFonts w:ascii="Times New Roman" w:hAnsi="Times New Roman"/>
            <w:noProof/>
            <w:webHidden/>
            <w:sz w:val="24"/>
            <w:szCs w:val="24"/>
          </w:rPr>
          <w:fldChar w:fldCharType="end"/>
        </w:r>
      </w:hyperlink>
    </w:p>
    <w:p w14:paraId="53190977" w14:textId="77777777" w:rsidR="008C03E3" w:rsidRPr="00862520" w:rsidRDefault="008C03E3" w:rsidP="008C03E3">
      <w:pPr>
        <w:pStyle w:val="TOC3"/>
        <w:tabs>
          <w:tab w:val="right" w:leader="dot" w:pos="9016"/>
        </w:tabs>
        <w:ind w:left="144"/>
        <w:rPr>
          <w:rFonts w:ascii="Times New Roman" w:eastAsia="Times New Roman" w:hAnsi="Times New Roman"/>
          <w:noProof/>
          <w:sz w:val="24"/>
          <w:szCs w:val="24"/>
          <w:lang w:val="en-US"/>
        </w:rPr>
      </w:pPr>
      <w:hyperlink w:anchor="_Toc168949699" w:history="1">
        <w:r w:rsidRPr="008C03E3">
          <w:rPr>
            <w:rStyle w:val="Hyperlink"/>
            <w:rFonts w:ascii="Times New Roman" w:hAnsi="Times New Roman"/>
            <w:noProof/>
            <w:sz w:val="24"/>
            <w:szCs w:val="24"/>
          </w:rPr>
          <w:t>4.8 References</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_Toc168949699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112</w:t>
        </w:r>
        <w:r w:rsidRPr="008C03E3">
          <w:rPr>
            <w:rFonts w:ascii="Times New Roman" w:hAnsi="Times New Roman"/>
            <w:noProof/>
            <w:webHidden/>
            <w:sz w:val="24"/>
            <w:szCs w:val="24"/>
          </w:rPr>
          <w:fldChar w:fldCharType="end"/>
        </w:r>
      </w:hyperlink>
    </w:p>
    <w:p w14:paraId="028CEF47" w14:textId="77777777" w:rsidR="008C03E3" w:rsidRPr="00862520" w:rsidRDefault="008C03E3">
      <w:pPr>
        <w:pStyle w:val="TOC1"/>
        <w:tabs>
          <w:tab w:val="right" w:leader="dot" w:pos="9016"/>
        </w:tabs>
        <w:rPr>
          <w:rFonts w:ascii="Times New Roman" w:eastAsia="Times New Roman" w:hAnsi="Times New Roman"/>
          <w:b/>
          <w:noProof/>
          <w:sz w:val="24"/>
          <w:szCs w:val="24"/>
          <w:lang w:val="en-US"/>
        </w:rPr>
      </w:pPr>
      <w:hyperlink w:anchor="_Toc168949700" w:history="1">
        <w:r w:rsidRPr="008C03E3">
          <w:rPr>
            <w:rStyle w:val="Hyperlink"/>
            <w:rFonts w:ascii="Times New Roman" w:hAnsi="Times New Roman"/>
            <w:b/>
            <w:noProof/>
            <w:sz w:val="24"/>
            <w:szCs w:val="24"/>
          </w:rPr>
          <w:t>CHAPTER FIVE</w:t>
        </w:r>
        <w:r w:rsidRPr="008C03E3">
          <w:rPr>
            <w:rFonts w:ascii="Times New Roman" w:hAnsi="Times New Roman"/>
            <w:b/>
            <w:noProof/>
            <w:webHidden/>
            <w:sz w:val="24"/>
            <w:szCs w:val="24"/>
          </w:rPr>
          <w:tab/>
        </w:r>
        <w:r w:rsidRPr="008C03E3">
          <w:rPr>
            <w:rFonts w:ascii="Times New Roman" w:hAnsi="Times New Roman"/>
            <w:b/>
            <w:noProof/>
            <w:webHidden/>
            <w:sz w:val="24"/>
            <w:szCs w:val="24"/>
          </w:rPr>
          <w:fldChar w:fldCharType="begin"/>
        </w:r>
        <w:r w:rsidRPr="008C03E3">
          <w:rPr>
            <w:rFonts w:ascii="Times New Roman" w:hAnsi="Times New Roman"/>
            <w:b/>
            <w:noProof/>
            <w:webHidden/>
            <w:sz w:val="24"/>
            <w:szCs w:val="24"/>
          </w:rPr>
          <w:instrText xml:space="preserve"> PAGEREF _Toc168949700 \h </w:instrText>
        </w:r>
        <w:r w:rsidRPr="008C03E3">
          <w:rPr>
            <w:rFonts w:ascii="Times New Roman" w:hAnsi="Times New Roman"/>
            <w:b/>
            <w:noProof/>
            <w:webHidden/>
            <w:sz w:val="24"/>
            <w:szCs w:val="24"/>
          </w:rPr>
        </w:r>
        <w:r w:rsidRPr="008C03E3">
          <w:rPr>
            <w:rFonts w:ascii="Times New Roman" w:hAnsi="Times New Roman"/>
            <w:b/>
            <w:noProof/>
            <w:webHidden/>
            <w:sz w:val="24"/>
            <w:szCs w:val="24"/>
          </w:rPr>
          <w:fldChar w:fldCharType="separate"/>
        </w:r>
        <w:r w:rsidRPr="008C03E3">
          <w:rPr>
            <w:rFonts w:ascii="Times New Roman" w:hAnsi="Times New Roman"/>
            <w:b/>
            <w:noProof/>
            <w:webHidden/>
            <w:sz w:val="24"/>
            <w:szCs w:val="24"/>
          </w:rPr>
          <w:t>113</w:t>
        </w:r>
        <w:r w:rsidRPr="008C03E3">
          <w:rPr>
            <w:rFonts w:ascii="Times New Roman" w:hAnsi="Times New Roman"/>
            <w:b/>
            <w:noProof/>
            <w:webHidden/>
            <w:sz w:val="24"/>
            <w:szCs w:val="24"/>
          </w:rPr>
          <w:fldChar w:fldCharType="end"/>
        </w:r>
      </w:hyperlink>
    </w:p>
    <w:p w14:paraId="73C4307C" w14:textId="77777777" w:rsidR="008C03E3" w:rsidRPr="00862520" w:rsidRDefault="008C03E3">
      <w:pPr>
        <w:pStyle w:val="TOC1"/>
        <w:tabs>
          <w:tab w:val="right" w:leader="dot" w:pos="9016"/>
        </w:tabs>
        <w:rPr>
          <w:rFonts w:ascii="Times New Roman" w:eastAsia="Times New Roman" w:hAnsi="Times New Roman"/>
          <w:b/>
          <w:noProof/>
          <w:sz w:val="24"/>
          <w:szCs w:val="24"/>
          <w:lang w:val="en-US"/>
        </w:rPr>
      </w:pPr>
      <w:hyperlink w:anchor="_Toc168949701" w:history="1">
        <w:r w:rsidRPr="008C03E3">
          <w:rPr>
            <w:rStyle w:val="Hyperlink"/>
            <w:rFonts w:ascii="Times New Roman" w:hAnsi="Times New Roman"/>
            <w:b/>
            <w:noProof/>
            <w:sz w:val="24"/>
            <w:szCs w:val="24"/>
          </w:rPr>
          <w:t>EVALUATION OF SELECTED COMMON BEAN (</w:t>
        </w:r>
        <w:r w:rsidRPr="008C03E3">
          <w:rPr>
            <w:rStyle w:val="Hyperlink"/>
            <w:rFonts w:ascii="Times New Roman" w:hAnsi="Times New Roman"/>
            <w:b/>
            <w:i/>
            <w:noProof/>
            <w:sz w:val="24"/>
            <w:szCs w:val="24"/>
          </w:rPr>
          <w:t>Phaseolus vulgaris</w:t>
        </w:r>
        <w:r w:rsidRPr="008C03E3">
          <w:rPr>
            <w:rStyle w:val="Hyperlink"/>
            <w:rFonts w:ascii="Times New Roman" w:hAnsi="Times New Roman"/>
            <w:b/>
            <w:noProof/>
            <w:sz w:val="24"/>
            <w:szCs w:val="24"/>
          </w:rPr>
          <w:t xml:space="preserve"> L.) GENOTYPES FOR ROOT TRAITS ASSOCIATED WITH TOLERANCE TO WATER DEFICIT IN RAIN-OUT SHELTER</w:t>
        </w:r>
        <w:r w:rsidRPr="008C03E3">
          <w:rPr>
            <w:rFonts w:ascii="Times New Roman" w:hAnsi="Times New Roman"/>
            <w:b/>
            <w:noProof/>
            <w:webHidden/>
            <w:sz w:val="24"/>
            <w:szCs w:val="24"/>
          </w:rPr>
          <w:tab/>
        </w:r>
        <w:r w:rsidRPr="008C03E3">
          <w:rPr>
            <w:rFonts w:ascii="Times New Roman" w:hAnsi="Times New Roman"/>
            <w:b/>
            <w:noProof/>
            <w:webHidden/>
            <w:sz w:val="24"/>
            <w:szCs w:val="24"/>
          </w:rPr>
          <w:fldChar w:fldCharType="begin"/>
        </w:r>
        <w:r w:rsidRPr="008C03E3">
          <w:rPr>
            <w:rFonts w:ascii="Times New Roman" w:hAnsi="Times New Roman"/>
            <w:b/>
            <w:noProof/>
            <w:webHidden/>
            <w:sz w:val="24"/>
            <w:szCs w:val="24"/>
          </w:rPr>
          <w:instrText xml:space="preserve"> PAGEREF _Toc168949701 \h </w:instrText>
        </w:r>
        <w:r w:rsidRPr="008C03E3">
          <w:rPr>
            <w:rFonts w:ascii="Times New Roman" w:hAnsi="Times New Roman"/>
            <w:b/>
            <w:noProof/>
            <w:webHidden/>
            <w:sz w:val="24"/>
            <w:szCs w:val="24"/>
          </w:rPr>
        </w:r>
        <w:r w:rsidRPr="008C03E3">
          <w:rPr>
            <w:rFonts w:ascii="Times New Roman" w:hAnsi="Times New Roman"/>
            <w:b/>
            <w:noProof/>
            <w:webHidden/>
            <w:sz w:val="24"/>
            <w:szCs w:val="24"/>
          </w:rPr>
          <w:fldChar w:fldCharType="separate"/>
        </w:r>
        <w:r w:rsidRPr="008C03E3">
          <w:rPr>
            <w:rFonts w:ascii="Times New Roman" w:hAnsi="Times New Roman"/>
            <w:b/>
            <w:noProof/>
            <w:webHidden/>
            <w:sz w:val="24"/>
            <w:szCs w:val="24"/>
          </w:rPr>
          <w:t>113</w:t>
        </w:r>
        <w:r w:rsidRPr="008C03E3">
          <w:rPr>
            <w:rFonts w:ascii="Times New Roman" w:hAnsi="Times New Roman"/>
            <w:b/>
            <w:noProof/>
            <w:webHidden/>
            <w:sz w:val="24"/>
            <w:szCs w:val="24"/>
          </w:rPr>
          <w:fldChar w:fldCharType="end"/>
        </w:r>
      </w:hyperlink>
    </w:p>
    <w:p w14:paraId="48850002" w14:textId="77777777" w:rsidR="008C03E3" w:rsidRPr="00862520" w:rsidRDefault="008C03E3">
      <w:pPr>
        <w:pStyle w:val="TOC2"/>
        <w:tabs>
          <w:tab w:val="right" w:leader="dot" w:pos="9016"/>
        </w:tabs>
        <w:rPr>
          <w:rFonts w:ascii="Times New Roman" w:eastAsia="Times New Roman" w:hAnsi="Times New Roman"/>
          <w:noProof/>
          <w:sz w:val="24"/>
          <w:szCs w:val="24"/>
          <w:lang w:val="en-US"/>
        </w:rPr>
      </w:pPr>
      <w:hyperlink w:anchor="_Toc168949702" w:history="1">
        <w:r w:rsidRPr="008C03E3">
          <w:rPr>
            <w:rStyle w:val="Hyperlink"/>
            <w:rFonts w:ascii="Times New Roman" w:hAnsi="Times New Roman"/>
            <w:noProof/>
            <w:sz w:val="24"/>
            <w:szCs w:val="24"/>
          </w:rPr>
          <w:t>Abstract</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_Toc168949702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113</w:t>
        </w:r>
        <w:r w:rsidRPr="008C03E3">
          <w:rPr>
            <w:rFonts w:ascii="Times New Roman" w:hAnsi="Times New Roman"/>
            <w:noProof/>
            <w:webHidden/>
            <w:sz w:val="24"/>
            <w:szCs w:val="24"/>
          </w:rPr>
          <w:fldChar w:fldCharType="end"/>
        </w:r>
      </w:hyperlink>
    </w:p>
    <w:p w14:paraId="315E19FB" w14:textId="77777777" w:rsidR="008C03E3" w:rsidRPr="00862520" w:rsidRDefault="008C03E3">
      <w:pPr>
        <w:pStyle w:val="TOC2"/>
        <w:tabs>
          <w:tab w:val="right" w:leader="dot" w:pos="9016"/>
        </w:tabs>
        <w:rPr>
          <w:rFonts w:ascii="Times New Roman" w:eastAsia="Times New Roman" w:hAnsi="Times New Roman"/>
          <w:noProof/>
          <w:sz w:val="24"/>
          <w:szCs w:val="24"/>
          <w:lang w:val="en-US"/>
        </w:rPr>
      </w:pPr>
      <w:hyperlink w:anchor="_Toc168949703" w:history="1">
        <w:r w:rsidRPr="008C03E3">
          <w:rPr>
            <w:rStyle w:val="Hyperlink"/>
            <w:rFonts w:ascii="Times New Roman" w:hAnsi="Times New Roman"/>
            <w:noProof/>
            <w:sz w:val="24"/>
            <w:szCs w:val="24"/>
          </w:rPr>
          <w:t>5.1 Introduction</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_Toc168949703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114</w:t>
        </w:r>
        <w:r w:rsidRPr="008C03E3">
          <w:rPr>
            <w:rFonts w:ascii="Times New Roman" w:hAnsi="Times New Roman"/>
            <w:noProof/>
            <w:webHidden/>
            <w:sz w:val="24"/>
            <w:szCs w:val="24"/>
          </w:rPr>
          <w:fldChar w:fldCharType="end"/>
        </w:r>
      </w:hyperlink>
    </w:p>
    <w:p w14:paraId="02177014" w14:textId="77777777" w:rsidR="008C03E3" w:rsidRPr="00862520" w:rsidRDefault="008C03E3">
      <w:pPr>
        <w:pStyle w:val="TOC2"/>
        <w:tabs>
          <w:tab w:val="right" w:leader="dot" w:pos="9016"/>
        </w:tabs>
        <w:rPr>
          <w:rFonts w:ascii="Times New Roman" w:eastAsia="Times New Roman" w:hAnsi="Times New Roman"/>
          <w:noProof/>
          <w:sz w:val="24"/>
          <w:szCs w:val="24"/>
          <w:lang w:val="en-US"/>
        </w:rPr>
      </w:pPr>
      <w:hyperlink w:anchor="_Toc168949704" w:history="1">
        <w:r w:rsidRPr="008C03E3">
          <w:rPr>
            <w:rStyle w:val="Hyperlink"/>
            <w:rFonts w:ascii="Times New Roman" w:hAnsi="Times New Roman"/>
            <w:noProof/>
            <w:sz w:val="24"/>
            <w:szCs w:val="24"/>
          </w:rPr>
          <w:t>5.2 Material and Methods</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_Toc168949704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117</w:t>
        </w:r>
        <w:r w:rsidRPr="008C03E3">
          <w:rPr>
            <w:rFonts w:ascii="Times New Roman" w:hAnsi="Times New Roman"/>
            <w:noProof/>
            <w:webHidden/>
            <w:sz w:val="24"/>
            <w:szCs w:val="24"/>
          </w:rPr>
          <w:fldChar w:fldCharType="end"/>
        </w:r>
      </w:hyperlink>
    </w:p>
    <w:p w14:paraId="58336417" w14:textId="77777777" w:rsidR="008C03E3" w:rsidRPr="00862520" w:rsidRDefault="008C03E3">
      <w:pPr>
        <w:pStyle w:val="TOC3"/>
        <w:tabs>
          <w:tab w:val="right" w:leader="dot" w:pos="9016"/>
        </w:tabs>
        <w:rPr>
          <w:rFonts w:ascii="Times New Roman" w:eastAsia="Times New Roman" w:hAnsi="Times New Roman"/>
          <w:noProof/>
          <w:sz w:val="24"/>
          <w:szCs w:val="24"/>
          <w:lang w:val="en-US"/>
        </w:rPr>
      </w:pPr>
      <w:hyperlink w:anchor="_Toc168949705" w:history="1">
        <w:r w:rsidRPr="008C03E3">
          <w:rPr>
            <w:rStyle w:val="Hyperlink"/>
            <w:rFonts w:ascii="Times New Roman" w:hAnsi="Times New Roman"/>
            <w:noProof/>
            <w:sz w:val="24"/>
            <w:szCs w:val="24"/>
          </w:rPr>
          <w:t>5.2.1 Experimental design and procedures</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_Toc168949705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117</w:t>
        </w:r>
        <w:r w:rsidRPr="008C03E3">
          <w:rPr>
            <w:rFonts w:ascii="Times New Roman" w:hAnsi="Times New Roman"/>
            <w:noProof/>
            <w:webHidden/>
            <w:sz w:val="24"/>
            <w:szCs w:val="24"/>
          </w:rPr>
          <w:fldChar w:fldCharType="end"/>
        </w:r>
      </w:hyperlink>
    </w:p>
    <w:p w14:paraId="4693A25F" w14:textId="77777777" w:rsidR="008C03E3" w:rsidRPr="00862520" w:rsidRDefault="008C03E3">
      <w:pPr>
        <w:pStyle w:val="TOC3"/>
        <w:tabs>
          <w:tab w:val="right" w:leader="dot" w:pos="9016"/>
        </w:tabs>
        <w:rPr>
          <w:rFonts w:ascii="Times New Roman" w:eastAsia="Times New Roman" w:hAnsi="Times New Roman"/>
          <w:noProof/>
          <w:sz w:val="24"/>
          <w:szCs w:val="24"/>
          <w:lang w:val="en-US"/>
        </w:rPr>
      </w:pPr>
      <w:hyperlink w:anchor="_Toc168949706" w:history="1">
        <w:r w:rsidRPr="008C03E3">
          <w:rPr>
            <w:rStyle w:val="Hyperlink"/>
            <w:rFonts w:ascii="Times New Roman" w:hAnsi="Times New Roman"/>
            <w:noProof/>
            <w:sz w:val="24"/>
            <w:szCs w:val="24"/>
          </w:rPr>
          <w:t>5.2.3 Data collection</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_Toc168949706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118</w:t>
        </w:r>
        <w:r w:rsidRPr="008C03E3">
          <w:rPr>
            <w:rFonts w:ascii="Times New Roman" w:hAnsi="Times New Roman"/>
            <w:noProof/>
            <w:webHidden/>
            <w:sz w:val="24"/>
            <w:szCs w:val="24"/>
          </w:rPr>
          <w:fldChar w:fldCharType="end"/>
        </w:r>
      </w:hyperlink>
    </w:p>
    <w:p w14:paraId="28C8E317" w14:textId="77777777" w:rsidR="008C03E3" w:rsidRPr="00862520" w:rsidRDefault="008C03E3">
      <w:pPr>
        <w:pStyle w:val="TOC3"/>
        <w:tabs>
          <w:tab w:val="right" w:leader="dot" w:pos="9016"/>
        </w:tabs>
        <w:rPr>
          <w:rFonts w:ascii="Times New Roman" w:eastAsia="Times New Roman" w:hAnsi="Times New Roman"/>
          <w:noProof/>
          <w:sz w:val="24"/>
          <w:szCs w:val="24"/>
          <w:lang w:val="en-US"/>
        </w:rPr>
      </w:pPr>
      <w:hyperlink w:anchor="_Toc168949707" w:history="1">
        <w:r w:rsidRPr="008C03E3">
          <w:rPr>
            <w:rStyle w:val="Hyperlink"/>
            <w:rFonts w:ascii="Times New Roman" w:hAnsi="Times New Roman"/>
            <w:noProof/>
            <w:sz w:val="24"/>
            <w:szCs w:val="24"/>
          </w:rPr>
          <w:t>5.2.4 Data analysis</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_Toc168949707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119</w:t>
        </w:r>
        <w:r w:rsidRPr="008C03E3">
          <w:rPr>
            <w:rFonts w:ascii="Times New Roman" w:hAnsi="Times New Roman"/>
            <w:noProof/>
            <w:webHidden/>
            <w:sz w:val="24"/>
            <w:szCs w:val="24"/>
          </w:rPr>
          <w:fldChar w:fldCharType="end"/>
        </w:r>
      </w:hyperlink>
    </w:p>
    <w:p w14:paraId="3DBCB542" w14:textId="77777777" w:rsidR="008C03E3" w:rsidRPr="00862520" w:rsidRDefault="008C03E3">
      <w:pPr>
        <w:pStyle w:val="TOC2"/>
        <w:tabs>
          <w:tab w:val="right" w:leader="dot" w:pos="9016"/>
        </w:tabs>
        <w:rPr>
          <w:rFonts w:ascii="Times New Roman" w:eastAsia="Times New Roman" w:hAnsi="Times New Roman"/>
          <w:noProof/>
          <w:sz w:val="24"/>
          <w:szCs w:val="24"/>
          <w:lang w:val="en-US"/>
        </w:rPr>
      </w:pPr>
      <w:hyperlink w:anchor="_Toc168949708" w:history="1">
        <w:r w:rsidRPr="008C03E3">
          <w:rPr>
            <w:rStyle w:val="Hyperlink"/>
            <w:rFonts w:ascii="Times New Roman" w:hAnsi="Times New Roman"/>
            <w:noProof/>
            <w:sz w:val="24"/>
            <w:szCs w:val="24"/>
          </w:rPr>
          <w:t>5.3. Results</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_Toc168949708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121</w:t>
        </w:r>
        <w:r w:rsidRPr="008C03E3">
          <w:rPr>
            <w:rFonts w:ascii="Times New Roman" w:hAnsi="Times New Roman"/>
            <w:noProof/>
            <w:webHidden/>
            <w:sz w:val="24"/>
            <w:szCs w:val="24"/>
          </w:rPr>
          <w:fldChar w:fldCharType="end"/>
        </w:r>
      </w:hyperlink>
    </w:p>
    <w:p w14:paraId="0B827EE5" w14:textId="77777777" w:rsidR="008C03E3" w:rsidRPr="00862520" w:rsidRDefault="008C03E3">
      <w:pPr>
        <w:pStyle w:val="TOC3"/>
        <w:tabs>
          <w:tab w:val="right" w:leader="dot" w:pos="9016"/>
        </w:tabs>
        <w:rPr>
          <w:rFonts w:ascii="Times New Roman" w:eastAsia="Times New Roman" w:hAnsi="Times New Roman"/>
          <w:noProof/>
          <w:sz w:val="24"/>
          <w:szCs w:val="24"/>
          <w:lang w:val="en-US"/>
        </w:rPr>
      </w:pPr>
      <w:hyperlink w:anchor="_Toc168949709" w:history="1">
        <w:r w:rsidRPr="008C03E3">
          <w:rPr>
            <w:rStyle w:val="Hyperlink"/>
            <w:rFonts w:ascii="Times New Roman" w:hAnsi="Times New Roman"/>
            <w:noProof/>
            <w:sz w:val="24"/>
            <w:szCs w:val="24"/>
          </w:rPr>
          <w:t>5.3.1 Mean squares from the general linear model fitted for agronomic traits</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_Toc168949709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121</w:t>
        </w:r>
        <w:r w:rsidRPr="008C03E3">
          <w:rPr>
            <w:rFonts w:ascii="Times New Roman" w:hAnsi="Times New Roman"/>
            <w:noProof/>
            <w:webHidden/>
            <w:sz w:val="24"/>
            <w:szCs w:val="24"/>
          </w:rPr>
          <w:fldChar w:fldCharType="end"/>
        </w:r>
      </w:hyperlink>
    </w:p>
    <w:p w14:paraId="284AC978" w14:textId="77777777" w:rsidR="008C03E3" w:rsidRPr="00862520" w:rsidRDefault="008C03E3">
      <w:pPr>
        <w:pStyle w:val="TOC3"/>
        <w:tabs>
          <w:tab w:val="right" w:leader="dot" w:pos="9016"/>
        </w:tabs>
        <w:rPr>
          <w:rFonts w:ascii="Times New Roman" w:eastAsia="Times New Roman" w:hAnsi="Times New Roman"/>
          <w:noProof/>
          <w:sz w:val="24"/>
          <w:szCs w:val="24"/>
          <w:lang w:val="en-US"/>
        </w:rPr>
      </w:pPr>
      <w:hyperlink w:anchor="_Toc168949710" w:history="1">
        <w:r w:rsidRPr="008C03E3">
          <w:rPr>
            <w:rStyle w:val="Hyperlink"/>
            <w:rFonts w:ascii="Times New Roman" w:hAnsi="Times New Roman"/>
            <w:noProof/>
            <w:sz w:val="24"/>
            <w:szCs w:val="24"/>
            <w:lang w:val="en-US"/>
          </w:rPr>
          <w:t>5.3.2 Genotype</w:t>
        </w:r>
        <w:r w:rsidRPr="008C03E3">
          <w:rPr>
            <w:rStyle w:val="Hyperlink"/>
            <w:rFonts w:ascii="Times New Roman" w:hAnsi="Times New Roman"/>
            <w:noProof/>
            <w:sz w:val="24"/>
            <w:szCs w:val="24"/>
          </w:rPr>
          <w:t xml:space="preserve"> mean performance </w:t>
        </w:r>
        <w:r w:rsidRPr="008C03E3">
          <w:rPr>
            <w:rStyle w:val="Hyperlink"/>
            <w:rFonts w:ascii="Times New Roman" w:hAnsi="Times New Roman"/>
            <w:noProof/>
            <w:sz w:val="24"/>
            <w:szCs w:val="24"/>
            <w:lang w:val="en-US"/>
          </w:rPr>
          <w:t xml:space="preserve">under </w:t>
        </w:r>
        <w:r w:rsidRPr="008C03E3">
          <w:rPr>
            <w:rStyle w:val="Hyperlink"/>
            <w:rFonts w:ascii="Times New Roman" w:hAnsi="Times New Roman"/>
            <w:noProof/>
            <w:sz w:val="24"/>
            <w:szCs w:val="24"/>
          </w:rPr>
          <w:t xml:space="preserve">three </w:t>
        </w:r>
        <w:r w:rsidRPr="008C03E3">
          <w:rPr>
            <w:rStyle w:val="Hyperlink"/>
            <w:rFonts w:ascii="Times New Roman" w:hAnsi="Times New Roman"/>
            <w:noProof/>
            <w:sz w:val="24"/>
            <w:szCs w:val="24"/>
            <w:lang w:val="en-US"/>
          </w:rPr>
          <w:t xml:space="preserve">different </w:t>
        </w:r>
        <w:r w:rsidRPr="008C03E3">
          <w:rPr>
            <w:rStyle w:val="Hyperlink"/>
            <w:rFonts w:ascii="Times New Roman" w:hAnsi="Times New Roman"/>
            <w:noProof/>
            <w:sz w:val="24"/>
            <w:szCs w:val="24"/>
          </w:rPr>
          <w:t>water regimes</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_Toc168949710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123</w:t>
        </w:r>
        <w:r w:rsidRPr="008C03E3">
          <w:rPr>
            <w:rFonts w:ascii="Times New Roman" w:hAnsi="Times New Roman"/>
            <w:noProof/>
            <w:webHidden/>
            <w:sz w:val="24"/>
            <w:szCs w:val="24"/>
          </w:rPr>
          <w:fldChar w:fldCharType="end"/>
        </w:r>
      </w:hyperlink>
    </w:p>
    <w:p w14:paraId="581FD5DC" w14:textId="77777777" w:rsidR="008C03E3" w:rsidRPr="00862520" w:rsidRDefault="008C03E3" w:rsidP="008C03E3">
      <w:pPr>
        <w:pStyle w:val="TOC3"/>
        <w:tabs>
          <w:tab w:val="right" w:leader="dot" w:pos="9016"/>
        </w:tabs>
        <w:ind w:left="144"/>
        <w:rPr>
          <w:rFonts w:ascii="Times New Roman" w:eastAsia="Times New Roman" w:hAnsi="Times New Roman"/>
          <w:noProof/>
          <w:sz w:val="24"/>
          <w:szCs w:val="24"/>
          <w:lang w:val="en-US"/>
        </w:rPr>
      </w:pPr>
      <w:hyperlink w:anchor="_Toc168949711" w:history="1">
        <w:r w:rsidRPr="008C03E3">
          <w:rPr>
            <w:rStyle w:val="Hyperlink"/>
            <w:rFonts w:ascii="Times New Roman" w:hAnsi="Times New Roman"/>
            <w:noProof/>
            <w:sz w:val="24"/>
            <w:szCs w:val="24"/>
          </w:rPr>
          <w:t>5.</w:t>
        </w:r>
        <w:r w:rsidRPr="008C03E3">
          <w:rPr>
            <w:rStyle w:val="Hyperlink"/>
            <w:rFonts w:ascii="Times New Roman" w:hAnsi="Times New Roman"/>
            <w:noProof/>
            <w:sz w:val="24"/>
            <w:szCs w:val="24"/>
            <w:lang w:val="en-US"/>
          </w:rPr>
          <w:t>4</w:t>
        </w:r>
        <w:r w:rsidRPr="008C03E3">
          <w:rPr>
            <w:rStyle w:val="Hyperlink"/>
            <w:rFonts w:ascii="Times New Roman" w:hAnsi="Times New Roman"/>
            <w:noProof/>
            <w:sz w:val="24"/>
            <w:szCs w:val="24"/>
          </w:rPr>
          <w:t xml:space="preserve"> Correlation Analysis</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_Toc168949711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132</w:t>
        </w:r>
        <w:r w:rsidRPr="008C03E3">
          <w:rPr>
            <w:rFonts w:ascii="Times New Roman" w:hAnsi="Times New Roman"/>
            <w:noProof/>
            <w:webHidden/>
            <w:sz w:val="24"/>
            <w:szCs w:val="24"/>
          </w:rPr>
          <w:fldChar w:fldCharType="end"/>
        </w:r>
      </w:hyperlink>
    </w:p>
    <w:p w14:paraId="585C4DE2" w14:textId="77777777" w:rsidR="008C03E3" w:rsidRPr="00862520" w:rsidRDefault="008C03E3" w:rsidP="008C03E3">
      <w:pPr>
        <w:pStyle w:val="TOC3"/>
        <w:tabs>
          <w:tab w:val="right" w:leader="dot" w:pos="9016"/>
        </w:tabs>
        <w:ind w:left="144"/>
        <w:rPr>
          <w:rFonts w:ascii="Times New Roman" w:eastAsia="Times New Roman" w:hAnsi="Times New Roman"/>
          <w:noProof/>
          <w:sz w:val="24"/>
          <w:szCs w:val="24"/>
          <w:lang w:val="en-US"/>
        </w:rPr>
      </w:pPr>
      <w:hyperlink w:anchor="_Toc168949712" w:history="1">
        <w:r w:rsidRPr="008C03E3">
          <w:rPr>
            <w:rStyle w:val="Hyperlink"/>
            <w:rFonts w:ascii="Times New Roman" w:hAnsi="Times New Roman"/>
            <w:noProof/>
            <w:sz w:val="24"/>
            <w:szCs w:val="24"/>
          </w:rPr>
          <w:t>5.</w:t>
        </w:r>
        <w:r w:rsidRPr="008C03E3">
          <w:rPr>
            <w:rStyle w:val="Hyperlink"/>
            <w:rFonts w:ascii="Times New Roman" w:hAnsi="Times New Roman"/>
            <w:noProof/>
            <w:sz w:val="24"/>
            <w:szCs w:val="24"/>
            <w:lang w:val="en-US"/>
          </w:rPr>
          <w:t>5</w:t>
        </w:r>
        <w:r w:rsidRPr="008C03E3">
          <w:rPr>
            <w:rStyle w:val="Hyperlink"/>
            <w:rFonts w:ascii="Times New Roman" w:hAnsi="Times New Roman"/>
            <w:noProof/>
            <w:sz w:val="24"/>
            <w:szCs w:val="24"/>
          </w:rPr>
          <w:t xml:space="preserve"> Discussion</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_Toc168949712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132</w:t>
        </w:r>
        <w:r w:rsidRPr="008C03E3">
          <w:rPr>
            <w:rFonts w:ascii="Times New Roman" w:hAnsi="Times New Roman"/>
            <w:noProof/>
            <w:webHidden/>
            <w:sz w:val="24"/>
            <w:szCs w:val="24"/>
          </w:rPr>
          <w:fldChar w:fldCharType="end"/>
        </w:r>
      </w:hyperlink>
    </w:p>
    <w:p w14:paraId="6824C5B2" w14:textId="77777777" w:rsidR="008C03E3" w:rsidRPr="00862520" w:rsidRDefault="008C03E3" w:rsidP="008C03E3">
      <w:pPr>
        <w:pStyle w:val="TOC3"/>
        <w:tabs>
          <w:tab w:val="right" w:leader="dot" w:pos="9016"/>
        </w:tabs>
        <w:ind w:left="144"/>
        <w:rPr>
          <w:rFonts w:ascii="Times New Roman" w:eastAsia="Times New Roman" w:hAnsi="Times New Roman"/>
          <w:noProof/>
          <w:sz w:val="24"/>
          <w:szCs w:val="24"/>
          <w:lang w:val="en-US"/>
        </w:rPr>
      </w:pPr>
      <w:hyperlink w:anchor="_Toc168949713" w:history="1">
        <w:r w:rsidRPr="008C03E3">
          <w:rPr>
            <w:rStyle w:val="Hyperlink"/>
            <w:rFonts w:ascii="Times New Roman" w:hAnsi="Times New Roman"/>
            <w:noProof/>
            <w:sz w:val="24"/>
            <w:szCs w:val="24"/>
            <w:lang w:val="en-US"/>
          </w:rPr>
          <w:t>5</w:t>
        </w:r>
        <w:r w:rsidRPr="008C03E3">
          <w:rPr>
            <w:rStyle w:val="Hyperlink"/>
            <w:rFonts w:ascii="Times New Roman" w:hAnsi="Times New Roman"/>
            <w:noProof/>
            <w:sz w:val="24"/>
            <w:szCs w:val="24"/>
          </w:rPr>
          <w:t>.6 Conclusion</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_Toc168949713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134</w:t>
        </w:r>
        <w:r w:rsidRPr="008C03E3">
          <w:rPr>
            <w:rFonts w:ascii="Times New Roman" w:hAnsi="Times New Roman"/>
            <w:noProof/>
            <w:webHidden/>
            <w:sz w:val="24"/>
            <w:szCs w:val="24"/>
          </w:rPr>
          <w:fldChar w:fldCharType="end"/>
        </w:r>
      </w:hyperlink>
    </w:p>
    <w:p w14:paraId="65C11B66" w14:textId="77777777" w:rsidR="008C03E3" w:rsidRPr="00862520" w:rsidRDefault="008C03E3" w:rsidP="008C03E3">
      <w:pPr>
        <w:pStyle w:val="TOC3"/>
        <w:tabs>
          <w:tab w:val="right" w:leader="dot" w:pos="9016"/>
        </w:tabs>
        <w:ind w:left="144"/>
        <w:rPr>
          <w:rFonts w:ascii="Times New Roman" w:eastAsia="Times New Roman" w:hAnsi="Times New Roman"/>
          <w:noProof/>
          <w:sz w:val="24"/>
          <w:szCs w:val="24"/>
          <w:lang w:val="en-US"/>
        </w:rPr>
      </w:pPr>
      <w:hyperlink w:anchor="_Toc168949714" w:history="1">
        <w:r w:rsidRPr="008C03E3">
          <w:rPr>
            <w:rStyle w:val="Hyperlink"/>
            <w:rFonts w:ascii="Times New Roman" w:hAnsi="Times New Roman"/>
            <w:noProof/>
            <w:sz w:val="24"/>
            <w:szCs w:val="24"/>
            <w:lang w:val="en-US"/>
          </w:rPr>
          <w:t>5</w:t>
        </w:r>
        <w:r w:rsidRPr="008C03E3">
          <w:rPr>
            <w:rStyle w:val="Hyperlink"/>
            <w:rFonts w:ascii="Times New Roman" w:hAnsi="Times New Roman"/>
            <w:noProof/>
            <w:sz w:val="24"/>
            <w:szCs w:val="24"/>
          </w:rPr>
          <w:t>.7 References</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_Toc168949714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135</w:t>
        </w:r>
        <w:r w:rsidRPr="008C03E3">
          <w:rPr>
            <w:rFonts w:ascii="Times New Roman" w:hAnsi="Times New Roman"/>
            <w:noProof/>
            <w:webHidden/>
            <w:sz w:val="24"/>
            <w:szCs w:val="24"/>
          </w:rPr>
          <w:fldChar w:fldCharType="end"/>
        </w:r>
      </w:hyperlink>
    </w:p>
    <w:p w14:paraId="3C44FAD0" w14:textId="77777777" w:rsidR="008C03E3" w:rsidRPr="00862520" w:rsidRDefault="008C03E3">
      <w:pPr>
        <w:pStyle w:val="TOC1"/>
        <w:tabs>
          <w:tab w:val="right" w:leader="dot" w:pos="9016"/>
        </w:tabs>
        <w:rPr>
          <w:rFonts w:ascii="Times New Roman" w:eastAsia="Times New Roman" w:hAnsi="Times New Roman"/>
          <w:b/>
          <w:noProof/>
          <w:sz w:val="24"/>
          <w:szCs w:val="24"/>
          <w:lang w:val="en-US"/>
        </w:rPr>
      </w:pPr>
      <w:hyperlink w:anchor="_Toc168949715" w:history="1">
        <w:r w:rsidRPr="008C03E3">
          <w:rPr>
            <w:rStyle w:val="Hyperlink"/>
            <w:rFonts w:ascii="Times New Roman" w:hAnsi="Times New Roman"/>
            <w:b/>
            <w:noProof/>
            <w:sz w:val="24"/>
            <w:szCs w:val="24"/>
          </w:rPr>
          <w:t>CHAPTER SIX</w:t>
        </w:r>
        <w:r w:rsidRPr="008C03E3">
          <w:rPr>
            <w:rFonts w:ascii="Times New Roman" w:hAnsi="Times New Roman"/>
            <w:b/>
            <w:noProof/>
            <w:webHidden/>
            <w:sz w:val="24"/>
            <w:szCs w:val="24"/>
          </w:rPr>
          <w:tab/>
        </w:r>
        <w:r w:rsidRPr="008C03E3">
          <w:rPr>
            <w:rFonts w:ascii="Times New Roman" w:hAnsi="Times New Roman"/>
            <w:b/>
            <w:noProof/>
            <w:webHidden/>
            <w:sz w:val="24"/>
            <w:szCs w:val="24"/>
          </w:rPr>
          <w:fldChar w:fldCharType="begin"/>
        </w:r>
        <w:r w:rsidRPr="008C03E3">
          <w:rPr>
            <w:rFonts w:ascii="Times New Roman" w:hAnsi="Times New Roman"/>
            <w:b/>
            <w:noProof/>
            <w:webHidden/>
            <w:sz w:val="24"/>
            <w:szCs w:val="24"/>
          </w:rPr>
          <w:instrText xml:space="preserve"> PAGEREF _Toc168949715 \h </w:instrText>
        </w:r>
        <w:r w:rsidRPr="008C03E3">
          <w:rPr>
            <w:rFonts w:ascii="Times New Roman" w:hAnsi="Times New Roman"/>
            <w:b/>
            <w:noProof/>
            <w:webHidden/>
            <w:sz w:val="24"/>
            <w:szCs w:val="24"/>
          </w:rPr>
        </w:r>
        <w:r w:rsidRPr="008C03E3">
          <w:rPr>
            <w:rFonts w:ascii="Times New Roman" w:hAnsi="Times New Roman"/>
            <w:b/>
            <w:noProof/>
            <w:webHidden/>
            <w:sz w:val="24"/>
            <w:szCs w:val="24"/>
          </w:rPr>
          <w:fldChar w:fldCharType="separate"/>
        </w:r>
        <w:r w:rsidRPr="008C03E3">
          <w:rPr>
            <w:rFonts w:ascii="Times New Roman" w:hAnsi="Times New Roman"/>
            <w:b/>
            <w:noProof/>
            <w:webHidden/>
            <w:sz w:val="24"/>
            <w:szCs w:val="24"/>
          </w:rPr>
          <w:t>136</w:t>
        </w:r>
        <w:r w:rsidRPr="008C03E3">
          <w:rPr>
            <w:rFonts w:ascii="Times New Roman" w:hAnsi="Times New Roman"/>
            <w:b/>
            <w:noProof/>
            <w:webHidden/>
            <w:sz w:val="24"/>
            <w:szCs w:val="24"/>
          </w:rPr>
          <w:fldChar w:fldCharType="end"/>
        </w:r>
      </w:hyperlink>
    </w:p>
    <w:p w14:paraId="3D56C079" w14:textId="77777777" w:rsidR="008C03E3" w:rsidRPr="00862520" w:rsidRDefault="008C03E3">
      <w:pPr>
        <w:pStyle w:val="TOC1"/>
        <w:tabs>
          <w:tab w:val="right" w:leader="dot" w:pos="9016"/>
        </w:tabs>
        <w:rPr>
          <w:rFonts w:ascii="Times New Roman" w:eastAsia="Times New Roman" w:hAnsi="Times New Roman"/>
          <w:noProof/>
          <w:sz w:val="24"/>
          <w:szCs w:val="24"/>
          <w:lang w:val="en-US"/>
        </w:rPr>
      </w:pPr>
      <w:hyperlink w:anchor="_Toc168949716" w:history="1">
        <w:r w:rsidRPr="008C03E3">
          <w:rPr>
            <w:rStyle w:val="Hyperlink"/>
            <w:rFonts w:ascii="Times New Roman" w:hAnsi="Times New Roman"/>
            <w:b/>
            <w:bCs/>
            <w:noProof/>
            <w:sz w:val="24"/>
            <w:szCs w:val="24"/>
          </w:rPr>
          <w:t>GENERAL</w:t>
        </w:r>
        <w:r w:rsidRPr="008C03E3">
          <w:rPr>
            <w:rStyle w:val="Hyperlink"/>
            <w:rFonts w:ascii="Times New Roman" w:hAnsi="Times New Roman"/>
            <w:b/>
            <w:bCs/>
            <w:noProof/>
            <w:sz w:val="24"/>
            <w:szCs w:val="24"/>
            <w:lang w:val="en-US"/>
          </w:rPr>
          <w:t xml:space="preserve"> DISCUSSION, </w:t>
        </w:r>
        <w:r w:rsidRPr="008C03E3">
          <w:rPr>
            <w:rStyle w:val="Hyperlink"/>
            <w:rFonts w:ascii="Times New Roman" w:eastAsia="Times New Roman" w:hAnsi="Times New Roman"/>
            <w:b/>
            <w:bCs/>
            <w:noProof/>
            <w:sz w:val="24"/>
            <w:szCs w:val="24"/>
          </w:rPr>
          <w:t>CONCLUSION AND RECOMMENDATIONS</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_Toc168949716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136</w:t>
        </w:r>
        <w:r w:rsidRPr="008C03E3">
          <w:rPr>
            <w:rFonts w:ascii="Times New Roman" w:hAnsi="Times New Roman"/>
            <w:noProof/>
            <w:webHidden/>
            <w:sz w:val="24"/>
            <w:szCs w:val="24"/>
          </w:rPr>
          <w:fldChar w:fldCharType="end"/>
        </w:r>
      </w:hyperlink>
    </w:p>
    <w:p w14:paraId="4422C3AA" w14:textId="77777777" w:rsidR="008C03E3" w:rsidRPr="00862520" w:rsidRDefault="008C03E3">
      <w:pPr>
        <w:pStyle w:val="TOC2"/>
        <w:tabs>
          <w:tab w:val="right" w:leader="dot" w:pos="9016"/>
        </w:tabs>
        <w:rPr>
          <w:rFonts w:ascii="Times New Roman" w:eastAsia="Times New Roman" w:hAnsi="Times New Roman"/>
          <w:noProof/>
          <w:sz w:val="24"/>
          <w:szCs w:val="24"/>
          <w:lang w:val="en-US"/>
        </w:rPr>
      </w:pPr>
      <w:hyperlink w:anchor="_Toc168949717" w:history="1">
        <w:r w:rsidRPr="008C03E3">
          <w:rPr>
            <w:rStyle w:val="Hyperlink"/>
            <w:rFonts w:ascii="Times New Roman" w:hAnsi="Times New Roman"/>
            <w:noProof/>
            <w:sz w:val="24"/>
            <w:szCs w:val="24"/>
          </w:rPr>
          <w:t>6.1 General Discussion</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_Toc168949717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136</w:t>
        </w:r>
        <w:r w:rsidRPr="008C03E3">
          <w:rPr>
            <w:rFonts w:ascii="Times New Roman" w:hAnsi="Times New Roman"/>
            <w:noProof/>
            <w:webHidden/>
            <w:sz w:val="24"/>
            <w:szCs w:val="24"/>
          </w:rPr>
          <w:fldChar w:fldCharType="end"/>
        </w:r>
      </w:hyperlink>
    </w:p>
    <w:p w14:paraId="04B92535" w14:textId="77777777" w:rsidR="008C03E3" w:rsidRPr="00862520" w:rsidRDefault="008C03E3">
      <w:pPr>
        <w:pStyle w:val="TOC2"/>
        <w:tabs>
          <w:tab w:val="right" w:leader="dot" w:pos="9016"/>
        </w:tabs>
        <w:rPr>
          <w:rFonts w:ascii="Times New Roman" w:eastAsia="Times New Roman" w:hAnsi="Times New Roman"/>
          <w:noProof/>
          <w:sz w:val="24"/>
          <w:szCs w:val="24"/>
          <w:lang w:val="en-US"/>
        </w:rPr>
      </w:pPr>
      <w:hyperlink w:anchor="_Toc168949718" w:history="1">
        <w:r w:rsidRPr="008C03E3">
          <w:rPr>
            <w:rStyle w:val="Hyperlink"/>
            <w:rFonts w:ascii="Times New Roman" w:hAnsi="Times New Roman"/>
            <w:noProof/>
            <w:sz w:val="24"/>
            <w:szCs w:val="24"/>
          </w:rPr>
          <w:t>6.2 General Conclusions</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_Toc168949718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137</w:t>
        </w:r>
        <w:r w:rsidRPr="008C03E3">
          <w:rPr>
            <w:rFonts w:ascii="Times New Roman" w:hAnsi="Times New Roman"/>
            <w:noProof/>
            <w:webHidden/>
            <w:sz w:val="24"/>
            <w:szCs w:val="24"/>
          </w:rPr>
          <w:fldChar w:fldCharType="end"/>
        </w:r>
      </w:hyperlink>
    </w:p>
    <w:p w14:paraId="4DD50A91" w14:textId="77777777" w:rsidR="008C03E3" w:rsidRPr="00862520" w:rsidRDefault="008C03E3" w:rsidP="008C03E3">
      <w:pPr>
        <w:pStyle w:val="TOC1"/>
        <w:tabs>
          <w:tab w:val="right" w:leader="dot" w:pos="9016"/>
        </w:tabs>
        <w:ind w:left="144"/>
        <w:rPr>
          <w:rFonts w:ascii="Times New Roman" w:eastAsia="Times New Roman" w:hAnsi="Times New Roman"/>
          <w:noProof/>
          <w:sz w:val="24"/>
          <w:szCs w:val="24"/>
          <w:lang w:val="en-US"/>
        </w:rPr>
      </w:pPr>
      <w:hyperlink w:anchor="_Toc168949719" w:history="1">
        <w:r w:rsidRPr="008C03E3">
          <w:rPr>
            <w:rStyle w:val="Hyperlink"/>
            <w:rFonts w:ascii="Times New Roman" w:eastAsia="Times New Roman" w:hAnsi="Times New Roman"/>
            <w:bCs/>
            <w:noProof/>
            <w:sz w:val="24"/>
            <w:szCs w:val="24"/>
          </w:rPr>
          <w:t>6.3 Recommendations</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_Toc168949719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138</w:t>
        </w:r>
        <w:r w:rsidRPr="008C03E3">
          <w:rPr>
            <w:rFonts w:ascii="Times New Roman" w:hAnsi="Times New Roman"/>
            <w:noProof/>
            <w:webHidden/>
            <w:sz w:val="24"/>
            <w:szCs w:val="24"/>
          </w:rPr>
          <w:fldChar w:fldCharType="end"/>
        </w:r>
      </w:hyperlink>
    </w:p>
    <w:p w14:paraId="01032BE1" w14:textId="77777777" w:rsidR="008C03E3" w:rsidRPr="00862520" w:rsidRDefault="008C03E3" w:rsidP="008C03E3">
      <w:pPr>
        <w:pStyle w:val="TOC1"/>
        <w:tabs>
          <w:tab w:val="right" w:leader="dot" w:pos="9016"/>
        </w:tabs>
        <w:ind w:left="144"/>
        <w:rPr>
          <w:rFonts w:ascii="Times New Roman" w:eastAsia="Times New Roman" w:hAnsi="Times New Roman"/>
          <w:noProof/>
          <w:sz w:val="24"/>
          <w:szCs w:val="24"/>
          <w:lang w:val="en-US"/>
        </w:rPr>
      </w:pPr>
      <w:hyperlink w:anchor="_Toc168949720" w:history="1">
        <w:r w:rsidRPr="008C03E3">
          <w:rPr>
            <w:rStyle w:val="Hyperlink"/>
            <w:rFonts w:ascii="Times New Roman" w:eastAsia="Times New Roman" w:hAnsi="Times New Roman"/>
            <w:bCs/>
            <w:noProof/>
            <w:sz w:val="24"/>
            <w:szCs w:val="24"/>
          </w:rPr>
          <w:t>6.4 Areas for further studies</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_Toc168949720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139</w:t>
        </w:r>
        <w:r w:rsidRPr="008C03E3">
          <w:rPr>
            <w:rFonts w:ascii="Times New Roman" w:hAnsi="Times New Roman"/>
            <w:noProof/>
            <w:webHidden/>
            <w:sz w:val="24"/>
            <w:szCs w:val="24"/>
          </w:rPr>
          <w:fldChar w:fldCharType="end"/>
        </w:r>
      </w:hyperlink>
    </w:p>
    <w:p w14:paraId="71B709FD" w14:textId="77777777" w:rsidR="008C03E3" w:rsidRPr="00862520" w:rsidRDefault="008C03E3">
      <w:pPr>
        <w:pStyle w:val="TOC1"/>
        <w:tabs>
          <w:tab w:val="right" w:leader="dot" w:pos="9016"/>
        </w:tabs>
        <w:rPr>
          <w:rFonts w:ascii="Times New Roman" w:eastAsia="Times New Roman" w:hAnsi="Times New Roman"/>
          <w:b/>
          <w:noProof/>
          <w:sz w:val="24"/>
          <w:szCs w:val="24"/>
          <w:lang w:val="en-US"/>
        </w:rPr>
      </w:pPr>
      <w:hyperlink w:anchor="_Toc168949721" w:history="1">
        <w:r w:rsidRPr="008C03E3">
          <w:rPr>
            <w:rStyle w:val="Hyperlink"/>
            <w:rFonts w:ascii="Times New Roman" w:hAnsi="Times New Roman"/>
            <w:b/>
            <w:noProof/>
            <w:sz w:val="24"/>
            <w:szCs w:val="24"/>
          </w:rPr>
          <w:t>REFERENCES</w:t>
        </w:r>
        <w:r w:rsidRPr="008C03E3">
          <w:rPr>
            <w:rFonts w:ascii="Times New Roman" w:hAnsi="Times New Roman"/>
            <w:b/>
            <w:noProof/>
            <w:webHidden/>
            <w:sz w:val="24"/>
            <w:szCs w:val="24"/>
          </w:rPr>
          <w:tab/>
        </w:r>
        <w:r w:rsidRPr="008C03E3">
          <w:rPr>
            <w:rFonts w:ascii="Times New Roman" w:hAnsi="Times New Roman"/>
            <w:b/>
            <w:noProof/>
            <w:webHidden/>
            <w:sz w:val="24"/>
            <w:szCs w:val="24"/>
          </w:rPr>
          <w:fldChar w:fldCharType="begin"/>
        </w:r>
        <w:r w:rsidRPr="008C03E3">
          <w:rPr>
            <w:rFonts w:ascii="Times New Roman" w:hAnsi="Times New Roman"/>
            <w:b/>
            <w:noProof/>
            <w:webHidden/>
            <w:sz w:val="24"/>
            <w:szCs w:val="24"/>
          </w:rPr>
          <w:instrText xml:space="preserve"> PAGEREF _Toc168949721 \h </w:instrText>
        </w:r>
        <w:r w:rsidRPr="008C03E3">
          <w:rPr>
            <w:rFonts w:ascii="Times New Roman" w:hAnsi="Times New Roman"/>
            <w:b/>
            <w:noProof/>
            <w:webHidden/>
            <w:sz w:val="24"/>
            <w:szCs w:val="24"/>
          </w:rPr>
        </w:r>
        <w:r w:rsidRPr="008C03E3">
          <w:rPr>
            <w:rFonts w:ascii="Times New Roman" w:hAnsi="Times New Roman"/>
            <w:b/>
            <w:noProof/>
            <w:webHidden/>
            <w:sz w:val="24"/>
            <w:szCs w:val="24"/>
          </w:rPr>
          <w:fldChar w:fldCharType="separate"/>
        </w:r>
        <w:r w:rsidRPr="008C03E3">
          <w:rPr>
            <w:rFonts w:ascii="Times New Roman" w:hAnsi="Times New Roman"/>
            <w:b/>
            <w:noProof/>
            <w:webHidden/>
            <w:sz w:val="24"/>
            <w:szCs w:val="24"/>
          </w:rPr>
          <w:t>141</w:t>
        </w:r>
        <w:r w:rsidRPr="008C03E3">
          <w:rPr>
            <w:rFonts w:ascii="Times New Roman" w:hAnsi="Times New Roman"/>
            <w:b/>
            <w:noProof/>
            <w:webHidden/>
            <w:sz w:val="24"/>
            <w:szCs w:val="24"/>
          </w:rPr>
          <w:fldChar w:fldCharType="end"/>
        </w:r>
      </w:hyperlink>
    </w:p>
    <w:p w14:paraId="1607120B" w14:textId="77777777" w:rsidR="008C03E3" w:rsidRPr="00862520" w:rsidRDefault="008C03E3">
      <w:pPr>
        <w:pStyle w:val="TOC1"/>
        <w:tabs>
          <w:tab w:val="right" w:leader="dot" w:pos="9016"/>
        </w:tabs>
        <w:rPr>
          <w:rFonts w:ascii="Times New Roman" w:eastAsia="Times New Roman" w:hAnsi="Times New Roman"/>
          <w:b/>
          <w:noProof/>
          <w:sz w:val="24"/>
          <w:szCs w:val="24"/>
          <w:lang w:val="en-US"/>
        </w:rPr>
      </w:pPr>
      <w:hyperlink w:anchor="_Toc168949722" w:history="1">
        <w:r w:rsidRPr="008C03E3">
          <w:rPr>
            <w:rStyle w:val="Hyperlink"/>
            <w:rFonts w:ascii="Times New Roman" w:hAnsi="Times New Roman"/>
            <w:b/>
            <w:noProof/>
            <w:sz w:val="24"/>
            <w:szCs w:val="24"/>
          </w:rPr>
          <w:t>APPENDICES</w:t>
        </w:r>
        <w:r w:rsidRPr="008C03E3">
          <w:rPr>
            <w:rFonts w:ascii="Times New Roman" w:hAnsi="Times New Roman"/>
            <w:b/>
            <w:noProof/>
            <w:webHidden/>
            <w:sz w:val="24"/>
            <w:szCs w:val="24"/>
          </w:rPr>
          <w:tab/>
        </w:r>
        <w:r w:rsidRPr="008C03E3">
          <w:rPr>
            <w:rFonts w:ascii="Times New Roman" w:hAnsi="Times New Roman"/>
            <w:b/>
            <w:noProof/>
            <w:webHidden/>
            <w:sz w:val="24"/>
            <w:szCs w:val="24"/>
          </w:rPr>
          <w:fldChar w:fldCharType="begin"/>
        </w:r>
        <w:r w:rsidRPr="008C03E3">
          <w:rPr>
            <w:rFonts w:ascii="Times New Roman" w:hAnsi="Times New Roman"/>
            <w:b/>
            <w:noProof/>
            <w:webHidden/>
            <w:sz w:val="24"/>
            <w:szCs w:val="24"/>
          </w:rPr>
          <w:instrText xml:space="preserve"> PAGEREF _Toc168949722 \h </w:instrText>
        </w:r>
        <w:r w:rsidRPr="008C03E3">
          <w:rPr>
            <w:rFonts w:ascii="Times New Roman" w:hAnsi="Times New Roman"/>
            <w:b/>
            <w:noProof/>
            <w:webHidden/>
            <w:sz w:val="24"/>
            <w:szCs w:val="24"/>
          </w:rPr>
        </w:r>
        <w:r w:rsidRPr="008C03E3">
          <w:rPr>
            <w:rFonts w:ascii="Times New Roman" w:hAnsi="Times New Roman"/>
            <w:b/>
            <w:noProof/>
            <w:webHidden/>
            <w:sz w:val="24"/>
            <w:szCs w:val="24"/>
          </w:rPr>
          <w:fldChar w:fldCharType="separate"/>
        </w:r>
        <w:r w:rsidRPr="008C03E3">
          <w:rPr>
            <w:rFonts w:ascii="Times New Roman" w:hAnsi="Times New Roman"/>
            <w:b/>
            <w:noProof/>
            <w:webHidden/>
            <w:sz w:val="24"/>
            <w:szCs w:val="24"/>
          </w:rPr>
          <w:t>170</w:t>
        </w:r>
        <w:r w:rsidRPr="008C03E3">
          <w:rPr>
            <w:rFonts w:ascii="Times New Roman" w:hAnsi="Times New Roman"/>
            <w:b/>
            <w:noProof/>
            <w:webHidden/>
            <w:sz w:val="24"/>
            <w:szCs w:val="24"/>
          </w:rPr>
          <w:fldChar w:fldCharType="end"/>
        </w:r>
      </w:hyperlink>
    </w:p>
    <w:p w14:paraId="284BFB00" w14:textId="77777777" w:rsidR="008C03E3" w:rsidRPr="00862520" w:rsidRDefault="008C03E3">
      <w:pPr>
        <w:pStyle w:val="TOC1"/>
        <w:tabs>
          <w:tab w:val="right" w:leader="dot" w:pos="9016"/>
        </w:tabs>
        <w:rPr>
          <w:rFonts w:ascii="Times New Roman" w:eastAsia="Times New Roman" w:hAnsi="Times New Roman"/>
          <w:noProof/>
          <w:sz w:val="24"/>
          <w:szCs w:val="24"/>
          <w:lang w:val="en-US"/>
        </w:rPr>
      </w:pPr>
      <w:hyperlink w:anchor="_Toc168949723" w:history="1">
        <w:r w:rsidRPr="008C03E3">
          <w:rPr>
            <w:rStyle w:val="Hyperlink"/>
            <w:rFonts w:ascii="Times New Roman" w:hAnsi="Times New Roman"/>
            <w:noProof/>
            <w:sz w:val="24"/>
            <w:szCs w:val="24"/>
          </w:rPr>
          <w:t>Appendix A: Mean performance of male 4 male, 4 female and 16 offspring under controlled water regime</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_Toc168949723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170</w:t>
        </w:r>
        <w:r w:rsidRPr="008C03E3">
          <w:rPr>
            <w:rFonts w:ascii="Times New Roman" w:hAnsi="Times New Roman"/>
            <w:noProof/>
            <w:webHidden/>
            <w:sz w:val="24"/>
            <w:szCs w:val="24"/>
          </w:rPr>
          <w:fldChar w:fldCharType="end"/>
        </w:r>
      </w:hyperlink>
    </w:p>
    <w:p w14:paraId="05E90206" w14:textId="77777777" w:rsidR="008C03E3" w:rsidRPr="00862520" w:rsidRDefault="008C03E3">
      <w:pPr>
        <w:pStyle w:val="TOC1"/>
        <w:tabs>
          <w:tab w:val="right" w:leader="dot" w:pos="9016"/>
        </w:tabs>
        <w:rPr>
          <w:rFonts w:ascii="Times New Roman" w:eastAsia="Times New Roman" w:hAnsi="Times New Roman"/>
          <w:noProof/>
          <w:sz w:val="24"/>
          <w:szCs w:val="24"/>
          <w:lang w:val="en-US"/>
        </w:rPr>
      </w:pPr>
      <w:hyperlink w:anchor="_Toc168949724" w:history="1">
        <w:r w:rsidRPr="008C03E3">
          <w:rPr>
            <w:rStyle w:val="Hyperlink"/>
            <w:rFonts w:ascii="Times New Roman" w:hAnsi="Times New Roman"/>
            <w:noProof/>
            <w:sz w:val="24"/>
            <w:szCs w:val="24"/>
          </w:rPr>
          <w:t>Appendix B: Output analysis from GenStat single location</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_Toc168949724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171</w:t>
        </w:r>
        <w:r w:rsidRPr="008C03E3">
          <w:rPr>
            <w:rFonts w:ascii="Times New Roman" w:hAnsi="Times New Roman"/>
            <w:noProof/>
            <w:webHidden/>
            <w:sz w:val="24"/>
            <w:szCs w:val="24"/>
          </w:rPr>
          <w:fldChar w:fldCharType="end"/>
        </w:r>
      </w:hyperlink>
    </w:p>
    <w:p w14:paraId="56FF5D8B" w14:textId="77777777" w:rsidR="008C03E3" w:rsidRPr="00862520" w:rsidRDefault="008C03E3">
      <w:pPr>
        <w:pStyle w:val="TOC1"/>
        <w:tabs>
          <w:tab w:val="right" w:leader="dot" w:pos="9016"/>
        </w:tabs>
        <w:rPr>
          <w:rFonts w:ascii="Times New Roman" w:eastAsia="Times New Roman" w:hAnsi="Times New Roman"/>
          <w:noProof/>
          <w:sz w:val="24"/>
          <w:szCs w:val="24"/>
          <w:lang w:val="en-US"/>
        </w:rPr>
      </w:pPr>
      <w:hyperlink w:anchor="_Toc168949725" w:history="1">
        <w:r w:rsidRPr="008C03E3">
          <w:rPr>
            <w:rStyle w:val="Hyperlink"/>
            <w:rFonts w:ascii="Times New Roman" w:hAnsi="Times New Roman"/>
            <w:noProof/>
            <w:sz w:val="24"/>
            <w:szCs w:val="24"/>
          </w:rPr>
          <w:t>Appendix C.  Abstract</w:t>
        </w:r>
        <w:r w:rsidRPr="008C03E3">
          <w:rPr>
            <w:rStyle w:val="Hyperlink"/>
            <w:rFonts w:ascii="Times New Roman" w:hAnsi="Times New Roman"/>
            <w:noProof/>
            <w:spacing w:val="-1"/>
            <w:sz w:val="24"/>
            <w:szCs w:val="24"/>
          </w:rPr>
          <w:t xml:space="preserve"> </w:t>
        </w:r>
        <w:r w:rsidRPr="008C03E3">
          <w:rPr>
            <w:rStyle w:val="Hyperlink"/>
            <w:rFonts w:ascii="Times New Roman" w:hAnsi="Times New Roman"/>
            <w:noProof/>
            <w:sz w:val="24"/>
            <w:szCs w:val="24"/>
          </w:rPr>
          <w:t>of</w:t>
        </w:r>
        <w:r w:rsidRPr="008C03E3">
          <w:rPr>
            <w:rStyle w:val="Hyperlink"/>
            <w:rFonts w:ascii="Times New Roman" w:hAnsi="Times New Roman"/>
            <w:noProof/>
            <w:spacing w:val="-4"/>
            <w:sz w:val="24"/>
            <w:szCs w:val="24"/>
          </w:rPr>
          <w:t xml:space="preserve"> </w:t>
        </w:r>
        <w:r w:rsidRPr="008C03E3">
          <w:rPr>
            <w:rStyle w:val="Hyperlink"/>
            <w:rFonts w:ascii="Times New Roman" w:hAnsi="Times New Roman"/>
            <w:noProof/>
            <w:sz w:val="24"/>
            <w:szCs w:val="24"/>
          </w:rPr>
          <w:t>a</w:t>
        </w:r>
        <w:r w:rsidRPr="008C03E3">
          <w:rPr>
            <w:rStyle w:val="Hyperlink"/>
            <w:rFonts w:ascii="Times New Roman" w:hAnsi="Times New Roman"/>
            <w:noProof/>
            <w:spacing w:val="-2"/>
            <w:sz w:val="24"/>
            <w:szCs w:val="24"/>
          </w:rPr>
          <w:t xml:space="preserve"> </w:t>
        </w:r>
        <w:r w:rsidRPr="008C03E3">
          <w:rPr>
            <w:rStyle w:val="Hyperlink"/>
            <w:rFonts w:ascii="Times New Roman" w:hAnsi="Times New Roman"/>
            <w:noProof/>
            <w:sz w:val="24"/>
            <w:szCs w:val="24"/>
          </w:rPr>
          <w:t>paper</w:t>
        </w:r>
        <w:r w:rsidRPr="008C03E3">
          <w:rPr>
            <w:rStyle w:val="Hyperlink"/>
            <w:rFonts w:ascii="Times New Roman" w:hAnsi="Times New Roman"/>
            <w:noProof/>
            <w:spacing w:val="-2"/>
            <w:sz w:val="24"/>
            <w:szCs w:val="24"/>
          </w:rPr>
          <w:t xml:space="preserve"> </w:t>
        </w:r>
        <w:r w:rsidRPr="008C03E3">
          <w:rPr>
            <w:rStyle w:val="Hyperlink"/>
            <w:rFonts w:ascii="Times New Roman" w:hAnsi="Times New Roman"/>
            <w:noProof/>
            <w:sz w:val="24"/>
            <w:szCs w:val="24"/>
          </w:rPr>
          <w:t>published</w:t>
        </w:r>
        <w:r w:rsidRPr="008C03E3">
          <w:rPr>
            <w:rStyle w:val="Hyperlink"/>
            <w:rFonts w:ascii="Times New Roman" w:hAnsi="Times New Roman"/>
            <w:noProof/>
            <w:spacing w:val="-4"/>
            <w:sz w:val="24"/>
            <w:szCs w:val="24"/>
          </w:rPr>
          <w:t xml:space="preserve"> </w:t>
        </w:r>
        <w:r w:rsidRPr="008C03E3">
          <w:rPr>
            <w:rStyle w:val="Hyperlink"/>
            <w:rFonts w:ascii="Times New Roman" w:hAnsi="Times New Roman"/>
            <w:noProof/>
            <w:sz w:val="24"/>
            <w:szCs w:val="24"/>
          </w:rPr>
          <w:t>from</w:t>
        </w:r>
        <w:r w:rsidRPr="008C03E3">
          <w:rPr>
            <w:rStyle w:val="Hyperlink"/>
            <w:rFonts w:ascii="Times New Roman" w:hAnsi="Times New Roman"/>
            <w:noProof/>
            <w:spacing w:val="-3"/>
            <w:sz w:val="24"/>
            <w:szCs w:val="24"/>
          </w:rPr>
          <w:t xml:space="preserve"> </w:t>
        </w:r>
        <w:r w:rsidRPr="008C03E3">
          <w:rPr>
            <w:rStyle w:val="Hyperlink"/>
            <w:rFonts w:ascii="Times New Roman" w:hAnsi="Times New Roman"/>
            <w:noProof/>
            <w:sz w:val="24"/>
            <w:szCs w:val="24"/>
          </w:rPr>
          <w:t>the first and second</w:t>
        </w:r>
        <w:r w:rsidRPr="008C03E3">
          <w:rPr>
            <w:rStyle w:val="Hyperlink"/>
            <w:rFonts w:ascii="Times New Roman" w:hAnsi="Times New Roman"/>
            <w:noProof/>
            <w:spacing w:val="-1"/>
            <w:sz w:val="24"/>
            <w:szCs w:val="24"/>
          </w:rPr>
          <w:t xml:space="preserve"> </w:t>
        </w:r>
        <w:r w:rsidRPr="008C03E3">
          <w:rPr>
            <w:rStyle w:val="Hyperlink"/>
            <w:rFonts w:ascii="Times New Roman" w:hAnsi="Times New Roman"/>
            <w:noProof/>
            <w:sz w:val="24"/>
            <w:szCs w:val="24"/>
          </w:rPr>
          <w:t>objectives</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_Toc168949725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177</w:t>
        </w:r>
        <w:r w:rsidRPr="008C03E3">
          <w:rPr>
            <w:rFonts w:ascii="Times New Roman" w:hAnsi="Times New Roman"/>
            <w:noProof/>
            <w:webHidden/>
            <w:sz w:val="24"/>
            <w:szCs w:val="24"/>
          </w:rPr>
          <w:fldChar w:fldCharType="end"/>
        </w:r>
      </w:hyperlink>
    </w:p>
    <w:p w14:paraId="1DB494A2" w14:textId="77777777" w:rsidR="008C03E3" w:rsidRPr="00862520" w:rsidRDefault="008C03E3">
      <w:pPr>
        <w:pStyle w:val="TOC1"/>
        <w:tabs>
          <w:tab w:val="right" w:leader="dot" w:pos="9016"/>
        </w:tabs>
        <w:rPr>
          <w:rFonts w:ascii="Times New Roman" w:eastAsia="Times New Roman" w:hAnsi="Times New Roman"/>
          <w:noProof/>
          <w:sz w:val="24"/>
          <w:szCs w:val="24"/>
          <w:lang w:val="en-US"/>
        </w:rPr>
      </w:pPr>
      <w:hyperlink w:anchor="_Toc168949726" w:history="1">
        <w:r w:rsidRPr="008C03E3">
          <w:rPr>
            <w:rStyle w:val="Hyperlink"/>
            <w:rFonts w:ascii="Times New Roman" w:hAnsi="Times New Roman"/>
            <w:noProof/>
            <w:sz w:val="24"/>
            <w:szCs w:val="24"/>
          </w:rPr>
          <w:t>Appendix D.  Research permit</w:t>
        </w:r>
        <w:r w:rsidRPr="008C03E3">
          <w:rPr>
            <w:rFonts w:ascii="Times New Roman" w:hAnsi="Times New Roman"/>
            <w:noProof/>
            <w:webHidden/>
            <w:sz w:val="24"/>
            <w:szCs w:val="24"/>
          </w:rPr>
          <w:tab/>
        </w:r>
        <w:r w:rsidRPr="008C03E3">
          <w:rPr>
            <w:rFonts w:ascii="Times New Roman" w:hAnsi="Times New Roman"/>
            <w:noProof/>
            <w:webHidden/>
            <w:sz w:val="24"/>
            <w:szCs w:val="24"/>
          </w:rPr>
          <w:fldChar w:fldCharType="begin"/>
        </w:r>
        <w:r w:rsidRPr="008C03E3">
          <w:rPr>
            <w:rFonts w:ascii="Times New Roman" w:hAnsi="Times New Roman"/>
            <w:noProof/>
            <w:webHidden/>
            <w:sz w:val="24"/>
            <w:szCs w:val="24"/>
          </w:rPr>
          <w:instrText xml:space="preserve"> PAGEREF _Toc168949726 \h </w:instrText>
        </w:r>
        <w:r w:rsidRPr="008C03E3">
          <w:rPr>
            <w:rFonts w:ascii="Times New Roman" w:hAnsi="Times New Roman"/>
            <w:noProof/>
            <w:webHidden/>
            <w:sz w:val="24"/>
            <w:szCs w:val="24"/>
          </w:rPr>
        </w:r>
        <w:r w:rsidRPr="008C03E3">
          <w:rPr>
            <w:rFonts w:ascii="Times New Roman" w:hAnsi="Times New Roman"/>
            <w:noProof/>
            <w:webHidden/>
            <w:sz w:val="24"/>
            <w:szCs w:val="24"/>
          </w:rPr>
          <w:fldChar w:fldCharType="separate"/>
        </w:r>
        <w:r w:rsidRPr="008C03E3">
          <w:rPr>
            <w:rFonts w:ascii="Times New Roman" w:hAnsi="Times New Roman"/>
            <w:noProof/>
            <w:webHidden/>
            <w:sz w:val="24"/>
            <w:szCs w:val="24"/>
          </w:rPr>
          <w:t>179</w:t>
        </w:r>
        <w:r w:rsidRPr="008C03E3">
          <w:rPr>
            <w:rFonts w:ascii="Times New Roman" w:hAnsi="Times New Roman"/>
            <w:noProof/>
            <w:webHidden/>
            <w:sz w:val="24"/>
            <w:szCs w:val="24"/>
          </w:rPr>
          <w:fldChar w:fldCharType="end"/>
        </w:r>
      </w:hyperlink>
    </w:p>
    <w:p w14:paraId="33B6DD59" w14:textId="77777777" w:rsidR="007957AF" w:rsidRPr="00F34FEA" w:rsidRDefault="00C96B5B" w:rsidP="00EA7E96">
      <w:pPr>
        <w:pStyle w:val="Heading1"/>
        <w:rPr>
          <w:b w:val="0"/>
          <w:bCs w:val="0"/>
          <w:sz w:val="22"/>
          <w:szCs w:val="22"/>
        </w:rPr>
      </w:pPr>
      <w:r w:rsidRPr="008C03E3">
        <w:rPr>
          <w:rStyle w:val="Normal"/>
          <w:rFonts w:ascii="Times New Roman" w:hAnsi="Times New Roman"/>
          <w:b w:val="0"/>
          <w:bCs w:val="0"/>
          <w:szCs w:val="24"/>
          <w:lang w:val="pt-PT"/>
        </w:rPr>
        <w:fldChar w:fldCharType="end"/>
      </w:r>
      <w:r w:rsidR="00EA213E" w:rsidRPr="008C03E3">
        <w:rPr>
          <w:szCs w:val="24"/>
        </w:rPr>
        <w:br w:type="page"/>
      </w:r>
      <w:bookmarkStart w:id="6" w:name="_Hlk111545516"/>
      <w:bookmarkStart w:id="7" w:name="_Toc168949622"/>
      <w:r w:rsidR="004C1DC4" w:rsidRPr="000F5B54">
        <w:rPr>
          <w:sz w:val="22"/>
          <w:szCs w:val="22"/>
        </w:rPr>
        <w:lastRenderedPageBreak/>
        <w:t>LIST OF FIGUERS</w:t>
      </w:r>
      <w:bookmarkEnd w:id="7"/>
      <w:r w:rsidR="004C1DC4" w:rsidRPr="000F5B54">
        <w:rPr>
          <w:sz w:val="22"/>
          <w:szCs w:val="22"/>
        </w:rPr>
        <w:t xml:space="preserve"> </w:t>
      </w:r>
    </w:p>
    <w:p w14:paraId="095678A6" w14:textId="77777777" w:rsidR="007957AF" w:rsidRPr="00D015E5" w:rsidRDefault="007957AF" w:rsidP="007957AF">
      <w:pPr>
        <w:tabs>
          <w:tab w:val="left" w:pos="1200"/>
        </w:tabs>
        <w:ind w:left="720" w:hanging="720"/>
        <w:jc w:val="both"/>
        <w:rPr>
          <w:rFonts w:ascii="Times New Roman" w:hAnsi="Times New Roman"/>
          <w:sz w:val="24"/>
          <w:szCs w:val="24"/>
          <w:lang w:val="en-US"/>
        </w:rPr>
      </w:pPr>
      <w:r w:rsidRPr="00D015E5">
        <w:rPr>
          <w:rFonts w:ascii="Times New Roman" w:hAnsi="Times New Roman"/>
          <w:bCs/>
          <w:sz w:val="24"/>
          <w:szCs w:val="24"/>
        </w:rPr>
        <w:t xml:space="preserve">Figure </w:t>
      </w:r>
      <w:r w:rsidRPr="00D015E5">
        <w:rPr>
          <w:rFonts w:ascii="Times New Roman" w:hAnsi="Times New Roman"/>
          <w:sz w:val="24"/>
          <w:szCs w:val="24"/>
          <w:lang w:val="en-US"/>
        </w:rPr>
        <w:t xml:space="preserve">3.1: </w:t>
      </w:r>
      <w:r w:rsidRPr="00E30CAB">
        <w:rPr>
          <w:rFonts w:ascii="Times New Roman" w:hAnsi="Times New Roman"/>
          <w:color w:val="000000"/>
          <w:sz w:val="24"/>
          <w:szCs w:val="24"/>
        </w:rPr>
        <w:t xml:space="preserve">Long term (1982-2016) seasonal rainfall profile for Manica Province of Mozambique. </w:t>
      </w:r>
      <w:r w:rsidRPr="00E30CAB">
        <w:rPr>
          <w:rFonts w:ascii="Times New Roman" w:hAnsi="Times New Roman"/>
          <w:color w:val="000000"/>
          <w:sz w:val="24"/>
          <w:szCs w:val="24"/>
          <w:lang w:val="en-US"/>
        </w:rPr>
        <w:t>Apart from sizeable variations in amount, the rainfall regime is largely unimodal and limited to the October-May period (https:/</w:t>
      </w:r>
      <w:r>
        <w:rPr>
          <w:rFonts w:ascii="Times New Roman" w:hAnsi="Times New Roman"/>
          <w:color w:val="000000"/>
          <w:sz w:val="24"/>
          <w:szCs w:val="24"/>
          <w:lang w:val="en-US"/>
        </w:rPr>
        <w:t>/docs.wfp.org/api/documents/WFP-</w:t>
      </w:r>
      <w:r w:rsidRPr="00E30CAB">
        <w:rPr>
          <w:rFonts w:ascii="Times New Roman" w:hAnsi="Times New Roman"/>
          <w:color w:val="000000"/>
          <w:sz w:val="24"/>
          <w:szCs w:val="24"/>
          <w:lang w:val="en-US"/>
        </w:rPr>
        <w:t>0000108186/download/).</w:t>
      </w:r>
      <w:r w:rsidR="00F34FEA">
        <w:rPr>
          <w:rFonts w:ascii="Times New Roman" w:hAnsi="Times New Roman"/>
          <w:sz w:val="24"/>
          <w:szCs w:val="24"/>
          <w:lang w:val="en-US"/>
        </w:rPr>
        <w:t>……</w:t>
      </w:r>
      <w:proofErr w:type="gramStart"/>
      <w:r w:rsidR="00F34FEA">
        <w:rPr>
          <w:rFonts w:ascii="Times New Roman" w:hAnsi="Times New Roman"/>
          <w:sz w:val="24"/>
          <w:szCs w:val="24"/>
          <w:lang w:val="en-US"/>
        </w:rPr>
        <w:t>.....</w:t>
      </w:r>
      <w:proofErr w:type="gramEnd"/>
      <w:r w:rsidR="00F34FEA">
        <w:rPr>
          <w:rFonts w:ascii="Times New Roman" w:hAnsi="Times New Roman"/>
          <w:sz w:val="24"/>
          <w:szCs w:val="24"/>
          <w:lang w:val="en-US"/>
        </w:rPr>
        <w:t>………49</w:t>
      </w:r>
    </w:p>
    <w:p w14:paraId="555F3F8F" w14:textId="77777777" w:rsidR="007957AF" w:rsidRPr="0026240C" w:rsidRDefault="007957AF" w:rsidP="007957AF">
      <w:pPr>
        <w:ind w:left="720" w:hanging="720"/>
        <w:jc w:val="both"/>
        <w:rPr>
          <w:rFonts w:ascii="Times New Roman" w:hAnsi="Times New Roman"/>
          <w:sz w:val="24"/>
          <w:szCs w:val="24"/>
          <w:lang w:val="en-US"/>
        </w:rPr>
      </w:pPr>
      <w:r w:rsidRPr="00D015E5">
        <w:rPr>
          <w:rFonts w:ascii="Times New Roman" w:hAnsi="Times New Roman"/>
          <w:sz w:val="24"/>
          <w:szCs w:val="24"/>
          <w:lang w:val="en-US"/>
        </w:rPr>
        <w:t xml:space="preserve">Figure 3.2: </w:t>
      </w:r>
      <w:r w:rsidRPr="00E30CAB">
        <w:rPr>
          <w:rFonts w:ascii="Times New Roman" w:hAnsi="Times New Roman"/>
          <w:color w:val="000000"/>
          <w:sz w:val="24"/>
          <w:szCs w:val="24"/>
        </w:rPr>
        <w:t xml:space="preserve">The Manica Province average seasonal rainfall from 1982 to 2016. </w:t>
      </w:r>
      <w:r w:rsidR="0092565C" w:rsidRPr="00E30CAB">
        <w:rPr>
          <w:rFonts w:ascii="Times New Roman" w:hAnsi="Times New Roman"/>
          <w:color w:val="000000"/>
          <w:sz w:val="24"/>
          <w:szCs w:val="24"/>
          <w:lang w:val="en-US"/>
        </w:rPr>
        <w:t>Generally,</w:t>
      </w:r>
      <w:r w:rsidRPr="00E30CAB">
        <w:rPr>
          <w:rFonts w:ascii="Times New Roman" w:hAnsi="Times New Roman"/>
          <w:color w:val="000000"/>
          <w:sz w:val="24"/>
          <w:szCs w:val="24"/>
          <w:lang w:val="en-US"/>
        </w:rPr>
        <w:t xml:space="preserve"> shows a tendency for increasing seasonal rainfall but displays much higher inter-annual variability. Blue line on the chart shows province average seasonal rainfall amount, the red line is a </w:t>
      </w:r>
      <w:r w:rsidR="007D7F9F">
        <w:rPr>
          <w:rFonts w:ascii="Times New Roman" w:hAnsi="Times New Roman"/>
          <w:color w:val="000000"/>
          <w:sz w:val="24"/>
          <w:szCs w:val="24"/>
          <w:lang w:val="en-US"/>
        </w:rPr>
        <w:t>three</w:t>
      </w:r>
      <w:r w:rsidRPr="00E30CAB">
        <w:rPr>
          <w:rFonts w:ascii="Times New Roman" w:hAnsi="Times New Roman"/>
          <w:color w:val="000000"/>
          <w:sz w:val="24"/>
          <w:szCs w:val="24"/>
          <w:lang w:val="en-US"/>
        </w:rPr>
        <w:t xml:space="preserve"> year moving</w:t>
      </w:r>
      <w:r w:rsidRPr="0026240C">
        <w:rPr>
          <w:rFonts w:ascii="Times New Roman" w:hAnsi="Times New Roman"/>
          <w:color w:val="000000"/>
          <w:sz w:val="24"/>
          <w:szCs w:val="24"/>
          <w:lang w:val="en-US"/>
        </w:rPr>
        <w:t xml:space="preserve"> average to highlight broad temporal patterns while the black is a</w:t>
      </w:r>
      <w:r w:rsidRPr="0026240C">
        <w:rPr>
          <w:rFonts w:ascii="Times New Roman" w:hAnsi="Times New Roman"/>
          <w:sz w:val="24"/>
          <w:szCs w:val="24"/>
          <w:lang w:val="en-US"/>
        </w:rPr>
        <w:t xml:space="preserve"> fitted trend line (</w:t>
      </w:r>
      <w:hyperlink r:id="rId13" w:history="1">
        <w:r w:rsidRPr="0026240C">
          <w:rPr>
            <w:rStyle w:val="Hyperlink"/>
            <w:rFonts w:ascii="Times New Roman" w:hAnsi="Times New Roman"/>
            <w:color w:val="auto"/>
            <w:sz w:val="24"/>
            <w:szCs w:val="24"/>
            <w:u w:val="none"/>
            <w:lang w:val="en-US"/>
          </w:rPr>
          <w:t>https://docs.wfp.org/api/documents/WFP-0000108186/download/</w:t>
        </w:r>
      </w:hyperlink>
      <w:r w:rsidR="00F34FEA">
        <w:rPr>
          <w:rFonts w:ascii="Times New Roman" w:hAnsi="Times New Roman"/>
          <w:sz w:val="24"/>
          <w:szCs w:val="24"/>
          <w:lang w:val="en-US"/>
        </w:rPr>
        <w:t>).…………………………………………...………………</w:t>
      </w:r>
      <w:r w:rsidR="00E157D1">
        <w:rPr>
          <w:rFonts w:ascii="Times New Roman" w:hAnsi="Times New Roman"/>
          <w:sz w:val="24"/>
          <w:szCs w:val="24"/>
          <w:lang w:val="en-US"/>
        </w:rPr>
        <w:t>.</w:t>
      </w:r>
      <w:r w:rsidR="00F34FEA">
        <w:rPr>
          <w:rFonts w:ascii="Times New Roman" w:hAnsi="Times New Roman"/>
          <w:sz w:val="24"/>
          <w:szCs w:val="24"/>
          <w:lang w:val="en-US"/>
        </w:rPr>
        <w:t>..50</w:t>
      </w:r>
    </w:p>
    <w:p w14:paraId="42164730" w14:textId="77777777" w:rsidR="007957AF" w:rsidRPr="0026240C" w:rsidRDefault="007957AF" w:rsidP="007957AF">
      <w:pPr>
        <w:ind w:left="720" w:hanging="720"/>
        <w:jc w:val="both"/>
        <w:rPr>
          <w:rFonts w:ascii="Times New Roman" w:hAnsi="Times New Roman"/>
          <w:sz w:val="24"/>
          <w:szCs w:val="24"/>
          <w:lang w:val="en-US"/>
        </w:rPr>
      </w:pPr>
      <w:r w:rsidRPr="0026240C">
        <w:rPr>
          <w:rFonts w:ascii="Times New Roman" w:hAnsi="Times New Roman"/>
          <w:sz w:val="24"/>
          <w:szCs w:val="24"/>
          <w:lang w:val="en-US"/>
        </w:rPr>
        <w:t>Figure 3.3: All-Mozambique seasonal maximum temperature (a) and all-Mozambique seasonal minimum temperature (b). In yellow (TS) the seasonal temperature, in red (MA) a 5 year moving average and in black (Trend) is a fitted ordinary least squares (OLS) trend line (</w:t>
      </w:r>
      <w:hyperlink r:id="rId14" w:history="1">
        <w:r w:rsidRPr="0026240C">
          <w:rPr>
            <w:rStyle w:val="Hyperlink"/>
            <w:rFonts w:ascii="Times New Roman" w:hAnsi="Times New Roman"/>
            <w:color w:val="auto"/>
            <w:sz w:val="24"/>
            <w:szCs w:val="24"/>
            <w:u w:val="none"/>
            <w:lang w:val="en-US"/>
          </w:rPr>
          <w:t>https://docs.wfp.org/api/documents/WFP-0000108186/download/)...............................................................................................</w:t>
        </w:r>
      </w:hyperlink>
      <w:r w:rsidR="00F34FEA">
        <w:rPr>
          <w:rFonts w:ascii="Times New Roman" w:hAnsi="Times New Roman"/>
          <w:sz w:val="24"/>
          <w:szCs w:val="24"/>
          <w:lang w:val="en-US"/>
        </w:rPr>
        <w:t>51</w:t>
      </w:r>
    </w:p>
    <w:p w14:paraId="6BB5C80A" w14:textId="77777777" w:rsidR="007957AF" w:rsidRDefault="007957AF" w:rsidP="007957AF">
      <w:pPr>
        <w:ind w:left="720" w:hanging="720"/>
        <w:jc w:val="both"/>
        <w:rPr>
          <w:rFonts w:ascii="Times New Roman" w:hAnsi="Times New Roman"/>
          <w:sz w:val="24"/>
          <w:szCs w:val="24"/>
          <w:lang w:val="en-US"/>
        </w:rPr>
      </w:pPr>
      <w:r w:rsidRPr="001A2502">
        <w:rPr>
          <w:rFonts w:ascii="Times New Roman" w:hAnsi="Times New Roman"/>
          <w:sz w:val="24"/>
          <w:szCs w:val="24"/>
          <w:lang w:val="en-US"/>
        </w:rPr>
        <w:t>Figure 3.4: View of (a) the scatter plot of the discriminative ability versus representativeness of the test environments; (b) the biplot of mean performance versus stability; (c) which one won where with a polygon joining genotypes that are furthest from the biplot origin; (d) the GGE ranking biplot of genotypes in comparison to the ideal genotype for seed yield</w:t>
      </w:r>
      <w:r>
        <w:rPr>
          <w:rFonts w:ascii="Times New Roman" w:hAnsi="Times New Roman"/>
          <w:sz w:val="24"/>
          <w:szCs w:val="24"/>
          <w:lang w:val="en-US"/>
        </w:rPr>
        <w:t>…………………………………….……</w:t>
      </w:r>
      <w:r w:rsidR="00E157D1">
        <w:rPr>
          <w:rFonts w:ascii="Times New Roman" w:hAnsi="Times New Roman"/>
          <w:sz w:val="24"/>
          <w:szCs w:val="24"/>
          <w:lang w:val="en-US"/>
        </w:rPr>
        <w:t>…</w:t>
      </w:r>
      <w:r>
        <w:rPr>
          <w:rFonts w:ascii="Times New Roman" w:hAnsi="Times New Roman"/>
          <w:sz w:val="24"/>
          <w:szCs w:val="24"/>
          <w:lang w:val="en-US"/>
        </w:rPr>
        <w:t>…………………</w:t>
      </w:r>
      <w:r w:rsidR="00F34FEA">
        <w:rPr>
          <w:rFonts w:ascii="Times New Roman" w:hAnsi="Times New Roman"/>
          <w:sz w:val="24"/>
          <w:szCs w:val="24"/>
          <w:lang w:val="en-US"/>
        </w:rPr>
        <w:t>7</w:t>
      </w:r>
      <w:r w:rsidR="0002424F">
        <w:rPr>
          <w:rFonts w:ascii="Times New Roman" w:hAnsi="Times New Roman"/>
          <w:sz w:val="24"/>
          <w:szCs w:val="24"/>
          <w:lang w:val="en-US"/>
        </w:rPr>
        <w:t>8</w:t>
      </w:r>
    </w:p>
    <w:p w14:paraId="37C80C0A" w14:textId="77777777" w:rsidR="007957AF" w:rsidRDefault="007957AF" w:rsidP="007957AF">
      <w:pPr>
        <w:ind w:left="720" w:hanging="720"/>
        <w:jc w:val="both"/>
        <w:rPr>
          <w:rFonts w:ascii="Times New Roman" w:hAnsi="Times New Roman"/>
          <w:sz w:val="24"/>
          <w:szCs w:val="24"/>
          <w:lang w:val="en-US"/>
        </w:rPr>
      </w:pPr>
      <w:r w:rsidRPr="001A2502">
        <w:rPr>
          <w:rFonts w:ascii="Times New Roman" w:hAnsi="Times New Roman"/>
          <w:sz w:val="24"/>
          <w:szCs w:val="24"/>
          <w:lang w:val="en-US"/>
        </w:rPr>
        <w:t>Figure 3.5: View of (a) the scatter plot of the discriminative ability versus representativeness of the test environments; (b) the biplot of mean performance versus stability; (c) which one won where with a polygon joining genotypes that are furthest from the biplot origin; (d) the GGE ranking biplot of genotypes in comparison to the ideal genotype for root angle</w:t>
      </w:r>
      <w:r w:rsidR="00F34FEA">
        <w:rPr>
          <w:rFonts w:ascii="Times New Roman" w:hAnsi="Times New Roman"/>
          <w:sz w:val="24"/>
          <w:szCs w:val="24"/>
          <w:lang w:val="en-US"/>
        </w:rPr>
        <w:t>………………………………………………...……………</w:t>
      </w:r>
      <w:r w:rsidR="00E157D1">
        <w:rPr>
          <w:rFonts w:ascii="Times New Roman" w:hAnsi="Times New Roman"/>
          <w:sz w:val="24"/>
          <w:szCs w:val="24"/>
          <w:lang w:val="en-US"/>
        </w:rPr>
        <w:t>..</w:t>
      </w:r>
      <w:r w:rsidR="0002424F">
        <w:rPr>
          <w:rFonts w:ascii="Times New Roman" w:hAnsi="Times New Roman"/>
          <w:sz w:val="24"/>
          <w:szCs w:val="24"/>
          <w:lang w:val="en-US"/>
        </w:rPr>
        <w:t>80</w:t>
      </w:r>
    </w:p>
    <w:p w14:paraId="10829E66" w14:textId="77777777" w:rsidR="007957AF" w:rsidRPr="001A2502" w:rsidRDefault="007957AF" w:rsidP="007957AF">
      <w:pPr>
        <w:ind w:left="720" w:hanging="720"/>
        <w:jc w:val="both"/>
        <w:rPr>
          <w:rFonts w:ascii="Times New Roman" w:hAnsi="Times New Roman"/>
          <w:sz w:val="24"/>
          <w:szCs w:val="24"/>
          <w:lang w:val="en-US"/>
        </w:rPr>
      </w:pPr>
      <w:r w:rsidRPr="001A2502">
        <w:rPr>
          <w:rFonts w:ascii="Times New Roman" w:hAnsi="Times New Roman"/>
          <w:sz w:val="24"/>
          <w:szCs w:val="24"/>
          <w:lang w:val="en-US"/>
        </w:rPr>
        <w:t>Figure 3.6: View of (a) the scatter plot of the discriminative ability versus representativeness of the test environments; (b) the biplots of mean performance versus stability; (c) which one won where with a polygon joining genotypes that are furthest from the biplot origin; (d) the GGE ranking biplots of genotypes in comparison to the ideal genotype for root length</w:t>
      </w:r>
      <w:r>
        <w:rPr>
          <w:rFonts w:ascii="Times New Roman" w:hAnsi="Times New Roman"/>
          <w:sz w:val="24"/>
          <w:szCs w:val="24"/>
          <w:lang w:val="en-US"/>
        </w:rPr>
        <w:t>……………………………………………………………</w:t>
      </w:r>
      <w:r w:rsidR="00E157D1">
        <w:rPr>
          <w:rFonts w:ascii="Times New Roman" w:hAnsi="Times New Roman"/>
          <w:sz w:val="24"/>
          <w:szCs w:val="24"/>
          <w:lang w:val="en-US"/>
        </w:rPr>
        <w:t>..</w:t>
      </w:r>
      <w:r>
        <w:rPr>
          <w:rFonts w:ascii="Times New Roman" w:hAnsi="Times New Roman"/>
          <w:sz w:val="24"/>
          <w:szCs w:val="24"/>
          <w:lang w:val="en-US"/>
        </w:rPr>
        <w:t>.</w:t>
      </w:r>
      <w:r w:rsidR="0002424F">
        <w:rPr>
          <w:rFonts w:ascii="Times New Roman" w:hAnsi="Times New Roman"/>
          <w:sz w:val="24"/>
          <w:szCs w:val="24"/>
          <w:lang w:val="en-US"/>
        </w:rPr>
        <w:t>82</w:t>
      </w:r>
    </w:p>
    <w:p w14:paraId="7E035C75" w14:textId="77777777" w:rsidR="007957AF" w:rsidRPr="00262A18" w:rsidRDefault="007957AF" w:rsidP="007957AF">
      <w:pPr>
        <w:ind w:left="720" w:hanging="720"/>
        <w:jc w:val="both"/>
        <w:rPr>
          <w:szCs w:val="24"/>
        </w:rPr>
      </w:pPr>
      <w:r w:rsidRPr="00D015E5">
        <w:rPr>
          <w:rFonts w:ascii="Times New Roman" w:hAnsi="Times New Roman"/>
          <w:bCs/>
          <w:sz w:val="24"/>
          <w:szCs w:val="24"/>
        </w:rPr>
        <w:t>Figure 4.1:</w:t>
      </w:r>
      <w:r w:rsidRPr="00D015E5">
        <w:rPr>
          <w:rFonts w:ascii="Times New Roman" w:hAnsi="Times New Roman"/>
          <w:sz w:val="24"/>
          <w:szCs w:val="24"/>
        </w:rPr>
        <w:t xml:space="preserve"> Annual rainfall distribution (a) and Temperature pattern (b) at three locations in Mozambique during the year 2020/2021</w:t>
      </w:r>
      <w:r w:rsidRPr="00D015E5">
        <w:rPr>
          <w:rFonts w:ascii="Times New Roman" w:hAnsi="Times New Roman"/>
          <w:sz w:val="24"/>
          <w:szCs w:val="24"/>
          <w:lang w:val="en-US"/>
        </w:rPr>
        <w:t>.……</w:t>
      </w:r>
      <w:r>
        <w:rPr>
          <w:rFonts w:ascii="Times New Roman" w:hAnsi="Times New Roman"/>
          <w:sz w:val="24"/>
          <w:szCs w:val="24"/>
          <w:lang w:val="en-US"/>
        </w:rPr>
        <w:t>…………………...</w:t>
      </w:r>
      <w:r w:rsidRPr="00D015E5">
        <w:rPr>
          <w:rFonts w:ascii="Times New Roman" w:hAnsi="Times New Roman"/>
          <w:sz w:val="24"/>
          <w:szCs w:val="24"/>
          <w:lang w:val="en-US"/>
        </w:rPr>
        <w:t>……………</w:t>
      </w:r>
      <w:r w:rsidR="00F34FEA">
        <w:rPr>
          <w:rFonts w:ascii="Times New Roman" w:hAnsi="Times New Roman"/>
          <w:sz w:val="24"/>
          <w:szCs w:val="24"/>
          <w:lang w:val="en-US"/>
        </w:rPr>
        <w:t>…</w:t>
      </w:r>
      <w:proofErr w:type="gramStart"/>
      <w:r w:rsidR="00F34FEA">
        <w:rPr>
          <w:rFonts w:ascii="Times New Roman" w:hAnsi="Times New Roman"/>
          <w:sz w:val="24"/>
          <w:szCs w:val="24"/>
          <w:lang w:val="en-US"/>
        </w:rPr>
        <w:t>…..</w:t>
      </w:r>
      <w:proofErr w:type="gramEnd"/>
      <w:r w:rsidR="00211F47">
        <w:rPr>
          <w:rFonts w:ascii="Times New Roman" w:hAnsi="Times New Roman"/>
          <w:sz w:val="24"/>
          <w:szCs w:val="24"/>
          <w:lang w:val="en-US"/>
        </w:rPr>
        <w:t>93</w:t>
      </w:r>
    </w:p>
    <w:p w14:paraId="61FEF78D" w14:textId="77777777" w:rsidR="008E0579" w:rsidRPr="00395F44" w:rsidRDefault="007D7F9F" w:rsidP="005939D5">
      <w:pPr>
        <w:pStyle w:val="Heading1"/>
        <w:rPr>
          <w:b w:val="0"/>
          <w:bCs w:val="0"/>
          <w:sz w:val="22"/>
          <w:szCs w:val="22"/>
        </w:rPr>
      </w:pPr>
      <w:r>
        <w:rPr>
          <w:szCs w:val="24"/>
          <w:lang w:val="en-GB"/>
        </w:rPr>
        <w:br w:type="page"/>
      </w:r>
      <w:bookmarkStart w:id="8" w:name="_Toc168949623"/>
      <w:r w:rsidR="008E0579" w:rsidRPr="000F5B54">
        <w:rPr>
          <w:sz w:val="22"/>
          <w:szCs w:val="22"/>
        </w:rPr>
        <w:lastRenderedPageBreak/>
        <w:t xml:space="preserve">LIST OF </w:t>
      </w:r>
      <w:r w:rsidR="00D628B4" w:rsidRPr="000F5B54">
        <w:rPr>
          <w:sz w:val="22"/>
          <w:szCs w:val="22"/>
        </w:rPr>
        <w:t>TABLE</w:t>
      </w:r>
      <w:r w:rsidR="008E0579" w:rsidRPr="000F5B54">
        <w:rPr>
          <w:sz w:val="22"/>
          <w:szCs w:val="22"/>
        </w:rPr>
        <w:t>S</w:t>
      </w:r>
      <w:bookmarkEnd w:id="8"/>
    </w:p>
    <w:p w14:paraId="0D6BD097" w14:textId="77777777" w:rsidR="008E0579" w:rsidRPr="00184E03" w:rsidRDefault="00D628B4" w:rsidP="00447BC5">
      <w:pPr>
        <w:ind w:left="720" w:hanging="720"/>
        <w:jc w:val="both"/>
        <w:rPr>
          <w:rFonts w:ascii="Times New Roman" w:hAnsi="Times New Roman"/>
          <w:sz w:val="24"/>
          <w:szCs w:val="24"/>
          <w:lang w:val="en-US"/>
        </w:rPr>
      </w:pPr>
      <w:r>
        <w:rPr>
          <w:rFonts w:ascii="Times New Roman" w:hAnsi="Times New Roman"/>
          <w:sz w:val="24"/>
          <w:szCs w:val="24"/>
          <w:lang w:val="en-US"/>
        </w:rPr>
        <w:t>T</w:t>
      </w:r>
      <w:r w:rsidR="00F86A92">
        <w:rPr>
          <w:rFonts w:ascii="Times New Roman" w:hAnsi="Times New Roman"/>
          <w:sz w:val="24"/>
          <w:szCs w:val="24"/>
          <w:lang w:val="en-US"/>
        </w:rPr>
        <w:t>able</w:t>
      </w:r>
      <w:r w:rsidR="008E0579" w:rsidRPr="00184E03">
        <w:rPr>
          <w:rFonts w:ascii="Times New Roman" w:hAnsi="Times New Roman"/>
          <w:sz w:val="24"/>
          <w:szCs w:val="24"/>
          <w:lang w:val="en-US"/>
        </w:rPr>
        <w:t xml:space="preserve"> </w:t>
      </w:r>
      <w:r w:rsidR="00F86A92">
        <w:rPr>
          <w:rFonts w:ascii="Times New Roman" w:hAnsi="Times New Roman"/>
          <w:sz w:val="24"/>
          <w:szCs w:val="24"/>
          <w:lang w:val="en-US"/>
        </w:rPr>
        <w:t>3.</w:t>
      </w:r>
      <w:r w:rsidR="008E0579" w:rsidRPr="00184E03">
        <w:rPr>
          <w:rFonts w:ascii="Times New Roman" w:hAnsi="Times New Roman"/>
          <w:sz w:val="24"/>
          <w:szCs w:val="24"/>
          <w:lang w:val="en-US"/>
        </w:rPr>
        <w:t xml:space="preserve">1: </w:t>
      </w:r>
      <w:r w:rsidR="009D7CBA" w:rsidRPr="00E30CAB">
        <w:rPr>
          <w:rFonts w:ascii="Times New Roman" w:hAnsi="Times New Roman"/>
          <w:color w:val="000000"/>
          <w:sz w:val="24"/>
          <w:szCs w:val="24"/>
          <w:lang w:val="en-US"/>
        </w:rPr>
        <w:t xml:space="preserve">Soil properties of Sussundenga, </w:t>
      </w:r>
      <w:proofErr w:type="spellStart"/>
      <w:r w:rsidR="009D7CBA" w:rsidRPr="00E30CAB">
        <w:rPr>
          <w:rFonts w:ascii="Times New Roman" w:hAnsi="Times New Roman"/>
          <w:color w:val="000000"/>
          <w:sz w:val="24"/>
          <w:szCs w:val="24"/>
          <w:lang w:val="en-US"/>
        </w:rPr>
        <w:t>Vanduzi</w:t>
      </w:r>
      <w:proofErr w:type="spellEnd"/>
      <w:r w:rsidR="009D7CBA" w:rsidRPr="00E30CAB">
        <w:rPr>
          <w:rFonts w:ascii="Times New Roman" w:hAnsi="Times New Roman"/>
          <w:color w:val="000000"/>
          <w:sz w:val="24"/>
          <w:szCs w:val="24"/>
          <w:lang w:val="en-US"/>
        </w:rPr>
        <w:t xml:space="preserve"> and Guro location at two depths</w:t>
      </w:r>
      <w:r w:rsidR="00F34FEA">
        <w:rPr>
          <w:rFonts w:ascii="Times New Roman" w:hAnsi="Times New Roman"/>
          <w:sz w:val="24"/>
          <w:szCs w:val="24"/>
          <w:lang w:val="en-US"/>
        </w:rPr>
        <w:t xml:space="preserve"> ….</w:t>
      </w:r>
      <w:r w:rsidR="00E157D1">
        <w:rPr>
          <w:rFonts w:ascii="Times New Roman" w:hAnsi="Times New Roman"/>
          <w:sz w:val="24"/>
          <w:szCs w:val="24"/>
          <w:lang w:val="en-US"/>
        </w:rPr>
        <w:t>.</w:t>
      </w:r>
      <w:r w:rsidR="00F34FEA">
        <w:rPr>
          <w:rFonts w:ascii="Times New Roman" w:hAnsi="Times New Roman"/>
          <w:sz w:val="24"/>
          <w:szCs w:val="24"/>
          <w:lang w:val="en-US"/>
        </w:rPr>
        <w:t>....5</w:t>
      </w:r>
      <w:r w:rsidR="0002424F">
        <w:rPr>
          <w:rFonts w:ascii="Times New Roman" w:hAnsi="Times New Roman"/>
          <w:sz w:val="24"/>
          <w:szCs w:val="24"/>
          <w:lang w:val="en-US"/>
        </w:rPr>
        <w:t>2</w:t>
      </w:r>
    </w:p>
    <w:p w14:paraId="7C2DE7B3" w14:textId="77777777" w:rsidR="008E0579" w:rsidRPr="00184E03" w:rsidRDefault="00D628B4" w:rsidP="00447BC5">
      <w:pPr>
        <w:ind w:left="720" w:hanging="720"/>
        <w:jc w:val="both"/>
        <w:rPr>
          <w:rFonts w:ascii="Times New Roman" w:hAnsi="Times New Roman"/>
          <w:sz w:val="24"/>
          <w:szCs w:val="24"/>
          <w:lang w:val="en-US"/>
        </w:rPr>
      </w:pPr>
      <w:r w:rsidRPr="00F86A92">
        <w:rPr>
          <w:rFonts w:ascii="Times New Roman" w:hAnsi="Times New Roman"/>
          <w:sz w:val="24"/>
          <w:szCs w:val="24"/>
          <w:lang w:val="en-US"/>
        </w:rPr>
        <w:t>T</w:t>
      </w:r>
      <w:r w:rsidR="00F86A92" w:rsidRPr="00F86A92">
        <w:rPr>
          <w:rFonts w:ascii="Times New Roman" w:hAnsi="Times New Roman"/>
          <w:sz w:val="24"/>
          <w:szCs w:val="24"/>
          <w:lang w:val="en-US"/>
        </w:rPr>
        <w:t>able</w:t>
      </w:r>
      <w:r w:rsidR="008E0579" w:rsidRPr="00F86A92">
        <w:rPr>
          <w:rFonts w:ascii="Times New Roman" w:hAnsi="Times New Roman"/>
          <w:sz w:val="24"/>
          <w:szCs w:val="24"/>
          <w:lang w:val="en-US"/>
        </w:rPr>
        <w:t xml:space="preserve"> </w:t>
      </w:r>
      <w:r w:rsidR="00F86A92" w:rsidRPr="00F86A92">
        <w:rPr>
          <w:rFonts w:ascii="Times New Roman" w:hAnsi="Times New Roman"/>
          <w:sz w:val="24"/>
          <w:szCs w:val="24"/>
          <w:lang w:val="en-US"/>
        </w:rPr>
        <w:t>3.</w:t>
      </w:r>
      <w:r w:rsidR="008E0579" w:rsidRPr="00F86A92">
        <w:rPr>
          <w:rFonts w:ascii="Times New Roman" w:hAnsi="Times New Roman"/>
          <w:sz w:val="24"/>
          <w:szCs w:val="24"/>
          <w:lang w:val="en-US"/>
        </w:rPr>
        <w:t xml:space="preserve">2: </w:t>
      </w:r>
      <w:r w:rsidR="00F86A92" w:rsidRPr="00F86A92">
        <w:rPr>
          <w:rFonts w:ascii="Times New Roman" w:hAnsi="Times New Roman"/>
          <w:bCs/>
          <w:lang w:val="en-US"/>
        </w:rPr>
        <w:t>Source and attributes of selected common bean genotypes screened for root traits and seed yield</w:t>
      </w:r>
      <w:r w:rsidR="00A74AFE" w:rsidRPr="00F86A92">
        <w:rPr>
          <w:rFonts w:ascii="Times New Roman" w:hAnsi="Times New Roman"/>
          <w:sz w:val="24"/>
          <w:szCs w:val="24"/>
          <w:lang w:val="en-US"/>
        </w:rPr>
        <w:t>...</w:t>
      </w:r>
      <w:r w:rsidR="008E0579" w:rsidRPr="00F86A92">
        <w:rPr>
          <w:rFonts w:ascii="Times New Roman" w:hAnsi="Times New Roman"/>
          <w:sz w:val="24"/>
          <w:szCs w:val="24"/>
          <w:lang w:val="en-US"/>
        </w:rPr>
        <w:t>.</w:t>
      </w:r>
      <w:r w:rsidR="00F86A92">
        <w:rPr>
          <w:rFonts w:ascii="Times New Roman" w:hAnsi="Times New Roman"/>
          <w:sz w:val="24"/>
          <w:szCs w:val="24"/>
          <w:lang w:val="en-US"/>
        </w:rPr>
        <w:t>............................................................</w:t>
      </w:r>
      <w:r w:rsidR="008E0579" w:rsidRPr="00F86A92">
        <w:rPr>
          <w:rFonts w:ascii="Times New Roman" w:hAnsi="Times New Roman"/>
          <w:sz w:val="24"/>
          <w:szCs w:val="24"/>
          <w:lang w:val="en-US"/>
        </w:rPr>
        <w:t>.</w:t>
      </w:r>
      <w:r w:rsidR="008B776F" w:rsidRPr="00F86A92">
        <w:rPr>
          <w:rFonts w:ascii="Times New Roman" w:hAnsi="Times New Roman"/>
          <w:sz w:val="24"/>
          <w:szCs w:val="24"/>
        </w:rPr>
        <w:t>……………</w:t>
      </w:r>
      <w:r w:rsidR="008E0579" w:rsidRPr="00F86A92">
        <w:rPr>
          <w:rFonts w:ascii="Times New Roman" w:hAnsi="Times New Roman"/>
          <w:sz w:val="24"/>
          <w:szCs w:val="24"/>
        </w:rPr>
        <w:t>……………………</w:t>
      </w:r>
      <w:proofErr w:type="gramStart"/>
      <w:r w:rsidR="008E0579" w:rsidRPr="00F86A92">
        <w:rPr>
          <w:rFonts w:ascii="Times New Roman" w:hAnsi="Times New Roman"/>
          <w:sz w:val="24"/>
          <w:szCs w:val="24"/>
        </w:rPr>
        <w:t>…..</w:t>
      </w:r>
      <w:proofErr w:type="gramEnd"/>
      <w:r w:rsidR="008E0579" w:rsidRPr="00F86A92">
        <w:rPr>
          <w:rFonts w:ascii="Times New Roman" w:hAnsi="Times New Roman"/>
          <w:sz w:val="24"/>
          <w:szCs w:val="24"/>
        </w:rPr>
        <w:t>…</w:t>
      </w:r>
      <w:r w:rsidR="0002424F">
        <w:rPr>
          <w:rFonts w:ascii="Times New Roman" w:hAnsi="Times New Roman"/>
          <w:sz w:val="24"/>
          <w:szCs w:val="24"/>
        </w:rPr>
        <w:t>54</w:t>
      </w:r>
    </w:p>
    <w:p w14:paraId="081EBCBC" w14:textId="77777777" w:rsidR="008E0579" w:rsidRPr="00184E03" w:rsidRDefault="00F86A92" w:rsidP="00447BC5">
      <w:pPr>
        <w:autoSpaceDE w:val="0"/>
        <w:autoSpaceDN w:val="0"/>
        <w:adjustRightInd w:val="0"/>
        <w:ind w:left="720" w:hanging="720"/>
        <w:jc w:val="both"/>
        <w:rPr>
          <w:rFonts w:ascii="Times New Roman" w:hAnsi="Times New Roman"/>
          <w:sz w:val="24"/>
          <w:szCs w:val="24"/>
          <w:lang w:val="en-US"/>
        </w:rPr>
      </w:pPr>
      <w:r>
        <w:rPr>
          <w:rFonts w:ascii="Times New Roman" w:hAnsi="Times New Roman"/>
          <w:sz w:val="24"/>
          <w:szCs w:val="24"/>
          <w:lang w:val="en-US"/>
        </w:rPr>
        <w:t>Table</w:t>
      </w:r>
      <w:r w:rsidR="008E0579" w:rsidRPr="00184E03">
        <w:rPr>
          <w:rFonts w:ascii="Times New Roman" w:hAnsi="Times New Roman"/>
          <w:sz w:val="24"/>
          <w:szCs w:val="24"/>
          <w:lang w:val="en-US"/>
        </w:rPr>
        <w:t xml:space="preserve"> 3</w:t>
      </w:r>
      <w:r>
        <w:rPr>
          <w:rFonts w:ascii="Times New Roman" w:hAnsi="Times New Roman"/>
          <w:sz w:val="24"/>
          <w:szCs w:val="24"/>
          <w:lang w:val="en-US"/>
        </w:rPr>
        <w:t>.3</w:t>
      </w:r>
      <w:r w:rsidR="008E0579" w:rsidRPr="00184E03">
        <w:rPr>
          <w:rFonts w:ascii="Times New Roman" w:hAnsi="Times New Roman"/>
          <w:sz w:val="24"/>
          <w:szCs w:val="24"/>
          <w:lang w:val="en-US"/>
        </w:rPr>
        <w:t xml:space="preserve">: </w:t>
      </w:r>
      <w:r w:rsidR="009D7CBA" w:rsidRPr="00511CDC">
        <w:rPr>
          <w:rFonts w:ascii="Times New Roman" w:hAnsi="Times New Roman"/>
          <w:color w:val="000000"/>
          <w:sz w:val="24"/>
          <w:lang w:val="en-US"/>
        </w:rPr>
        <w:t xml:space="preserve">Residual maximum likelihood table of variance components for root and agronomic traits in six environments </w:t>
      </w:r>
      <w:r w:rsidR="0026240C">
        <w:rPr>
          <w:rFonts w:ascii="Times New Roman" w:hAnsi="Times New Roman"/>
          <w:sz w:val="24"/>
          <w:szCs w:val="20"/>
        </w:rPr>
        <w:t>……………………………………………</w:t>
      </w:r>
      <w:proofErr w:type="gramStart"/>
      <w:r w:rsidR="0026240C">
        <w:rPr>
          <w:rFonts w:ascii="Times New Roman" w:hAnsi="Times New Roman"/>
          <w:sz w:val="24"/>
          <w:szCs w:val="20"/>
        </w:rPr>
        <w:t>…..</w:t>
      </w:r>
      <w:proofErr w:type="gramEnd"/>
      <w:r w:rsidR="0002424F">
        <w:rPr>
          <w:rFonts w:ascii="Times New Roman" w:hAnsi="Times New Roman"/>
          <w:sz w:val="24"/>
          <w:szCs w:val="24"/>
          <w:lang w:val="en-US"/>
        </w:rPr>
        <w:t>59</w:t>
      </w:r>
    </w:p>
    <w:p w14:paraId="1E3B31C5" w14:textId="77777777" w:rsidR="008E0579" w:rsidRPr="00184E03" w:rsidRDefault="00D628B4" w:rsidP="00447BC5">
      <w:pPr>
        <w:ind w:left="720" w:hanging="720"/>
        <w:jc w:val="both"/>
        <w:rPr>
          <w:rFonts w:ascii="Times New Roman" w:hAnsi="Times New Roman"/>
          <w:sz w:val="24"/>
          <w:szCs w:val="24"/>
          <w:lang w:val="en-US"/>
        </w:rPr>
      </w:pPr>
      <w:r>
        <w:rPr>
          <w:rFonts w:ascii="Times New Roman" w:hAnsi="Times New Roman"/>
          <w:sz w:val="24"/>
          <w:szCs w:val="24"/>
          <w:lang w:val="en-US"/>
        </w:rPr>
        <w:t>T</w:t>
      </w:r>
      <w:r w:rsidR="005E6904">
        <w:rPr>
          <w:rFonts w:ascii="Times New Roman" w:hAnsi="Times New Roman"/>
          <w:sz w:val="24"/>
          <w:szCs w:val="24"/>
          <w:lang w:val="en-US"/>
        </w:rPr>
        <w:t>able</w:t>
      </w:r>
      <w:r w:rsidR="008E0579" w:rsidRPr="005E6904">
        <w:rPr>
          <w:rFonts w:ascii="Times New Roman" w:hAnsi="Times New Roman"/>
          <w:sz w:val="24"/>
          <w:szCs w:val="24"/>
          <w:lang w:val="en-US"/>
        </w:rPr>
        <w:t xml:space="preserve"> </w:t>
      </w:r>
      <w:r w:rsidR="005E6904" w:rsidRPr="005E6904">
        <w:rPr>
          <w:rFonts w:ascii="Times New Roman" w:hAnsi="Times New Roman"/>
          <w:sz w:val="24"/>
          <w:szCs w:val="24"/>
          <w:lang w:val="en-US"/>
        </w:rPr>
        <w:t>3.</w:t>
      </w:r>
      <w:r w:rsidR="008E0579" w:rsidRPr="005E6904">
        <w:rPr>
          <w:rFonts w:ascii="Times New Roman" w:hAnsi="Times New Roman"/>
          <w:sz w:val="24"/>
          <w:szCs w:val="24"/>
          <w:lang w:val="en-US"/>
        </w:rPr>
        <w:t xml:space="preserve">4: </w:t>
      </w:r>
      <w:r w:rsidR="009D7CBA" w:rsidRPr="001D5D97">
        <w:rPr>
          <w:rFonts w:ascii="Times New Roman" w:hAnsi="Times New Roman"/>
          <w:color w:val="000000"/>
          <w:lang w:val="en-US"/>
        </w:rPr>
        <w:t>Best linear unbiased predictions of agronomic and root traits for 49 common bean genotypes in si</w:t>
      </w:r>
      <w:r w:rsidR="009D7CBA">
        <w:rPr>
          <w:rFonts w:ascii="Times New Roman" w:hAnsi="Times New Roman"/>
          <w:color w:val="000000"/>
          <w:lang w:val="en-US"/>
        </w:rPr>
        <w:t>x environments in 2019 and 2020</w:t>
      </w:r>
      <w:r w:rsidR="009D7CBA">
        <w:rPr>
          <w:rFonts w:ascii="Times New Roman" w:hAnsi="Times New Roman"/>
          <w:sz w:val="24"/>
          <w:szCs w:val="20"/>
        </w:rPr>
        <w:t>..</w:t>
      </w:r>
      <w:r w:rsidR="009D7CBA" w:rsidRPr="005E6904">
        <w:rPr>
          <w:rFonts w:ascii="Times New Roman" w:hAnsi="Times New Roman"/>
          <w:sz w:val="24"/>
          <w:szCs w:val="24"/>
          <w:lang w:val="en-US"/>
        </w:rPr>
        <w:t>.</w:t>
      </w:r>
      <w:r w:rsidR="004573CD">
        <w:rPr>
          <w:rFonts w:ascii="Times New Roman" w:hAnsi="Times New Roman"/>
          <w:sz w:val="24"/>
          <w:szCs w:val="24"/>
          <w:lang w:val="en-US"/>
        </w:rPr>
        <w:t xml:space="preserve"> </w:t>
      </w:r>
      <w:r w:rsidR="009D7CBA" w:rsidRPr="00F92A00">
        <w:rPr>
          <w:rFonts w:ascii="Times New Roman" w:hAnsi="Times New Roman"/>
          <w:sz w:val="24"/>
          <w:szCs w:val="24"/>
          <w:lang w:val="en-US"/>
        </w:rPr>
        <w:t>……………………………………...</w:t>
      </w:r>
      <w:r w:rsidR="0002424F">
        <w:rPr>
          <w:rFonts w:ascii="Times New Roman" w:hAnsi="Times New Roman"/>
          <w:sz w:val="24"/>
          <w:szCs w:val="24"/>
          <w:lang w:val="en-US"/>
        </w:rPr>
        <w:t>63</w:t>
      </w:r>
    </w:p>
    <w:p w14:paraId="5FF11241" w14:textId="77777777" w:rsidR="00914F7B" w:rsidRPr="00184E03" w:rsidRDefault="00D628B4" w:rsidP="00447BC5">
      <w:pPr>
        <w:ind w:left="720" w:hanging="720"/>
        <w:jc w:val="both"/>
        <w:rPr>
          <w:rFonts w:ascii="Times New Roman" w:hAnsi="Times New Roman"/>
          <w:sz w:val="24"/>
          <w:szCs w:val="24"/>
          <w:lang w:val="en-US"/>
        </w:rPr>
      </w:pPr>
      <w:r>
        <w:rPr>
          <w:rFonts w:ascii="Times New Roman" w:hAnsi="Times New Roman"/>
          <w:sz w:val="24"/>
          <w:szCs w:val="24"/>
          <w:lang w:val="en-US"/>
        </w:rPr>
        <w:t>T</w:t>
      </w:r>
      <w:r w:rsidR="005E6904">
        <w:rPr>
          <w:rFonts w:ascii="Times New Roman" w:hAnsi="Times New Roman"/>
          <w:sz w:val="24"/>
          <w:szCs w:val="24"/>
          <w:lang w:val="en-US"/>
        </w:rPr>
        <w:t>able</w:t>
      </w:r>
      <w:r w:rsidR="008E0579" w:rsidRPr="00184E03">
        <w:rPr>
          <w:rFonts w:ascii="Times New Roman" w:hAnsi="Times New Roman"/>
          <w:sz w:val="24"/>
          <w:szCs w:val="24"/>
          <w:lang w:val="en-US"/>
        </w:rPr>
        <w:t xml:space="preserve"> </w:t>
      </w:r>
      <w:r w:rsidR="005E6904">
        <w:rPr>
          <w:rFonts w:ascii="Times New Roman" w:hAnsi="Times New Roman"/>
          <w:sz w:val="24"/>
          <w:szCs w:val="24"/>
          <w:lang w:val="en-US"/>
        </w:rPr>
        <w:t>3.</w:t>
      </w:r>
      <w:r w:rsidR="008E0579" w:rsidRPr="00184E03">
        <w:rPr>
          <w:rFonts w:ascii="Times New Roman" w:hAnsi="Times New Roman"/>
          <w:sz w:val="24"/>
          <w:szCs w:val="24"/>
          <w:lang w:val="en-US"/>
        </w:rPr>
        <w:t xml:space="preserve">5: </w:t>
      </w:r>
      <w:r w:rsidR="00F92A00" w:rsidRPr="008719FD">
        <w:rPr>
          <w:rFonts w:ascii="Times New Roman" w:hAnsi="Times New Roman"/>
          <w:color w:val="000000"/>
          <w:sz w:val="24"/>
          <w:szCs w:val="24"/>
          <w:lang w:val="en-US"/>
        </w:rPr>
        <w:t>Variance parameter estimates for root traits and seed yield</w:t>
      </w:r>
      <w:r w:rsidR="00F92A00">
        <w:rPr>
          <w:rFonts w:ascii="Times New Roman" w:hAnsi="Times New Roman"/>
          <w:sz w:val="24"/>
          <w:szCs w:val="24"/>
        </w:rPr>
        <w:t xml:space="preserve"> ...................</w:t>
      </w:r>
      <w:r w:rsidR="004573CD">
        <w:rPr>
          <w:rFonts w:ascii="Times New Roman" w:hAnsi="Times New Roman"/>
          <w:sz w:val="24"/>
          <w:szCs w:val="24"/>
        </w:rPr>
        <w:t>...............</w:t>
      </w:r>
      <w:r w:rsidR="00E026CF">
        <w:rPr>
          <w:rFonts w:ascii="Times New Roman" w:hAnsi="Times New Roman"/>
          <w:sz w:val="24"/>
          <w:szCs w:val="24"/>
          <w:lang w:val="en-US"/>
        </w:rPr>
        <w:t>7</w:t>
      </w:r>
      <w:r w:rsidR="009B1869">
        <w:rPr>
          <w:rFonts w:ascii="Times New Roman" w:hAnsi="Times New Roman"/>
          <w:sz w:val="24"/>
          <w:szCs w:val="24"/>
          <w:lang w:val="en-US"/>
        </w:rPr>
        <w:t>4</w:t>
      </w:r>
    </w:p>
    <w:p w14:paraId="3E563097" w14:textId="77777777" w:rsidR="00BA4019" w:rsidRDefault="00D628B4" w:rsidP="00447BC5">
      <w:pPr>
        <w:ind w:left="720" w:hanging="720"/>
        <w:jc w:val="both"/>
        <w:rPr>
          <w:rFonts w:ascii="Times New Roman" w:hAnsi="Times New Roman"/>
          <w:sz w:val="24"/>
          <w:szCs w:val="24"/>
          <w:lang w:val="en-US"/>
        </w:rPr>
      </w:pPr>
      <w:r>
        <w:rPr>
          <w:rFonts w:ascii="Times New Roman" w:hAnsi="Times New Roman"/>
          <w:sz w:val="24"/>
          <w:szCs w:val="24"/>
        </w:rPr>
        <w:t>T</w:t>
      </w:r>
      <w:r w:rsidR="001B152A">
        <w:rPr>
          <w:rFonts w:ascii="Times New Roman" w:hAnsi="Times New Roman"/>
          <w:sz w:val="24"/>
          <w:szCs w:val="24"/>
        </w:rPr>
        <w:t>able 4.1</w:t>
      </w:r>
      <w:r w:rsidR="008E0579" w:rsidRPr="00184E03">
        <w:rPr>
          <w:rFonts w:ascii="Times New Roman" w:hAnsi="Times New Roman"/>
          <w:sz w:val="24"/>
          <w:szCs w:val="24"/>
        </w:rPr>
        <w:t xml:space="preserve">: </w:t>
      </w:r>
      <w:r w:rsidR="001B152A" w:rsidRPr="00843674">
        <w:rPr>
          <w:rFonts w:ascii="Times New Roman" w:hAnsi="Times New Roman"/>
          <w:bCs/>
          <w:sz w:val="24"/>
          <w:szCs w:val="24"/>
        </w:rPr>
        <w:t>Root traits and agronomic attributes of parent genotypes crosses in a factorial (North Carolina II) mating design</w:t>
      </w:r>
      <w:r w:rsidR="001B152A" w:rsidRPr="00184E03">
        <w:rPr>
          <w:rFonts w:ascii="Times New Roman" w:hAnsi="Times New Roman"/>
          <w:sz w:val="24"/>
          <w:szCs w:val="24"/>
          <w:lang w:val="en-US"/>
        </w:rPr>
        <w:t xml:space="preserve"> </w:t>
      </w:r>
      <w:r w:rsidR="00E026CF">
        <w:rPr>
          <w:rFonts w:ascii="Times New Roman" w:hAnsi="Times New Roman"/>
          <w:sz w:val="24"/>
          <w:szCs w:val="24"/>
          <w:lang w:val="en-US"/>
        </w:rPr>
        <w:t>…………………………………………………...9</w:t>
      </w:r>
      <w:r w:rsidR="009B1869">
        <w:rPr>
          <w:rFonts w:ascii="Times New Roman" w:hAnsi="Times New Roman"/>
          <w:sz w:val="24"/>
          <w:szCs w:val="24"/>
          <w:lang w:val="en-US"/>
        </w:rPr>
        <w:t>5</w:t>
      </w:r>
    </w:p>
    <w:p w14:paraId="0B92D6B1" w14:textId="77777777" w:rsidR="008E0579" w:rsidRPr="00184E03" w:rsidRDefault="00D628B4" w:rsidP="00447BC5">
      <w:pPr>
        <w:ind w:left="720" w:hanging="720"/>
        <w:jc w:val="both"/>
        <w:rPr>
          <w:rFonts w:ascii="Times New Roman" w:hAnsi="Times New Roman"/>
          <w:sz w:val="24"/>
          <w:szCs w:val="24"/>
          <w:lang w:val="en-US"/>
        </w:rPr>
      </w:pPr>
      <w:r>
        <w:rPr>
          <w:rFonts w:ascii="Times New Roman" w:hAnsi="Times New Roman"/>
          <w:sz w:val="24"/>
          <w:szCs w:val="24"/>
        </w:rPr>
        <w:t>T</w:t>
      </w:r>
      <w:r w:rsidR="001B152A">
        <w:rPr>
          <w:rFonts w:ascii="Times New Roman" w:hAnsi="Times New Roman"/>
          <w:sz w:val="24"/>
          <w:szCs w:val="24"/>
        </w:rPr>
        <w:t>able 4.2</w:t>
      </w:r>
      <w:r w:rsidR="008E0579" w:rsidRPr="00184E03">
        <w:rPr>
          <w:rFonts w:ascii="Times New Roman" w:hAnsi="Times New Roman"/>
          <w:sz w:val="24"/>
          <w:szCs w:val="24"/>
        </w:rPr>
        <w:t xml:space="preserve">: </w:t>
      </w:r>
      <w:r w:rsidR="00BA4019" w:rsidRPr="001B152A">
        <w:rPr>
          <w:rFonts w:ascii="Times New Roman" w:hAnsi="Times New Roman"/>
          <w:sz w:val="24"/>
          <w:szCs w:val="24"/>
        </w:rPr>
        <w:t>Linear mixed model analysis of 24 common bean genotypes evaluated at three locations</w:t>
      </w:r>
      <w:r w:rsidR="00BA4019">
        <w:rPr>
          <w:rFonts w:ascii="Times New Roman" w:hAnsi="Times New Roman"/>
          <w:sz w:val="24"/>
          <w:szCs w:val="24"/>
        </w:rPr>
        <w:t xml:space="preserve"> ………………………</w:t>
      </w:r>
      <w:r w:rsidR="008B776F">
        <w:rPr>
          <w:rFonts w:ascii="Times New Roman" w:hAnsi="Times New Roman"/>
          <w:sz w:val="24"/>
          <w:szCs w:val="24"/>
          <w:lang w:val="en-US"/>
        </w:rPr>
        <w:t>………………………….……………………</w:t>
      </w:r>
      <w:r w:rsidR="00E157D1">
        <w:rPr>
          <w:rFonts w:ascii="Times New Roman" w:hAnsi="Times New Roman"/>
          <w:sz w:val="24"/>
          <w:szCs w:val="24"/>
          <w:lang w:val="en-US"/>
        </w:rPr>
        <w:t>...</w:t>
      </w:r>
      <w:proofErr w:type="gramStart"/>
      <w:r w:rsidR="008B776F">
        <w:rPr>
          <w:rFonts w:ascii="Times New Roman" w:hAnsi="Times New Roman"/>
          <w:sz w:val="24"/>
          <w:szCs w:val="24"/>
          <w:lang w:val="en-US"/>
        </w:rPr>
        <w:t>…</w:t>
      </w:r>
      <w:r w:rsidR="004D6753">
        <w:rPr>
          <w:rFonts w:ascii="Times New Roman" w:hAnsi="Times New Roman"/>
          <w:sz w:val="24"/>
          <w:szCs w:val="24"/>
          <w:lang w:val="en-US"/>
        </w:rPr>
        <w:t>..</w:t>
      </w:r>
      <w:proofErr w:type="gramEnd"/>
      <w:r w:rsidR="004D6753">
        <w:rPr>
          <w:rFonts w:ascii="Times New Roman" w:hAnsi="Times New Roman"/>
          <w:sz w:val="24"/>
          <w:szCs w:val="24"/>
          <w:lang w:val="en-US"/>
        </w:rPr>
        <w:t>99</w:t>
      </w:r>
    </w:p>
    <w:p w14:paraId="1B4302DE" w14:textId="77777777" w:rsidR="008E0579" w:rsidRPr="00184E03" w:rsidRDefault="00BA4019" w:rsidP="00447BC5">
      <w:pPr>
        <w:ind w:left="720" w:hanging="720"/>
        <w:jc w:val="both"/>
        <w:rPr>
          <w:rFonts w:ascii="Times New Roman" w:hAnsi="Times New Roman"/>
          <w:sz w:val="24"/>
          <w:szCs w:val="24"/>
          <w:lang w:val="en-US"/>
        </w:rPr>
      </w:pPr>
      <w:r>
        <w:rPr>
          <w:rFonts w:ascii="Times New Roman" w:hAnsi="Times New Roman"/>
          <w:sz w:val="24"/>
          <w:szCs w:val="24"/>
        </w:rPr>
        <w:t>Table</w:t>
      </w:r>
      <w:r w:rsidR="00007948">
        <w:rPr>
          <w:rFonts w:ascii="Times New Roman" w:hAnsi="Times New Roman"/>
          <w:sz w:val="24"/>
          <w:szCs w:val="24"/>
        </w:rPr>
        <w:t xml:space="preserve"> 4.3</w:t>
      </w:r>
      <w:r w:rsidR="008E0579" w:rsidRPr="00184E03">
        <w:rPr>
          <w:rFonts w:ascii="Times New Roman" w:hAnsi="Times New Roman"/>
          <w:sz w:val="24"/>
          <w:szCs w:val="24"/>
        </w:rPr>
        <w:t xml:space="preserve">: </w:t>
      </w:r>
      <w:r w:rsidR="00007948" w:rsidRPr="0042580F">
        <w:rPr>
          <w:rFonts w:ascii="Times New Roman" w:hAnsi="Times New Roman"/>
          <w:sz w:val="24"/>
          <w:szCs w:val="24"/>
        </w:rPr>
        <w:t>Linear mixed model analysis for eight parents and their sixteen crosses at three locations</w:t>
      </w:r>
      <w:r w:rsidR="00007948" w:rsidRPr="00184E03">
        <w:rPr>
          <w:rFonts w:ascii="Times New Roman" w:hAnsi="Times New Roman"/>
          <w:sz w:val="24"/>
          <w:szCs w:val="24"/>
          <w:lang w:val="en-US"/>
        </w:rPr>
        <w:t xml:space="preserve"> </w:t>
      </w:r>
      <w:r w:rsidR="00007948">
        <w:rPr>
          <w:rFonts w:ascii="Times New Roman" w:hAnsi="Times New Roman"/>
          <w:sz w:val="24"/>
          <w:szCs w:val="24"/>
          <w:lang w:val="en-US"/>
        </w:rPr>
        <w:t>………….</w:t>
      </w:r>
      <w:r w:rsidR="008E0579" w:rsidRPr="00184E03">
        <w:rPr>
          <w:rFonts w:ascii="Times New Roman" w:hAnsi="Times New Roman"/>
          <w:sz w:val="24"/>
          <w:szCs w:val="24"/>
          <w:lang w:val="en-US"/>
        </w:rPr>
        <w:t>………………………………</w:t>
      </w:r>
      <w:r w:rsidR="002A52AD">
        <w:rPr>
          <w:rFonts w:ascii="Times New Roman" w:hAnsi="Times New Roman"/>
          <w:sz w:val="24"/>
          <w:szCs w:val="24"/>
          <w:lang w:val="en-US"/>
        </w:rPr>
        <w:t>………………………</w:t>
      </w:r>
      <w:r w:rsidR="00E157D1">
        <w:rPr>
          <w:rFonts w:ascii="Times New Roman" w:hAnsi="Times New Roman"/>
          <w:sz w:val="24"/>
          <w:szCs w:val="24"/>
          <w:lang w:val="en-US"/>
        </w:rPr>
        <w:t>...</w:t>
      </w:r>
      <w:r w:rsidR="002A52AD">
        <w:rPr>
          <w:rFonts w:ascii="Times New Roman" w:hAnsi="Times New Roman"/>
          <w:sz w:val="24"/>
          <w:szCs w:val="24"/>
          <w:lang w:val="en-US"/>
        </w:rPr>
        <w:t>………</w:t>
      </w:r>
      <w:r w:rsidR="004D6753">
        <w:rPr>
          <w:rFonts w:ascii="Times New Roman" w:hAnsi="Times New Roman"/>
          <w:sz w:val="24"/>
          <w:szCs w:val="24"/>
          <w:lang w:val="en-US"/>
        </w:rPr>
        <w:t>100</w:t>
      </w:r>
    </w:p>
    <w:p w14:paraId="74D1CBD2" w14:textId="77777777" w:rsidR="008E0579" w:rsidRPr="00184E03" w:rsidRDefault="00BA4019" w:rsidP="00447BC5">
      <w:pPr>
        <w:spacing w:before="240"/>
        <w:ind w:left="720" w:hanging="720"/>
        <w:jc w:val="both"/>
        <w:rPr>
          <w:rFonts w:ascii="Times New Roman" w:hAnsi="Times New Roman"/>
          <w:sz w:val="24"/>
          <w:szCs w:val="24"/>
          <w:lang w:val="en-US"/>
        </w:rPr>
      </w:pPr>
      <w:r>
        <w:rPr>
          <w:rFonts w:ascii="Times New Roman" w:hAnsi="Times New Roman"/>
          <w:sz w:val="24"/>
          <w:szCs w:val="24"/>
        </w:rPr>
        <w:t>Table</w:t>
      </w:r>
      <w:r w:rsidR="00007948">
        <w:rPr>
          <w:rFonts w:ascii="Times New Roman" w:hAnsi="Times New Roman"/>
          <w:sz w:val="24"/>
          <w:szCs w:val="24"/>
        </w:rPr>
        <w:t xml:space="preserve"> 4.4</w:t>
      </w:r>
      <w:r w:rsidR="008E0579" w:rsidRPr="00184E03">
        <w:rPr>
          <w:rFonts w:ascii="Times New Roman" w:hAnsi="Times New Roman"/>
          <w:sz w:val="24"/>
          <w:szCs w:val="24"/>
        </w:rPr>
        <w:t xml:space="preserve">: </w:t>
      </w:r>
      <w:r w:rsidR="00007948" w:rsidRPr="00007948">
        <w:rPr>
          <w:rFonts w:ascii="Times New Roman" w:hAnsi="Times New Roman"/>
          <w:sz w:val="24"/>
          <w:szCs w:val="24"/>
        </w:rPr>
        <w:t>Genotype means of sixteen F</w:t>
      </w:r>
      <w:r w:rsidR="00007948" w:rsidRPr="00007948">
        <w:rPr>
          <w:rFonts w:ascii="Times New Roman" w:hAnsi="Times New Roman"/>
          <w:sz w:val="24"/>
          <w:szCs w:val="24"/>
          <w:vertAlign w:val="subscript"/>
        </w:rPr>
        <w:t>2</w:t>
      </w:r>
      <w:r w:rsidR="00007948" w:rsidRPr="00007948">
        <w:rPr>
          <w:rFonts w:ascii="Times New Roman" w:hAnsi="Times New Roman"/>
          <w:sz w:val="24"/>
          <w:szCs w:val="24"/>
        </w:rPr>
        <w:t xml:space="preserve"> populations and their parents at three locations in central Mozambique</w:t>
      </w:r>
      <w:r w:rsidR="00007948">
        <w:rPr>
          <w:rFonts w:ascii="Times New Roman" w:hAnsi="Times New Roman"/>
          <w:sz w:val="24"/>
          <w:szCs w:val="24"/>
        </w:rPr>
        <w:t xml:space="preserve"> ……………………………………………………………</w:t>
      </w:r>
      <w:proofErr w:type="gramStart"/>
      <w:r w:rsidR="00007948">
        <w:rPr>
          <w:rFonts w:ascii="Times New Roman" w:hAnsi="Times New Roman"/>
          <w:sz w:val="24"/>
          <w:szCs w:val="24"/>
        </w:rPr>
        <w:t>…..</w:t>
      </w:r>
      <w:proofErr w:type="gramEnd"/>
      <w:r w:rsidR="004D6753">
        <w:rPr>
          <w:rFonts w:ascii="Times New Roman" w:hAnsi="Times New Roman"/>
          <w:sz w:val="24"/>
          <w:szCs w:val="24"/>
          <w:lang w:val="en-US"/>
        </w:rPr>
        <w:t>103</w:t>
      </w:r>
    </w:p>
    <w:p w14:paraId="2F853AF0" w14:textId="77777777" w:rsidR="008E0579" w:rsidRPr="00184E03" w:rsidRDefault="00D628B4" w:rsidP="00447BC5">
      <w:pPr>
        <w:spacing w:before="240"/>
        <w:ind w:left="720" w:hanging="720"/>
        <w:jc w:val="both"/>
        <w:rPr>
          <w:rFonts w:ascii="Times New Roman" w:hAnsi="Times New Roman"/>
          <w:sz w:val="24"/>
          <w:szCs w:val="24"/>
          <w:lang w:val="en-US"/>
        </w:rPr>
      </w:pPr>
      <w:r>
        <w:rPr>
          <w:rFonts w:ascii="Times New Roman" w:hAnsi="Times New Roman"/>
          <w:sz w:val="24"/>
          <w:szCs w:val="24"/>
        </w:rPr>
        <w:t>T</w:t>
      </w:r>
      <w:r w:rsidR="00007948">
        <w:rPr>
          <w:rFonts w:ascii="Times New Roman" w:hAnsi="Times New Roman"/>
          <w:sz w:val="24"/>
          <w:szCs w:val="24"/>
        </w:rPr>
        <w:t>able 4.5</w:t>
      </w:r>
      <w:r w:rsidR="008E0579" w:rsidRPr="00184E03">
        <w:rPr>
          <w:rFonts w:ascii="Times New Roman" w:hAnsi="Times New Roman"/>
          <w:sz w:val="24"/>
          <w:szCs w:val="24"/>
        </w:rPr>
        <w:t xml:space="preserve">: </w:t>
      </w:r>
      <w:r w:rsidR="00007948" w:rsidRPr="00007948">
        <w:rPr>
          <w:rFonts w:ascii="Times New Roman" w:hAnsi="Times New Roman"/>
          <w:sz w:val="24"/>
          <w:szCs w:val="24"/>
        </w:rPr>
        <w:t>Combining ability mean squares for root traits, seed yield and number of pods plant</w:t>
      </w:r>
      <w:r w:rsidR="00007948" w:rsidRPr="00007948">
        <w:rPr>
          <w:rFonts w:ascii="Times New Roman" w:hAnsi="Times New Roman"/>
          <w:sz w:val="24"/>
          <w:szCs w:val="24"/>
          <w:vertAlign w:val="superscript"/>
        </w:rPr>
        <w:t>-1</w:t>
      </w:r>
      <w:r w:rsidR="00007948" w:rsidRPr="00007948">
        <w:rPr>
          <w:rFonts w:ascii="Times New Roman" w:hAnsi="Times New Roman"/>
          <w:sz w:val="24"/>
          <w:szCs w:val="24"/>
        </w:rPr>
        <w:t xml:space="preserve"> among eight parents across three locations</w:t>
      </w:r>
      <w:r w:rsidR="00007948" w:rsidRPr="00184E03">
        <w:rPr>
          <w:rFonts w:ascii="Times New Roman" w:hAnsi="Times New Roman"/>
          <w:sz w:val="24"/>
          <w:szCs w:val="24"/>
          <w:lang w:val="en-US"/>
        </w:rPr>
        <w:t xml:space="preserve"> </w:t>
      </w:r>
      <w:r w:rsidR="00007948">
        <w:rPr>
          <w:rFonts w:ascii="Times New Roman" w:hAnsi="Times New Roman"/>
          <w:sz w:val="24"/>
          <w:szCs w:val="24"/>
          <w:lang w:val="en-US"/>
        </w:rPr>
        <w:t>………</w:t>
      </w:r>
      <w:r w:rsidR="002A52AD">
        <w:rPr>
          <w:rFonts w:ascii="Times New Roman" w:hAnsi="Times New Roman"/>
          <w:sz w:val="24"/>
          <w:szCs w:val="24"/>
          <w:lang w:val="en-US"/>
        </w:rPr>
        <w:t>………………………...</w:t>
      </w:r>
      <w:r w:rsidR="00E026CF">
        <w:rPr>
          <w:rFonts w:ascii="Times New Roman" w:hAnsi="Times New Roman"/>
          <w:sz w:val="24"/>
          <w:szCs w:val="24"/>
          <w:lang w:val="en-US"/>
        </w:rPr>
        <w:t>.10</w:t>
      </w:r>
      <w:r w:rsidR="004D6753">
        <w:rPr>
          <w:rFonts w:ascii="Times New Roman" w:hAnsi="Times New Roman"/>
          <w:sz w:val="24"/>
          <w:szCs w:val="24"/>
          <w:lang w:val="en-US"/>
        </w:rPr>
        <w:t>6</w:t>
      </w:r>
    </w:p>
    <w:p w14:paraId="2532E893" w14:textId="77777777" w:rsidR="008E0579" w:rsidRPr="00184E03" w:rsidRDefault="00D628B4" w:rsidP="00447BC5">
      <w:pPr>
        <w:ind w:left="720" w:hanging="720"/>
        <w:jc w:val="both"/>
        <w:rPr>
          <w:rFonts w:ascii="Times New Roman" w:hAnsi="Times New Roman"/>
          <w:sz w:val="24"/>
          <w:szCs w:val="24"/>
          <w:lang w:val="en-US" w:eastAsia="en-GB"/>
        </w:rPr>
      </w:pPr>
      <w:r>
        <w:rPr>
          <w:rFonts w:ascii="Times New Roman" w:hAnsi="Times New Roman"/>
          <w:sz w:val="24"/>
          <w:szCs w:val="24"/>
          <w:lang w:eastAsia="en-GB"/>
        </w:rPr>
        <w:t>T</w:t>
      </w:r>
      <w:r w:rsidR="00007948">
        <w:rPr>
          <w:rFonts w:ascii="Times New Roman" w:hAnsi="Times New Roman"/>
          <w:sz w:val="24"/>
          <w:szCs w:val="24"/>
          <w:lang w:eastAsia="en-GB"/>
        </w:rPr>
        <w:t>able 4.6</w:t>
      </w:r>
      <w:r w:rsidR="008E0579" w:rsidRPr="00184E03">
        <w:rPr>
          <w:rFonts w:ascii="Times New Roman" w:hAnsi="Times New Roman"/>
          <w:sz w:val="24"/>
          <w:szCs w:val="24"/>
          <w:lang w:eastAsia="en-GB"/>
        </w:rPr>
        <w:t xml:space="preserve">: </w:t>
      </w:r>
      <w:r w:rsidR="00007948" w:rsidRPr="00007948">
        <w:rPr>
          <w:rFonts w:ascii="Times New Roman" w:hAnsi="Times New Roman"/>
          <w:sz w:val="24"/>
          <w:szCs w:val="24"/>
        </w:rPr>
        <w:t>General combining ability effects of eight parents for root traits, yield and number of pods per plant</w:t>
      </w:r>
      <w:r w:rsidR="00007948" w:rsidRPr="00007948">
        <w:rPr>
          <w:rFonts w:ascii="Times New Roman" w:hAnsi="Times New Roman"/>
          <w:sz w:val="24"/>
          <w:szCs w:val="24"/>
          <w:vertAlign w:val="superscript"/>
        </w:rPr>
        <w:t xml:space="preserve"> </w:t>
      </w:r>
      <w:r w:rsidR="00007948" w:rsidRPr="00007948">
        <w:rPr>
          <w:rFonts w:ascii="Times New Roman" w:hAnsi="Times New Roman"/>
          <w:sz w:val="24"/>
          <w:szCs w:val="24"/>
        </w:rPr>
        <w:t>at three locations in Mozambique during the 2021 long rains</w:t>
      </w:r>
      <w:r w:rsidR="00007948" w:rsidRPr="00184E03">
        <w:rPr>
          <w:rFonts w:ascii="Times New Roman" w:hAnsi="Times New Roman"/>
          <w:sz w:val="24"/>
          <w:szCs w:val="24"/>
          <w:lang w:val="en-US" w:eastAsia="en-GB"/>
        </w:rPr>
        <w:t xml:space="preserve"> </w:t>
      </w:r>
      <w:r w:rsidR="00007948">
        <w:rPr>
          <w:rFonts w:ascii="Times New Roman" w:hAnsi="Times New Roman"/>
          <w:sz w:val="24"/>
          <w:szCs w:val="24"/>
          <w:lang w:val="en-US" w:eastAsia="en-GB"/>
        </w:rPr>
        <w:t>...</w:t>
      </w:r>
      <w:r w:rsidR="002A52AD">
        <w:rPr>
          <w:rFonts w:ascii="Times New Roman" w:hAnsi="Times New Roman"/>
          <w:sz w:val="24"/>
          <w:szCs w:val="24"/>
          <w:lang w:val="en-US" w:eastAsia="en-GB"/>
        </w:rPr>
        <w:t>…</w:t>
      </w:r>
      <w:r w:rsidR="00E026CF">
        <w:rPr>
          <w:rFonts w:ascii="Times New Roman" w:hAnsi="Times New Roman"/>
          <w:sz w:val="24"/>
          <w:szCs w:val="24"/>
          <w:lang w:val="en-US" w:eastAsia="en-GB"/>
        </w:rPr>
        <w:t>10</w:t>
      </w:r>
      <w:r w:rsidR="004D6753">
        <w:rPr>
          <w:rFonts w:ascii="Times New Roman" w:hAnsi="Times New Roman"/>
          <w:sz w:val="24"/>
          <w:szCs w:val="24"/>
          <w:lang w:val="en-US" w:eastAsia="en-GB"/>
        </w:rPr>
        <w:t>7</w:t>
      </w:r>
    </w:p>
    <w:p w14:paraId="2D110BA5" w14:textId="77777777" w:rsidR="008E0579" w:rsidRPr="00184E03" w:rsidRDefault="00D628B4" w:rsidP="00447BC5">
      <w:pPr>
        <w:ind w:left="720" w:hanging="720"/>
        <w:jc w:val="both"/>
        <w:rPr>
          <w:rFonts w:ascii="Times New Roman" w:hAnsi="Times New Roman"/>
          <w:sz w:val="24"/>
          <w:szCs w:val="24"/>
          <w:lang w:val="en-US"/>
        </w:rPr>
      </w:pPr>
      <w:r>
        <w:rPr>
          <w:rFonts w:ascii="Times New Roman" w:hAnsi="Times New Roman"/>
          <w:sz w:val="24"/>
          <w:szCs w:val="24"/>
          <w:lang w:val="en-US"/>
        </w:rPr>
        <w:t>T</w:t>
      </w:r>
      <w:r w:rsidR="00007948">
        <w:rPr>
          <w:rFonts w:ascii="Times New Roman" w:hAnsi="Times New Roman"/>
          <w:sz w:val="24"/>
          <w:szCs w:val="24"/>
          <w:lang w:val="en-US"/>
        </w:rPr>
        <w:t>able 4.7</w:t>
      </w:r>
      <w:r w:rsidR="008E0579" w:rsidRPr="00184E03">
        <w:rPr>
          <w:rFonts w:ascii="Times New Roman" w:hAnsi="Times New Roman"/>
          <w:sz w:val="24"/>
          <w:szCs w:val="24"/>
          <w:lang w:val="en-US"/>
        </w:rPr>
        <w:t xml:space="preserve">: </w:t>
      </w:r>
      <w:r w:rsidR="00007948" w:rsidRPr="00007948">
        <w:rPr>
          <w:rFonts w:ascii="Times New Roman" w:hAnsi="Times New Roman"/>
          <w:sz w:val="24"/>
          <w:szCs w:val="24"/>
          <w:lang w:eastAsia="en-GB"/>
        </w:rPr>
        <w:t>Phenotypic and genetic correlation coefficient between root traits from eight parent and 16 F</w:t>
      </w:r>
      <w:r w:rsidR="00007948" w:rsidRPr="00007948">
        <w:rPr>
          <w:rFonts w:ascii="Times New Roman" w:hAnsi="Times New Roman"/>
          <w:sz w:val="24"/>
          <w:szCs w:val="24"/>
          <w:vertAlign w:val="subscript"/>
          <w:lang w:eastAsia="en-GB"/>
        </w:rPr>
        <w:t>2</w:t>
      </w:r>
      <w:r w:rsidR="00007948" w:rsidRPr="00007948">
        <w:rPr>
          <w:rFonts w:ascii="Times New Roman" w:hAnsi="Times New Roman"/>
          <w:sz w:val="24"/>
          <w:szCs w:val="24"/>
          <w:lang w:eastAsia="en-GB"/>
        </w:rPr>
        <w:t xml:space="preserve"> populations</w:t>
      </w:r>
      <w:r w:rsidR="00007948" w:rsidRPr="00184E03">
        <w:rPr>
          <w:rFonts w:ascii="Times New Roman" w:hAnsi="Times New Roman"/>
          <w:sz w:val="24"/>
          <w:szCs w:val="24"/>
          <w:lang w:val="en-US"/>
        </w:rPr>
        <w:t xml:space="preserve"> </w:t>
      </w:r>
      <w:proofErr w:type="gramStart"/>
      <w:r w:rsidR="00007948">
        <w:rPr>
          <w:rFonts w:ascii="Times New Roman" w:hAnsi="Times New Roman"/>
          <w:sz w:val="24"/>
          <w:szCs w:val="24"/>
          <w:lang w:val="en-US"/>
        </w:rPr>
        <w:t>…..</w:t>
      </w:r>
      <w:proofErr w:type="gramEnd"/>
      <w:r w:rsidR="008E0579" w:rsidRPr="00184E03">
        <w:rPr>
          <w:rFonts w:ascii="Times New Roman" w:hAnsi="Times New Roman"/>
          <w:sz w:val="24"/>
          <w:szCs w:val="24"/>
          <w:lang w:val="en-US"/>
        </w:rPr>
        <w:t>………………...........................</w:t>
      </w:r>
      <w:r w:rsidR="00E026CF">
        <w:rPr>
          <w:rFonts w:ascii="Times New Roman" w:hAnsi="Times New Roman"/>
          <w:sz w:val="24"/>
          <w:szCs w:val="24"/>
          <w:lang w:val="en-US"/>
        </w:rPr>
        <w:t>............................1</w:t>
      </w:r>
      <w:r w:rsidR="004D6753">
        <w:rPr>
          <w:rFonts w:ascii="Times New Roman" w:hAnsi="Times New Roman"/>
          <w:sz w:val="24"/>
          <w:szCs w:val="24"/>
          <w:lang w:val="en-US"/>
        </w:rPr>
        <w:t>08</w:t>
      </w:r>
    </w:p>
    <w:p w14:paraId="01F89448" w14:textId="77777777" w:rsidR="008E0579" w:rsidRPr="00184E03" w:rsidRDefault="00D628B4" w:rsidP="00447BC5">
      <w:pPr>
        <w:ind w:left="720" w:hanging="720"/>
        <w:jc w:val="both"/>
        <w:rPr>
          <w:rFonts w:ascii="Times New Roman" w:hAnsi="Times New Roman"/>
          <w:sz w:val="24"/>
          <w:szCs w:val="24"/>
          <w:lang w:val="en-US" w:eastAsia="en-GB"/>
        </w:rPr>
      </w:pPr>
      <w:r>
        <w:rPr>
          <w:rFonts w:ascii="Times New Roman" w:hAnsi="Times New Roman"/>
          <w:sz w:val="24"/>
          <w:szCs w:val="24"/>
          <w:lang w:val="en-US"/>
        </w:rPr>
        <w:t>T</w:t>
      </w:r>
      <w:r w:rsidR="00007948">
        <w:rPr>
          <w:rFonts w:ascii="Times New Roman" w:hAnsi="Times New Roman"/>
          <w:sz w:val="24"/>
          <w:szCs w:val="24"/>
          <w:lang w:val="en-US"/>
        </w:rPr>
        <w:t xml:space="preserve">able </w:t>
      </w:r>
      <w:r w:rsidR="008E0579" w:rsidRPr="00184E03">
        <w:rPr>
          <w:rFonts w:ascii="Times New Roman" w:hAnsi="Times New Roman"/>
          <w:sz w:val="24"/>
          <w:szCs w:val="24"/>
          <w:lang w:val="en-US"/>
        </w:rPr>
        <w:t>5</w:t>
      </w:r>
      <w:r w:rsidR="00007948">
        <w:rPr>
          <w:rFonts w:ascii="Times New Roman" w:hAnsi="Times New Roman"/>
          <w:sz w:val="24"/>
          <w:szCs w:val="24"/>
          <w:lang w:val="en-US"/>
        </w:rPr>
        <w:t>.1</w:t>
      </w:r>
      <w:r w:rsidR="008E0579" w:rsidRPr="00184E03">
        <w:rPr>
          <w:rFonts w:ascii="Times New Roman" w:hAnsi="Times New Roman"/>
          <w:sz w:val="24"/>
          <w:szCs w:val="24"/>
          <w:lang w:val="en-US"/>
        </w:rPr>
        <w:t xml:space="preserve">: </w:t>
      </w:r>
      <w:r w:rsidR="00955D1F" w:rsidRPr="00007948">
        <w:rPr>
          <w:rFonts w:ascii="Times New Roman" w:hAnsi="Times New Roman"/>
          <w:sz w:val="24"/>
          <w:szCs w:val="24"/>
          <w:lang w:val="en-US"/>
        </w:rPr>
        <w:t>Mean squares for morpho-physiological traits of common bean under three different watering regimes</w:t>
      </w:r>
      <w:r w:rsidR="00007948">
        <w:rPr>
          <w:rFonts w:ascii="Times New Roman" w:hAnsi="Times New Roman"/>
          <w:sz w:val="24"/>
          <w:szCs w:val="24"/>
          <w:lang w:val="en-US"/>
        </w:rPr>
        <w:t xml:space="preserve"> ………………………………………</w:t>
      </w:r>
      <w:r w:rsidR="002A52AD">
        <w:rPr>
          <w:rFonts w:ascii="Times New Roman" w:hAnsi="Times New Roman"/>
          <w:sz w:val="24"/>
          <w:szCs w:val="24"/>
          <w:lang w:val="en-US"/>
        </w:rPr>
        <w:t>………..</w:t>
      </w:r>
      <w:r w:rsidR="00E157D1">
        <w:rPr>
          <w:rFonts w:ascii="Times New Roman" w:hAnsi="Times New Roman"/>
          <w:sz w:val="24"/>
          <w:szCs w:val="24"/>
          <w:lang w:val="en-US"/>
        </w:rPr>
        <w:t>.</w:t>
      </w:r>
      <w:r w:rsidR="002A52AD">
        <w:rPr>
          <w:rFonts w:ascii="Times New Roman" w:hAnsi="Times New Roman"/>
          <w:sz w:val="24"/>
          <w:szCs w:val="24"/>
          <w:lang w:val="en-US"/>
        </w:rPr>
        <w:t>.........</w:t>
      </w:r>
      <w:r w:rsidR="00955D1F">
        <w:rPr>
          <w:rFonts w:ascii="Times New Roman" w:hAnsi="Times New Roman"/>
          <w:sz w:val="24"/>
          <w:szCs w:val="24"/>
          <w:lang w:val="en-US"/>
        </w:rPr>
        <w:t>.....</w:t>
      </w:r>
      <w:r w:rsidR="00E026CF">
        <w:rPr>
          <w:rFonts w:ascii="Times New Roman" w:hAnsi="Times New Roman"/>
          <w:sz w:val="24"/>
          <w:szCs w:val="24"/>
          <w:lang w:val="en-US"/>
        </w:rPr>
        <w:t>1</w:t>
      </w:r>
      <w:r w:rsidR="00AB33E9">
        <w:rPr>
          <w:rFonts w:ascii="Times New Roman" w:hAnsi="Times New Roman"/>
          <w:sz w:val="24"/>
          <w:szCs w:val="24"/>
          <w:lang w:val="en-US"/>
        </w:rPr>
        <w:t>22</w:t>
      </w:r>
    </w:p>
    <w:p w14:paraId="385D51BE" w14:textId="77777777" w:rsidR="008E0579" w:rsidRPr="00184E03" w:rsidRDefault="00D628B4" w:rsidP="00447BC5">
      <w:pPr>
        <w:ind w:left="720" w:hanging="720"/>
        <w:jc w:val="both"/>
        <w:rPr>
          <w:rFonts w:ascii="Times New Roman" w:hAnsi="Times New Roman"/>
          <w:sz w:val="24"/>
          <w:szCs w:val="24"/>
          <w:lang w:val="en-US"/>
        </w:rPr>
      </w:pPr>
      <w:r>
        <w:rPr>
          <w:rFonts w:ascii="Times New Roman" w:hAnsi="Times New Roman"/>
          <w:sz w:val="24"/>
          <w:szCs w:val="24"/>
          <w:lang w:val="en-US"/>
        </w:rPr>
        <w:t>T</w:t>
      </w:r>
      <w:r w:rsidR="001629CE">
        <w:rPr>
          <w:rFonts w:ascii="Times New Roman" w:hAnsi="Times New Roman"/>
          <w:sz w:val="24"/>
          <w:szCs w:val="24"/>
          <w:lang w:val="en-US"/>
        </w:rPr>
        <w:t xml:space="preserve">able </w:t>
      </w:r>
      <w:r w:rsidR="00CC3B6B">
        <w:rPr>
          <w:rFonts w:ascii="Times New Roman" w:hAnsi="Times New Roman"/>
          <w:sz w:val="24"/>
          <w:szCs w:val="24"/>
          <w:lang w:val="en-US"/>
        </w:rPr>
        <w:t>5</w:t>
      </w:r>
      <w:r w:rsidR="001629CE">
        <w:rPr>
          <w:rFonts w:ascii="Times New Roman" w:hAnsi="Times New Roman"/>
          <w:sz w:val="24"/>
          <w:szCs w:val="24"/>
          <w:lang w:val="en-US"/>
        </w:rPr>
        <w:t>.2</w:t>
      </w:r>
      <w:r w:rsidR="00CC3B6B">
        <w:rPr>
          <w:rFonts w:ascii="Times New Roman" w:hAnsi="Times New Roman"/>
          <w:sz w:val="24"/>
          <w:szCs w:val="24"/>
          <w:lang w:val="en-US"/>
        </w:rPr>
        <w:t xml:space="preserve">: </w:t>
      </w:r>
      <w:r w:rsidR="00955D1F" w:rsidRPr="00D81085">
        <w:rPr>
          <w:rFonts w:ascii="Times New Roman" w:hAnsi="Times New Roman"/>
          <w:sz w:val="24"/>
          <w:szCs w:val="24"/>
        </w:rPr>
        <w:t>Mean performance of common bean genotype under tree water regime</w:t>
      </w:r>
      <w:r w:rsidR="001629CE">
        <w:rPr>
          <w:rFonts w:ascii="Times New Roman" w:hAnsi="Times New Roman"/>
          <w:sz w:val="24"/>
          <w:szCs w:val="24"/>
          <w:lang w:val="en-US"/>
        </w:rPr>
        <w:t xml:space="preserve"> </w:t>
      </w:r>
      <w:r w:rsidR="00955D1F">
        <w:rPr>
          <w:rFonts w:ascii="Times New Roman" w:hAnsi="Times New Roman"/>
          <w:sz w:val="24"/>
          <w:szCs w:val="24"/>
          <w:lang w:val="en-US"/>
        </w:rPr>
        <w:t>…</w:t>
      </w:r>
      <w:r w:rsidR="00E157D1">
        <w:rPr>
          <w:rFonts w:ascii="Times New Roman" w:hAnsi="Times New Roman"/>
          <w:sz w:val="24"/>
          <w:szCs w:val="24"/>
          <w:lang w:val="en-US"/>
        </w:rPr>
        <w:t>…</w:t>
      </w:r>
      <w:r w:rsidR="00955D1F">
        <w:rPr>
          <w:rFonts w:ascii="Times New Roman" w:hAnsi="Times New Roman"/>
          <w:sz w:val="24"/>
          <w:szCs w:val="24"/>
          <w:lang w:val="en-US"/>
        </w:rPr>
        <w:t>.</w:t>
      </w:r>
      <w:r w:rsidR="00BB3261">
        <w:rPr>
          <w:rFonts w:ascii="Times New Roman" w:hAnsi="Times New Roman"/>
          <w:sz w:val="24"/>
          <w:szCs w:val="24"/>
          <w:lang w:val="en-US"/>
        </w:rPr>
        <w:t>…1</w:t>
      </w:r>
      <w:r w:rsidR="00AB33E9">
        <w:rPr>
          <w:rFonts w:ascii="Times New Roman" w:hAnsi="Times New Roman"/>
          <w:sz w:val="24"/>
          <w:szCs w:val="24"/>
          <w:lang w:val="en-US"/>
        </w:rPr>
        <w:t>25</w:t>
      </w:r>
    </w:p>
    <w:p w14:paraId="6F15B9B8" w14:textId="77777777" w:rsidR="001629CE" w:rsidRPr="001629CE" w:rsidRDefault="00955D1F" w:rsidP="00447BC5">
      <w:pPr>
        <w:ind w:left="720" w:hanging="720"/>
        <w:jc w:val="both"/>
        <w:rPr>
          <w:rFonts w:ascii="Times New Roman" w:hAnsi="Times New Roman"/>
          <w:sz w:val="24"/>
          <w:szCs w:val="24"/>
        </w:rPr>
      </w:pPr>
      <w:r>
        <w:rPr>
          <w:rFonts w:ascii="Times New Roman" w:hAnsi="Times New Roman"/>
          <w:sz w:val="24"/>
          <w:szCs w:val="24"/>
          <w:lang w:val="en-US"/>
        </w:rPr>
        <w:t>Table 5.3</w:t>
      </w:r>
      <w:r w:rsidR="001629CE" w:rsidRPr="001629CE">
        <w:rPr>
          <w:rFonts w:ascii="Times New Roman" w:hAnsi="Times New Roman"/>
          <w:sz w:val="24"/>
          <w:szCs w:val="24"/>
          <w:lang w:val="en-US"/>
        </w:rPr>
        <w:t xml:space="preserve">: </w:t>
      </w:r>
      <w:r w:rsidRPr="001629CE">
        <w:rPr>
          <w:rFonts w:ascii="Times New Roman" w:hAnsi="Times New Roman"/>
        </w:rPr>
        <w:t xml:space="preserve">Genotype </w:t>
      </w:r>
      <w:r>
        <w:rPr>
          <w:rFonts w:ascii="Times New Roman" w:hAnsi="Times New Roman"/>
        </w:rPr>
        <w:t xml:space="preserve">combined </w:t>
      </w:r>
      <w:r w:rsidRPr="001629CE">
        <w:rPr>
          <w:rFonts w:ascii="Times New Roman" w:hAnsi="Times New Roman"/>
        </w:rPr>
        <w:t>mean perform</w:t>
      </w:r>
      <w:r>
        <w:rPr>
          <w:rFonts w:ascii="Times New Roman" w:hAnsi="Times New Roman"/>
        </w:rPr>
        <w:t>ance and range of</w:t>
      </w:r>
      <w:r w:rsidRPr="001629CE">
        <w:rPr>
          <w:rFonts w:ascii="Times New Roman" w:hAnsi="Times New Roman"/>
        </w:rPr>
        <w:t xml:space="preserve"> three water regime</w:t>
      </w:r>
      <w:r>
        <w:rPr>
          <w:rFonts w:ascii="Times New Roman" w:hAnsi="Times New Roman"/>
        </w:rPr>
        <w:t>.</w:t>
      </w:r>
      <w:r w:rsidRPr="001629CE">
        <w:rPr>
          <w:rFonts w:ascii="Times New Roman" w:hAnsi="Times New Roman"/>
          <w:sz w:val="24"/>
          <w:szCs w:val="24"/>
        </w:rPr>
        <w:t>..</w:t>
      </w:r>
      <w:r>
        <w:rPr>
          <w:rFonts w:ascii="Times New Roman" w:hAnsi="Times New Roman"/>
          <w:sz w:val="24"/>
          <w:szCs w:val="24"/>
        </w:rPr>
        <w:t>.................</w:t>
      </w:r>
      <w:r w:rsidRPr="001629CE">
        <w:rPr>
          <w:rFonts w:ascii="Times New Roman" w:hAnsi="Times New Roman"/>
          <w:sz w:val="24"/>
          <w:szCs w:val="24"/>
        </w:rPr>
        <w:t>.</w:t>
      </w:r>
      <w:r w:rsidR="00BB3261">
        <w:rPr>
          <w:rFonts w:ascii="Times New Roman" w:hAnsi="Times New Roman"/>
          <w:sz w:val="24"/>
          <w:szCs w:val="24"/>
        </w:rPr>
        <w:t>1</w:t>
      </w:r>
      <w:r w:rsidR="00704D1F">
        <w:rPr>
          <w:rFonts w:ascii="Times New Roman" w:hAnsi="Times New Roman"/>
          <w:sz w:val="24"/>
          <w:szCs w:val="24"/>
        </w:rPr>
        <w:t>3</w:t>
      </w:r>
      <w:r w:rsidR="00AB33E9">
        <w:rPr>
          <w:rFonts w:ascii="Times New Roman" w:hAnsi="Times New Roman"/>
          <w:sz w:val="24"/>
          <w:szCs w:val="24"/>
        </w:rPr>
        <w:t>0</w:t>
      </w:r>
    </w:p>
    <w:p w14:paraId="2F82B491" w14:textId="77777777" w:rsidR="001629CE" w:rsidRPr="001629CE" w:rsidRDefault="00955D1F" w:rsidP="00447BC5">
      <w:pPr>
        <w:spacing w:line="240" w:lineRule="auto"/>
        <w:jc w:val="both"/>
        <w:rPr>
          <w:rFonts w:ascii="Times New Roman" w:hAnsi="Times New Roman"/>
          <w:sz w:val="24"/>
          <w:szCs w:val="24"/>
        </w:rPr>
      </w:pPr>
      <w:r>
        <w:rPr>
          <w:rFonts w:ascii="Times New Roman" w:hAnsi="Times New Roman"/>
        </w:rPr>
        <w:t>Table 5.4</w:t>
      </w:r>
      <w:r w:rsidR="001629CE">
        <w:rPr>
          <w:rFonts w:ascii="Times New Roman" w:hAnsi="Times New Roman"/>
        </w:rPr>
        <w:t xml:space="preserve">: </w:t>
      </w:r>
      <w:r w:rsidR="001629CE" w:rsidRPr="001629CE">
        <w:rPr>
          <w:rFonts w:ascii="Times New Roman" w:hAnsi="Times New Roman"/>
          <w:sz w:val="24"/>
          <w:szCs w:val="24"/>
        </w:rPr>
        <w:t xml:space="preserve">Correlation analysis between morpho-physiological </w:t>
      </w:r>
      <w:r w:rsidR="00BB3261">
        <w:rPr>
          <w:rFonts w:ascii="Times New Roman" w:hAnsi="Times New Roman"/>
          <w:sz w:val="24"/>
          <w:szCs w:val="24"/>
        </w:rPr>
        <w:t>traits ……………………...1</w:t>
      </w:r>
      <w:r w:rsidR="00AB33E9">
        <w:rPr>
          <w:rFonts w:ascii="Times New Roman" w:hAnsi="Times New Roman"/>
          <w:sz w:val="24"/>
          <w:szCs w:val="24"/>
        </w:rPr>
        <w:t>32</w:t>
      </w:r>
    </w:p>
    <w:p w14:paraId="4455E7BB" w14:textId="77777777" w:rsidR="008E0579" w:rsidRDefault="008E0579" w:rsidP="008E0579">
      <w:pPr>
        <w:rPr>
          <w:lang w:val="en-US"/>
        </w:rPr>
      </w:pPr>
    </w:p>
    <w:p w14:paraId="2EA7CE98" w14:textId="77777777" w:rsidR="00BD3EE1" w:rsidRPr="00262A18" w:rsidRDefault="00E96390" w:rsidP="007957AF">
      <w:pPr>
        <w:spacing w:line="240" w:lineRule="auto"/>
        <w:rPr>
          <w:szCs w:val="24"/>
        </w:rPr>
      </w:pPr>
      <w:r>
        <w:rPr>
          <w:lang w:val="en-US"/>
        </w:rPr>
        <w:br w:type="page"/>
      </w:r>
    </w:p>
    <w:p w14:paraId="76AD7901" w14:textId="77777777" w:rsidR="00B713A1" w:rsidRDefault="00F055B1" w:rsidP="005939D5">
      <w:pPr>
        <w:pStyle w:val="Heading1"/>
        <w:rPr>
          <w:szCs w:val="24"/>
        </w:rPr>
      </w:pPr>
      <w:bookmarkStart w:id="9" w:name="_Toc168949624"/>
      <w:bookmarkEnd w:id="6"/>
      <w:r w:rsidRPr="000F5B54">
        <w:rPr>
          <w:szCs w:val="24"/>
        </w:rPr>
        <w:lastRenderedPageBreak/>
        <w:t>LIST OF ABREVIATIONS AND ACRONY</w:t>
      </w:r>
      <w:r w:rsidR="00B713A1" w:rsidRPr="000F5B54">
        <w:rPr>
          <w:szCs w:val="24"/>
        </w:rPr>
        <w:t>MS</w:t>
      </w:r>
      <w:bookmarkEnd w:id="9"/>
    </w:p>
    <w:p w14:paraId="780808C1" w14:textId="77777777" w:rsidR="00991299" w:rsidRPr="00991299" w:rsidRDefault="00991299" w:rsidP="00E62E5C">
      <w:pPr>
        <w:rPr>
          <w:rFonts w:ascii="Times New Roman" w:hAnsi="Times New Roman"/>
          <w:sz w:val="24"/>
          <w:szCs w:val="24"/>
        </w:rPr>
      </w:pPr>
      <w:r w:rsidRPr="00991299">
        <w:rPr>
          <w:rFonts w:ascii="Times New Roman" w:hAnsi="Times New Roman"/>
          <w:sz w:val="24"/>
          <w:szCs w:val="24"/>
        </w:rPr>
        <w:t xml:space="preserve">ANOVA                    Analysis of Variance </w:t>
      </w:r>
    </w:p>
    <w:p w14:paraId="6744DBCE" w14:textId="77777777" w:rsidR="00991299" w:rsidRPr="00991299" w:rsidRDefault="00991299" w:rsidP="00E62E5C">
      <w:pPr>
        <w:rPr>
          <w:rFonts w:ascii="Times New Roman" w:hAnsi="Times New Roman"/>
          <w:sz w:val="24"/>
          <w:szCs w:val="24"/>
        </w:rPr>
      </w:pPr>
      <w:r w:rsidRPr="00991299">
        <w:rPr>
          <w:rFonts w:ascii="Times New Roman" w:hAnsi="Times New Roman"/>
          <w:sz w:val="24"/>
          <w:szCs w:val="24"/>
        </w:rPr>
        <w:t xml:space="preserve">CIAT                         International Centre for Tropical Agriculture </w:t>
      </w:r>
    </w:p>
    <w:p w14:paraId="57B16C3D" w14:textId="77777777" w:rsidR="00991299" w:rsidRPr="00991299" w:rsidRDefault="00991299" w:rsidP="00E62E5C">
      <w:pPr>
        <w:rPr>
          <w:rFonts w:ascii="Times New Roman" w:hAnsi="Times New Roman"/>
          <w:sz w:val="24"/>
          <w:szCs w:val="24"/>
        </w:rPr>
      </w:pPr>
      <w:r w:rsidRPr="00991299">
        <w:rPr>
          <w:rFonts w:ascii="Times New Roman" w:hAnsi="Times New Roman"/>
          <w:sz w:val="24"/>
          <w:szCs w:val="24"/>
        </w:rPr>
        <w:t xml:space="preserve">CYMMMYT             International Maize and Wheat Improvement Centre </w:t>
      </w:r>
    </w:p>
    <w:p w14:paraId="4C924A68" w14:textId="77777777" w:rsidR="00991299" w:rsidRPr="00163E3A" w:rsidRDefault="00991299" w:rsidP="00E62E5C">
      <w:pPr>
        <w:rPr>
          <w:rFonts w:ascii="Times New Roman" w:hAnsi="Times New Roman"/>
          <w:sz w:val="24"/>
          <w:szCs w:val="24"/>
        </w:rPr>
      </w:pPr>
      <w:r w:rsidRPr="00163E3A">
        <w:rPr>
          <w:rFonts w:ascii="Times New Roman" w:hAnsi="Times New Roman"/>
          <w:sz w:val="24"/>
          <w:szCs w:val="24"/>
        </w:rPr>
        <w:t>CZN</w:t>
      </w:r>
      <w:r w:rsidR="00993349">
        <w:rPr>
          <w:rFonts w:ascii="Times New Roman" w:hAnsi="Times New Roman"/>
          <w:sz w:val="24"/>
          <w:szCs w:val="24"/>
        </w:rPr>
        <w:t xml:space="preserve">                           </w:t>
      </w:r>
      <w:r w:rsidRPr="00163E3A">
        <w:rPr>
          <w:rFonts w:ascii="Times New Roman" w:hAnsi="Times New Roman"/>
          <w:sz w:val="24"/>
          <w:szCs w:val="24"/>
        </w:rPr>
        <w:t xml:space="preserve">Centro Zonal Norte </w:t>
      </w:r>
    </w:p>
    <w:p w14:paraId="233D675A" w14:textId="77777777" w:rsidR="00163E3A" w:rsidRDefault="00163E3A" w:rsidP="00B83573">
      <w:pPr>
        <w:rPr>
          <w:rFonts w:ascii="Times New Roman" w:hAnsi="Times New Roman"/>
          <w:sz w:val="24"/>
          <w:szCs w:val="24"/>
        </w:rPr>
      </w:pPr>
      <w:r w:rsidRPr="00376E9F">
        <w:rPr>
          <w:rFonts w:ascii="Times New Roman" w:hAnsi="Times New Roman"/>
          <w:sz w:val="24"/>
          <w:szCs w:val="24"/>
        </w:rPr>
        <w:t xml:space="preserve">DAB                          </w:t>
      </w:r>
      <w:r w:rsidR="00376E9F" w:rsidRPr="00376E9F">
        <w:rPr>
          <w:rFonts w:ascii="Times New Roman" w:hAnsi="Times New Roman"/>
          <w:sz w:val="24"/>
          <w:szCs w:val="24"/>
        </w:rPr>
        <w:t xml:space="preserve"> </w:t>
      </w:r>
      <w:r w:rsidRPr="00376E9F">
        <w:rPr>
          <w:rFonts w:ascii="Times New Roman" w:hAnsi="Times New Roman"/>
          <w:sz w:val="24"/>
          <w:szCs w:val="24"/>
        </w:rPr>
        <w:t xml:space="preserve">Drought </w:t>
      </w:r>
      <w:r w:rsidR="00E95B73" w:rsidRPr="00376E9F">
        <w:rPr>
          <w:rFonts w:ascii="Times New Roman" w:hAnsi="Times New Roman"/>
          <w:sz w:val="24"/>
          <w:szCs w:val="24"/>
        </w:rPr>
        <w:t>Andean Bean</w:t>
      </w:r>
      <w:r w:rsidRPr="00376E9F">
        <w:rPr>
          <w:rFonts w:ascii="Times New Roman" w:hAnsi="Times New Roman"/>
          <w:sz w:val="24"/>
          <w:szCs w:val="24"/>
        </w:rPr>
        <w:t xml:space="preserve"> </w:t>
      </w:r>
    </w:p>
    <w:p w14:paraId="05B2ACEF" w14:textId="77777777" w:rsidR="00B11312" w:rsidRDefault="00B83573" w:rsidP="00B83573">
      <w:pPr>
        <w:rPr>
          <w:rFonts w:ascii="Times New Roman" w:hAnsi="Times New Roman"/>
          <w:sz w:val="24"/>
          <w:szCs w:val="24"/>
        </w:rPr>
      </w:pPr>
      <w:r w:rsidRPr="000F21A7">
        <w:rPr>
          <w:rFonts w:ascii="Times New Roman" w:hAnsi="Times New Roman"/>
          <w:sz w:val="24"/>
          <w:szCs w:val="24"/>
        </w:rPr>
        <w:t xml:space="preserve">DSI                             Drought Susceptibility Indices </w:t>
      </w:r>
    </w:p>
    <w:p w14:paraId="32A0FA02" w14:textId="77777777" w:rsidR="00B83573" w:rsidRPr="000F21A7" w:rsidRDefault="00B11312" w:rsidP="00B83573">
      <w:pPr>
        <w:rPr>
          <w:rFonts w:ascii="Times New Roman" w:hAnsi="Times New Roman"/>
          <w:sz w:val="24"/>
          <w:szCs w:val="24"/>
        </w:rPr>
      </w:pPr>
      <w:r>
        <w:rPr>
          <w:rFonts w:ascii="Times New Roman" w:hAnsi="Times New Roman"/>
          <w:sz w:val="24"/>
          <w:szCs w:val="24"/>
        </w:rPr>
        <w:t xml:space="preserve">DTM                          Day to Maturity </w:t>
      </w:r>
      <w:r w:rsidR="00B83573" w:rsidRPr="000F21A7">
        <w:rPr>
          <w:rFonts w:ascii="Times New Roman" w:hAnsi="Times New Roman"/>
          <w:sz w:val="24"/>
          <w:szCs w:val="24"/>
        </w:rPr>
        <w:t xml:space="preserve"> </w:t>
      </w:r>
    </w:p>
    <w:p w14:paraId="64A3E682" w14:textId="77777777" w:rsidR="00376E9F" w:rsidRPr="000F21A7" w:rsidRDefault="00376E9F" w:rsidP="00B83573">
      <w:pPr>
        <w:rPr>
          <w:rFonts w:ascii="Times New Roman" w:hAnsi="Times New Roman"/>
          <w:sz w:val="24"/>
          <w:szCs w:val="24"/>
        </w:rPr>
      </w:pPr>
      <w:r w:rsidRPr="000F21A7">
        <w:rPr>
          <w:rFonts w:ascii="Times New Roman" w:hAnsi="Times New Roman"/>
          <w:sz w:val="24"/>
          <w:szCs w:val="24"/>
        </w:rPr>
        <w:t xml:space="preserve">EU-Kenya                  Egerton University-Kenya </w:t>
      </w:r>
    </w:p>
    <w:p w14:paraId="7ECEE383" w14:textId="77777777" w:rsidR="00991299" w:rsidRPr="000F21A7" w:rsidRDefault="00991299" w:rsidP="00E62E5C">
      <w:pPr>
        <w:rPr>
          <w:rFonts w:ascii="Times New Roman" w:hAnsi="Times New Roman"/>
          <w:sz w:val="24"/>
          <w:szCs w:val="24"/>
        </w:rPr>
      </w:pPr>
      <w:r w:rsidRPr="000F21A7">
        <w:rPr>
          <w:rFonts w:ascii="Times New Roman" w:hAnsi="Times New Roman"/>
          <w:sz w:val="24"/>
          <w:szCs w:val="24"/>
        </w:rPr>
        <w:t xml:space="preserve">FAO                          </w:t>
      </w:r>
      <w:r w:rsidR="00993349" w:rsidRPr="000F21A7">
        <w:rPr>
          <w:rFonts w:ascii="Times New Roman" w:hAnsi="Times New Roman"/>
          <w:sz w:val="24"/>
          <w:szCs w:val="24"/>
        </w:rPr>
        <w:t xml:space="preserve"> </w:t>
      </w:r>
      <w:r w:rsidRPr="000F21A7">
        <w:rPr>
          <w:rFonts w:ascii="Times New Roman" w:hAnsi="Times New Roman"/>
          <w:sz w:val="24"/>
          <w:szCs w:val="24"/>
        </w:rPr>
        <w:t xml:space="preserve">Food and Agriculture Organization </w:t>
      </w:r>
      <w:r w:rsidR="0073532C" w:rsidRPr="000F21A7">
        <w:rPr>
          <w:rFonts w:ascii="Times New Roman" w:hAnsi="Times New Roman"/>
          <w:sz w:val="24"/>
          <w:szCs w:val="24"/>
        </w:rPr>
        <w:t xml:space="preserve">of the United Nations </w:t>
      </w:r>
    </w:p>
    <w:p w14:paraId="61FB1412" w14:textId="77777777" w:rsidR="00991299" w:rsidRPr="000F21A7" w:rsidRDefault="00991299" w:rsidP="00E62E5C">
      <w:pPr>
        <w:rPr>
          <w:rFonts w:ascii="Times New Roman" w:hAnsi="Times New Roman"/>
          <w:sz w:val="24"/>
          <w:szCs w:val="24"/>
        </w:rPr>
      </w:pPr>
      <w:r w:rsidRPr="000F21A7">
        <w:rPr>
          <w:rFonts w:ascii="Times New Roman" w:hAnsi="Times New Roman"/>
          <w:sz w:val="24"/>
          <w:szCs w:val="24"/>
        </w:rPr>
        <w:t xml:space="preserve">GCA                         </w:t>
      </w:r>
      <w:r w:rsidR="00993349" w:rsidRPr="000F21A7">
        <w:rPr>
          <w:rFonts w:ascii="Times New Roman" w:hAnsi="Times New Roman"/>
          <w:sz w:val="24"/>
          <w:szCs w:val="24"/>
        </w:rPr>
        <w:t xml:space="preserve"> </w:t>
      </w:r>
      <w:r w:rsidR="00376E9F" w:rsidRPr="000F21A7">
        <w:rPr>
          <w:rFonts w:ascii="Times New Roman" w:hAnsi="Times New Roman"/>
          <w:sz w:val="24"/>
          <w:szCs w:val="24"/>
        </w:rPr>
        <w:t xml:space="preserve"> </w:t>
      </w:r>
      <w:r w:rsidRPr="000F21A7">
        <w:rPr>
          <w:rFonts w:ascii="Times New Roman" w:hAnsi="Times New Roman"/>
          <w:sz w:val="24"/>
          <w:szCs w:val="24"/>
        </w:rPr>
        <w:t xml:space="preserve">General Combining Ability </w:t>
      </w:r>
    </w:p>
    <w:p w14:paraId="783DDD90" w14:textId="77777777" w:rsidR="00993349" w:rsidRDefault="00993349" w:rsidP="00E62E5C">
      <w:pPr>
        <w:rPr>
          <w:rFonts w:ascii="Times New Roman" w:hAnsi="Times New Roman"/>
          <w:sz w:val="24"/>
          <w:szCs w:val="24"/>
        </w:rPr>
      </w:pPr>
      <w:r w:rsidRPr="000F21A7">
        <w:rPr>
          <w:rFonts w:ascii="Times New Roman" w:hAnsi="Times New Roman"/>
          <w:sz w:val="24"/>
          <w:szCs w:val="24"/>
        </w:rPr>
        <w:t xml:space="preserve">GGE       </w:t>
      </w:r>
      <w:r w:rsidR="00376E9F" w:rsidRPr="000F21A7">
        <w:rPr>
          <w:rFonts w:ascii="Times New Roman" w:hAnsi="Times New Roman"/>
          <w:sz w:val="24"/>
          <w:szCs w:val="24"/>
        </w:rPr>
        <w:t xml:space="preserve">                    </w:t>
      </w:r>
      <w:r w:rsidRPr="000F21A7">
        <w:rPr>
          <w:rFonts w:ascii="Times New Roman" w:hAnsi="Times New Roman"/>
          <w:sz w:val="24"/>
          <w:szCs w:val="24"/>
        </w:rPr>
        <w:t xml:space="preserve">Genotype, Genotype by Environment Interactions </w:t>
      </w:r>
    </w:p>
    <w:p w14:paraId="7869D425" w14:textId="77777777" w:rsidR="00B11312" w:rsidRDefault="00D30A82" w:rsidP="00B11312">
      <w:pPr>
        <w:tabs>
          <w:tab w:val="left" w:pos="2250"/>
        </w:tabs>
        <w:rPr>
          <w:rFonts w:ascii="Times New Roman" w:hAnsi="Times New Roman"/>
          <w:color w:val="000000"/>
          <w:sz w:val="24"/>
          <w:szCs w:val="24"/>
          <w:lang w:val="pt-PT"/>
        </w:rPr>
      </w:pPr>
      <w:r w:rsidRPr="008C2818">
        <w:rPr>
          <w:rFonts w:ascii="Times New Roman" w:hAnsi="Times New Roman"/>
          <w:sz w:val="24"/>
          <w:szCs w:val="24"/>
          <w:lang w:val="pt-PT"/>
        </w:rPr>
        <w:t xml:space="preserve">GEI                            </w:t>
      </w:r>
      <w:r w:rsidRPr="008C2818">
        <w:rPr>
          <w:rFonts w:ascii="Times New Roman" w:hAnsi="Times New Roman"/>
          <w:color w:val="000000"/>
          <w:sz w:val="24"/>
          <w:szCs w:val="24"/>
          <w:lang w:val="pt-PT"/>
        </w:rPr>
        <w:t>Genotype-by-Environment</w:t>
      </w:r>
      <w:r w:rsidR="00B11312" w:rsidRPr="008C2818">
        <w:rPr>
          <w:rFonts w:ascii="Times New Roman" w:hAnsi="Times New Roman"/>
          <w:color w:val="000000"/>
          <w:sz w:val="24"/>
          <w:szCs w:val="24"/>
          <w:lang w:val="pt-PT"/>
        </w:rPr>
        <w:t xml:space="preserve"> Interactions</w:t>
      </w:r>
    </w:p>
    <w:p w14:paraId="0EFC92F2" w14:textId="77777777" w:rsidR="00D40D7F" w:rsidRPr="00D40D7F" w:rsidRDefault="00D40D7F" w:rsidP="00B11312">
      <w:pPr>
        <w:tabs>
          <w:tab w:val="left" w:pos="2250"/>
        </w:tabs>
        <w:rPr>
          <w:rFonts w:ascii="Times New Roman" w:hAnsi="Times New Roman"/>
          <w:sz w:val="24"/>
          <w:szCs w:val="24"/>
          <w:lang w:val="pt-PT"/>
        </w:rPr>
      </w:pPr>
      <w:r w:rsidRPr="00D40D7F">
        <w:rPr>
          <w:rFonts w:ascii="Times New Roman" w:hAnsi="Times New Roman"/>
          <w:i/>
          <w:sz w:val="24"/>
          <w:szCs w:val="24"/>
          <w:lang w:val="pt-PT"/>
        </w:rPr>
        <w:t>IAPAR</w:t>
      </w:r>
      <w:r>
        <w:rPr>
          <w:rFonts w:ascii="Times New Roman" w:hAnsi="Times New Roman"/>
          <w:i/>
          <w:sz w:val="24"/>
          <w:szCs w:val="24"/>
          <w:lang w:val="pt-PT"/>
        </w:rPr>
        <w:t xml:space="preserve">                        Instituto Agrónomo do Paraná </w:t>
      </w:r>
    </w:p>
    <w:p w14:paraId="0A9DF900" w14:textId="77777777" w:rsidR="00D40D7F" w:rsidRPr="00D40D7F" w:rsidRDefault="00991299" w:rsidP="00E62E5C">
      <w:pPr>
        <w:tabs>
          <w:tab w:val="left" w:pos="1985"/>
        </w:tabs>
        <w:rPr>
          <w:rFonts w:ascii="Times New Roman" w:hAnsi="Times New Roman"/>
          <w:sz w:val="24"/>
          <w:szCs w:val="24"/>
          <w:lang w:val="pt-PT"/>
        </w:rPr>
      </w:pPr>
      <w:r w:rsidRPr="000F21A7">
        <w:rPr>
          <w:rFonts w:ascii="Times New Roman" w:hAnsi="Times New Roman"/>
          <w:sz w:val="24"/>
          <w:szCs w:val="24"/>
          <w:lang w:val="pt-PT"/>
        </w:rPr>
        <w:t xml:space="preserve">IIAM                         </w:t>
      </w:r>
      <w:r w:rsidR="00993349" w:rsidRPr="000F21A7">
        <w:rPr>
          <w:rFonts w:ascii="Times New Roman" w:hAnsi="Times New Roman"/>
          <w:sz w:val="24"/>
          <w:szCs w:val="24"/>
          <w:lang w:val="pt-PT"/>
        </w:rPr>
        <w:t xml:space="preserve"> </w:t>
      </w:r>
      <w:r w:rsidRPr="000F21A7">
        <w:rPr>
          <w:rFonts w:ascii="Times New Roman" w:hAnsi="Times New Roman"/>
          <w:i/>
          <w:sz w:val="24"/>
          <w:szCs w:val="24"/>
          <w:lang w:val="pt-PT"/>
        </w:rPr>
        <w:t>Instituto de Investigação Agrária de Moçambique</w:t>
      </w:r>
      <w:r w:rsidRPr="000F21A7">
        <w:rPr>
          <w:rFonts w:ascii="Times New Roman" w:hAnsi="Times New Roman"/>
          <w:sz w:val="24"/>
          <w:szCs w:val="24"/>
          <w:lang w:val="pt-PT"/>
        </w:rPr>
        <w:t xml:space="preserve"> </w:t>
      </w:r>
    </w:p>
    <w:p w14:paraId="6966397B" w14:textId="77777777" w:rsidR="00991299" w:rsidRPr="000F21A7" w:rsidRDefault="00991299" w:rsidP="00E62E5C">
      <w:pPr>
        <w:rPr>
          <w:rFonts w:ascii="Times New Roman" w:hAnsi="Times New Roman"/>
          <w:i/>
          <w:sz w:val="24"/>
          <w:szCs w:val="24"/>
          <w:lang w:val="pt-PT"/>
        </w:rPr>
      </w:pPr>
      <w:r w:rsidRPr="000F21A7">
        <w:rPr>
          <w:rFonts w:ascii="Times New Roman" w:hAnsi="Times New Roman"/>
          <w:sz w:val="24"/>
          <w:szCs w:val="24"/>
          <w:lang w:val="pt-PT"/>
        </w:rPr>
        <w:t xml:space="preserve">ISPM                         </w:t>
      </w:r>
      <w:r w:rsidR="00993349" w:rsidRPr="000F21A7">
        <w:rPr>
          <w:rFonts w:ascii="Times New Roman" w:hAnsi="Times New Roman"/>
          <w:sz w:val="24"/>
          <w:szCs w:val="24"/>
          <w:lang w:val="pt-PT"/>
        </w:rPr>
        <w:t xml:space="preserve"> </w:t>
      </w:r>
      <w:r w:rsidRPr="000F21A7">
        <w:rPr>
          <w:rFonts w:ascii="Times New Roman" w:hAnsi="Times New Roman"/>
          <w:i/>
          <w:sz w:val="24"/>
          <w:szCs w:val="24"/>
          <w:lang w:val="pt-PT"/>
        </w:rPr>
        <w:t xml:space="preserve">Instituto Superior Politécnico de Manica </w:t>
      </w:r>
    </w:p>
    <w:p w14:paraId="11B824A3" w14:textId="77777777" w:rsidR="00991299" w:rsidRPr="000F21A7" w:rsidRDefault="00991299" w:rsidP="00E62E5C">
      <w:pPr>
        <w:rPr>
          <w:rFonts w:ascii="Times New Roman" w:hAnsi="Times New Roman"/>
          <w:sz w:val="24"/>
          <w:szCs w:val="24"/>
        </w:rPr>
      </w:pPr>
      <w:r w:rsidRPr="000F21A7">
        <w:rPr>
          <w:rFonts w:ascii="Times New Roman" w:hAnsi="Times New Roman"/>
          <w:sz w:val="24"/>
          <w:szCs w:val="24"/>
        </w:rPr>
        <w:t>KA</w:t>
      </w:r>
      <w:r w:rsidR="00423D8A" w:rsidRPr="000F21A7">
        <w:rPr>
          <w:rFonts w:ascii="Times New Roman" w:hAnsi="Times New Roman"/>
          <w:sz w:val="24"/>
          <w:szCs w:val="24"/>
        </w:rPr>
        <w:t>L</w:t>
      </w:r>
      <w:r w:rsidRPr="000F21A7">
        <w:rPr>
          <w:rFonts w:ascii="Times New Roman" w:hAnsi="Times New Roman"/>
          <w:sz w:val="24"/>
          <w:szCs w:val="24"/>
        </w:rPr>
        <w:t xml:space="preserve">RO                    </w:t>
      </w:r>
      <w:r w:rsidR="00993349" w:rsidRPr="000F21A7">
        <w:rPr>
          <w:rFonts w:ascii="Times New Roman" w:hAnsi="Times New Roman"/>
          <w:sz w:val="24"/>
          <w:szCs w:val="24"/>
        </w:rPr>
        <w:t xml:space="preserve">  </w:t>
      </w:r>
      <w:r w:rsidRPr="000F21A7">
        <w:rPr>
          <w:rFonts w:ascii="Times New Roman" w:hAnsi="Times New Roman"/>
          <w:sz w:val="24"/>
          <w:szCs w:val="24"/>
        </w:rPr>
        <w:t xml:space="preserve">Kenya </w:t>
      </w:r>
      <w:r w:rsidR="00D30A82">
        <w:rPr>
          <w:rFonts w:ascii="Times New Roman" w:hAnsi="Times New Roman"/>
          <w:sz w:val="24"/>
          <w:szCs w:val="24"/>
        </w:rPr>
        <w:t>Agricultural</w:t>
      </w:r>
      <w:r w:rsidR="002E1CD5" w:rsidRPr="000F21A7">
        <w:rPr>
          <w:rFonts w:ascii="Times New Roman" w:hAnsi="Times New Roman"/>
          <w:sz w:val="24"/>
          <w:szCs w:val="24"/>
        </w:rPr>
        <w:t xml:space="preserve"> </w:t>
      </w:r>
      <w:r w:rsidR="00423D8A" w:rsidRPr="000F21A7">
        <w:rPr>
          <w:rFonts w:ascii="Times New Roman" w:hAnsi="Times New Roman"/>
          <w:sz w:val="24"/>
          <w:szCs w:val="24"/>
        </w:rPr>
        <w:t xml:space="preserve">and Livestock </w:t>
      </w:r>
      <w:r w:rsidR="00BC7DB2" w:rsidRPr="000F21A7">
        <w:rPr>
          <w:rFonts w:ascii="Times New Roman" w:hAnsi="Times New Roman"/>
          <w:sz w:val="24"/>
          <w:szCs w:val="24"/>
        </w:rPr>
        <w:t>Research</w:t>
      </w:r>
      <w:r w:rsidRPr="000F21A7">
        <w:rPr>
          <w:rFonts w:ascii="Times New Roman" w:hAnsi="Times New Roman"/>
          <w:sz w:val="24"/>
          <w:szCs w:val="24"/>
        </w:rPr>
        <w:t xml:space="preserve"> Organization </w:t>
      </w:r>
    </w:p>
    <w:p w14:paraId="60624BD7" w14:textId="77777777" w:rsidR="00376E9F" w:rsidRPr="000F21A7" w:rsidRDefault="00376E9F" w:rsidP="00E62E5C">
      <w:pPr>
        <w:rPr>
          <w:rFonts w:ascii="Times New Roman" w:hAnsi="Times New Roman"/>
          <w:sz w:val="24"/>
          <w:szCs w:val="24"/>
          <w:lang w:val="pt-PT"/>
        </w:rPr>
      </w:pPr>
      <w:r w:rsidRPr="000F21A7">
        <w:rPr>
          <w:rFonts w:ascii="Times New Roman" w:hAnsi="Times New Roman"/>
          <w:sz w:val="24"/>
          <w:szCs w:val="24"/>
          <w:lang w:val="pt-PT"/>
        </w:rPr>
        <w:t xml:space="preserve">MAE                           </w:t>
      </w:r>
      <w:r w:rsidRPr="000F21A7">
        <w:rPr>
          <w:rFonts w:ascii="Times New Roman" w:hAnsi="Times New Roman"/>
          <w:i/>
          <w:sz w:val="24"/>
          <w:szCs w:val="24"/>
          <w:lang w:val="pt-PT"/>
        </w:rPr>
        <w:t>Ministerio de Administração Estatal</w:t>
      </w:r>
      <w:r w:rsidRPr="000F21A7">
        <w:rPr>
          <w:rFonts w:ascii="Times New Roman" w:hAnsi="Times New Roman"/>
          <w:sz w:val="24"/>
          <w:szCs w:val="24"/>
          <w:lang w:val="pt-PT"/>
        </w:rPr>
        <w:t xml:space="preserve"> </w:t>
      </w:r>
    </w:p>
    <w:p w14:paraId="36047403" w14:textId="77777777" w:rsidR="00991299" w:rsidRDefault="00991299" w:rsidP="00E62E5C">
      <w:pPr>
        <w:rPr>
          <w:rFonts w:ascii="Times New Roman" w:hAnsi="Times New Roman"/>
          <w:sz w:val="24"/>
          <w:szCs w:val="24"/>
          <w:lang w:val="pt-PT"/>
        </w:rPr>
      </w:pPr>
      <w:r w:rsidRPr="000F21A7">
        <w:rPr>
          <w:rFonts w:ascii="Times New Roman" w:hAnsi="Times New Roman"/>
          <w:sz w:val="24"/>
          <w:szCs w:val="24"/>
          <w:lang w:val="pt-PT"/>
        </w:rPr>
        <w:t xml:space="preserve">masl                          </w:t>
      </w:r>
      <w:r w:rsidR="00993349" w:rsidRPr="000F21A7">
        <w:rPr>
          <w:rFonts w:ascii="Times New Roman" w:hAnsi="Times New Roman"/>
          <w:sz w:val="24"/>
          <w:szCs w:val="24"/>
          <w:lang w:val="pt-PT"/>
        </w:rPr>
        <w:t xml:space="preserve"> </w:t>
      </w:r>
      <w:r w:rsidR="00B83573" w:rsidRPr="000F21A7">
        <w:rPr>
          <w:rFonts w:ascii="Times New Roman" w:hAnsi="Times New Roman"/>
          <w:sz w:val="24"/>
          <w:szCs w:val="24"/>
          <w:lang w:val="pt-PT"/>
        </w:rPr>
        <w:t xml:space="preserve"> M</w:t>
      </w:r>
      <w:r w:rsidRPr="000F21A7">
        <w:rPr>
          <w:rFonts w:ascii="Times New Roman" w:hAnsi="Times New Roman"/>
          <w:sz w:val="24"/>
          <w:szCs w:val="24"/>
          <w:lang w:val="pt-PT"/>
        </w:rPr>
        <w:t xml:space="preserve">eters above sea level </w:t>
      </w:r>
    </w:p>
    <w:p w14:paraId="63E3690F" w14:textId="77777777" w:rsidR="0041575C" w:rsidRPr="008C2818" w:rsidRDefault="0041575C" w:rsidP="00E62E5C">
      <w:pPr>
        <w:rPr>
          <w:rFonts w:ascii="Times New Roman" w:hAnsi="Times New Roman"/>
          <w:sz w:val="24"/>
          <w:szCs w:val="24"/>
          <w:lang w:val="en-US"/>
        </w:rPr>
      </w:pPr>
      <w:r w:rsidRPr="008C2818">
        <w:rPr>
          <w:rFonts w:ascii="Times New Roman" w:hAnsi="Times New Roman"/>
          <w:sz w:val="24"/>
          <w:szCs w:val="24"/>
          <w:lang w:val="en-US"/>
        </w:rPr>
        <w:t xml:space="preserve">MET                           Mult-Environment Trial </w:t>
      </w:r>
    </w:p>
    <w:p w14:paraId="264259B7" w14:textId="77777777" w:rsidR="0041575C" w:rsidRPr="0041575C" w:rsidRDefault="0041575C" w:rsidP="00E62E5C">
      <w:pPr>
        <w:rPr>
          <w:rFonts w:ascii="Times New Roman" w:hAnsi="Times New Roman"/>
          <w:sz w:val="24"/>
          <w:szCs w:val="24"/>
          <w:lang w:val="en-US"/>
        </w:rPr>
      </w:pPr>
      <w:r w:rsidRPr="0041575C">
        <w:rPr>
          <w:rFonts w:ascii="Times New Roman" w:hAnsi="Times New Roman"/>
          <w:sz w:val="24"/>
          <w:szCs w:val="24"/>
          <w:lang w:val="en-US"/>
        </w:rPr>
        <w:t xml:space="preserve">PC1, 2                         Principal Components One </w:t>
      </w:r>
      <w:r>
        <w:rPr>
          <w:rFonts w:ascii="Times New Roman" w:hAnsi="Times New Roman"/>
          <w:sz w:val="24"/>
          <w:szCs w:val="24"/>
          <w:lang w:val="en-US"/>
        </w:rPr>
        <w:t xml:space="preserve">and Two </w:t>
      </w:r>
    </w:p>
    <w:p w14:paraId="5A787F38" w14:textId="77777777" w:rsidR="00991299" w:rsidRDefault="00991299" w:rsidP="0041575C">
      <w:pPr>
        <w:rPr>
          <w:rFonts w:ascii="Times New Roman" w:hAnsi="Times New Roman"/>
          <w:sz w:val="24"/>
          <w:szCs w:val="24"/>
        </w:rPr>
      </w:pPr>
      <w:r w:rsidRPr="000F21A7">
        <w:rPr>
          <w:rFonts w:ascii="Times New Roman" w:hAnsi="Times New Roman"/>
          <w:sz w:val="24"/>
          <w:szCs w:val="24"/>
        </w:rPr>
        <w:t xml:space="preserve">QTL                           Quantitative Trait Loci </w:t>
      </w:r>
    </w:p>
    <w:p w14:paraId="5BB57AF5" w14:textId="77777777" w:rsidR="0041575C" w:rsidRDefault="0041575C" w:rsidP="0041575C">
      <w:pPr>
        <w:rPr>
          <w:rFonts w:ascii="Times New Roman" w:hAnsi="Times New Roman"/>
          <w:sz w:val="24"/>
          <w:szCs w:val="24"/>
        </w:rPr>
      </w:pPr>
      <w:r>
        <w:rPr>
          <w:rFonts w:ascii="Times New Roman" w:hAnsi="Times New Roman"/>
          <w:sz w:val="24"/>
          <w:szCs w:val="24"/>
        </w:rPr>
        <w:t xml:space="preserve">RDW                          Root Dry Weight </w:t>
      </w:r>
    </w:p>
    <w:p w14:paraId="5C3AED42" w14:textId="77777777" w:rsidR="00B11312" w:rsidRPr="000F21A7" w:rsidRDefault="00B11312" w:rsidP="0041575C">
      <w:pPr>
        <w:rPr>
          <w:rFonts w:ascii="Times New Roman" w:hAnsi="Times New Roman"/>
          <w:sz w:val="24"/>
          <w:szCs w:val="24"/>
        </w:rPr>
      </w:pPr>
      <w:r>
        <w:rPr>
          <w:rFonts w:ascii="Times New Roman" w:hAnsi="Times New Roman"/>
          <w:sz w:val="24"/>
          <w:szCs w:val="24"/>
        </w:rPr>
        <w:t xml:space="preserve">REML                        </w:t>
      </w:r>
      <w:r>
        <w:rPr>
          <w:rFonts w:ascii="Times New Roman" w:hAnsi="Times New Roman"/>
          <w:color w:val="000000"/>
          <w:sz w:val="24"/>
          <w:szCs w:val="24"/>
          <w:lang w:val="en-US"/>
        </w:rPr>
        <w:t>Residual Maximum Likelihood E</w:t>
      </w:r>
      <w:r w:rsidRPr="00507CBA">
        <w:rPr>
          <w:rFonts w:ascii="Times New Roman" w:hAnsi="Times New Roman"/>
          <w:color w:val="000000"/>
          <w:sz w:val="24"/>
          <w:szCs w:val="24"/>
          <w:lang w:val="en-US"/>
        </w:rPr>
        <w:t>stimates</w:t>
      </w:r>
    </w:p>
    <w:p w14:paraId="5BACD82A" w14:textId="77777777" w:rsidR="0041575C" w:rsidRPr="000F21A7" w:rsidRDefault="000F21A7" w:rsidP="0041575C">
      <w:pPr>
        <w:jc w:val="both"/>
        <w:rPr>
          <w:rFonts w:ascii="Times New Roman" w:hAnsi="Times New Roman"/>
          <w:sz w:val="24"/>
          <w:szCs w:val="24"/>
        </w:rPr>
      </w:pPr>
      <w:r w:rsidRPr="000F21A7">
        <w:rPr>
          <w:rFonts w:ascii="Times New Roman" w:hAnsi="Times New Roman"/>
          <w:sz w:val="24"/>
          <w:szCs w:val="24"/>
        </w:rPr>
        <w:t xml:space="preserve">RWC             </w:t>
      </w:r>
      <w:r>
        <w:rPr>
          <w:rFonts w:ascii="Times New Roman" w:hAnsi="Times New Roman"/>
          <w:sz w:val="24"/>
          <w:szCs w:val="24"/>
        </w:rPr>
        <w:t xml:space="preserve">             </w:t>
      </w:r>
      <w:r w:rsidRPr="000F21A7">
        <w:rPr>
          <w:rFonts w:ascii="Times New Roman" w:hAnsi="Times New Roman"/>
          <w:sz w:val="24"/>
          <w:szCs w:val="24"/>
        </w:rPr>
        <w:t xml:space="preserve">Root Water Content </w:t>
      </w:r>
    </w:p>
    <w:p w14:paraId="10ED9F46" w14:textId="77777777" w:rsidR="00991299" w:rsidRDefault="00991299" w:rsidP="0041575C">
      <w:pPr>
        <w:tabs>
          <w:tab w:val="left" w:pos="1701"/>
          <w:tab w:val="left" w:pos="1985"/>
        </w:tabs>
        <w:rPr>
          <w:rFonts w:ascii="Times New Roman" w:hAnsi="Times New Roman"/>
          <w:sz w:val="24"/>
          <w:szCs w:val="24"/>
        </w:rPr>
      </w:pPr>
      <w:r w:rsidRPr="000F21A7">
        <w:rPr>
          <w:rFonts w:ascii="Times New Roman" w:hAnsi="Times New Roman"/>
          <w:sz w:val="24"/>
          <w:szCs w:val="24"/>
        </w:rPr>
        <w:t>SCA</w:t>
      </w:r>
      <w:r w:rsidR="00993349" w:rsidRPr="000F21A7">
        <w:rPr>
          <w:rFonts w:ascii="Times New Roman" w:hAnsi="Times New Roman"/>
          <w:sz w:val="24"/>
          <w:szCs w:val="24"/>
        </w:rPr>
        <w:t xml:space="preserve">                         </w:t>
      </w:r>
      <w:r w:rsidRPr="000F21A7">
        <w:rPr>
          <w:rFonts w:ascii="Times New Roman" w:hAnsi="Times New Roman"/>
          <w:sz w:val="24"/>
          <w:szCs w:val="24"/>
        </w:rPr>
        <w:t xml:space="preserve">  Specific Combining Ability </w:t>
      </w:r>
    </w:p>
    <w:p w14:paraId="0703F602" w14:textId="77777777" w:rsidR="0041575C" w:rsidRPr="000F21A7" w:rsidRDefault="0041575C" w:rsidP="0041575C">
      <w:pPr>
        <w:tabs>
          <w:tab w:val="left" w:pos="1701"/>
          <w:tab w:val="left" w:pos="1985"/>
        </w:tabs>
        <w:rPr>
          <w:rFonts w:ascii="Times New Roman" w:hAnsi="Times New Roman"/>
          <w:sz w:val="24"/>
          <w:szCs w:val="24"/>
        </w:rPr>
      </w:pPr>
      <w:r>
        <w:rPr>
          <w:rFonts w:ascii="Times New Roman" w:hAnsi="Times New Roman"/>
          <w:sz w:val="24"/>
          <w:szCs w:val="24"/>
        </w:rPr>
        <w:t xml:space="preserve">SDW                          Shoot Dry Weight </w:t>
      </w:r>
    </w:p>
    <w:p w14:paraId="3E015955" w14:textId="77777777" w:rsidR="000F21A7" w:rsidRDefault="000F21A7" w:rsidP="0041575C">
      <w:pPr>
        <w:rPr>
          <w:rFonts w:ascii="Times New Roman" w:hAnsi="Times New Roman"/>
          <w:sz w:val="24"/>
          <w:szCs w:val="24"/>
        </w:rPr>
      </w:pPr>
      <w:r w:rsidRPr="000F21A7">
        <w:rPr>
          <w:rFonts w:ascii="Times New Roman" w:hAnsi="Times New Roman"/>
          <w:sz w:val="24"/>
          <w:szCs w:val="24"/>
        </w:rPr>
        <w:t xml:space="preserve">SBM                          Short Biomass </w:t>
      </w:r>
    </w:p>
    <w:p w14:paraId="54CCEAF8" w14:textId="77777777" w:rsidR="0041575C" w:rsidRDefault="0041575C" w:rsidP="0041575C">
      <w:pPr>
        <w:rPr>
          <w:rFonts w:ascii="Times New Roman" w:hAnsi="Times New Roman"/>
          <w:sz w:val="24"/>
          <w:szCs w:val="24"/>
        </w:rPr>
      </w:pPr>
      <w:r>
        <w:rPr>
          <w:rFonts w:ascii="Times New Roman" w:hAnsi="Times New Roman"/>
          <w:sz w:val="24"/>
          <w:szCs w:val="24"/>
        </w:rPr>
        <w:t xml:space="preserve">SVD                          </w:t>
      </w:r>
      <w:r>
        <w:rPr>
          <w:rFonts w:ascii="Times New Roman" w:hAnsi="Times New Roman"/>
          <w:color w:val="000000"/>
          <w:sz w:val="24"/>
          <w:szCs w:val="24"/>
          <w:lang w:val="en-US"/>
        </w:rPr>
        <w:t>Singular Value D</w:t>
      </w:r>
      <w:r w:rsidRPr="00A552A5">
        <w:rPr>
          <w:rFonts w:ascii="Times New Roman" w:hAnsi="Times New Roman"/>
          <w:color w:val="000000"/>
          <w:sz w:val="24"/>
          <w:szCs w:val="24"/>
          <w:lang w:val="en-US"/>
        </w:rPr>
        <w:t>ecomposition</w:t>
      </w:r>
    </w:p>
    <w:p w14:paraId="545F04CF" w14:textId="77777777" w:rsidR="000F21A7" w:rsidRPr="000F21A7" w:rsidRDefault="0041575C" w:rsidP="0041575C">
      <w:pPr>
        <w:rPr>
          <w:rFonts w:ascii="Times New Roman" w:hAnsi="Times New Roman"/>
          <w:sz w:val="24"/>
          <w:szCs w:val="24"/>
        </w:rPr>
      </w:pPr>
      <w:r>
        <w:rPr>
          <w:rFonts w:ascii="Times New Roman" w:hAnsi="Times New Roman"/>
          <w:sz w:val="24"/>
          <w:szCs w:val="24"/>
        </w:rPr>
        <w:t>WFP                          Word Food Program</w:t>
      </w:r>
      <w:r w:rsidR="003F302F">
        <w:rPr>
          <w:rFonts w:ascii="Times New Roman" w:hAnsi="Times New Roman"/>
          <w:sz w:val="24"/>
          <w:szCs w:val="24"/>
        </w:rPr>
        <w:t>me</w:t>
      </w:r>
    </w:p>
    <w:p w14:paraId="5C48556F" w14:textId="77777777" w:rsidR="00376E9F" w:rsidRPr="000F21A7" w:rsidRDefault="005F5EB3" w:rsidP="0041575C">
      <w:pPr>
        <w:rPr>
          <w:rFonts w:ascii="Times New Roman" w:hAnsi="Times New Roman"/>
          <w:sz w:val="24"/>
          <w:szCs w:val="24"/>
        </w:rPr>
      </w:pPr>
      <w:r w:rsidRPr="000F21A7">
        <w:rPr>
          <w:rFonts w:ascii="Times New Roman" w:hAnsi="Times New Roman"/>
          <w:sz w:val="24"/>
          <w:szCs w:val="24"/>
        </w:rPr>
        <w:t>W</w:t>
      </w:r>
      <w:r w:rsidR="00376E9F" w:rsidRPr="000F21A7">
        <w:rPr>
          <w:rFonts w:ascii="Times New Roman" w:hAnsi="Times New Roman"/>
          <w:sz w:val="24"/>
          <w:szCs w:val="24"/>
        </w:rPr>
        <w:t>U</w:t>
      </w:r>
      <w:r w:rsidRPr="000F21A7">
        <w:rPr>
          <w:rFonts w:ascii="Times New Roman" w:hAnsi="Times New Roman"/>
          <w:sz w:val="24"/>
          <w:szCs w:val="24"/>
        </w:rPr>
        <w:t>E</w:t>
      </w:r>
      <w:r w:rsidR="00376E9F" w:rsidRPr="000F21A7">
        <w:rPr>
          <w:rFonts w:ascii="Times New Roman" w:hAnsi="Times New Roman"/>
          <w:sz w:val="24"/>
          <w:szCs w:val="24"/>
        </w:rPr>
        <w:t xml:space="preserve">                         Water Use Efficiency </w:t>
      </w:r>
    </w:p>
    <w:p w14:paraId="5E02742A" w14:textId="77777777" w:rsidR="00247FE8" w:rsidRPr="00B713A1" w:rsidRDefault="000F21A7" w:rsidP="0041575C">
      <w:pPr>
        <w:jc w:val="both"/>
        <w:rPr>
          <w:rFonts w:ascii="Times New Roman" w:hAnsi="Times New Roman"/>
          <w:sz w:val="24"/>
          <w:szCs w:val="24"/>
        </w:rPr>
        <w:sectPr w:rsidR="00247FE8" w:rsidRPr="00B713A1" w:rsidSect="007B7A79">
          <w:footerReference w:type="default" r:id="rId15"/>
          <w:pgSz w:w="11906" w:h="16838"/>
          <w:pgMar w:top="1440" w:right="1440" w:bottom="1440" w:left="1440" w:header="708" w:footer="708" w:gutter="0"/>
          <w:pgNumType w:fmt="lowerRoman" w:start="2"/>
          <w:cols w:space="708"/>
          <w:docGrid w:linePitch="360"/>
        </w:sectPr>
      </w:pPr>
      <w:r>
        <w:t xml:space="preserve">                                  </w:t>
      </w:r>
    </w:p>
    <w:p w14:paraId="1F2F5E3B" w14:textId="77777777" w:rsidR="00576636" w:rsidRPr="00A74AFE" w:rsidRDefault="00786932" w:rsidP="00E62E5C">
      <w:pPr>
        <w:pStyle w:val="Heading1"/>
        <w:rPr>
          <w:szCs w:val="24"/>
        </w:rPr>
      </w:pPr>
      <w:bookmarkStart w:id="10" w:name="_Toc168949625"/>
      <w:r w:rsidRPr="00A74AFE">
        <w:rPr>
          <w:szCs w:val="24"/>
        </w:rPr>
        <w:lastRenderedPageBreak/>
        <w:t>CHAPTER ONE</w:t>
      </w:r>
      <w:bookmarkEnd w:id="10"/>
    </w:p>
    <w:p w14:paraId="773EB148" w14:textId="77777777" w:rsidR="00786932" w:rsidRPr="00A74AFE" w:rsidRDefault="00786932" w:rsidP="008027A5">
      <w:pPr>
        <w:pStyle w:val="Heading2"/>
        <w:jc w:val="center"/>
      </w:pPr>
      <w:bookmarkStart w:id="11" w:name="_Toc168949626"/>
      <w:r w:rsidRPr="00A74AFE">
        <w:t>INTRODUCTION</w:t>
      </w:r>
      <w:bookmarkEnd w:id="11"/>
    </w:p>
    <w:p w14:paraId="3B240BAC" w14:textId="77777777" w:rsidR="00A81177" w:rsidRPr="00A74AFE" w:rsidRDefault="00786932" w:rsidP="00C44437">
      <w:pPr>
        <w:pStyle w:val="Heading2"/>
      </w:pPr>
      <w:bookmarkStart w:id="12" w:name="_Toc168949627"/>
      <w:r w:rsidRPr="00A74AFE">
        <w:t xml:space="preserve">1.1 </w:t>
      </w:r>
      <w:r w:rsidR="00B6285B" w:rsidRPr="00A74AFE">
        <w:t xml:space="preserve">Background </w:t>
      </w:r>
      <w:r w:rsidR="00F6537E">
        <w:t>i</w:t>
      </w:r>
      <w:r w:rsidR="00B6285B" w:rsidRPr="00A74AFE">
        <w:t>nformation</w:t>
      </w:r>
      <w:bookmarkEnd w:id="12"/>
    </w:p>
    <w:p w14:paraId="70E08A57" w14:textId="77777777" w:rsidR="00BC79C3" w:rsidRPr="00A74AFE" w:rsidRDefault="00BC79C3" w:rsidP="00BC79C3">
      <w:pPr>
        <w:ind w:firstLine="720"/>
        <w:jc w:val="both"/>
        <w:rPr>
          <w:rStyle w:val="testimonialname"/>
          <w:rFonts w:ascii="Times New Roman" w:hAnsi="Times New Roman"/>
          <w:sz w:val="24"/>
          <w:szCs w:val="24"/>
        </w:rPr>
      </w:pPr>
      <w:r>
        <w:rPr>
          <w:rFonts w:ascii="Times New Roman" w:hAnsi="Times New Roman"/>
          <w:sz w:val="24"/>
          <w:szCs w:val="24"/>
          <w:lang w:val="en-US"/>
        </w:rPr>
        <w:t>Common bean</w:t>
      </w:r>
      <w:r w:rsidRPr="00067396">
        <w:rPr>
          <w:rFonts w:ascii="Times New Roman" w:hAnsi="Times New Roman"/>
          <w:sz w:val="24"/>
          <w:szCs w:val="24"/>
          <w:lang w:val="en-US"/>
        </w:rPr>
        <w:t xml:space="preserve"> </w:t>
      </w:r>
      <w:r>
        <w:rPr>
          <w:rFonts w:ascii="Times New Roman" w:hAnsi="Times New Roman"/>
          <w:sz w:val="24"/>
          <w:szCs w:val="24"/>
          <w:lang w:val="en-US"/>
        </w:rPr>
        <w:t>(</w:t>
      </w:r>
      <w:r w:rsidRPr="00BC79C3">
        <w:rPr>
          <w:rFonts w:ascii="Times New Roman" w:hAnsi="Times New Roman"/>
          <w:i/>
          <w:sz w:val="24"/>
          <w:szCs w:val="24"/>
          <w:lang w:val="en-US"/>
        </w:rPr>
        <w:t>Phaseolus vulgaris</w:t>
      </w:r>
      <w:r>
        <w:rPr>
          <w:rFonts w:ascii="Times New Roman" w:hAnsi="Times New Roman"/>
          <w:sz w:val="24"/>
          <w:szCs w:val="24"/>
          <w:lang w:val="en-US"/>
        </w:rPr>
        <w:t xml:space="preserve"> L.) </w:t>
      </w:r>
      <w:r w:rsidRPr="00067396">
        <w:rPr>
          <w:rFonts w:ascii="Times New Roman" w:hAnsi="Times New Roman"/>
          <w:sz w:val="24"/>
          <w:szCs w:val="24"/>
          <w:lang w:val="en-US"/>
        </w:rPr>
        <w:t xml:space="preserve">is cultivated on </w:t>
      </w:r>
      <w:r>
        <w:rPr>
          <w:rFonts w:ascii="Times New Roman" w:hAnsi="Times New Roman"/>
          <w:sz w:val="24"/>
          <w:szCs w:val="24"/>
          <w:lang w:val="en-US"/>
        </w:rPr>
        <w:t xml:space="preserve">over </w:t>
      </w:r>
      <w:r w:rsidRPr="00067396">
        <w:rPr>
          <w:rFonts w:ascii="Times New Roman" w:hAnsi="Times New Roman"/>
          <w:sz w:val="24"/>
          <w:szCs w:val="24"/>
          <w:lang w:val="en-US"/>
        </w:rPr>
        <w:t>28 million hectare</w:t>
      </w:r>
      <w:r>
        <w:rPr>
          <w:rFonts w:ascii="Times New Roman" w:hAnsi="Times New Roman"/>
          <w:sz w:val="24"/>
          <w:szCs w:val="24"/>
          <w:lang w:val="en-US"/>
        </w:rPr>
        <w:t>s of land</w:t>
      </w:r>
      <w:r w:rsidR="00797FEB">
        <w:rPr>
          <w:rFonts w:ascii="Times New Roman" w:hAnsi="Times New Roman"/>
          <w:sz w:val="24"/>
          <w:szCs w:val="24"/>
          <w:lang w:val="en-US"/>
        </w:rPr>
        <w:t xml:space="preserve">, accounting for 78% of land under legumes, </w:t>
      </w:r>
      <w:r>
        <w:rPr>
          <w:rFonts w:ascii="Times New Roman" w:hAnsi="Times New Roman"/>
          <w:sz w:val="24"/>
          <w:szCs w:val="24"/>
          <w:lang w:val="en-US"/>
        </w:rPr>
        <w:t>with an</w:t>
      </w:r>
      <w:r w:rsidRPr="00067396">
        <w:rPr>
          <w:rFonts w:ascii="Times New Roman" w:hAnsi="Times New Roman"/>
          <w:sz w:val="24"/>
          <w:szCs w:val="24"/>
          <w:lang w:val="en-US"/>
        </w:rPr>
        <w:t xml:space="preserve"> average</w:t>
      </w:r>
      <w:r>
        <w:rPr>
          <w:rFonts w:ascii="Times New Roman" w:hAnsi="Times New Roman"/>
          <w:sz w:val="24"/>
          <w:szCs w:val="24"/>
          <w:lang w:val="en-US"/>
        </w:rPr>
        <w:t xml:space="preserve"> seed</w:t>
      </w:r>
      <w:r w:rsidRPr="00067396">
        <w:rPr>
          <w:rFonts w:ascii="Times New Roman" w:hAnsi="Times New Roman"/>
          <w:sz w:val="24"/>
          <w:szCs w:val="24"/>
          <w:lang w:val="en-US"/>
        </w:rPr>
        <w:t xml:space="preserve"> yield </w:t>
      </w:r>
      <w:r>
        <w:rPr>
          <w:rFonts w:ascii="Times New Roman" w:hAnsi="Times New Roman"/>
          <w:sz w:val="24"/>
          <w:szCs w:val="24"/>
          <w:lang w:val="en-US"/>
        </w:rPr>
        <w:t xml:space="preserve">of </w:t>
      </w:r>
      <w:r w:rsidRPr="00067396">
        <w:rPr>
          <w:rFonts w:ascii="Times New Roman" w:hAnsi="Times New Roman"/>
          <w:sz w:val="24"/>
          <w:szCs w:val="24"/>
          <w:lang w:val="en-US"/>
        </w:rPr>
        <w:t>approximately 715 kg ha</w:t>
      </w:r>
      <w:r w:rsidRPr="00067396">
        <w:rPr>
          <w:rFonts w:ascii="Times New Roman" w:hAnsi="Times New Roman"/>
          <w:sz w:val="24"/>
          <w:szCs w:val="24"/>
          <w:vertAlign w:val="superscript"/>
          <w:lang w:val="en-US"/>
        </w:rPr>
        <w:t xml:space="preserve">-1 </w:t>
      </w:r>
      <w:r>
        <w:rPr>
          <w:rFonts w:ascii="Times New Roman" w:hAnsi="Times New Roman"/>
          <w:sz w:val="24"/>
          <w:szCs w:val="24"/>
          <w:lang w:val="en-US"/>
        </w:rPr>
        <w:t xml:space="preserve">worldwide </w:t>
      </w:r>
      <w:r w:rsidRPr="00067396">
        <w:rPr>
          <w:rFonts w:ascii="Times New Roman" w:hAnsi="Times New Roman"/>
          <w:sz w:val="24"/>
          <w:szCs w:val="24"/>
          <w:lang w:val="en-US"/>
        </w:rPr>
        <w:t>(</w:t>
      </w:r>
      <w:proofErr w:type="spellStart"/>
      <w:r w:rsidR="00712E3A">
        <w:rPr>
          <w:rFonts w:ascii="Times New Roman" w:hAnsi="Times New Roman"/>
          <w:sz w:val="24"/>
          <w:szCs w:val="24"/>
          <w:lang w:val="en-US"/>
        </w:rPr>
        <w:t>Binagwa</w:t>
      </w:r>
      <w:proofErr w:type="spellEnd"/>
      <w:r w:rsidR="00712E3A">
        <w:rPr>
          <w:rFonts w:ascii="Times New Roman" w:hAnsi="Times New Roman"/>
          <w:sz w:val="24"/>
          <w:szCs w:val="24"/>
          <w:lang w:val="en-US"/>
        </w:rPr>
        <w:t xml:space="preserve"> </w:t>
      </w:r>
      <w:r w:rsidR="00712E3A" w:rsidRPr="00797FEB">
        <w:rPr>
          <w:rFonts w:ascii="Times New Roman" w:hAnsi="Times New Roman"/>
          <w:i/>
          <w:sz w:val="24"/>
          <w:szCs w:val="24"/>
          <w:lang w:val="en-US"/>
        </w:rPr>
        <w:t>et al.</w:t>
      </w:r>
      <w:r w:rsidR="00712E3A">
        <w:rPr>
          <w:rFonts w:ascii="Times New Roman" w:hAnsi="Times New Roman"/>
          <w:sz w:val="24"/>
          <w:szCs w:val="24"/>
          <w:lang w:val="en-US"/>
        </w:rPr>
        <w:t xml:space="preserve">, 2018; </w:t>
      </w:r>
      <w:r w:rsidRPr="00067396">
        <w:rPr>
          <w:rFonts w:ascii="Times New Roman" w:hAnsi="Times New Roman"/>
          <w:sz w:val="24"/>
          <w:szCs w:val="24"/>
          <w:lang w:val="en-US"/>
        </w:rPr>
        <w:t xml:space="preserve">Broughton </w:t>
      </w:r>
      <w:r w:rsidRPr="00067396">
        <w:rPr>
          <w:rFonts w:ascii="Times New Roman" w:hAnsi="Times New Roman"/>
          <w:i/>
          <w:sz w:val="24"/>
          <w:szCs w:val="24"/>
          <w:lang w:val="en-US"/>
        </w:rPr>
        <w:t>et al.</w:t>
      </w:r>
      <w:r w:rsidRPr="00067396">
        <w:rPr>
          <w:rFonts w:ascii="Times New Roman" w:hAnsi="Times New Roman"/>
          <w:sz w:val="24"/>
          <w:szCs w:val="24"/>
          <w:lang w:val="en-US"/>
        </w:rPr>
        <w:t>, 2003</w:t>
      </w:r>
      <w:r w:rsidR="003B228A">
        <w:rPr>
          <w:rFonts w:ascii="Times New Roman" w:hAnsi="Times New Roman"/>
          <w:sz w:val="24"/>
          <w:szCs w:val="24"/>
          <w:lang w:val="en-US"/>
        </w:rPr>
        <w:t>;</w:t>
      </w:r>
      <w:r w:rsidR="00797FEB">
        <w:rPr>
          <w:rFonts w:ascii="Times New Roman" w:hAnsi="Times New Roman"/>
          <w:sz w:val="24"/>
          <w:szCs w:val="24"/>
        </w:rPr>
        <w:t xml:space="preserve"> </w:t>
      </w:r>
      <w:r w:rsidR="00797FEB">
        <w:rPr>
          <w:rFonts w:ascii="Times New Roman" w:hAnsi="Times New Roman"/>
          <w:sz w:val="24"/>
          <w:szCs w:val="24"/>
          <w:lang w:val="en-US"/>
        </w:rPr>
        <w:t>FAO, 2013</w:t>
      </w:r>
      <w:r w:rsidRPr="00067396">
        <w:rPr>
          <w:rFonts w:ascii="Times New Roman" w:hAnsi="Times New Roman"/>
          <w:sz w:val="24"/>
          <w:szCs w:val="24"/>
          <w:lang w:val="en-US"/>
        </w:rPr>
        <w:t>)</w:t>
      </w:r>
      <w:r w:rsidRPr="00067396">
        <w:rPr>
          <w:rFonts w:ascii="Times New Roman" w:hAnsi="Times New Roman"/>
          <w:sz w:val="24"/>
          <w:szCs w:val="24"/>
          <w:lang w:eastAsia="en-GB"/>
        </w:rPr>
        <w:t>.</w:t>
      </w:r>
      <w:r w:rsidRPr="00067396">
        <w:rPr>
          <w:rFonts w:ascii="Times New Roman" w:hAnsi="Times New Roman"/>
          <w:sz w:val="24"/>
          <w:szCs w:val="24"/>
          <w:lang w:val="en-US"/>
        </w:rPr>
        <w:t xml:space="preserve"> </w:t>
      </w:r>
      <w:r w:rsidRPr="00A74AFE">
        <w:rPr>
          <w:rStyle w:val="display-inline-block"/>
          <w:rFonts w:ascii="Times New Roman" w:hAnsi="Times New Roman"/>
          <w:sz w:val="24"/>
          <w:szCs w:val="24"/>
        </w:rPr>
        <w:t>World production of dry bean in 2013 and 2014, was 23.4 million tonnes and 25.1 million tonnes, respectively (</w:t>
      </w:r>
      <w:proofErr w:type="spellStart"/>
      <w:r w:rsidRPr="00A74AFE">
        <w:rPr>
          <w:rFonts w:ascii="Times New Roman" w:eastAsia="Times New Roman" w:hAnsi="Times New Roman"/>
          <w:sz w:val="24"/>
          <w:szCs w:val="24"/>
          <w:lang w:eastAsia="en-GB"/>
        </w:rPr>
        <w:t>Sharasia</w:t>
      </w:r>
      <w:proofErr w:type="spellEnd"/>
      <w:r w:rsidRPr="00A74AFE">
        <w:rPr>
          <w:rFonts w:ascii="Times New Roman" w:eastAsia="Times New Roman" w:hAnsi="Times New Roman"/>
          <w:sz w:val="24"/>
          <w:szCs w:val="24"/>
          <w:lang w:eastAsia="en-GB"/>
        </w:rPr>
        <w:t xml:space="preserve"> </w:t>
      </w:r>
      <w:r w:rsidRPr="00A74AFE">
        <w:rPr>
          <w:rFonts w:ascii="Times New Roman" w:eastAsia="Times New Roman" w:hAnsi="Times New Roman"/>
          <w:i/>
          <w:sz w:val="24"/>
          <w:szCs w:val="24"/>
          <w:lang w:eastAsia="en-GB"/>
        </w:rPr>
        <w:t>et al</w:t>
      </w:r>
      <w:r w:rsidRPr="00A74AFE">
        <w:rPr>
          <w:rFonts w:ascii="Times New Roman" w:eastAsia="Times New Roman" w:hAnsi="Times New Roman"/>
          <w:sz w:val="24"/>
          <w:szCs w:val="24"/>
          <w:lang w:eastAsia="en-GB"/>
        </w:rPr>
        <w:t>.</w:t>
      </w:r>
      <w:r w:rsidRPr="00A74AFE">
        <w:rPr>
          <w:rStyle w:val="display-inline-block"/>
          <w:rFonts w:ascii="Times New Roman" w:hAnsi="Times New Roman"/>
          <w:sz w:val="24"/>
          <w:szCs w:val="24"/>
        </w:rPr>
        <w:t xml:space="preserve">, 2017), from which 10.1 million tonnes were produced in Asia, 6.8 million tonnes in America, 6.0 million tonnes in Africa and 0.50 million tonnes in Europe (FAOSTAT, 2016). However, the </w:t>
      </w:r>
      <w:r w:rsidR="00E73069">
        <w:rPr>
          <w:rStyle w:val="display-inline-block"/>
          <w:rFonts w:ascii="Times New Roman" w:hAnsi="Times New Roman"/>
          <w:sz w:val="24"/>
          <w:szCs w:val="24"/>
        </w:rPr>
        <w:t xml:space="preserve">top </w:t>
      </w:r>
      <w:r w:rsidRPr="00A74AFE">
        <w:rPr>
          <w:rStyle w:val="display-inline-block"/>
          <w:rFonts w:ascii="Times New Roman" w:hAnsi="Times New Roman"/>
          <w:sz w:val="24"/>
          <w:szCs w:val="24"/>
        </w:rPr>
        <w:t>producing countries are Myanmar (3.8 million tonnes), Brazil (2.9 million), United State (1.4 million tonnes), Mexico (1.1 million tonnes), China (1.1 million), Uganda (1.0 million) and Kenya (0.85 million tonnes) (</w:t>
      </w:r>
      <w:r w:rsidR="00797FEB">
        <w:rPr>
          <w:rStyle w:val="testimonialname"/>
          <w:rFonts w:ascii="Times New Roman" w:hAnsi="Times New Roman"/>
          <w:sz w:val="24"/>
          <w:szCs w:val="24"/>
        </w:rPr>
        <w:t>Greenfield, 2017)</w:t>
      </w:r>
      <w:r w:rsidRPr="00A74AFE">
        <w:rPr>
          <w:rStyle w:val="testimonialname"/>
          <w:rFonts w:ascii="Times New Roman" w:hAnsi="Times New Roman"/>
          <w:sz w:val="24"/>
          <w:szCs w:val="24"/>
        </w:rPr>
        <w:t>.</w:t>
      </w:r>
      <w:r w:rsidR="00B741FF">
        <w:rPr>
          <w:rStyle w:val="testimonialname"/>
          <w:rFonts w:ascii="Times New Roman" w:hAnsi="Times New Roman"/>
          <w:sz w:val="24"/>
          <w:szCs w:val="24"/>
        </w:rPr>
        <w:t xml:space="preserve"> In contrast, Mozambique produces an</w:t>
      </w:r>
      <w:r w:rsidR="00B741FF">
        <w:rPr>
          <w:rFonts w:ascii="Times New Roman" w:hAnsi="Times New Roman"/>
          <w:sz w:val="24"/>
          <w:szCs w:val="24"/>
          <w:lang w:eastAsia="en-GB"/>
        </w:rPr>
        <w:t xml:space="preserve"> </w:t>
      </w:r>
      <w:r w:rsidR="00B741FF" w:rsidRPr="00A74AFE">
        <w:rPr>
          <w:rFonts w:ascii="Times New Roman" w:hAnsi="Times New Roman"/>
          <w:sz w:val="24"/>
          <w:szCs w:val="24"/>
          <w:lang w:eastAsia="en-GB"/>
        </w:rPr>
        <w:t>estimated 65,050 tonnes on approximately 108.4 thousand hectares</w:t>
      </w:r>
      <w:r w:rsidR="00B741FF">
        <w:rPr>
          <w:rFonts w:ascii="Times New Roman" w:hAnsi="Times New Roman"/>
          <w:sz w:val="24"/>
          <w:szCs w:val="24"/>
          <w:lang w:eastAsia="en-GB"/>
        </w:rPr>
        <w:t xml:space="preserve"> annually.</w:t>
      </w:r>
    </w:p>
    <w:p w14:paraId="71282908" w14:textId="77777777" w:rsidR="00E96390" w:rsidRPr="00E21705" w:rsidRDefault="00A81177" w:rsidP="00140F5F">
      <w:pPr>
        <w:ind w:firstLine="720"/>
        <w:jc w:val="both"/>
        <w:rPr>
          <w:rFonts w:ascii="Times New Roman" w:hAnsi="Times New Roman"/>
          <w:sz w:val="24"/>
          <w:szCs w:val="24"/>
          <w:lang w:val="en-US"/>
        </w:rPr>
      </w:pPr>
      <w:r w:rsidRPr="00E21705">
        <w:rPr>
          <w:rFonts w:ascii="Times New Roman" w:hAnsi="Times New Roman"/>
          <w:sz w:val="24"/>
          <w:szCs w:val="24"/>
          <w:lang w:val="en-US"/>
        </w:rPr>
        <w:t>Common bean production in sub-Saharan Africa</w:t>
      </w:r>
      <w:r w:rsidR="00DA5910" w:rsidRPr="00E21705">
        <w:rPr>
          <w:rFonts w:ascii="Times New Roman" w:hAnsi="Times New Roman"/>
          <w:sz w:val="24"/>
          <w:szCs w:val="24"/>
          <w:lang w:val="en-US"/>
        </w:rPr>
        <w:t xml:space="preserve"> (SSA)</w:t>
      </w:r>
      <w:r w:rsidRPr="00E21705">
        <w:rPr>
          <w:rFonts w:ascii="Times New Roman" w:hAnsi="Times New Roman"/>
          <w:sz w:val="24"/>
          <w:szCs w:val="24"/>
          <w:lang w:val="en-US"/>
        </w:rPr>
        <w:t xml:space="preserve"> is limited by lack of sui</w:t>
      </w:r>
      <w:r w:rsidR="00CB7E41" w:rsidRPr="00E21705">
        <w:rPr>
          <w:rFonts w:ascii="Times New Roman" w:hAnsi="Times New Roman"/>
          <w:sz w:val="24"/>
          <w:szCs w:val="24"/>
          <w:lang w:val="en-US"/>
        </w:rPr>
        <w:t>t</w:t>
      </w:r>
      <w:r w:rsidR="00D628B4" w:rsidRPr="00E21705">
        <w:rPr>
          <w:rFonts w:ascii="Times New Roman" w:hAnsi="Times New Roman"/>
          <w:sz w:val="24"/>
          <w:szCs w:val="24"/>
          <w:lang w:val="en-US"/>
        </w:rPr>
        <w:t>able</w:t>
      </w:r>
      <w:r w:rsidRPr="00E21705">
        <w:rPr>
          <w:rFonts w:ascii="Times New Roman" w:hAnsi="Times New Roman"/>
          <w:sz w:val="24"/>
          <w:szCs w:val="24"/>
          <w:lang w:val="en-US"/>
        </w:rPr>
        <w:t xml:space="preserve"> improved varieties that fit within extremely variable conditions presented by small-scale agriculture </w:t>
      </w:r>
      <w:r w:rsidR="00E96390" w:rsidRPr="00E21705">
        <w:rPr>
          <w:rFonts w:ascii="Times New Roman" w:hAnsi="Times New Roman"/>
          <w:sz w:val="24"/>
          <w:szCs w:val="24"/>
          <w:lang w:val="en-US"/>
        </w:rPr>
        <w:t xml:space="preserve">coupled with adverse impact of </w:t>
      </w:r>
      <w:r w:rsidRPr="00E21705">
        <w:rPr>
          <w:rFonts w:ascii="Times New Roman" w:hAnsi="Times New Roman"/>
          <w:sz w:val="24"/>
          <w:szCs w:val="24"/>
          <w:lang w:val="en-US"/>
        </w:rPr>
        <w:t>climate change</w:t>
      </w:r>
      <w:r w:rsidR="00AE1D11" w:rsidRPr="00E21705">
        <w:rPr>
          <w:rFonts w:ascii="Times New Roman" w:hAnsi="Times New Roman"/>
          <w:sz w:val="24"/>
          <w:szCs w:val="24"/>
          <w:lang w:val="en-US"/>
        </w:rPr>
        <w:t xml:space="preserve"> </w:t>
      </w:r>
      <w:r w:rsidR="00E96390" w:rsidRPr="00E21705">
        <w:rPr>
          <w:rFonts w:ascii="Times New Roman" w:hAnsi="Times New Roman"/>
          <w:sz w:val="24"/>
          <w:szCs w:val="24"/>
          <w:lang w:val="en-US"/>
        </w:rPr>
        <w:t>which</w:t>
      </w:r>
      <w:r w:rsidR="00A87887" w:rsidRPr="00E21705">
        <w:rPr>
          <w:rFonts w:ascii="Times New Roman" w:hAnsi="Times New Roman"/>
          <w:sz w:val="24"/>
          <w:szCs w:val="24"/>
          <w:lang w:val="en-US"/>
        </w:rPr>
        <w:t xml:space="preserve"> </w:t>
      </w:r>
      <w:r w:rsidR="00AE1D11" w:rsidRPr="00E21705">
        <w:rPr>
          <w:rFonts w:ascii="Times New Roman" w:hAnsi="Times New Roman"/>
          <w:sz w:val="24"/>
          <w:szCs w:val="24"/>
          <w:lang w:val="en-US"/>
        </w:rPr>
        <w:t xml:space="preserve">is expected to </w:t>
      </w:r>
      <w:r w:rsidR="00E96390" w:rsidRPr="00E21705">
        <w:rPr>
          <w:rFonts w:ascii="Times New Roman" w:hAnsi="Times New Roman"/>
          <w:sz w:val="24"/>
          <w:szCs w:val="24"/>
          <w:lang w:val="en-US"/>
        </w:rPr>
        <w:t xml:space="preserve">worsen </w:t>
      </w:r>
      <w:r w:rsidR="00AE1D11" w:rsidRPr="00E21705">
        <w:rPr>
          <w:rFonts w:ascii="Times New Roman" w:hAnsi="Times New Roman"/>
          <w:sz w:val="24"/>
          <w:szCs w:val="24"/>
          <w:lang w:val="en-US"/>
        </w:rPr>
        <w:t xml:space="preserve">with global </w:t>
      </w:r>
      <w:r w:rsidR="00E56544" w:rsidRPr="00E21705">
        <w:rPr>
          <w:rFonts w:ascii="Times New Roman" w:hAnsi="Times New Roman"/>
          <w:sz w:val="24"/>
          <w:szCs w:val="24"/>
          <w:lang w:val="en-US"/>
        </w:rPr>
        <w:t>warming</w:t>
      </w:r>
      <w:r w:rsidR="00EA213E" w:rsidRPr="00E21705">
        <w:rPr>
          <w:rFonts w:ascii="Times New Roman" w:hAnsi="Times New Roman"/>
          <w:sz w:val="24"/>
          <w:szCs w:val="24"/>
          <w:lang w:val="en-US"/>
        </w:rPr>
        <w:t>.</w:t>
      </w:r>
      <w:r w:rsidR="00140F5F" w:rsidRPr="00E21705">
        <w:rPr>
          <w:rFonts w:ascii="Times New Roman" w:hAnsi="Times New Roman"/>
          <w:sz w:val="24"/>
          <w:szCs w:val="24"/>
          <w:lang w:val="en-US"/>
        </w:rPr>
        <w:t xml:space="preserve"> </w:t>
      </w:r>
      <w:r w:rsidR="00CF7503" w:rsidRPr="00E21705">
        <w:rPr>
          <w:rFonts w:ascii="Times New Roman" w:hAnsi="Times New Roman"/>
          <w:sz w:val="24"/>
          <w:szCs w:val="24"/>
          <w:lang w:val="en-US"/>
        </w:rPr>
        <w:t>Africa and Asia are the most affected</w:t>
      </w:r>
      <w:r w:rsidR="00E96390" w:rsidRPr="00E21705">
        <w:rPr>
          <w:rFonts w:ascii="Times New Roman" w:hAnsi="Times New Roman"/>
          <w:sz w:val="24"/>
          <w:szCs w:val="24"/>
          <w:lang w:val="en-US"/>
        </w:rPr>
        <w:t xml:space="preserve"> continents </w:t>
      </w:r>
      <w:r w:rsidR="00CF7503" w:rsidRPr="00E21705">
        <w:rPr>
          <w:rFonts w:ascii="Times New Roman" w:hAnsi="Times New Roman"/>
          <w:sz w:val="24"/>
          <w:szCs w:val="24"/>
          <w:lang w:val="en-US"/>
        </w:rPr>
        <w:t>by climate variability</w:t>
      </w:r>
      <w:r w:rsidR="00E96390" w:rsidRPr="00E21705">
        <w:rPr>
          <w:rFonts w:ascii="Times New Roman" w:hAnsi="Times New Roman"/>
          <w:sz w:val="24"/>
          <w:szCs w:val="24"/>
          <w:lang w:val="en-US"/>
        </w:rPr>
        <w:t xml:space="preserve"> and </w:t>
      </w:r>
      <w:r w:rsidR="00CF7503" w:rsidRPr="00E21705">
        <w:rPr>
          <w:rFonts w:ascii="Times New Roman" w:hAnsi="Times New Roman"/>
          <w:sz w:val="24"/>
          <w:szCs w:val="24"/>
          <w:lang w:val="en-US"/>
        </w:rPr>
        <w:t>drought (</w:t>
      </w:r>
      <w:r w:rsidR="00CF7503" w:rsidRPr="00E21705">
        <w:rPr>
          <w:rStyle w:val="testimonialname"/>
          <w:rFonts w:ascii="Times New Roman" w:hAnsi="Times New Roman"/>
          <w:sz w:val="24"/>
          <w:szCs w:val="24"/>
        </w:rPr>
        <w:t>Kiprop, 2018</w:t>
      </w:r>
      <w:r w:rsidR="00CF7503" w:rsidRPr="00E21705">
        <w:rPr>
          <w:rFonts w:ascii="Times New Roman" w:hAnsi="Times New Roman"/>
          <w:sz w:val="24"/>
          <w:szCs w:val="24"/>
          <w:lang w:val="en-US"/>
        </w:rPr>
        <w:t xml:space="preserve">). </w:t>
      </w:r>
      <w:r w:rsidR="00140F5F" w:rsidRPr="00E21705">
        <w:rPr>
          <w:rFonts w:ascii="Times New Roman" w:eastAsia="STIX-Regular" w:hAnsi="Times New Roman"/>
          <w:color w:val="000000"/>
          <w:sz w:val="24"/>
          <w:szCs w:val="24"/>
          <w:lang w:val="en-US"/>
        </w:rPr>
        <w:t>Global population growth</w:t>
      </w:r>
      <w:r w:rsidR="00140F5F" w:rsidRPr="00E21705">
        <w:rPr>
          <w:rFonts w:ascii="Times New Roman" w:hAnsi="Times New Roman"/>
          <w:sz w:val="24"/>
          <w:szCs w:val="24"/>
          <w:lang w:val="en-US"/>
        </w:rPr>
        <w:t xml:space="preserve"> and effects of</w:t>
      </w:r>
      <w:r w:rsidR="006073BF" w:rsidRPr="00E21705">
        <w:rPr>
          <w:rFonts w:ascii="Times New Roman" w:eastAsia="STIX-Regular" w:hAnsi="Times New Roman"/>
          <w:color w:val="000000"/>
          <w:sz w:val="24"/>
          <w:szCs w:val="24"/>
          <w:lang w:val="en-US"/>
        </w:rPr>
        <w:t xml:space="preserve"> climate change </w:t>
      </w:r>
      <w:r w:rsidR="00140F5F" w:rsidRPr="00E21705">
        <w:rPr>
          <w:rFonts w:ascii="Times New Roman" w:eastAsia="STIX-Regular" w:hAnsi="Times New Roman"/>
          <w:color w:val="000000"/>
          <w:sz w:val="24"/>
          <w:szCs w:val="24"/>
          <w:lang w:val="en-US"/>
        </w:rPr>
        <w:t>that cause</w:t>
      </w:r>
      <w:r w:rsidR="00C9219B" w:rsidRPr="00E21705">
        <w:rPr>
          <w:rFonts w:ascii="Times New Roman" w:eastAsia="STIX-Regular" w:hAnsi="Times New Roman"/>
          <w:color w:val="000000"/>
          <w:sz w:val="24"/>
          <w:szCs w:val="24"/>
          <w:lang w:val="en-US"/>
        </w:rPr>
        <w:t xml:space="preserve"> </w:t>
      </w:r>
      <w:r w:rsidR="006073BF" w:rsidRPr="00E21705">
        <w:rPr>
          <w:rFonts w:ascii="Times New Roman" w:eastAsia="STIX-Regular" w:hAnsi="Times New Roman"/>
          <w:color w:val="000000"/>
          <w:sz w:val="24"/>
          <w:szCs w:val="24"/>
          <w:lang w:val="en-US"/>
        </w:rPr>
        <w:t xml:space="preserve">frequent natural </w:t>
      </w:r>
      <w:r w:rsidR="00140F5F" w:rsidRPr="00E21705">
        <w:rPr>
          <w:rFonts w:ascii="Times New Roman" w:eastAsia="STIX-Regular" w:hAnsi="Times New Roman"/>
          <w:color w:val="000000"/>
          <w:sz w:val="24"/>
          <w:szCs w:val="24"/>
          <w:lang w:val="en-US"/>
        </w:rPr>
        <w:t>catastrophe,</w:t>
      </w:r>
      <w:r w:rsidR="006073BF" w:rsidRPr="00E21705">
        <w:rPr>
          <w:rFonts w:ascii="Times New Roman" w:eastAsia="STIX-Regular" w:hAnsi="Times New Roman"/>
          <w:color w:val="000000"/>
          <w:sz w:val="24"/>
          <w:szCs w:val="24"/>
          <w:lang w:val="en-US"/>
        </w:rPr>
        <w:t xml:space="preserve"> </w:t>
      </w:r>
      <w:r w:rsidR="00C9219B" w:rsidRPr="00E21705">
        <w:rPr>
          <w:rFonts w:ascii="Times New Roman" w:eastAsia="STIX-Regular" w:hAnsi="Times New Roman"/>
          <w:color w:val="000000"/>
          <w:sz w:val="24"/>
          <w:szCs w:val="24"/>
          <w:lang w:val="en-US"/>
        </w:rPr>
        <w:t xml:space="preserve">impose a threat to </w:t>
      </w:r>
      <w:r w:rsidR="006073BF" w:rsidRPr="00E21705">
        <w:rPr>
          <w:rFonts w:ascii="Times New Roman" w:eastAsia="STIX-Regular" w:hAnsi="Times New Roman"/>
          <w:color w:val="000000"/>
          <w:sz w:val="24"/>
          <w:szCs w:val="24"/>
          <w:lang w:val="en-US"/>
        </w:rPr>
        <w:t>food security.</w:t>
      </w:r>
      <w:r w:rsidR="00C9219B" w:rsidRPr="00E21705">
        <w:rPr>
          <w:rFonts w:ascii="Times New Roman" w:eastAsia="STIX-Regular" w:hAnsi="Times New Roman"/>
          <w:color w:val="000000"/>
          <w:sz w:val="24"/>
          <w:szCs w:val="24"/>
          <w:lang w:val="en-US"/>
        </w:rPr>
        <w:t xml:space="preserve"> </w:t>
      </w:r>
      <w:r w:rsidR="00140F5F" w:rsidRPr="00E21705">
        <w:rPr>
          <w:rFonts w:ascii="Times New Roman" w:eastAsia="STIX-Regular" w:hAnsi="Times New Roman"/>
          <w:color w:val="000000"/>
          <w:sz w:val="24"/>
          <w:szCs w:val="24"/>
          <w:lang w:val="en-US"/>
        </w:rPr>
        <w:t>A projection of ap</w:t>
      </w:r>
      <w:r w:rsidR="00C9219B" w:rsidRPr="00E21705">
        <w:rPr>
          <w:rFonts w:ascii="Times New Roman" w:eastAsia="STIX-Regular" w:hAnsi="Times New Roman"/>
          <w:color w:val="000000"/>
          <w:sz w:val="24"/>
          <w:szCs w:val="24"/>
          <w:lang w:val="en-US"/>
        </w:rPr>
        <w:t xml:space="preserve">proximately </w:t>
      </w:r>
      <w:r w:rsidR="006073BF" w:rsidRPr="00E21705">
        <w:rPr>
          <w:rFonts w:ascii="Times New Roman" w:eastAsia="STIX-Regular" w:hAnsi="Times New Roman"/>
          <w:color w:val="000000"/>
          <w:sz w:val="24"/>
          <w:szCs w:val="24"/>
          <w:lang w:val="en-US"/>
        </w:rPr>
        <w:t>70% more food needs to be produced</w:t>
      </w:r>
      <w:r w:rsidR="00C9219B" w:rsidRPr="00E21705">
        <w:rPr>
          <w:rFonts w:ascii="Times New Roman" w:eastAsia="STIX-Regular" w:hAnsi="Times New Roman"/>
          <w:color w:val="000000"/>
          <w:sz w:val="24"/>
          <w:szCs w:val="24"/>
          <w:lang w:val="en-US"/>
        </w:rPr>
        <w:t xml:space="preserve"> </w:t>
      </w:r>
      <w:r w:rsidR="006073BF" w:rsidRPr="00E21705">
        <w:rPr>
          <w:rFonts w:ascii="Times New Roman" w:eastAsia="STIX-Regular" w:hAnsi="Times New Roman"/>
          <w:color w:val="000000"/>
          <w:sz w:val="24"/>
          <w:szCs w:val="24"/>
          <w:lang w:val="en-US"/>
        </w:rPr>
        <w:t xml:space="preserve">to meet </w:t>
      </w:r>
      <w:r w:rsidR="00C9219B" w:rsidRPr="00E21705">
        <w:rPr>
          <w:rFonts w:ascii="Times New Roman" w:eastAsia="STIX-Regular" w:hAnsi="Times New Roman"/>
          <w:color w:val="000000"/>
          <w:sz w:val="24"/>
          <w:szCs w:val="24"/>
          <w:lang w:val="en-US"/>
        </w:rPr>
        <w:t xml:space="preserve">future demand for </w:t>
      </w:r>
      <w:r w:rsidR="00E96390" w:rsidRPr="00E21705">
        <w:rPr>
          <w:rFonts w:ascii="Times New Roman" w:eastAsia="STIX-Regular" w:hAnsi="Times New Roman"/>
          <w:color w:val="000000"/>
          <w:sz w:val="24"/>
          <w:szCs w:val="24"/>
          <w:lang w:val="en-US"/>
        </w:rPr>
        <w:t>nutrition</w:t>
      </w:r>
      <w:r w:rsidR="006073BF" w:rsidRPr="00E21705">
        <w:rPr>
          <w:rFonts w:ascii="Times New Roman" w:eastAsia="STIX-Regular" w:hAnsi="Times New Roman"/>
          <w:color w:val="000000"/>
          <w:sz w:val="24"/>
          <w:szCs w:val="24"/>
          <w:lang w:val="en-US"/>
        </w:rPr>
        <w:t xml:space="preserve"> (Tripathi </w:t>
      </w:r>
      <w:r w:rsidR="006073BF" w:rsidRPr="00E21705">
        <w:rPr>
          <w:rFonts w:ascii="Times New Roman" w:eastAsia="STIX-Regular" w:hAnsi="Times New Roman"/>
          <w:i/>
          <w:color w:val="000000"/>
          <w:sz w:val="24"/>
          <w:szCs w:val="24"/>
          <w:lang w:val="en-US"/>
        </w:rPr>
        <w:t>et al.</w:t>
      </w:r>
      <w:r w:rsidR="00C9219B" w:rsidRPr="00E21705">
        <w:rPr>
          <w:rFonts w:ascii="Times New Roman" w:eastAsia="STIX-Regular" w:hAnsi="Times New Roman"/>
          <w:i/>
          <w:color w:val="000000"/>
          <w:sz w:val="24"/>
          <w:szCs w:val="24"/>
          <w:lang w:val="en-US"/>
        </w:rPr>
        <w:t>,</w:t>
      </w:r>
      <w:r w:rsidR="006073BF" w:rsidRPr="00E21705">
        <w:rPr>
          <w:rFonts w:ascii="Times New Roman" w:eastAsia="STIX-Regular" w:hAnsi="Times New Roman"/>
          <w:color w:val="000000"/>
          <w:sz w:val="24"/>
          <w:szCs w:val="24"/>
          <w:lang w:val="en-US"/>
        </w:rPr>
        <w:t xml:space="preserve"> </w:t>
      </w:r>
      <w:r w:rsidR="006073BF" w:rsidRPr="00E21705">
        <w:rPr>
          <w:rFonts w:ascii="Times New Roman" w:eastAsia="STIX-Regular" w:hAnsi="Times New Roman"/>
          <w:sz w:val="24"/>
          <w:szCs w:val="24"/>
          <w:lang w:val="en-US"/>
        </w:rPr>
        <w:t>2019).</w:t>
      </w:r>
      <w:r w:rsidR="00C9219B" w:rsidRPr="00E21705">
        <w:rPr>
          <w:rFonts w:ascii="Times New Roman" w:eastAsia="STIX-Regular" w:hAnsi="Times New Roman"/>
          <w:color w:val="000000"/>
          <w:sz w:val="24"/>
          <w:szCs w:val="24"/>
          <w:lang w:val="en-US"/>
        </w:rPr>
        <w:t xml:space="preserve"> With people becom</w:t>
      </w:r>
      <w:r w:rsidR="00E96390" w:rsidRPr="00E21705">
        <w:rPr>
          <w:rFonts w:ascii="Times New Roman" w:eastAsia="STIX-Regular" w:hAnsi="Times New Roman"/>
          <w:color w:val="000000"/>
          <w:sz w:val="24"/>
          <w:szCs w:val="24"/>
          <w:lang w:val="en-US"/>
        </w:rPr>
        <w:t>ing</w:t>
      </w:r>
      <w:r w:rsidR="00C9219B" w:rsidRPr="00E21705">
        <w:rPr>
          <w:rFonts w:ascii="Times New Roman" w:eastAsia="STIX-Regular" w:hAnsi="Times New Roman"/>
          <w:color w:val="000000"/>
          <w:sz w:val="24"/>
          <w:szCs w:val="24"/>
          <w:lang w:val="en-US"/>
        </w:rPr>
        <w:t xml:space="preserve"> more conscious of health</w:t>
      </w:r>
      <w:r w:rsidR="0094708F" w:rsidRPr="00E21705">
        <w:rPr>
          <w:rFonts w:ascii="Times New Roman" w:eastAsia="STIX-Regular" w:hAnsi="Times New Roman"/>
          <w:color w:val="000000"/>
          <w:sz w:val="24"/>
          <w:szCs w:val="24"/>
          <w:lang w:val="en-US"/>
        </w:rPr>
        <w:t xml:space="preserve"> risk</w:t>
      </w:r>
      <w:r w:rsidR="00DA5910" w:rsidRPr="00E21705">
        <w:rPr>
          <w:rFonts w:ascii="Times New Roman" w:eastAsia="STIX-Regular" w:hAnsi="Times New Roman"/>
          <w:color w:val="000000"/>
          <w:sz w:val="24"/>
          <w:szCs w:val="24"/>
          <w:lang w:val="en-US"/>
        </w:rPr>
        <w:t>s</w:t>
      </w:r>
      <w:r w:rsidR="0094708F" w:rsidRPr="00E21705">
        <w:rPr>
          <w:rFonts w:ascii="Times New Roman" w:eastAsia="STIX-Regular" w:hAnsi="Times New Roman"/>
          <w:color w:val="000000"/>
          <w:sz w:val="24"/>
          <w:szCs w:val="24"/>
          <w:lang w:val="en-US"/>
        </w:rPr>
        <w:t xml:space="preserve"> </w:t>
      </w:r>
      <w:r w:rsidR="00CB7E41" w:rsidRPr="00E21705">
        <w:rPr>
          <w:rFonts w:ascii="Times New Roman" w:eastAsia="STIX-Regular" w:hAnsi="Times New Roman"/>
          <w:color w:val="000000"/>
          <w:sz w:val="24"/>
          <w:szCs w:val="24"/>
          <w:lang w:val="en-US"/>
        </w:rPr>
        <w:t>associated unhealthy</w:t>
      </w:r>
      <w:r w:rsidR="00C9219B" w:rsidRPr="00E21705">
        <w:rPr>
          <w:rFonts w:ascii="Times New Roman" w:eastAsia="STIX-Regular" w:hAnsi="Times New Roman"/>
          <w:color w:val="000000"/>
          <w:sz w:val="24"/>
          <w:szCs w:val="24"/>
          <w:lang w:val="en-US"/>
        </w:rPr>
        <w:t xml:space="preserve"> diet</w:t>
      </w:r>
      <w:r w:rsidR="00140F5F" w:rsidRPr="00E21705">
        <w:rPr>
          <w:rFonts w:ascii="Times New Roman" w:eastAsia="STIX-Regular" w:hAnsi="Times New Roman"/>
          <w:color w:val="000000"/>
          <w:sz w:val="24"/>
          <w:szCs w:val="24"/>
          <w:lang w:val="en-US"/>
        </w:rPr>
        <w:t>s</w:t>
      </w:r>
      <w:r w:rsidR="00C9219B" w:rsidRPr="00E21705">
        <w:rPr>
          <w:rFonts w:ascii="Times New Roman" w:eastAsia="STIX-Regular" w:hAnsi="Times New Roman"/>
          <w:color w:val="000000"/>
          <w:sz w:val="24"/>
          <w:szCs w:val="24"/>
          <w:lang w:val="en-US"/>
        </w:rPr>
        <w:t xml:space="preserve">, demand for </w:t>
      </w:r>
      <w:r w:rsidR="0094708F" w:rsidRPr="00E21705">
        <w:rPr>
          <w:rFonts w:ascii="Times New Roman" w:eastAsia="STIX-Regular" w:hAnsi="Times New Roman"/>
          <w:color w:val="000000"/>
          <w:sz w:val="24"/>
          <w:szCs w:val="24"/>
          <w:lang w:val="en-US"/>
        </w:rPr>
        <w:t xml:space="preserve">healthy diets compels reliance on </w:t>
      </w:r>
      <w:r w:rsidR="00C9219B" w:rsidRPr="00E21705">
        <w:rPr>
          <w:rFonts w:ascii="Times New Roman" w:eastAsia="STIX-Regular" w:hAnsi="Times New Roman"/>
          <w:color w:val="000000"/>
          <w:sz w:val="24"/>
          <w:szCs w:val="24"/>
          <w:lang w:val="en-US"/>
        </w:rPr>
        <w:t>edible legumes</w:t>
      </w:r>
      <w:r w:rsidR="00140F5F" w:rsidRPr="00E21705">
        <w:rPr>
          <w:rFonts w:ascii="Times New Roman" w:eastAsia="STIX-Regular" w:hAnsi="Times New Roman"/>
          <w:color w:val="000000"/>
          <w:sz w:val="24"/>
          <w:szCs w:val="24"/>
          <w:lang w:val="en-US"/>
        </w:rPr>
        <w:t xml:space="preserve"> </w:t>
      </w:r>
      <w:r w:rsidR="0094708F" w:rsidRPr="00E21705">
        <w:rPr>
          <w:rFonts w:ascii="Times New Roman" w:eastAsia="STIX-Regular" w:hAnsi="Times New Roman"/>
          <w:color w:val="000000"/>
          <w:sz w:val="24"/>
          <w:szCs w:val="24"/>
          <w:lang w:val="en-US"/>
        </w:rPr>
        <w:t xml:space="preserve">as the main supply </w:t>
      </w:r>
      <w:r w:rsidR="00DA5910" w:rsidRPr="00E21705">
        <w:rPr>
          <w:rFonts w:ascii="Times New Roman" w:eastAsia="STIX-Regular" w:hAnsi="Times New Roman"/>
          <w:color w:val="000000"/>
          <w:sz w:val="24"/>
          <w:szCs w:val="24"/>
          <w:lang w:val="en-US"/>
        </w:rPr>
        <w:t xml:space="preserve">of </w:t>
      </w:r>
      <w:r w:rsidR="0094708F" w:rsidRPr="00E21705">
        <w:rPr>
          <w:rFonts w:ascii="Times New Roman" w:eastAsia="STIX-Regular" w:hAnsi="Times New Roman"/>
          <w:color w:val="000000"/>
          <w:sz w:val="24"/>
          <w:szCs w:val="24"/>
          <w:lang w:val="en-US"/>
        </w:rPr>
        <w:t xml:space="preserve">dietary protein and minerals </w:t>
      </w:r>
      <w:r w:rsidR="00DA5910" w:rsidRPr="00E21705">
        <w:rPr>
          <w:rFonts w:ascii="Times New Roman" w:eastAsia="STIX-Regular" w:hAnsi="Times New Roman"/>
          <w:color w:val="000000"/>
          <w:sz w:val="24"/>
          <w:szCs w:val="24"/>
          <w:lang w:val="en-US"/>
        </w:rPr>
        <w:t xml:space="preserve">to </w:t>
      </w:r>
      <w:r w:rsidR="00DA5910" w:rsidRPr="00E21705">
        <w:rPr>
          <w:rFonts w:ascii="Times New Roman" w:hAnsi="Times New Roman"/>
          <w:sz w:val="24"/>
          <w:szCs w:val="24"/>
          <w:lang w:val="en-US"/>
        </w:rPr>
        <w:t>meet the dietary requirements hence the need for intensified production (</w:t>
      </w:r>
      <w:proofErr w:type="spellStart"/>
      <w:r w:rsidR="003A0798" w:rsidRPr="00E21705">
        <w:rPr>
          <w:rFonts w:ascii="Times New Roman" w:hAnsi="Times New Roman"/>
          <w:sz w:val="24"/>
          <w:szCs w:val="24"/>
          <w:lang w:val="en-US"/>
        </w:rPr>
        <w:t>Celmeli</w:t>
      </w:r>
      <w:proofErr w:type="spellEnd"/>
      <w:r w:rsidR="003A0798" w:rsidRPr="00E21705">
        <w:rPr>
          <w:rFonts w:ascii="Times New Roman" w:hAnsi="Times New Roman"/>
          <w:sz w:val="24"/>
          <w:szCs w:val="24"/>
          <w:lang w:val="en-US"/>
        </w:rPr>
        <w:t xml:space="preserve"> </w:t>
      </w:r>
      <w:r w:rsidR="003A0798" w:rsidRPr="00E21705">
        <w:rPr>
          <w:rFonts w:ascii="Times New Roman" w:hAnsi="Times New Roman"/>
          <w:i/>
          <w:sz w:val="24"/>
          <w:szCs w:val="24"/>
          <w:lang w:val="en-US"/>
        </w:rPr>
        <w:t>et al</w:t>
      </w:r>
      <w:r w:rsidR="003A0798" w:rsidRPr="00E21705">
        <w:rPr>
          <w:rFonts w:ascii="Times New Roman" w:hAnsi="Times New Roman"/>
          <w:sz w:val="24"/>
          <w:szCs w:val="24"/>
          <w:lang w:val="en-US"/>
        </w:rPr>
        <w:t xml:space="preserve">., 2018; </w:t>
      </w:r>
      <w:r w:rsidR="00CB7E41" w:rsidRPr="00E21705">
        <w:rPr>
          <w:rFonts w:ascii="Times New Roman" w:hAnsi="Times New Roman"/>
          <w:sz w:val="24"/>
          <w:szCs w:val="24"/>
          <w:lang w:val="en-US"/>
        </w:rPr>
        <w:t xml:space="preserve">Cichy </w:t>
      </w:r>
      <w:r w:rsidR="00CB7E41" w:rsidRPr="00E21705">
        <w:rPr>
          <w:rFonts w:ascii="Times New Roman" w:hAnsi="Times New Roman"/>
          <w:i/>
          <w:sz w:val="24"/>
          <w:szCs w:val="24"/>
          <w:lang w:val="en-US"/>
        </w:rPr>
        <w:t>et al</w:t>
      </w:r>
      <w:r w:rsidR="003B228A" w:rsidRPr="00E21705">
        <w:rPr>
          <w:rFonts w:ascii="Times New Roman" w:hAnsi="Times New Roman"/>
          <w:sz w:val="24"/>
          <w:szCs w:val="24"/>
          <w:lang w:val="en-US"/>
        </w:rPr>
        <w:t>.,</w:t>
      </w:r>
      <w:r w:rsidR="00CB7E41" w:rsidRPr="00E21705">
        <w:rPr>
          <w:rFonts w:ascii="Times New Roman" w:hAnsi="Times New Roman"/>
          <w:sz w:val="24"/>
          <w:szCs w:val="24"/>
          <w:lang w:val="en-US"/>
        </w:rPr>
        <w:t xml:space="preserve"> 2009</w:t>
      </w:r>
      <w:r w:rsidR="00DA5910" w:rsidRPr="00E21705">
        <w:rPr>
          <w:rFonts w:ascii="Times New Roman" w:hAnsi="Times New Roman"/>
          <w:sz w:val="24"/>
          <w:szCs w:val="24"/>
          <w:lang w:val="en-US"/>
        </w:rPr>
        <w:t xml:space="preserve">; </w:t>
      </w:r>
      <w:proofErr w:type="spellStart"/>
      <w:r w:rsidR="003B228A" w:rsidRPr="00E21705">
        <w:rPr>
          <w:rFonts w:ascii="Times New Roman" w:hAnsi="Times New Roman"/>
          <w:sz w:val="24"/>
          <w:szCs w:val="24"/>
          <w:lang w:val="en-US"/>
        </w:rPr>
        <w:t>Sozen</w:t>
      </w:r>
      <w:proofErr w:type="spellEnd"/>
      <w:r w:rsidR="003B228A" w:rsidRPr="00E21705">
        <w:rPr>
          <w:rFonts w:ascii="Times New Roman" w:hAnsi="Times New Roman"/>
          <w:sz w:val="24"/>
          <w:szCs w:val="24"/>
          <w:lang w:val="en-US"/>
        </w:rPr>
        <w:t xml:space="preserve"> </w:t>
      </w:r>
      <w:r w:rsidR="003B228A" w:rsidRPr="00E21705">
        <w:rPr>
          <w:rFonts w:ascii="Times New Roman" w:hAnsi="Times New Roman"/>
          <w:i/>
          <w:sz w:val="24"/>
          <w:szCs w:val="24"/>
          <w:lang w:val="en-US"/>
        </w:rPr>
        <w:t>et al.,</w:t>
      </w:r>
      <w:r w:rsidR="003B228A" w:rsidRPr="00E21705">
        <w:rPr>
          <w:rFonts w:ascii="Times New Roman" w:hAnsi="Times New Roman"/>
          <w:sz w:val="24"/>
          <w:szCs w:val="24"/>
          <w:lang w:val="en-US"/>
        </w:rPr>
        <w:t xml:space="preserve"> 2017</w:t>
      </w:r>
      <w:r w:rsidR="00DA5910" w:rsidRPr="00E21705">
        <w:rPr>
          <w:rFonts w:ascii="Times New Roman" w:hAnsi="Times New Roman"/>
          <w:sz w:val="24"/>
          <w:szCs w:val="24"/>
          <w:lang w:val="en-US"/>
        </w:rPr>
        <w:t xml:space="preserve">). </w:t>
      </w:r>
      <w:r w:rsidR="00A63EF2" w:rsidRPr="00E21705">
        <w:rPr>
          <w:rFonts w:ascii="Times New Roman" w:hAnsi="Times New Roman"/>
          <w:sz w:val="24"/>
          <w:szCs w:val="24"/>
          <w:lang w:val="en-US"/>
        </w:rPr>
        <w:t>Common bean grain</w:t>
      </w:r>
      <w:r w:rsidR="00DA5910" w:rsidRPr="00E21705">
        <w:rPr>
          <w:rFonts w:ascii="Times New Roman" w:hAnsi="Times New Roman"/>
          <w:sz w:val="24"/>
          <w:szCs w:val="24"/>
          <w:lang w:val="en-US"/>
        </w:rPr>
        <w:t xml:space="preserve"> as one of the major grain legumes </w:t>
      </w:r>
      <w:r w:rsidR="005501AC" w:rsidRPr="00E21705">
        <w:rPr>
          <w:rFonts w:ascii="Times New Roman" w:hAnsi="Times New Roman"/>
          <w:sz w:val="24"/>
          <w:szCs w:val="24"/>
          <w:lang w:val="en-US"/>
        </w:rPr>
        <w:t>contain</w:t>
      </w:r>
      <w:r w:rsidR="00140F5F" w:rsidRPr="00E21705">
        <w:rPr>
          <w:rFonts w:ascii="Times New Roman" w:hAnsi="Times New Roman"/>
          <w:sz w:val="24"/>
          <w:szCs w:val="24"/>
          <w:lang w:val="en-US"/>
        </w:rPr>
        <w:t>s</w:t>
      </w:r>
      <w:r w:rsidR="00A63EF2" w:rsidRPr="00E21705">
        <w:rPr>
          <w:rFonts w:ascii="Times New Roman" w:hAnsi="Times New Roman"/>
          <w:sz w:val="24"/>
          <w:szCs w:val="24"/>
          <w:lang w:val="en-US"/>
        </w:rPr>
        <w:t xml:space="preserve"> about </w:t>
      </w:r>
      <w:r w:rsidR="007776DC" w:rsidRPr="00E21705">
        <w:rPr>
          <w:rFonts w:ascii="Times New Roman" w:hAnsi="Times New Roman"/>
          <w:sz w:val="24"/>
          <w:szCs w:val="24"/>
          <w:lang w:val="en-US"/>
        </w:rPr>
        <w:t>22 – 24% protein</w:t>
      </w:r>
      <w:r w:rsidR="00140F5F" w:rsidRPr="00E21705">
        <w:rPr>
          <w:rFonts w:ascii="Times New Roman" w:hAnsi="Times New Roman"/>
          <w:sz w:val="24"/>
          <w:szCs w:val="24"/>
          <w:lang w:val="en-US"/>
        </w:rPr>
        <w:t xml:space="preserve"> and is </w:t>
      </w:r>
      <w:r w:rsidR="007776DC" w:rsidRPr="00E21705">
        <w:rPr>
          <w:rFonts w:ascii="Times New Roman" w:hAnsi="Times New Roman"/>
          <w:sz w:val="24"/>
          <w:szCs w:val="24"/>
          <w:lang w:val="en-US"/>
        </w:rPr>
        <w:t>rich in vitamin</w:t>
      </w:r>
      <w:r w:rsidR="00DA5910" w:rsidRPr="00E21705">
        <w:rPr>
          <w:rFonts w:ascii="Times New Roman" w:hAnsi="Times New Roman"/>
          <w:sz w:val="24"/>
          <w:szCs w:val="24"/>
          <w:lang w:val="en-US"/>
        </w:rPr>
        <w:t>s</w:t>
      </w:r>
      <w:r w:rsidR="007776DC" w:rsidRPr="00E21705">
        <w:rPr>
          <w:rFonts w:ascii="Times New Roman" w:hAnsi="Times New Roman"/>
          <w:sz w:val="24"/>
          <w:szCs w:val="24"/>
          <w:lang w:val="en-US"/>
        </w:rPr>
        <w:t xml:space="preserve"> and mineral</w:t>
      </w:r>
      <w:r w:rsidR="00140F5F" w:rsidRPr="00E21705">
        <w:rPr>
          <w:rFonts w:ascii="Times New Roman" w:hAnsi="Times New Roman"/>
          <w:sz w:val="24"/>
          <w:szCs w:val="24"/>
          <w:lang w:val="en-US"/>
        </w:rPr>
        <w:t>s</w:t>
      </w:r>
      <w:r w:rsidR="007776DC" w:rsidRPr="00E21705">
        <w:rPr>
          <w:rFonts w:ascii="Times New Roman" w:hAnsi="Times New Roman"/>
          <w:sz w:val="24"/>
          <w:szCs w:val="24"/>
          <w:lang w:val="en-US"/>
        </w:rPr>
        <w:t xml:space="preserve"> (</w:t>
      </w:r>
      <w:proofErr w:type="spellStart"/>
      <w:r w:rsidR="007776DC" w:rsidRPr="00E21705">
        <w:rPr>
          <w:rFonts w:ascii="Times New Roman" w:hAnsi="Times New Roman"/>
          <w:sz w:val="24"/>
          <w:szCs w:val="24"/>
          <w:lang w:val="en-US"/>
        </w:rPr>
        <w:t>Sozen</w:t>
      </w:r>
      <w:proofErr w:type="spellEnd"/>
      <w:r w:rsidR="007776DC" w:rsidRPr="00E21705">
        <w:rPr>
          <w:rFonts w:ascii="Times New Roman" w:hAnsi="Times New Roman"/>
          <w:sz w:val="24"/>
          <w:szCs w:val="24"/>
          <w:lang w:val="en-US"/>
        </w:rPr>
        <w:t xml:space="preserve">, 2012). </w:t>
      </w:r>
    </w:p>
    <w:p w14:paraId="2CBB1ACF" w14:textId="77777777" w:rsidR="004E3DFF" w:rsidRPr="00A74AFE" w:rsidRDefault="00F11E51" w:rsidP="004E3DFF">
      <w:pPr>
        <w:ind w:firstLine="720"/>
        <w:jc w:val="both"/>
        <w:rPr>
          <w:rFonts w:ascii="Times New Roman" w:hAnsi="Times New Roman"/>
          <w:sz w:val="24"/>
          <w:szCs w:val="24"/>
          <w:lang w:val="en-US"/>
        </w:rPr>
      </w:pPr>
      <w:r w:rsidRPr="00E21705">
        <w:rPr>
          <w:rFonts w:ascii="Times New Roman" w:hAnsi="Times New Roman"/>
          <w:color w:val="000000"/>
          <w:sz w:val="24"/>
          <w:szCs w:val="24"/>
          <w:lang w:val="en-US"/>
        </w:rPr>
        <w:t xml:space="preserve">Severe </w:t>
      </w:r>
      <w:r w:rsidR="006D5086" w:rsidRPr="00E21705">
        <w:rPr>
          <w:rFonts w:ascii="Times New Roman" w:hAnsi="Times New Roman"/>
          <w:color w:val="000000"/>
          <w:sz w:val="24"/>
          <w:szCs w:val="24"/>
          <w:lang w:val="en-US"/>
        </w:rPr>
        <w:t xml:space="preserve">climatic conditions </w:t>
      </w:r>
      <w:r w:rsidRPr="00E21705">
        <w:rPr>
          <w:rFonts w:ascii="Times New Roman" w:hAnsi="Times New Roman"/>
          <w:color w:val="000000"/>
          <w:sz w:val="24"/>
          <w:szCs w:val="24"/>
          <w:lang w:val="en-US"/>
        </w:rPr>
        <w:t>such as</w:t>
      </w:r>
      <w:r w:rsidR="006D5086" w:rsidRPr="00E21705">
        <w:rPr>
          <w:rFonts w:ascii="Times New Roman" w:hAnsi="Times New Roman"/>
          <w:color w:val="000000"/>
          <w:sz w:val="24"/>
          <w:szCs w:val="24"/>
          <w:lang w:val="en-US"/>
        </w:rPr>
        <w:t xml:space="preserve"> drought, </w:t>
      </w:r>
      <w:r w:rsidRPr="00E21705">
        <w:rPr>
          <w:rFonts w:ascii="Times New Roman" w:hAnsi="Times New Roman"/>
          <w:color w:val="000000"/>
          <w:sz w:val="24"/>
          <w:szCs w:val="24"/>
          <w:lang w:val="en-US"/>
        </w:rPr>
        <w:t xml:space="preserve">exceedingly </w:t>
      </w:r>
      <w:r w:rsidR="006D5086" w:rsidRPr="00E21705">
        <w:rPr>
          <w:rFonts w:ascii="Times New Roman" w:hAnsi="Times New Roman"/>
          <w:color w:val="000000"/>
          <w:sz w:val="24"/>
          <w:szCs w:val="24"/>
          <w:lang w:val="en-US"/>
        </w:rPr>
        <w:t xml:space="preserve">high or low temperatures and flooding </w:t>
      </w:r>
      <w:r w:rsidRPr="00E21705">
        <w:rPr>
          <w:rFonts w:ascii="Times New Roman" w:hAnsi="Times New Roman"/>
          <w:color w:val="000000"/>
          <w:sz w:val="24"/>
          <w:szCs w:val="24"/>
          <w:lang w:val="en-US"/>
        </w:rPr>
        <w:t>alongside harsh</w:t>
      </w:r>
      <w:r w:rsidR="006D5086" w:rsidRPr="00E21705">
        <w:rPr>
          <w:rFonts w:ascii="Times New Roman" w:hAnsi="Times New Roman"/>
          <w:color w:val="000000"/>
          <w:sz w:val="24"/>
          <w:szCs w:val="24"/>
          <w:lang w:val="en-US"/>
        </w:rPr>
        <w:t xml:space="preserve"> soil </w:t>
      </w:r>
      <w:r w:rsidRPr="00E21705">
        <w:rPr>
          <w:rFonts w:ascii="Times New Roman" w:hAnsi="Times New Roman"/>
          <w:color w:val="000000"/>
          <w:sz w:val="24"/>
          <w:szCs w:val="24"/>
          <w:lang w:val="en-US"/>
        </w:rPr>
        <w:t xml:space="preserve">conditions mainly </w:t>
      </w:r>
      <w:r w:rsidR="006D5086" w:rsidRPr="00E21705">
        <w:rPr>
          <w:rFonts w:ascii="Times New Roman" w:hAnsi="Times New Roman"/>
          <w:color w:val="000000"/>
          <w:sz w:val="24"/>
          <w:szCs w:val="24"/>
          <w:lang w:val="en-US"/>
        </w:rPr>
        <w:t xml:space="preserve">low nutrient supply, salinity, </w:t>
      </w:r>
      <w:r w:rsidRPr="00E21705">
        <w:rPr>
          <w:rFonts w:ascii="Times New Roman" w:hAnsi="Times New Roman"/>
          <w:color w:val="000000"/>
          <w:sz w:val="24"/>
          <w:szCs w:val="24"/>
          <w:lang w:val="en-US"/>
        </w:rPr>
        <w:t>high</w:t>
      </w:r>
      <w:r w:rsidR="006D5086" w:rsidRPr="00E21705">
        <w:rPr>
          <w:rFonts w:ascii="Times New Roman" w:hAnsi="Times New Roman"/>
          <w:color w:val="000000"/>
          <w:sz w:val="24"/>
          <w:szCs w:val="24"/>
          <w:lang w:val="en-US"/>
        </w:rPr>
        <w:t xml:space="preserve"> levels of toxic</w:t>
      </w:r>
      <w:r w:rsidR="006D5086" w:rsidRPr="009323FD">
        <w:rPr>
          <w:rFonts w:ascii="Times New Roman" w:hAnsi="Times New Roman"/>
          <w:color w:val="000000"/>
          <w:sz w:val="24"/>
          <w:szCs w:val="24"/>
          <w:lang w:val="en-US"/>
        </w:rPr>
        <w:t xml:space="preserve"> elements and soil compaction </w:t>
      </w:r>
      <w:r w:rsidR="00E0321B">
        <w:rPr>
          <w:rFonts w:ascii="Times New Roman" w:hAnsi="Times New Roman"/>
          <w:color w:val="000000"/>
          <w:sz w:val="24"/>
          <w:szCs w:val="24"/>
          <w:lang w:val="en-US"/>
        </w:rPr>
        <w:t xml:space="preserve">prevalent in SSA, </w:t>
      </w:r>
      <w:r w:rsidRPr="009323FD">
        <w:rPr>
          <w:rFonts w:ascii="Times New Roman" w:hAnsi="Times New Roman"/>
          <w:color w:val="000000"/>
          <w:sz w:val="24"/>
          <w:szCs w:val="24"/>
          <w:lang w:val="en-US"/>
        </w:rPr>
        <w:t>subject</w:t>
      </w:r>
      <w:r w:rsidRPr="00F11E51">
        <w:rPr>
          <w:rFonts w:ascii="Times New Roman" w:hAnsi="Times New Roman"/>
          <w:color w:val="000000"/>
          <w:sz w:val="24"/>
          <w:szCs w:val="24"/>
          <w:lang w:val="en-US"/>
        </w:rPr>
        <w:t xml:space="preserve"> </w:t>
      </w:r>
      <w:r w:rsidRPr="009323FD">
        <w:rPr>
          <w:rFonts w:ascii="Times New Roman" w:hAnsi="Times New Roman"/>
          <w:color w:val="000000"/>
          <w:sz w:val="24"/>
          <w:szCs w:val="24"/>
          <w:lang w:val="en-US"/>
        </w:rPr>
        <w:t xml:space="preserve">crops to stress leading to </w:t>
      </w:r>
      <w:r w:rsidR="00DA5910">
        <w:rPr>
          <w:rFonts w:ascii="Times New Roman" w:hAnsi="Times New Roman"/>
          <w:color w:val="000000"/>
          <w:sz w:val="24"/>
          <w:szCs w:val="24"/>
          <w:lang w:val="en-US"/>
        </w:rPr>
        <w:t>huge</w:t>
      </w:r>
      <w:r w:rsidRPr="009323FD">
        <w:rPr>
          <w:rFonts w:ascii="Times New Roman" w:hAnsi="Times New Roman"/>
          <w:color w:val="000000"/>
          <w:sz w:val="24"/>
          <w:szCs w:val="24"/>
          <w:lang w:val="en-US"/>
        </w:rPr>
        <w:t xml:space="preserve"> yield losses </w:t>
      </w:r>
      <w:r w:rsidR="006D5086" w:rsidRPr="009323FD">
        <w:rPr>
          <w:rFonts w:ascii="Times New Roman" w:hAnsi="Times New Roman"/>
          <w:color w:val="000000"/>
          <w:sz w:val="24"/>
          <w:szCs w:val="24"/>
          <w:lang w:val="en-US"/>
        </w:rPr>
        <w:t>(</w:t>
      </w:r>
      <w:r w:rsidRPr="009323FD">
        <w:rPr>
          <w:rFonts w:ascii="Times New Roman" w:hAnsi="Times New Roman"/>
          <w:color w:val="000000"/>
          <w:sz w:val="24"/>
          <w:szCs w:val="24"/>
          <w:lang w:val="en-US"/>
        </w:rPr>
        <w:t xml:space="preserve">Evans, 2009; </w:t>
      </w:r>
      <w:r w:rsidR="003A0798" w:rsidRPr="005939D5">
        <w:rPr>
          <w:rFonts w:ascii="Times New Roman" w:hAnsi="Times New Roman"/>
          <w:color w:val="000000"/>
          <w:sz w:val="24"/>
          <w:szCs w:val="24"/>
          <w:lang w:val="en-US"/>
        </w:rPr>
        <w:t>P</w:t>
      </w:r>
      <w:r w:rsidR="003A0798" w:rsidRPr="005939D5">
        <w:rPr>
          <w:rFonts w:ascii="Times New Roman" w:hAnsi="Times New Roman"/>
          <w:sz w:val="24"/>
          <w:szCs w:val="24"/>
          <w:lang w:val="en-US"/>
        </w:rPr>
        <w:t xml:space="preserve">ereira, 2016; </w:t>
      </w:r>
      <w:r w:rsidR="006D5086" w:rsidRPr="00813055">
        <w:rPr>
          <w:rFonts w:ascii="Times New Roman" w:hAnsi="Times New Roman"/>
          <w:sz w:val="24"/>
          <w:szCs w:val="24"/>
          <w:lang w:val="en-US"/>
        </w:rPr>
        <w:t xml:space="preserve">Rao </w:t>
      </w:r>
      <w:r w:rsidR="0038605D" w:rsidRPr="00813055">
        <w:rPr>
          <w:rFonts w:ascii="Times New Roman" w:hAnsi="Times New Roman"/>
          <w:i/>
          <w:sz w:val="24"/>
          <w:szCs w:val="24"/>
          <w:lang w:val="en-US"/>
        </w:rPr>
        <w:t>et al</w:t>
      </w:r>
      <w:r w:rsidR="006D5086" w:rsidRPr="00813055">
        <w:rPr>
          <w:rFonts w:ascii="Times New Roman" w:hAnsi="Times New Roman"/>
          <w:sz w:val="24"/>
          <w:szCs w:val="24"/>
          <w:lang w:val="en-US"/>
        </w:rPr>
        <w:t>., 2021</w:t>
      </w:r>
      <w:r w:rsidR="006D5086" w:rsidRPr="00813055">
        <w:rPr>
          <w:rFonts w:ascii="Times New Roman" w:hAnsi="Times New Roman"/>
          <w:color w:val="000000"/>
          <w:sz w:val="24"/>
          <w:szCs w:val="24"/>
          <w:lang w:val="en-US"/>
        </w:rPr>
        <w:t>).</w:t>
      </w:r>
      <w:r w:rsidR="00E0321B">
        <w:rPr>
          <w:rFonts w:ascii="Times New Roman" w:hAnsi="Times New Roman"/>
          <w:sz w:val="24"/>
          <w:szCs w:val="24"/>
          <w:lang w:val="en-US"/>
        </w:rPr>
        <w:t xml:space="preserve"> </w:t>
      </w:r>
      <w:r>
        <w:rPr>
          <w:rFonts w:ascii="Times New Roman" w:hAnsi="Times New Roman"/>
          <w:color w:val="000000"/>
          <w:sz w:val="24"/>
          <w:szCs w:val="24"/>
          <w:lang w:val="en-US"/>
        </w:rPr>
        <w:t xml:space="preserve">For example, </w:t>
      </w:r>
      <w:r>
        <w:rPr>
          <w:rFonts w:ascii="Times New Roman" w:hAnsi="Times New Roman"/>
          <w:sz w:val="24"/>
          <w:szCs w:val="24"/>
          <w:lang w:eastAsia="en-GB"/>
        </w:rPr>
        <w:t>p</w:t>
      </w:r>
      <w:r w:rsidRPr="00F11E51">
        <w:rPr>
          <w:rFonts w:ascii="Times New Roman" w:hAnsi="Times New Roman"/>
          <w:sz w:val="24"/>
          <w:szCs w:val="24"/>
          <w:lang w:eastAsia="en-GB"/>
        </w:rPr>
        <w:t>hosphorus deficiency</w:t>
      </w:r>
      <w:r>
        <w:rPr>
          <w:rFonts w:ascii="Times New Roman" w:hAnsi="Times New Roman"/>
          <w:sz w:val="24"/>
          <w:szCs w:val="24"/>
          <w:lang w:eastAsia="en-GB"/>
        </w:rPr>
        <w:t xml:space="preserve"> alone</w:t>
      </w:r>
      <w:r w:rsidRPr="00F11E51">
        <w:rPr>
          <w:rFonts w:ascii="Times New Roman" w:hAnsi="Times New Roman"/>
          <w:sz w:val="24"/>
          <w:szCs w:val="24"/>
          <w:lang w:eastAsia="en-GB"/>
        </w:rPr>
        <w:t xml:space="preserve"> cause</w:t>
      </w:r>
      <w:r w:rsidR="006D1A40">
        <w:rPr>
          <w:rFonts w:ascii="Times New Roman" w:hAnsi="Times New Roman"/>
          <w:sz w:val="24"/>
          <w:szCs w:val="24"/>
          <w:lang w:eastAsia="en-GB"/>
        </w:rPr>
        <w:t>s</w:t>
      </w:r>
      <w:r w:rsidRPr="00F11E51">
        <w:rPr>
          <w:rFonts w:ascii="Times New Roman" w:hAnsi="Times New Roman"/>
          <w:sz w:val="24"/>
          <w:szCs w:val="24"/>
          <w:lang w:eastAsia="en-GB"/>
        </w:rPr>
        <w:t xml:space="preserve"> a yield penalty of </w:t>
      </w:r>
      <w:r>
        <w:rPr>
          <w:rFonts w:ascii="Times New Roman" w:hAnsi="Times New Roman"/>
          <w:sz w:val="24"/>
          <w:szCs w:val="24"/>
          <w:lang w:eastAsia="en-GB"/>
        </w:rPr>
        <w:t xml:space="preserve">up to </w:t>
      </w:r>
      <w:r w:rsidR="00B83573" w:rsidRPr="00F11E51">
        <w:rPr>
          <w:rFonts w:ascii="Times New Roman" w:hAnsi="Times New Roman"/>
          <w:sz w:val="24"/>
          <w:szCs w:val="24"/>
          <w:lang w:eastAsia="en-GB"/>
        </w:rPr>
        <w:t>396</w:t>
      </w:r>
      <w:r w:rsidR="00B83573" w:rsidRPr="00A74AFE">
        <w:rPr>
          <w:rFonts w:ascii="Times New Roman" w:hAnsi="Times New Roman"/>
          <w:sz w:val="24"/>
          <w:szCs w:val="24"/>
          <w:lang w:eastAsia="en-GB"/>
        </w:rPr>
        <w:t>,000 tonnes year</w:t>
      </w:r>
      <w:r w:rsidR="00B83573" w:rsidRPr="00A74AFE">
        <w:rPr>
          <w:rFonts w:ascii="Times New Roman" w:hAnsi="Times New Roman"/>
          <w:sz w:val="24"/>
          <w:szCs w:val="24"/>
          <w:vertAlign w:val="superscript"/>
          <w:lang w:eastAsia="en-GB"/>
        </w:rPr>
        <w:t xml:space="preserve">-1 </w:t>
      </w:r>
      <w:r w:rsidR="00B83573" w:rsidRPr="00A74AFE">
        <w:rPr>
          <w:rFonts w:ascii="Times New Roman" w:hAnsi="Times New Roman"/>
          <w:sz w:val="24"/>
          <w:szCs w:val="24"/>
          <w:lang w:eastAsia="en-GB"/>
        </w:rPr>
        <w:t>(FAO, 2018)</w:t>
      </w:r>
      <w:r w:rsidR="000C168B" w:rsidRPr="00A74AFE">
        <w:rPr>
          <w:rFonts w:ascii="Times New Roman" w:hAnsi="Times New Roman"/>
          <w:sz w:val="24"/>
          <w:szCs w:val="24"/>
          <w:lang w:eastAsia="en-GB"/>
        </w:rPr>
        <w:t>.</w:t>
      </w:r>
      <w:r w:rsidR="00CB54E5" w:rsidRPr="00A74AFE">
        <w:rPr>
          <w:rFonts w:ascii="Times New Roman" w:hAnsi="Times New Roman"/>
          <w:sz w:val="24"/>
          <w:szCs w:val="24"/>
          <w:lang w:eastAsia="en-GB"/>
        </w:rPr>
        <w:t xml:space="preserve"> </w:t>
      </w:r>
      <w:r w:rsidR="00BC79C3">
        <w:rPr>
          <w:rFonts w:ascii="Times New Roman" w:hAnsi="Times New Roman"/>
          <w:sz w:val="24"/>
          <w:szCs w:val="24"/>
          <w:lang w:eastAsia="en-GB"/>
        </w:rPr>
        <w:t>Extreme weather is</w:t>
      </w:r>
      <w:r w:rsidR="004322E2" w:rsidRPr="00A74AFE">
        <w:rPr>
          <w:rFonts w:ascii="Times New Roman" w:hAnsi="Times New Roman"/>
          <w:sz w:val="24"/>
          <w:szCs w:val="24"/>
          <w:lang w:eastAsia="en-GB"/>
        </w:rPr>
        <w:t xml:space="preserve"> </w:t>
      </w:r>
      <w:r w:rsidR="00BC79C3">
        <w:rPr>
          <w:rFonts w:ascii="Times New Roman" w:hAnsi="Times New Roman"/>
          <w:sz w:val="24"/>
          <w:szCs w:val="24"/>
          <w:lang w:eastAsia="en-GB"/>
        </w:rPr>
        <w:t xml:space="preserve">the </w:t>
      </w:r>
      <w:r w:rsidR="004322E2" w:rsidRPr="00A74AFE">
        <w:rPr>
          <w:rFonts w:ascii="Times New Roman" w:hAnsi="Times New Roman"/>
          <w:sz w:val="24"/>
          <w:szCs w:val="24"/>
          <w:lang w:eastAsia="en-GB"/>
        </w:rPr>
        <w:t xml:space="preserve">biggest </w:t>
      </w:r>
      <w:r w:rsidR="004322E2" w:rsidRPr="00A74AFE">
        <w:rPr>
          <w:rFonts w:ascii="Times New Roman" w:hAnsi="Times New Roman"/>
          <w:sz w:val="24"/>
          <w:szCs w:val="24"/>
          <w:lang w:eastAsia="en-GB"/>
        </w:rPr>
        <w:lastRenderedPageBreak/>
        <w:t xml:space="preserve">challenge </w:t>
      </w:r>
      <w:r w:rsidR="00477341" w:rsidRPr="00A74AFE">
        <w:rPr>
          <w:rFonts w:ascii="Times New Roman" w:hAnsi="Times New Roman"/>
          <w:sz w:val="24"/>
          <w:szCs w:val="24"/>
          <w:lang w:eastAsia="en-GB"/>
        </w:rPr>
        <w:t>to</w:t>
      </w:r>
      <w:r w:rsidR="004322E2" w:rsidRPr="00A74AFE">
        <w:rPr>
          <w:rFonts w:ascii="Times New Roman" w:hAnsi="Times New Roman"/>
          <w:sz w:val="24"/>
          <w:szCs w:val="24"/>
          <w:lang w:eastAsia="en-GB"/>
        </w:rPr>
        <w:t xml:space="preserve"> </w:t>
      </w:r>
      <w:r w:rsidR="0055405B" w:rsidRPr="00A74AFE">
        <w:rPr>
          <w:rFonts w:ascii="Times New Roman" w:hAnsi="Times New Roman"/>
          <w:sz w:val="24"/>
          <w:szCs w:val="24"/>
          <w:lang w:eastAsia="en-GB"/>
        </w:rPr>
        <w:t>bean</w:t>
      </w:r>
      <w:r w:rsidR="004322E2" w:rsidRPr="00A74AFE">
        <w:rPr>
          <w:rFonts w:ascii="Times New Roman" w:hAnsi="Times New Roman"/>
          <w:sz w:val="24"/>
          <w:szCs w:val="24"/>
          <w:lang w:eastAsia="en-GB"/>
        </w:rPr>
        <w:t xml:space="preserve"> </w:t>
      </w:r>
      <w:r w:rsidR="00076978" w:rsidRPr="00A74AFE">
        <w:rPr>
          <w:rFonts w:ascii="Times New Roman" w:hAnsi="Times New Roman"/>
          <w:sz w:val="24"/>
          <w:szCs w:val="24"/>
          <w:lang w:eastAsia="en-GB"/>
        </w:rPr>
        <w:t>production</w:t>
      </w:r>
      <w:r w:rsidR="00BC79C3">
        <w:rPr>
          <w:rFonts w:ascii="Times New Roman" w:hAnsi="Times New Roman"/>
          <w:sz w:val="24"/>
          <w:szCs w:val="24"/>
          <w:lang w:eastAsia="en-GB"/>
        </w:rPr>
        <w:t xml:space="preserve"> </w:t>
      </w:r>
      <w:r w:rsidR="00B741FF">
        <w:rPr>
          <w:rFonts w:ascii="Times New Roman" w:hAnsi="Times New Roman"/>
          <w:sz w:val="24"/>
          <w:szCs w:val="24"/>
          <w:lang w:eastAsia="en-GB"/>
        </w:rPr>
        <w:t>causing seed yield loss of</w:t>
      </w:r>
      <w:r w:rsidR="00B741FF" w:rsidRPr="00A74AFE">
        <w:rPr>
          <w:rFonts w:ascii="Times New Roman" w:hAnsi="Times New Roman"/>
          <w:sz w:val="24"/>
          <w:szCs w:val="24"/>
          <w:lang w:eastAsia="en-GB"/>
        </w:rPr>
        <w:t xml:space="preserve"> 60% </w:t>
      </w:r>
      <w:r w:rsidR="00B741FF">
        <w:rPr>
          <w:rFonts w:ascii="Times New Roman" w:hAnsi="Times New Roman"/>
          <w:sz w:val="24"/>
          <w:szCs w:val="24"/>
          <w:lang w:eastAsia="en-GB"/>
        </w:rPr>
        <w:t xml:space="preserve">(Beebe </w:t>
      </w:r>
      <w:r w:rsidR="00B741FF" w:rsidRPr="009323FD">
        <w:rPr>
          <w:rFonts w:ascii="Times New Roman" w:hAnsi="Times New Roman"/>
          <w:i/>
          <w:sz w:val="24"/>
          <w:szCs w:val="24"/>
          <w:lang w:eastAsia="en-GB"/>
        </w:rPr>
        <w:t>et al</w:t>
      </w:r>
      <w:r w:rsidR="00B741FF">
        <w:rPr>
          <w:rFonts w:ascii="Times New Roman" w:hAnsi="Times New Roman"/>
          <w:sz w:val="24"/>
          <w:szCs w:val="24"/>
          <w:lang w:eastAsia="en-GB"/>
        </w:rPr>
        <w:t>., 2013)</w:t>
      </w:r>
      <w:r w:rsidR="00B741FF">
        <w:rPr>
          <w:rStyle w:val="CommentReference"/>
          <w:lang w:eastAsia="x-none"/>
        </w:rPr>
        <w:t xml:space="preserve">. </w:t>
      </w:r>
      <w:proofErr w:type="gramStart"/>
      <w:r w:rsidR="00B741FF" w:rsidRPr="00B741FF">
        <w:rPr>
          <w:rStyle w:val="CommentReference"/>
          <w:rFonts w:ascii="Times New Roman" w:hAnsi="Times New Roman"/>
          <w:sz w:val="24"/>
          <w:szCs w:val="24"/>
          <w:lang w:eastAsia="x-none"/>
        </w:rPr>
        <w:t>In spite</w:t>
      </w:r>
      <w:r w:rsidR="00B741FF" w:rsidRPr="009323FD">
        <w:rPr>
          <w:rStyle w:val="CommentReference"/>
          <w:rFonts w:ascii="Times New Roman" w:hAnsi="Times New Roman"/>
          <w:sz w:val="24"/>
          <w:szCs w:val="24"/>
          <w:lang w:eastAsia="x-none"/>
        </w:rPr>
        <w:t xml:space="preserve"> of</w:t>
      </w:r>
      <w:proofErr w:type="gramEnd"/>
      <w:r w:rsidR="00B741FF" w:rsidRPr="009323FD">
        <w:rPr>
          <w:rStyle w:val="CommentReference"/>
          <w:rFonts w:ascii="Times New Roman" w:hAnsi="Times New Roman"/>
          <w:sz w:val="24"/>
          <w:szCs w:val="24"/>
          <w:lang w:eastAsia="x-none"/>
        </w:rPr>
        <w:t xml:space="preserve"> these </w:t>
      </w:r>
      <w:r w:rsidR="00B741FF" w:rsidRPr="00B741FF">
        <w:rPr>
          <w:rStyle w:val="CommentReference"/>
          <w:rFonts w:ascii="Times New Roman" w:hAnsi="Times New Roman"/>
          <w:sz w:val="24"/>
          <w:szCs w:val="24"/>
          <w:lang w:eastAsia="x-none"/>
        </w:rPr>
        <w:t>challenges</w:t>
      </w:r>
      <w:r w:rsidR="00B741FF" w:rsidRPr="009323FD">
        <w:rPr>
          <w:rStyle w:val="CommentReference"/>
          <w:rFonts w:ascii="Times New Roman" w:hAnsi="Times New Roman"/>
          <w:sz w:val="24"/>
          <w:szCs w:val="24"/>
          <w:lang w:eastAsia="x-none"/>
        </w:rPr>
        <w:t>,</w:t>
      </w:r>
      <w:r w:rsidR="00B741FF">
        <w:rPr>
          <w:rStyle w:val="CommentReference"/>
          <w:lang w:eastAsia="x-none"/>
        </w:rPr>
        <w:t xml:space="preserve"> </w:t>
      </w:r>
      <w:r w:rsidR="00BC79C3">
        <w:rPr>
          <w:rFonts w:ascii="Times New Roman" w:hAnsi="Times New Roman"/>
          <w:sz w:val="24"/>
          <w:szCs w:val="24"/>
          <w:lang w:eastAsia="en-GB"/>
        </w:rPr>
        <w:t>bean production in the</w:t>
      </w:r>
      <w:r w:rsidR="004322E2" w:rsidRPr="00A74AFE">
        <w:rPr>
          <w:rFonts w:ascii="Times New Roman" w:hAnsi="Times New Roman"/>
          <w:sz w:val="24"/>
          <w:szCs w:val="24"/>
          <w:lang w:eastAsia="en-GB"/>
        </w:rPr>
        <w:t xml:space="preserve"> developing countries</w:t>
      </w:r>
      <w:r w:rsidR="00BC79C3">
        <w:rPr>
          <w:rFonts w:ascii="Times New Roman" w:hAnsi="Times New Roman"/>
          <w:sz w:val="24"/>
          <w:szCs w:val="24"/>
          <w:lang w:eastAsia="en-GB"/>
        </w:rPr>
        <w:t xml:space="preserve"> still takes place </w:t>
      </w:r>
      <w:r w:rsidR="00076978" w:rsidRPr="00A74AFE">
        <w:rPr>
          <w:rFonts w:ascii="Times New Roman" w:hAnsi="Times New Roman"/>
          <w:sz w:val="24"/>
          <w:szCs w:val="24"/>
          <w:lang w:eastAsia="en-GB"/>
        </w:rPr>
        <w:t xml:space="preserve">under </w:t>
      </w:r>
      <w:r w:rsidR="00133A91" w:rsidRPr="00A74AFE">
        <w:rPr>
          <w:rFonts w:ascii="Times New Roman" w:hAnsi="Times New Roman"/>
          <w:sz w:val="24"/>
          <w:szCs w:val="24"/>
          <w:lang w:eastAsia="en-GB"/>
        </w:rPr>
        <w:t xml:space="preserve">variable </w:t>
      </w:r>
      <w:proofErr w:type="spellStart"/>
      <w:r w:rsidR="00133A91" w:rsidRPr="00A74AFE">
        <w:rPr>
          <w:rFonts w:ascii="Times New Roman" w:hAnsi="Times New Roman"/>
          <w:sz w:val="24"/>
          <w:szCs w:val="24"/>
          <w:lang w:eastAsia="en-GB"/>
        </w:rPr>
        <w:t>agro</w:t>
      </w:r>
      <w:proofErr w:type="spellEnd"/>
      <w:r w:rsidR="00133A91" w:rsidRPr="00A74AFE">
        <w:rPr>
          <w:rFonts w:ascii="Times New Roman" w:hAnsi="Times New Roman"/>
          <w:sz w:val="24"/>
          <w:szCs w:val="24"/>
          <w:lang w:eastAsia="en-GB"/>
        </w:rPr>
        <w:t>-ecological</w:t>
      </w:r>
      <w:r w:rsidR="00DA07DC" w:rsidRPr="00A74AFE">
        <w:rPr>
          <w:rFonts w:ascii="Times New Roman" w:hAnsi="Times New Roman"/>
          <w:sz w:val="24"/>
          <w:szCs w:val="24"/>
          <w:lang w:eastAsia="en-GB"/>
        </w:rPr>
        <w:t xml:space="preserve"> conditions (Rao </w:t>
      </w:r>
      <w:r w:rsidR="00DA07DC" w:rsidRPr="00A74AFE">
        <w:rPr>
          <w:rFonts w:ascii="Times New Roman" w:hAnsi="Times New Roman"/>
          <w:i/>
          <w:sz w:val="24"/>
          <w:szCs w:val="24"/>
          <w:lang w:eastAsia="en-GB"/>
        </w:rPr>
        <w:t>et al</w:t>
      </w:r>
      <w:r w:rsidR="00DA07DC" w:rsidRPr="00A74AFE">
        <w:rPr>
          <w:rFonts w:ascii="Times New Roman" w:hAnsi="Times New Roman"/>
          <w:sz w:val="24"/>
          <w:szCs w:val="24"/>
          <w:lang w:eastAsia="en-GB"/>
        </w:rPr>
        <w:t>., 2021)</w:t>
      </w:r>
      <w:r w:rsidR="00076978" w:rsidRPr="00A74AFE">
        <w:rPr>
          <w:rFonts w:ascii="Times New Roman" w:hAnsi="Times New Roman"/>
          <w:sz w:val="24"/>
          <w:szCs w:val="24"/>
          <w:lang w:eastAsia="en-GB"/>
        </w:rPr>
        <w:t xml:space="preserve">. </w:t>
      </w:r>
      <w:r w:rsidR="00BC79C3">
        <w:rPr>
          <w:rFonts w:ascii="Times New Roman" w:hAnsi="Times New Roman"/>
          <w:sz w:val="24"/>
          <w:szCs w:val="24"/>
          <w:lang w:eastAsia="en-GB"/>
        </w:rPr>
        <w:t xml:space="preserve">The </w:t>
      </w:r>
      <w:r w:rsidR="00DA07DC" w:rsidRPr="00A74AFE">
        <w:rPr>
          <w:rFonts w:ascii="Times New Roman" w:hAnsi="Times New Roman"/>
          <w:sz w:val="24"/>
          <w:szCs w:val="24"/>
          <w:lang w:eastAsia="en-GB"/>
        </w:rPr>
        <w:t xml:space="preserve">average yield in most of the </w:t>
      </w:r>
      <w:r w:rsidR="00B37223" w:rsidRPr="00A74AFE">
        <w:rPr>
          <w:rFonts w:ascii="Times New Roman" w:hAnsi="Times New Roman"/>
          <w:sz w:val="24"/>
          <w:szCs w:val="24"/>
          <w:lang w:eastAsia="en-GB"/>
        </w:rPr>
        <w:t>developing</w:t>
      </w:r>
      <w:r w:rsidR="00DA07DC" w:rsidRPr="00A74AFE">
        <w:rPr>
          <w:rFonts w:ascii="Times New Roman" w:hAnsi="Times New Roman"/>
          <w:sz w:val="24"/>
          <w:szCs w:val="24"/>
          <w:lang w:eastAsia="en-GB"/>
        </w:rPr>
        <w:t xml:space="preserve"> countries especially in A</w:t>
      </w:r>
      <w:r w:rsidR="004322E2" w:rsidRPr="00A74AFE">
        <w:rPr>
          <w:rFonts w:ascii="Times New Roman" w:hAnsi="Times New Roman"/>
          <w:sz w:val="24"/>
          <w:szCs w:val="24"/>
          <w:lang w:eastAsia="en-GB"/>
        </w:rPr>
        <w:t>frican</w:t>
      </w:r>
      <w:r w:rsidR="00076978" w:rsidRPr="00A74AFE">
        <w:rPr>
          <w:rFonts w:ascii="Times New Roman" w:hAnsi="Times New Roman"/>
          <w:sz w:val="24"/>
          <w:szCs w:val="24"/>
          <w:lang w:eastAsia="en-GB"/>
        </w:rPr>
        <w:t xml:space="preserve"> countries </w:t>
      </w:r>
      <w:r w:rsidR="006D1A40">
        <w:rPr>
          <w:rFonts w:ascii="Times New Roman" w:hAnsi="Times New Roman"/>
          <w:sz w:val="24"/>
          <w:szCs w:val="24"/>
          <w:lang w:eastAsia="en-GB"/>
        </w:rPr>
        <w:t>is</w:t>
      </w:r>
      <w:r w:rsidR="00DA07DC" w:rsidRPr="00A74AFE">
        <w:rPr>
          <w:rFonts w:ascii="Times New Roman" w:hAnsi="Times New Roman"/>
          <w:sz w:val="24"/>
          <w:szCs w:val="24"/>
          <w:lang w:eastAsia="en-GB"/>
        </w:rPr>
        <w:t xml:space="preserve"> </w:t>
      </w:r>
      <w:r w:rsidR="00DA07DC" w:rsidRPr="00044DB9">
        <w:rPr>
          <w:rFonts w:ascii="Times New Roman" w:hAnsi="Times New Roman"/>
          <w:sz w:val="24"/>
          <w:szCs w:val="24"/>
          <w:lang w:eastAsia="en-GB"/>
        </w:rPr>
        <w:t xml:space="preserve">low. </w:t>
      </w:r>
      <w:proofErr w:type="spellStart"/>
      <w:r w:rsidR="00DA07DC" w:rsidRPr="00044DB9">
        <w:rPr>
          <w:rFonts w:ascii="Times New Roman" w:hAnsi="Times New Roman"/>
          <w:sz w:val="24"/>
          <w:szCs w:val="24"/>
          <w:lang w:eastAsia="en-GB"/>
        </w:rPr>
        <w:t>Kibode</w:t>
      </w:r>
      <w:proofErr w:type="spellEnd"/>
      <w:r w:rsidR="00DA07DC" w:rsidRPr="00044DB9">
        <w:rPr>
          <w:rFonts w:ascii="Times New Roman" w:hAnsi="Times New Roman"/>
          <w:sz w:val="24"/>
          <w:szCs w:val="24"/>
          <w:lang w:eastAsia="en-GB"/>
        </w:rPr>
        <w:t xml:space="preserve"> and Maredia (2011)</w:t>
      </w:r>
      <w:r w:rsidR="00DA07DC" w:rsidRPr="00A74AFE">
        <w:rPr>
          <w:rFonts w:ascii="Times New Roman" w:hAnsi="Times New Roman"/>
          <w:sz w:val="24"/>
          <w:szCs w:val="24"/>
          <w:lang w:eastAsia="en-GB"/>
        </w:rPr>
        <w:t xml:space="preserve"> </w:t>
      </w:r>
      <w:r w:rsidR="00E73069">
        <w:rPr>
          <w:rFonts w:ascii="Times New Roman" w:hAnsi="Times New Roman"/>
          <w:sz w:val="24"/>
          <w:szCs w:val="24"/>
          <w:lang w:eastAsia="en-GB"/>
        </w:rPr>
        <w:t xml:space="preserve">reported the </w:t>
      </w:r>
      <w:r w:rsidR="00DA07DC" w:rsidRPr="00A74AFE">
        <w:rPr>
          <w:rFonts w:ascii="Times New Roman" w:hAnsi="Times New Roman"/>
          <w:sz w:val="24"/>
          <w:szCs w:val="24"/>
          <w:lang w:eastAsia="en-GB"/>
        </w:rPr>
        <w:t xml:space="preserve">average </w:t>
      </w:r>
      <w:r w:rsidR="006D1A40">
        <w:rPr>
          <w:rFonts w:ascii="Times New Roman" w:hAnsi="Times New Roman"/>
          <w:sz w:val="24"/>
          <w:szCs w:val="24"/>
          <w:lang w:eastAsia="en-GB"/>
        </w:rPr>
        <w:t xml:space="preserve">seed </w:t>
      </w:r>
      <w:r w:rsidR="00DA07DC" w:rsidRPr="00A74AFE">
        <w:rPr>
          <w:rFonts w:ascii="Times New Roman" w:hAnsi="Times New Roman"/>
          <w:sz w:val="24"/>
          <w:szCs w:val="24"/>
          <w:lang w:eastAsia="en-GB"/>
        </w:rPr>
        <w:t xml:space="preserve">yield </w:t>
      </w:r>
      <w:r w:rsidR="006D1A40">
        <w:rPr>
          <w:rFonts w:ascii="Times New Roman" w:hAnsi="Times New Roman"/>
          <w:sz w:val="24"/>
          <w:szCs w:val="24"/>
          <w:lang w:eastAsia="en-GB"/>
        </w:rPr>
        <w:t xml:space="preserve">of common </w:t>
      </w:r>
      <w:r w:rsidR="00E73069">
        <w:rPr>
          <w:rFonts w:ascii="Times New Roman" w:hAnsi="Times New Roman"/>
          <w:sz w:val="24"/>
          <w:szCs w:val="24"/>
          <w:lang w:eastAsia="en-GB"/>
        </w:rPr>
        <w:t xml:space="preserve">for a number of countries in sub-Saharan including </w:t>
      </w:r>
      <w:r w:rsidR="00DA07DC" w:rsidRPr="00A74AFE">
        <w:rPr>
          <w:rFonts w:ascii="Times New Roman" w:hAnsi="Times New Roman"/>
          <w:sz w:val="24"/>
          <w:szCs w:val="24"/>
          <w:lang w:eastAsia="en-GB"/>
        </w:rPr>
        <w:t xml:space="preserve">Democratic Republic of Congo, </w:t>
      </w:r>
      <w:r w:rsidR="00F6087D" w:rsidRPr="00A74AFE">
        <w:rPr>
          <w:rFonts w:ascii="Times New Roman" w:hAnsi="Times New Roman"/>
          <w:sz w:val="24"/>
          <w:szCs w:val="24"/>
          <w:lang w:eastAsia="en-GB"/>
        </w:rPr>
        <w:t xml:space="preserve">Malawi, Angola, Kenya and Uganda of 540, 490, 280, 490 and 500 kg </w:t>
      </w:r>
      <w:proofErr w:type="gramStart"/>
      <w:r w:rsidR="00F6087D" w:rsidRPr="00A74AFE">
        <w:rPr>
          <w:rFonts w:ascii="Times New Roman" w:hAnsi="Times New Roman"/>
          <w:sz w:val="24"/>
          <w:szCs w:val="24"/>
          <w:lang w:eastAsia="en-GB"/>
        </w:rPr>
        <w:t>ha</w:t>
      </w:r>
      <w:r w:rsidR="00F6087D" w:rsidRPr="00A74AFE">
        <w:rPr>
          <w:rFonts w:ascii="Times New Roman" w:hAnsi="Times New Roman"/>
          <w:sz w:val="24"/>
          <w:szCs w:val="24"/>
          <w:vertAlign w:val="superscript"/>
          <w:lang w:eastAsia="en-GB"/>
        </w:rPr>
        <w:t>-1</w:t>
      </w:r>
      <w:proofErr w:type="gramEnd"/>
      <w:r w:rsidR="00F6087D" w:rsidRPr="00A74AFE">
        <w:rPr>
          <w:rFonts w:ascii="Times New Roman" w:hAnsi="Times New Roman"/>
          <w:sz w:val="24"/>
          <w:szCs w:val="24"/>
          <w:lang w:eastAsia="en-GB"/>
        </w:rPr>
        <w:t xml:space="preserve">, respectively. </w:t>
      </w:r>
      <w:r w:rsidR="00E73069">
        <w:rPr>
          <w:rFonts w:ascii="Times New Roman" w:hAnsi="Times New Roman"/>
          <w:sz w:val="24"/>
          <w:szCs w:val="24"/>
          <w:lang w:eastAsia="en-GB"/>
        </w:rPr>
        <w:t xml:space="preserve">In general, the </w:t>
      </w:r>
      <w:r w:rsidR="00E73069" w:rsidRPr="00A74AFE">
        <w:rPr>
          <w:rFonts w:ascii="Times New Roman" w:hAnsi="Times New Roman"/>
          <w:sz w:val="24"/>
          <w:szCs w:val="24"/>
          <w:lang w:eastAsia="en-GB"/>
        </w:rPr>
        <w:t xml:space="preserve">average yield </w:t>
      </w:r>
      <w:r w:rsidR="00E73069">
        <w:rPr>
          <w:rFonts w:ascii="Times New Roman" w:hAnsi="Times New Roman"/>
          <w:sz w:val="24"/>
          <w:szCs w:val="24"/>
          <w:lang w:eastAsia="en-GB"/>
        </w:rPr>
        <w:t xml:space="preserve">for </w:t>
      </w:r>
      <w:r w:rsidR="00422E75" w:rsidRPr="00A74AFE">
        <w:rPr>
          <w:rFonts w:ascii="Times New Roman" w:hAnsi="Times New Roman"/>
          <w:sz w:val="24"/>
          <w:szCs w:val="24"/>
          <w:lang w:eastAsia="en-GB"/>
        </w:rPr>
        <w:t xml:space="preserve">Africa is estimated </w:t>
      </w:r>
      <w:r w:rsidR="00E73069">
        <w:rPr>
          <w:rFonts w:ascii="Times New Roman" w:hAnsi="Times New Roman"/>
          <w:sz w:val="24"/>
          <w:szCs w:val="24"/>
          <w:lang w:eastAsia="en-GB"/>
        </w:rPr>
        <w:t>at below</w:t>
      </w:r>
      <w:r w:rsidR="00422E75" w:rsidRPr="00A74AFE">
        <w:rPr>
          <w:rFonts w:ascii="Times New Roman" w:hAnsi="Times New Roman"/>
          <w:sz w:val="24"/>
          <w:szCs w:val="24"/>
          <w:lang w:eastAsia="en-GB"/>
        </w:rPr>
        <w:t xml:space="preserve"> </w:t>
      </w:r>
      <w:r w:rsidR="006D1A40">
        <w:rPr>
          <w:rFonts w:ascii="Times New Roman" w:hAnsi="Times New Roman"/>
          <w:sz w:val="24"/>
          <w:szCs w:val="24"/>
          <w:lang w:eastAsia="en-GB"/>
        </w:rPr>
        <w:t>6</w:t>
      </w:r>
      <w:r w:rsidR="00422E75" w:rsidRPr="00A74AFE">
        <w:rPr>
          <w:rFonts w:ascii="Times New Roman" w:hAnsi="Times New Roman"/>
          <w:sz w:val="24"/>
          <w:szCs w:val="24"/>
          <w:lang w:eastAsia="en-GB"/>
        </w:rPr>
        <w:t>00 kg</w:t>
      </w:r>
      <w:r w:rsidR="002C1F67" w:rsidRPr="00A74AFE">
        <w:rPr>
          <w:rFonts w:ascii="Times New Roman" w:hAnsi="Times New Roman"/>
          <w:sz w:val="24"/>
          <w:szCs w:val="24"/>
          <w:lang w:eastAsia="en-GB"/>
        </w:rPr>
        <w:t xml:space="preserve"> </w:t>
      </w:r>
      <w:r w:rsidR="000F226C" w:rsidRPr="00A74AFE">
        <w:rPr>
          <w:rFonts w:ascii="Times New Roman" w:hAnsi="Times New Roman"/>
          <w:sz w:val="24"/>
          <w:szCs w:val="24"/>
          <w:lang w:eastAsia="en-GB"/>
        </w:rPr>
        <w:t>h</w:t>
      </w:r>
      <w:r w:rsidR="00076978" w:rsidRPr="00A74AFE">
        <w:rPr>
          <w:rFonts w:ascii="Times New Roman" w:hAnsi="Times New Roman"/>
          <w:sz w:val="24"/>
          <w:szCs w:val="24"/>
          <w:lang w:eastAsia="en-GB"/>
        </w:rPr>
        <w:t>a</w:t>
      </w:r>
      <w:r w:rsidR="002C1F67" w:rsidRPr="00A74AFE">
        <w:rPr>
          <w:rFonts w:ascii="Times New Roman" w:hAnsi="Times New Roman"/>
          <w:sz w:val="24"/>
          <w:szCs w:val="24"/>
          <w:vertAlign w:val="superscript"/>
          <w:lang w:eastAsia="en-GB"/>
        </w:rPr>
        <w:t>-1</w:t>
      </w:r>
      <w:r w:rsidR="00D53E3D" w:rsidRPr="00A74AFE">
        <w:rPr>
          <w:rFonts w:ascii="Times New Roman" w:hAnsi="Times New Roman"/>
          <w:sz w:val="24"/>
          <w:szCs w:val="24"/>
          <w:lang w:eastAsia="en-GB"/>
        </w:rPr>
        <w:t xml:space="preserve"> (</w:t>
      </w:r>
      <w:r w:rsidR="003E3848" w:rsidRPr="00A74AFE">
        <w:rPr>
          <w:rFonts w:ascii="Times New Roman" w:hAnsi="Times New Roman"/>
          <w:sz w:val="24"/>
          <w:szCs w:val="24"/>
          <w:lang w:eastAsia="en-GB"/>
        </w:rPr>
        <w:t xml:space="preserve">Ramirez </w:t>
      </w:r>
      <w:r w:rsidR="003B228A">
        <w:rPr>
          <w:rFonts w:ascii="Times New Roman" w:hAnsi="Times New Roman"/>
          <w:sz w:val="24"/>
          <w:szCs w:val="24"/>
          <w:lang w:eastAsia="en-GB"/>
        </w:rPr>
        <w:t>&amp;</w:t>
      </w:r>
      <w:r w:rsidR="003E3848" w:rsidRPr="00A74AFE">
        <w:rPr>
          <w:rFonts w:ascii="Times New Roman" w:hAnsi="Times New Roman"/>
          <w:sz w:val="24"/>
          <w:szCs w:val="24"/>
          <w:lang w:eastAsia="en-GB"/>
        </w:rPr>
        <w:t xml:space="preserve"> Thornton, 2015</w:t>
      </w:r>
      <w:r w:rsidR="00076978" w:rsidRPr="00A74AFE">
        <w:rPr>
          <w:rFonts w:ascii="Times New Roman" w:hAnsi="Times New Roman"/>
          <w:sz w:val="24"/>
          <w:szCs w:val="24"/>
          <w:lang w:eastAsia="en-GB"/>
        </w:rPr>
        <w:t>).</w:t>
      </w:r>
      <w:r w:rsidR="004E3DFF">
        <w:rPr>
          <w:rFonts w:ascii="Times New Roman" w:hAnsi="Times New Roman"/>
          <w:sz w:val="24"/>
          <w:szCs w:val="24"/>
          <w:lang w:eastAsia="en-GB"/>
        </w:rPr>
        <w:t xml:space="preserve"> </w:t>
      </w:r>
      <w:r w:rsidR="004E3DFF" w:rsidRPr="00A74AFE">
        <w:rPr>
          <w:rFonts w:ascii="Times New Roman" w:hAnsi="Times New Roman"/>
          <w:sz w:val="24"/>
          <w:szCs w:val="24"/>
          <w:lang w:eastAsia="en-GB"/>
        </w:rPr>
        <w:t xml:space="preserve">The low level of production has been attributed to low levels of soil plant-variable </w:t>
      </w:r>
      <w:r w:rsidR="004E3DFF">
        <w:rPr>
          <w:rFonts w:ascii="Times New Roman" w:hAnsi="Times New Roman"/>
          <w:sz w:val="24"/>
          <w:szCs w:val="24"/>
          <w:lang w:eastAsia="en-GB"/>
        </w:rPr>
        <w:t>phosphorus</w:t>
      </w:r>
      <w:r w:rsidR="004E3DFF" w:rsidRPr="00A74AFE">
        <w:rPr>
          <w:rFonts w:ascii="Times New Roman" w:hAnsi="Times New Roman"/>
          <w:sz w:val="24"/>
          <w:szCs w:val="24"/>
          <w:lang w:eastAsia="en-GB"/>
        </w:rPr>
        <w:t xml:space="preserve"> and water stress (Beeb </w:t>
      </w:r>
      <w:r w:rsidR="004E3DFF" w:rsidRPr="00A74AFE">
        <w:rPr>
          <w:rFonts w:ascii="Times New Roman" w:hAnsi="Times New Roman"/>
          <w:i/>
          <w:sz w:val="24"/>
          <w:szCs w:val="24"/>
          <w:lang w:eastAsia="en-GB"/>
        </w:rPr>
        <w:t>et al</w:t>
      </w:r>
      <w:r w:rsidR="004E3DFF" w:rsidRPr="00A74AFE">
        <w:rPr>
          <w:rFonts w:ascii="Times New Roman" w:hAnsi="Times New Roman"/>
          <w:sz w:val="24"/>
          <w:szCs w:val="24"/>
          <w:lang w:eastAsia="en-GB"/>
        </w:rPr>
        <w:t xml:space="preserve">., 2011; Beeb </w:t>
      </w:r>
      <w:r w:rsidR="004E3DFF" w:rsidRPr="00A74AFE">
        <w:rPr>
          <w:rFonts w:ascii="Times New Roman" w:hAnsi="Times New Roman"/>
          <w:i/>
          <w:sz w:val="24"/>
          <w:szCs w:val="24"/>
          <w:lang w:eastAsia="en-GB"/>
        </w:rPr>
        <w:t>et al</w:t>
      </w:r>
      <w:r w:rsidR="004E3DFF" w:rsidRPr="00A74AFE">
        <w:rPr>
          <w:rFonts w:ascii="Times New Roman" w:hAnsi="Times New Roman"/>
          <w:sz w:val="24"/>
          <w:szCs w:val="24"/>
          <w:lang w:eastAsia="en-GB"/>
        </w:rPr>
        <w:t>., 2013)</w:t>
      </w:r>
      <w:r w:rsidR="004E3DFF" w:rsidRPr="00A74AFE">
        <w:rPr>
          <w:rFonts w:ascii="Times New Roman" w:hAnsi="Times New Roman"/>
          <w:sz w:val="24"/>
          <w:szCs w:val="24"/>
          <w:lang w:val="en-US"/>
        </w:rPr>
        <w:t>.</w:t>
      </w:r>
    </w:p>
    <w:p w14:paraId="21003744" w14:textId="77777777" w:rsidR="004E3DFF" w:rsidRDefault="00DA4C0A" w:rsidP="00E62E5C">
      <w:pPr>
        <w:ind w:firstLine="720"/>
        <w:jc w:val="both"/>
        <w:rPr>
          <w:rFonts w:ascii="Times New Roman" w:hAnsi="Times New Roman"/>
          <w:sz w:val="24"/>
          <w:szCs w:val="24"/>
          <w:lang w:val="en-US"/>
        </w:rPr>
      </w:pPr>
      <w:r w:rsidRPr="00A74AFE">
        <w:rPr>
          <w:rFonts w:ascii="Times New Roman" w:hAnsi="Times New Roman"/>
          <w:sz w:val="24"/>
          <w:szCs w:val="24"/>
          <w:lang w:val="en-US"/>
        </w:rPr>
        <w:t>In Mozambique</w:t>
      </w:r>
      <w:r w:rsidR="00AC726C" w:rsidRPr="00A74AFE">
        <w:rPr>
          <w:rFonts w:ascii="Times New Roman" w:hAnsi="Times New Roman"/>
          <w:sz w:val="24"/>
          <w:szCs w:val="24"/>
          <w:lang w:val="en-US"/>
        </w:rPr>
        <w:t>,</w:t>
      </w:r>
      <w:r w:rsidR="000B3C08" w:rsidRPr="00A74AFE">
        <w:rPr>
          <w:rFonts w:ascii="Times New Roman" w:hAnsi="Times New Roman"/>
          <w:sz w:val="24"/>
          <w:szCs w:val="24"/>
          <w:lang w:val="en-US"/>
        </w:rPr>
        <w:t xml:space="preserve"> environmental changes</w:t>
      </w:r>
      <w:r w:rsidRPr="00A74AFE">
        <w:rPr>
          <w:rFonts w:ascii="Times New Roman" w:hAnsi="Times New Roman"/>
          <w:sz w:val="24"/>
          <w:szCs w:val="24"/>
          <w:lang w:val="en-US"/>
        </w:rPr>
        <w:t xml:space="preserve"> </w:t>
      </w:r>
      <w:r w:rsidR="00E73069">
        <w:rPr>
          <w:rFonts w:ascii="Times New Roman" w:hAnsi="Times New Roman"/>
          <w:sz w:val="24"/>
          <w:szCs w:val="24"/>
          <w:lang w:val="en-US"/>
        </w:rPr>
        <w:t>are</w:t>
      </w:r>
      <w:r w:rsidRPr="00A74AFE">
        <w:rPr>
          <w:rFonts w:ascii="Times New Roman" w:hAnsi="Times New Roman"/>
          <w:sz w:val="24"/>
          <w:szCs w:val="24"/>
          <w:lang w:val="en-US"/>
        </w:rPr>
        <w:t xml:space="preserve"> more </w:t>
      </w:r>
      <w:proofErr w:type="gramStart"/>
      <w:r w:rsidR="00702E21" w:rsidRPr="00A74AFE">
        <w:rPr>
          <w:rFonts w:ascii="Times New Roman" w:hAnsi="Times New Roman"/>
          <w:sz w:val="24"/>
          <w:szCs w:val="24"/>
          <w:lang w:val="en-US"/>
        </w:rPr>
        <w:t>severe</w:t>
      </w:r>
      <w:proofErr w:type="gramEnd"/>
      <w:r w:rsidR="00E73069">
        <w:rPr>
          <w:rFonts w:ascii="Times New Roman" w:hAnsi="Times New Roman"/>
          <w:sz w:val="24"/>
          <w:szCs w:val="24"/>
          <w:lang w:val="en-US"/>
        </w:rPr>
        <w:t xml:space="preserve"> and</w:t>
      </w:r>
      <w:r w:rsidR="00C0587E" w:rsidRPr="00A74AFE">
        <w:rPr>
          <w:rFonts w:ascii="Times New Roman" w:hAnsi="Times New Roman"/>
          <w:sz w:val="24"/>
          <w:szCs w:val="24"/>
          <w:lang w:val="en-US"/>
        </w:rPr>
        <w:t xml:space="preserve"> cyclical</w:t>
      </w:r>
      <w:r w:rsidR="00AC726C" w:rsidRPr="00A74AFE">
        <w:rPr>
          <w:rFonts w:ascii="Times New Roman" w:hAnsi="Times New Roman"/>
          <w:sz w:val="24"/>
          <w:szCs w:val="24"/>
          <w:lang w:val="en-US"/>
        </w:rPr>
        <w:t xml:space="preserve"> </w:t>
      </w:r>
      <w:r w:rsidR="00E73069">
        <w:rPr>
          <w:rFonts w:ascii="Times New Roman" w:hAnsi="Times New Roman"/>
          <w:sz w:val="24"/>
          <w:szCs w:val="24"/>
          <w:lang w:val="en-US"/>
        </w:rPr>
        <w:t>hence</w:t>
      </w:r>
      <w:r w:rsidR="00A24585" w:rsidRPr="00A74AFE">
        <w:rPr>
          <w:rFonts w:ascii="Times New Roman" w:hAnsi="Times New Roman"/>
          <w:sz w:val="24"/>
          <w:szCs w:val="24"/>
          <w:lang w:val="en-US"/>
        </w:rPr>
        <w:t xml:space="preserve"> </w:t>
      </w:r>
      <w:r w:rsidR="005230FF" w:rsidRPr="00A74AFE">
        <w:rPr>
          <w:rFonts w:ascii="Times New Roman" w:hAnsi="Times New Roman"/>
          <w:sz w:val="24"/>
          <w:szCs w:val="24"/>
          <w:lang w:val="en-US"/>
        </w:rPr>
        <w:t xml:space="preserve">affect crop performance </w:t>
      </w:r>
      <w:r w:rsidR="00A24585" w:rsidRPr="00A74AFE">
        <w:rPr>
          <w:rFonts w:ascii="Times New Roman" w:hAnsi="Times New Roman"/>
          <w:sz w:val="24"/>
          <w:szCs w:val="24"/>
          <w:lang w:val="en-US"/>
        </w:rPr>
        <w:t xml:space="preserve">causing a </w:t>
      </w:r>
      <w:r w:rsidR="006D1A40">
        <w:rPr>
          <w:rFonts w:ascii="Times New Roman" w:hAnsi="Times New Roman"/>
          <w:sz w:val="24"/>
          <w:szCs w:val="24"/>
          <w:lang w:val="en-US"/>
        </w:rPr>
        <w:t xml:space="preserve">seed </w:t>
      </w:r>
      <w:r w:rsidR="005230FF" w:rsidRPr="00A74AFE">
        <w:rPr>
          <w:rFonts w:ascii="Times New Roman" w:hAnsi="Times New Roman"/>
          <w:sz w:val="24"/>
          <w:szCs w:val="24"/>
          <w:lang w:val="en-US"/>
        </w:rPr>
        <w:t xml:space="preserve">yield reduction </w:t>
      </w:r>
      <w:r w:rsidR="00A24585" w:rsidRPr="00A74AFE">
        <w:rPr>
          <w:rFonts w:ascii="Times New Roman" w:hAnsi="Times New Roman"/>
          <w:sz w:val="24"/>
          <w:szCs w:val="24"/>
          <w:lang w:val="en-US"/>
        </w:rPr>
        <w:t>of</w:t>
      </w:r>
      <w:r w:rsidR="00C0587E" w:rsidRPr="00A74AFE">
        <w:rPr>
          <w:rFonts w:ascii="Times New Roman" w:hAnsi="Times New Roman"/>
          <w:sz w:val="24"/>
          <w:szCs w:val="24"/>
          <w:lang w:val="en-US"/>
        </w:rPr>
        <w:t xml:space="preserve"> </w:t>
      </w:r>
      <w:r w:rsidR="005230FF" w:rsidRPr="00A74AFE">
        <w:rPr>
          <w:rFonts w:ascii="Times New Roman" w:hAnsi="Times New Roman"/>
          <w:sz w:val="24"/>
          <w:szCs w:val="24"/>
          <w:lang w:val="en-US"/>
        </w:rPr>
        <w:t xml:space="preserve">up to 60% </w:t>
      </w:r>
      <w:r w:rsidR="005230FF" w:rsidRPr="00A74AFE">
        <w:rPr>
          <w:rFonts w:ascii="Times New Roman" w:hAnsi="Times New Roman"/>
          <w:sz w:val="24"/>
          <w:szCs w:val="24"/>
          <w:lang w:eastAsia="en-GB"/>
        </w:rPr>
        <w:t xml:space="preserve">(OECD-FAO, 2016). </w:t>
      </w:r>
      <w:r w:rsidR="00A24585" w:rsidRPr="00A74AFE">
        <w:rPr>
          <w:rFonts w:ascii="Times New Roman" w:hAnsi="Times New Roman"/>
          <w:sz w:val="24"/>
          <w:szCs w:val="24"/>
          <w:lang w:eastAsia="en-GB"/>
        </w:rPr>
        <w:t xml:space="preserve">For </w:t>
      </w:r>
      <w:r w:rsidR="00E73069" w:rsidRPr="00A74AFE">
        <w:rPr>
          <w:rFonts w:ascii="Times New Roman" w:hAnsi="Times New Roman"/>
          <w:sz w:val="24"/>
          <w:szCs w:val="24"/>
          <w:lang w:eastAsia="en-GB"/>
        </w:rPr>
        <w:t>instance</w:t>
      </w:r>
      <w:r w:rsidR="00A24585" w:rsidRPr="00A74AFE">
        <w:rPr>
          <w:rFonts w:ascii="Times New Roman" w:hAnsi="Times New Roman"/>
          <w:sz w:val="24"/>
          <w:szCs w:val="24"/>
          <w:lang w:eastAsia="en-GB"/>
        </w:rPr>
        <w:t xml:space="preserve">, </w:t>
      </w:r>
      <w:proofErr w:type="spellStart"/>
      <w:r w:rsidR="00A24585" w:rsidRPr="00A74AFE">
        <w:rPr>
          <w:rFonts w:ascii="Times New Roman" w:hAnsi="Times New Roman"/>
          <w:sz w:val="24"/>
          <w:szCs w:val="24"/>
          <w:lang w:eastAsia="en-GB"/>
        </w:rPr>
        <w:t>i</w:t>
      </w:r>
      <w:r w:rsidR="00AC726C" w:rsidRPr="00A74AFE">
        <w:rPr>
          <w:rFonts w:ascii="Times New Roman" w:hAnsi="Times New Roman"/>
          <w:sz w:val="24"/>
          <w:szCs w:val="24"/>
          <w:lang w:val="en-US"/>
        </w:rPr>
        <w:t>n</w:t>
      </w:r>
      <w:proofErr w:type="spellEnd"/>
      <w:r w:rsidR="00E73069">
        <w:rPr>
          <w:rFonts w:ascii="Times New Roman" w:hAnsi="Times New Roman"/>
          <w:sz w:val="24"/>
          <w:szCs w:val="24"/>
          <w:lang w:val="en-US"/>
        </w:rPr>
        <w:t xml:space="preserve"> the</w:t>
      </w:r>
      <w:r w:rsidR="00AC726C" w:rsidRPr="00A74AFE">
        <w:rPr>
          <w:rFonts w:ascii="Times New Roman" w:hAnsi="Times New Roman"/>
          <w:sz w:val="24"/>
          <w:szCs w:val="24"/>
          <w:lang w:val="en-US"/>
        </w:rPr>
        <w:t xml:space="preserve"> </w:t>
      </w:r>
      <w:r w:rsidR="00C0587E" w:rsidRPr="00A74AFE">
        <w:rPr>
          <w:rFonts w:ascii="Times New Roman" w:hAnsi="Times New Roman"/>
          <w:sz w:val="24"/>
          <w:szCs w:val="24"/>
          <w:lang w:val="en-US"/>
        </w:rPr>
        <w:t xml:space="preserve">2015/2016 </w:t>
      </w:r>
      <w:r w:rsidR="005230FF" w:rsidRPr="00A74AFE">
        <w:rPr>
          <w:rFonts w:ascii="Times New Roman" w:hAnsi="Times New Roman"/>
          <w:sz w:val="24"/>
          <w:szCs w:val="24"/>
          <w:lang w:val="en-US"/>
        </w:rPr>
        <w:t>cropping season</w:t>
      </w:r>
      <w:r w:rsidR="00A24585" w:rsidRPr="00A74AFE">
        <w:rPr>
          <w:rFonts w:ascii="Times New Roman" w:hAnsi="Times New Roman"/>
          <w:sz w:val="24"/>
          <w:szCs w:val="24"/>
          <w:lang w:val="en-US"/>
        </w:rPr>
        <w:t>,</w:t>
      </w:r>
      <w:r w:rsidR="005230FF" w:rsidRPr="00A74AFE">
        <w:rPr>
          <w:rFonts w:ascii="Times New Roman" w:hAnsi="Times New Roman"/>
          <w:sz w:val="24"/>
          <w:szCs w:val="24"/>
          <w:lang w:val="en-US"/>
        </w:rPr>
        <w:t xml:space="preserve"> </w:t>
      </w:r>
      <w:r w:rsidR="000B3C08" w:rsidRPr="00A74AFE">
        <w:rPr>
          <w:rFonts w:ascii="Times New Roman" w:hAnsi="Times New Roman"/>
          <w:sz w:val="24"/>
          <w:szCs w:val="24"/>
          <w:lang w:val="en-US"/>
        </w:rPr>
        <w:t xml:space="preserve">the changes </w:t>
      </w:r>
      <w:r w:rsidR="00E73069">
        <w:rPr>
          <w:rFonts w:ascii="Times New Roman" w:hAnsi="Times New Roman"/>
          <w:sz w:val="24"/>
          <w:szCs w:val="24"/>
          <w:lang w:val="en-US"/>
        </w:rPr>
        <w:t>in</w:t>
      </w:r>
      <w:r w:rsidR="000B3C08" w:rsidRPr="00A74AFE">
        <w:rPr>
          <w:rFonts w:ascii="Times New Roman" w:hAnsi="Times New Roman"/>
          <w:sz w:val="24"/>
          <w:szCs w:val="24"/>
          <w:lang w:val="en-US"/>
        </w:rPr>
        <w:t xml:space="preserve"> </w:t>
      </w:r>
      <w:proofErr w:type="spellStart"/>
      <w:r w:rsidR="000B3C08" w:rsidRPr="00A74AFE">
        <w:rPr>
          <w:rFonts w:ascii="Times New Roman" w:hAnsi="Times New Roman"/>
          <w:sz w:val="24"/>
          <w:szCs w:val="24"/>
          <w:lang w:val="en-US"/>
        </w:rPr>
        <w:t>agro</w:t>
      </w:r>
      <w:proofErr w:type="spellEnd"/>
      <w:r w:rsidR="000B3C08" w:rsidRPr="00A74AFE">
        <w:rPr>
          <w:rFonts w:ascii="Times New Roman" w:hAnsi="Times New Roman"/>
          <w:sz w:val="24"/>
          <w:szCs w:val="24"/>
          <w:lang w:val="en-US"/>
        </w:rPr>
        <w:t>-ecolog</w:t>
      </w:r>
      <w:r w:rsidR="00E73069">
        <w:rPr>
          <w:rFonts w:ascii="Times New Roman" w:hAnsi="Times New Roman"/>
          <w:sz w:val="24"/>
          <w:szCs w:val="24"/>
          <w:lang w:val="en-US"/>
        </w:rPr>
        <w:t>ical</w:t>
      </w:r>
      <w:r w:rsidR="000B3C08" w:rsidRPr="00A74AFE">
        <w:rPr>
          <w:rFonts w:ascii="Times New Roman" w:hAnsi="Times New Roman"/>
          <w:sz w:val="24"/>
          <w:szCs w:val="24"/>
          <w:lang w:val="en-US"/>
        </w:rPr>
        <w:t xml:space="preserve"> condition</w:t>
      </w:r>
      <w:r w:rsidR="00E73069">
        <w:rPr>
          <w:rFonts w:ascii="Times New Roman" w:hAnsi="Times New Roman"/>
          <w:sz w:val="24"/>
          <w:szCs w:val="24"/>
          <w:lang w:val="en-US"/>
        </w:rPr>
        <w:t>s</w:t>
      </w:r>
      <w:r w:rsidR="000B3C08" w:rsidRPr="00A74AFE">
        <w:rPr>
          <w:rFonts w:ascii="Times New Roman" w:hAnsi="Times New Roman"/>
          <w:sz w:val="24"/>
          <w:szCs w:val="24"/>
          <w:lang w:val="en-US"/>
        </w:rPr>
        <w:t xml:space="preserve"> </w:t>
      </w:r>
      <w:r w:rsidR="00A24585" w:rsidRPr="00A74AFE">
        <w:rPr>
          <w:rFonts w:ascii="Times New Roman" w:hAnsi="Times New Roman"/>
          <w:sz w:val="24"/>
          <w:szCs w:val="24"/>
          <w:lang w:val="en-US"/>
        </w:rPr>
        <w:t>caus</w:t>
      </w:r>
      <w:r w:rsidR="006D1A40">
        <w:rPr>
          <w:rFonts w:ascii="Times New Roman" w:hAnsi="Times New Roman"/>
          <w:sz w:val="24"/>
          <w:szCs w:val="24"/>
          <w:lang w:val="en-US"/>
        </w:rPr>
        <w:t xml:space="preserve">ed a yield loss of </w:t>
      </w:r>
      <w:r w:rsidR="005230FF" w:rsidRPr="00A74AFE">
        <w:rPr>
          <w:rFonts w:ascii="Times New Roman" w:hAnsi="Times New Roman"/>
          <w:sz w:val="24"/>
          <w:szCs w:val="24"/>
          <w:lang w:val="en-US"/>
        </w:rPr>
        <w:t xml:space="preserve">more than 80% </w:t>
      </w:r>
      <w:r w:rsidR="00AC726C" w:rsidRPr="00A74AFE">
        <w:rPr>
          <w:rFonts w:ascii="Times New Roman" w:hAnsi="Times New Roman"/>
          <w:sz w:val="24"/>
          <w:szCs w:val="24"/>
          <w:lang w:val="en-US"/>
        </w:rPr>
        <w:t xml:space="preserve">within </w:t>
      </w:r>
      <w:r w:rsidR="006D1A40">
        <w:rPr>
          <w:rFonts w:ascii="Times New Roman" w:hAnsi="Times New Roman"/>
          <w:sz w:val="24"/>
          <w:szCs w:val="24"/>
          <w:lang w:val="en-US"/>
        </w:rPr>
        <w:t xml:space="preserve">the </w:t>
      </w:r>
      <w:r w:rsidR="000E133A" w:rsidRPr="00A74AFE">
        <w:rPr>
          <w:rFonts w:ascii="Times New Roman" w:hAnsi="Times New Roman"/>
          <w:sz w:val="24"/>
          <w:szCs w:val="24"/>
          <w:lang w:val="en-US"/>
        </w:rPr>
        <w:t>South</w:t>
      </w:r>
      <w:r w:rsidR="006D1A40">
        <w:rPr>
          <w:rFonts w:ascii="Times New Roman" w:hAnsi="Times New Roman"/>
          <w:sz w:val="24"/>
          <w:szCs w:val="24"/>
          <w:lang w:val="en-US"/>
        </w:rPr>
        <w:t>ern</w:t>
      </w:r>
      <w:r w:rsidR="000E133A" w:rsidRPr="00A74AFE">
        <w:rPr>
          <w:rFonts w:ascii="Times New Roman" w:hAnsi="Times New Roman"/>
          <w:sz w:val="24"/>
          <w:szCs w:val="24"/>
          <w:lang w:val="en-US"/>
        </w:rPr>
        <w:t>, Central and North</w:t>
      </w:r>
      <w:r w:rsidR="00AC726C" w:rsidRPr="00A74AFE">
        <w:rPr>
          <w:rFonts w:ascii="Times New Roman" w:hAnsi="Times New Roman"/>
          <w:sz w:val="24"/>
          <w:szCs w:val="24"/>
          <w:lang w:val="en-US"/>
        </w:rPr>
        <w:t>ern regions</w:t>
      </w:r>
      <w:r w:rsidR="004531F9" w:rsidRPr="00A74AFE">
        <w:rPr>
          <w:rFonts w:ascii="Times New Roman" w:hAnsi="Times New Roman"/>
          <w:sz w:val="24"/>
          <w:szCs w:val="24"/>
          <w:lang w:val="en-US"/>
        </w:rPr>
        <w:t xml:space="preserve">. </w:t>
      </w:r>
      <w:r w:rsidR="00B54715">
        <w:rPr>
          <w:rFonts w:ascii="Times New Roman" w:hAnsi="Times New Roman"/>
          <w:sz w:val="24"/>
          <w:szCs w:val="24"/>
          <w:lang w:val="en-US"/>
        </w:rPr>
        <w:t xml:space="preserve">The average rainfall </w:t>
      </w:r>
      <w:r w:rsidR="00B34A3C" w:rsidRPr="00A74AFE">
        <w:rPr>
          <w:rFonts w:ascii="Times New Roman" w:hAnsi="Times New Roman"/>
          <w:sz w:val="24"/>
          <w:szCs w:val="24"/>
          <w:lang w:val="en-US"/>
        </w:rPr>
        <w:t xml:space="preserve">ranges </w:t>
      </w:r>
      <w:r w:rsidR="00B54715">
        <w:rPr>
          <w:rFonts w:ascii="Times New Roman" w:hAnsi="Times New Roman"/>
          <w:sz w:val="24"/>
          <w:szCs w:val="24"/>
          <w:lang w:val="en-US"/>
        </w:rPr>
        <w:t xml:space="preserve">of </w:t>
      </w:r>
      <w:r w:rsidR="00B34A3C" w:rsidRPr="00A74AFE">
        <w:rPr>
          <w:rFonts w:ascii="Times New Roman" w:hAnsi="Times New Roman"/>
          <w:sz w:val="24"/>
          <w:szCs w:val="24"/>
          <w:lang w:val="en-US"/>
        </w:rPr>
        <w:t>between 1010 and 1780 mm</w:t>
      </w:r>
      <w:r w:rsidR="00B54715">
        <w:rPr>
          <w:rFonts w:ascii="Times New Roman" w:hAnsi="Times New Roman"/>
          <w:sz w:val="24"/>
          <w:szCs w:val="24"/>
          <w:lang w:val="en-US"/>
        </w:rPr>
        <w:t xml:space="preserve"> </w:t>
      </w:r>
      <w:r w:rsidR="00B34A3C" w:rsidRPr="00A74AFE">
        <w:rPr>
          <w:rFonts w:ascii="Times New Roman" w:hAnsi="Times New Roman"/>
          <w:sz w:val="24"/>
          <w:szCs w:val="24"/>
          <w:lang w:val="en-US"/>
        </w:rPr>
        <w:t xml:space="preserve">occur </w:t>
      </w:r>
      <w:r w:rsidR="00B54715">
        <w:rPr>
          <w:rFonts w:ascii="Times New Roman" w:hAnsi="Times New Roman"/>
          <w:sz w:val="24"/>
          <w:szCs w:val="24"/>
          <w:lang w:val="en-US"/>
        </w:rPr>
        <w:t xml:space="preserve">along </w:t>
      </w:r>
      <w:r w:rsidR="00B34A3C" w:rsidRPr="00A74AFE">
        <w:rPr>
          <w:rFonts w:ascii="Times New Roman" w:hAnsi="Times New Roman"/>
          <w:sz w:val="24"/>
          <w:szCs w:val="24"/>
          <w:lang w:val="en-US"/>
        </w:rPr>
        <w:t>the co</w:t>
      </w:r>
      <w:r w:rsidR="00B741FF">
        <w:rPr>
          <w:rFonts w:ascii="Times New Roman" w:hAnsi="Times New Roman"/>
          <w:sz w:val="24"/>
          <w:szCs w:val="24"/>
          <w:lang w:val="en-US"/>
        </w:rPr>
        <w:t>a</w:t>
      </w:r>
      <w:r w:rsidR="00B34A3C" w:rsidRPr="00A74AFE">
        <w:rPr>
          <w:rFonts w:ascii="Times New Roman" w:hAnsi="Times New Roman"/>
          <w:sz w:val="24"/>
          <w:szCs w:val="24"/>
          <w:lang w:val="en-US"/>
        </w:rPr>
        <w:t>st</w:t>
      </w:r>
      <w:r w:rsidR="00B54715">
        <w:rPr>
          <w:rFonts w:ascii="Times New Roman" w:hAnsi="Times New Roman"/>
          <w:sz w:val="24"/>
          <w:szCs w:val="24"/>
          <w:lang w:val="en-US"/>
        </w:rPr>
        <w:t>al areas where the</w:t>
      </w:r>
      <w:r w:rsidR="00B34A3C" w:rsidRPr="00A74AFE">
        <w:rPr>
          <w:rFonts w:ascii="Times New Roman" w:hAnsi="Times New Roman"/>
          <w:sz w:val="24"/>
          <w:szCs w:val="24"/>
          <w:lang w:val="en-US"/>
        </w:rPr>
        <w:t xml:space="preserve"> condition</w:t>
      </w:r>
      <w:r w:rsidR="00B54715">
        <w:rPr>
          <w:rFonts w:ascii="Times New Roman" w:hAnsi="Times New Roman"/>
          <w:sz w:val="24"/>
          <w:szCs w:val="24"/>
          <w:lang w:val="en-US"/>
        </w:rPr>
        <w:t xml:space="preserve">s are not </w:t>
      </w:r>
      <w:proofErr w:type="spellStart"/>
      <w:r w:rsidR="00B54715">
        <w:rPr>
          <w:rFonts w:ascii="Times New Roman" w:hAnsi="Times New Roman"/>
          <w:sz w:val="24"/>
          <w:szCs w:val="24"/>
          <w:lang w:val="en-US"/>
        </w:rPr>
        <w:t>favourable</w:t>
      </w:r>
      <w:proofErr w:type="spellEnd"/>
      <w:r w:rsidR="00B54715">
        <w:rPr>
          <w:rFonts w:ascii="Times New Roman" w:hAnsi="Times New Roman"/>
          <w:sz w:val="24"/>
          <w:szCs w:val="24"/>
          <w:lang w:val="en-US"/>
        </w:rPr>
        <w:t xml:space="preserve"> for</w:t>
      </w:r>
      <w:r w:rsidR="00B34A3C" w:rsidRPr="00A74AFE">
        <w:rPr>
          <w:rFonts w:ascii="Times New Roman" w:hAnsi="Times New Roman"/>
          <w:sz w:val="24"/>
          <w:szCs w:val="24"/>
          <w:lang w:val="en-US"/>
        </w:rPr>
        <w:t xml:space="preserve"> grow</w:t>
      </w:r>
      <w:r w:rsidR="00B54715">
        <w:rPr>
          <w:rFonts w:ascii="Times New Roman" w:hAnsi="Times New Roman"/>
          <w:sz w:val="24"/>
          <w:szCs w:val="24"/>
          <w:lang w:val="en-US"/>
        </w:rPr>
        <w:t xml:space="preserve">ing </w:t>
      </w:r>
      <w:r w:rsidR="00B34A3C" w:rsidRPr="00A74AFE">
        <w:rPr>
          <w:rFonts w:ascii="Times New Roman" w:hAnsi="Times New Roman"/>
          <w:sz w:val="24"/>
          <w:szCs w:val="24"/>
          <w:lang w:val="en-US"/>
        </w:rPr>
        <w:t>beans</w:t>
      </w:r>
      <w:r w:rsidR="00B54715">
        <w:rPr>
          <w:rFonts w:ascii="Times New Roman" w:hAnsi="Times New Roman"/>
          <w:sz w:val="24"/>
          <w:szCs w:val="24"/>
          <w:lang w:val="en-US"/>
        </w:rPr>
        <w:t xml:space="preserve"> due to high night temperatures above 20</w:t>
      </w:r>
      <w:r w:rsidR="00B54715" w:rsidRPr="009323FD">
        <w:rPr>
          <w:rFonts w:ascii="Times New Roman" w:hAnsi="Times New Roman"/>
          <w:sz w:val="24"/>
          <w:szCs w:val="24"/>
          <w:vertAlign w:val="superscript"/>
          <w:lang w:val="en-US"/>
        </w:rPr>
        <w:t>o</w:t>
      </w:r>
      <w:r w:rsidR="00B54715">
        <w:rPr>
          <w:rFonts w:ascii="Times New Roman" w:hAnsi="Times New Roman"/>
          <w:sz w:val="24"/>
          <w:szCs w:val="24"/>
          <w:lang w:val="en-US"/>
        </w:rPr>
        <w:t>C and day temperatures above 30</w:t>
      </w:r>
      <w:r w:rsidR="00B54715" w:rsidRPr="009323FD">
        <w:rPr>
          <w:rFonts w:ascii="Times New Roman" w:hAnsi="Times New Roman"/>
          <w:sz w:val="24"/>
          <w:szCs w:val="24"/>
          <w:vertAlign w:val="superscript"/>
          <w:lang w:val="en-US"/>
        </w:rPr>
        <w:t>o</w:t>
      </w:r>
      <w:r w:rsidR="00B54715">
        <w:rPr>
          <w:rFonts w:ascii="Times New Roman" w:hAnsi="Times New Roman"/>
          <w:sz w:val="24"/>
          <w:szCs w:val="24"/>
          <w:lang w:val="en-US"/>
        </w:rPr>
        <w:t>C</w:t>
      </w:r>
      <w:r w:rsidR="00B34A3C" w:rsidRPr="00A74AFE">
        <w:rPr>
          <w:rFonts w:ascii="Times New Roman" w:hAnsi="Times New Roman"/>
          <w:sz w:val="24"/>
          <w:szCs w:val="24"/>
          <w:lang w:val="en-US"/>
        </w:rPr>
        <w:t xml:space="preserve">. </w:t>
      </w:r>
      <w:r w:rsidR="00B54715">
        <w:rPr>
          <w:rFonts w:ascii="Times New Roman" w:hAnsi="Times New Roman"/>
          <w:sz w:val="24"/>
          <w:szCs w:val="24"/>
          <w:lang w:val="en-US"/>
        </w:rPr>
        <w:t>In contrast the</w:t>
      </w:r>
      <w:r w:rsidR="00B54715" w:rsidRPr="00A74AFE">
        <w:rPr>
          <w:rFonts w:ascii="Times New Roman" w:hAnsi="Times New Roman"/>
          <w:sz w:val="24"/>
          <w:szCs w:val="24"/>
          <w:lang w:val="en-US"/>
        </w:rPr>
        <w:t xml:space="preserve"> </w:t>
      </w:r>
      <w:r w:rsidR="00B34A3C" w:rsidRPr="00A74AFE">
        <w:rPr>
          <w:rFonts w:ascii="Times New Roman" w:hAnsi="Times New Roman"/>
          <w:sz w:val="24"/>
          <w:szCs w:val="24"/>
          <w:lang w:val="en-US"/>
        </w:rPr>
        <w:t xml:space="preserve">average precipitations in the bean growing </w:t>
      </w:r>
      <w:r w:rsidR="00B54715">
        <w:rPr>
          <w:rFonts w:ascii="Times New Roman" w:hAnsi="Times New Roman"/>
          <w:sz w:val="24"/>
          <w:szCs w:val="24"/>
          <w:lang w:val="en-US"/>
        </w:rPr>
        <w:t>regions</w:t>
      </w:r>
      <w:r w:rsidR="00B54715" w:rsidRPr="00A74AFE">
        <w:rPr>
          <w:rFonts w:ascii="Times New Roman" w:hAnsi="Times New Roman"/>
          <w:sz w:val="24"/>
          <w:szCs w:val="24"/>
          <w:lang w:val="en-US"/>
        </w:rPr>
        <w:t xml:space="preserve"> </w:t>
      </w:r>
      <w:r w:rsidR="00B34A3C" w:rsidRPr="00A74AFE">
        <w:rPr>
          <w:rFonts w:ascii="Times New Roman" w:hAnsi="Times New Roman"/>
          <w:sz w:val="24"/>
          <w:szCs w:val="24"/>
          <w:lang w:val="en-US"/>
        </w:rPr>
        <w:t xml:space="preserve">are </w:t>
      </w:r>
      <w:r w:rsidR="00B54715">
        <w:rPr>
          <w:rFonts w:ascii="Times New Roman" w:hAnsi="Times New Roman"/>
          <w:sz w:val="24"/>
          <w:szCs w:val="24"/>
          <w:lang w:val="en-US"/>
        </w:rPr>
        <w:t xml:space="preserve">between </w:t>
      </w:r>
      <w:r w:rsidR="00B34A3C" w:rsidRPr="00A74AFE">
        <w:rPr>
          <w:rFonts w:ascii="Times New Roman" w:hAnsi="Times New Roman"/>
          <w:sz w:val="24"/>
          <w:szCs w:val="24"/>
          <w:lang w:val="en-US"/>
        </w:rPr>
        <w:t xml:space="preserve">610 </w:t>
      </w:r>
      <w:r w:rsidR="00B54715">
        <w:rPr>
          <w:rFonts w:ascii="Times New Roman" w:hAnsi="Times New Roman"/>
          <w:sz w:val="24"/>
          <w:szCs w:val="24"/>
          <w:lang w:val="en-US"/>
        </w:rPr>
        <w:t>and</w:t>
      </w:r>
      <w:r w:rsidR="00B34A3C" w:rsidRPr="00A74AFE">
        <w:rPr>
          <w:rFonts w:ascii="Times New Roman" w:hAnsi="Times New Roman"/>
          <w:sz w:val="24"/>
          <w:szCs w:val="24"/>
          <w:lang w:val="en-US"/>
        </w:rPr>
        <w:t xml:space="preserve"> 810 mm</w:t>
      </w:r>
      <w:r w:rsidR="006D1A40">
        <w:rPr>
          <w:rFonts w:ascii="Times New Roman" w:hAnsi="Times New Roman"/>
          <w:sz w:val="24"/>
          <w:szCs w:val="24"/>
          <w:lang w:val="en-US"/>
        </w:rPr>
        <w:t xml:space="preserve"> with an average of about</w:t>
      </w:r>
      <w:r w:rsidR="006D1A40" w:rsidRPr="00A74AFE">
        <w:rPr>
          <w:rFonts w:ascii="Times New Roman" w:hAnsi="Times New Roman"/>
          <w:sz w:val="24"/>
          <w:szCs w:val="24"/>
          <w:lang w:val="en-US"/>
        </w:rPr>
        <w:t xml:space="preserve"> 75 mm per month</w:t>
      </w:r>
      <w:r w:rsidR="006D1A40">
        <w:rPr>
          <w:rFonts w:ascii="Times New Roman" w:hAnsi="Times New Roman"/>
          <w:sz w:val="24"/>
          <w:szCs w:val="24"/>
          <w:lang w:val="en-US"/>
        </w:rPr>
        <w:t>, however</w:t>
      </w:r>
      <w:r w:rsidR="00B54715">
        <w:rPr>
          <w:rFonts w:ascii="Times New Roman" w:hAnsi="Times New Roman"/>
          <w:sz w:val="24"/>
          <w:szCs w:val="24"/>
          <w:lang w:val="en-US"/>
        </w:rPr>
        <w:t xml:space="preserve"> such </w:t>
      </w:r>
      <w:r w:rsidR="00B34A3C" w:rsidRPr="00A74AFE">
        <w:rPr>
          <w:rFonts w:ascii="Times New Roman" w:hAnsi="Times New Roman"/>
          <w:sz w:val="24"/>
          <w:szCs w:val="24"/>
          <w:lang w:val="en-US"/>
        </w:rPr>
        <w:t xml:space="preserve">places </w:t>
      </w:r>
      <w:r w:rsidR="00B54715">
        <w:rPr>
          <w:rFonts w:ascii="Times New Roman" w:hAnsi="Times New Roman"/>
          <w:sz w:val="24"/>
          <w:szCs w:val="24"/>
          <w:lang w:val="en-US"/>
        </w:rPr>
        <w:t xml:space="preserve">are </w:t>
      </w:r>
      <w:r w:rsidR="006D1A40">
        <w:rPr>
          <w:rFonts w:ascii="Times New Roman" w:hAnsi="Times New Roman"/>
          <w:sz w:val="24"/>
          <w:szCs w:val="24"/>
          <w:lang w:val="en-US"/>
        </w:rPr>
        <w:t xml:space="preserve">largely </w:t>
      </w:r>
      <w:r w:rsidR="00B34A3C" w:rsidRPr="00A74AFE">
        <w:rPr>
          <w:rFonts w:ascii="Times New Roman" w:hAnsi="Times New Roman"/>
          <w:sz w:val="24"/>
          <w:szCs w:val="24"/>
          <w:lang w:val="en-US"/>
        </w:rPr>
        <w:t>semi-arid</w:t>
      </w:r>
      <w:r w:rsidR="00B54715">
        <w:rPr>
          <w:rFonts w:ascii="Times New Roman" w:hAnsi="Times New Roman"/>
          <w:sz w:val="24"/>
          <w:szCs w:val="24"/>
          <w:lang w:val="en-US"/>
        </w:rPr>
        <w:t>. In addition, these areas have</w:t>
      </w:r>
      <w:r w:rsidR="000B3C08" w:rsidRPr="00A74AFE">
        <w:rPr>
          <w:rFonts w:ascii="Times New Roman" w:hAnsi="Times New Roman"/>
          <w:sz w:val="24"/>
          <w:szCs w:val="24"/>
          <w:lang w:val="en-US"/>
        </w:rPr>
        <w:t xml:space="preserve"> poor soil fertility (</w:t>
      </w:r>
      <w:proofErr w:type="spellStart"/>
      <w:r w:rsidR="000B3C08" w:rsidRPr="00A74AFE">
        <w:rPr>
          <w:rFonts w:ascii="Times New Roman" w:hAnsi="Times New Roman"/>
          <w:sz w:val="24"/>
          <w:szCs w:val="24"/>
          <w:lang w:val="en-US"/>
        </w:rPr>
        <w:t>Jochua</w:t>
      </w:r>
      <w:proofErr w:type="spellEnd"/>
      <w:r w:rsidR="000B3C08" w:rsidRPr="00A74AFE">
        <w:rPr>
          <w:rFonts w:ascii="Times New Roman" w:hAnsi="Times New Roman"/>
          <w:sz w:val="24"/>
          <w:szCs w:val="24"/>
          <w:lang w:val="en-US"/>
        </w:rPr>
        <w:t xml:space="preserve"> </w:t>
      </w:r>
      <w:r w:rsidR="000B3C08" w:rsidRPr="00A74AFE">
        <w:rPr>
          <w:rFonts w:ascii="Times New Roman" w:hAnsi="Times New Roman"/>
          <w:i/>
          <w:sz w:val="24"/>
          <w:szCs w:val="24"/>
          <w:lang w:val="en-US"/>
        </w:rPr>
        <w:t>et al.,</w:t>
      </w:r>
      <w:r w:rsidR="000B3C08" w:rsidRPr="00A74AFE">
        <w:rPr>
          <w:rFonts w:ascii="Times New Roman" w:hAnsi="Times New Roman"/>
          <w:sz w:val="24"/>
          <w:szCs w:val="24"/>
          <w:lang w:val="en-US"/>
        </w:rPr>
        <w:t xml:space="preserve"> 2020</w:t>
      </w:r>
      <w:r w:rsidR="00B34A3C" w:rsidRPr="00A74AFE">
        <w:rPr>
          <w:rFonts w:ascii="Times New Roman" w:hAnsi="Times New Roman"/>
          <w:sz w:val="24"/>
          <w:szCs w:val="24"/>
          <w:lang w:val="en-US"/>
        </w:rPr>
        <w:t xml:space="preserve">). </w:t>
      </w:r>
    </w:p>
    <w:p w14:paraId="2054EACC" w14:textId="77777777" w:rsidR="00610143" w:rsidRDefault="00065779" w:rsidP="00E62E5C">
      <w:pPr>
        <w:ind w:firstLine="720"/>
        <w:jc w:val="both"/>
        <w:rPr>
          <w:rFonts w:ascii="Times New Roman" w:hAnsi="Times New Roman"/>
          <w:color w:val="000000"/>
          <w:sz w:val="24"/>
          <w:szCs w:val="24"/>
          <w:lang w:val="en-US"/>
        </w:rPr>
      </w:pPr>
      <w:r w:rsidRPr="00A74AFE">
        <w:rPr>
          <w:rFonts w:ascii="Times New Roman" w:hAnsi="Times New Roman"/>
          <w:sz w:val="24"/>
          <w:szCs w:val="24"/>
          <w:lang w:val="en-US"/>
        </w:rPr>
        <w:t>C</w:t>
      </w:r>
      <w:r w:rsidR="00BC487B" w:rsidRPr="00A74AFE">
        <w:rPr>
          <w:rFonts w:ascii="Times New Roman" w:hAnsi="Times New Roman"/>
          <w:sz w:val="24"/>
          <w:szCs w:val="24"/>
          <w:lang w:val="en-US"/>
        </w:rPr>
        <w:t xml:space="preserve">ommon bean </w:t>
      </w:r>
      <w:r w:rsidR="00B54715">
        <w:rPr>
          <w:rFonts w:ascii="Times New Roman" w:hAnsi="Times New Roman"/>
          <w:sz w:val="24"/>
          <w:szCs w:val="24"/>
          <w:lang w:val="en-US"/>
        </w:rPr>
        <w:t>is a</w:t>
      </w:r>
      <w:r w:rsidRPr="00A74AFE">
        <w:rPr>
          <w:rFonts w:ascii="Times New Roman" w:hAnsi="Times New Roman"/>
          <w:sz w:val="24"/>
          <w:szCs w:val="24"/>
          <w:lang w:val="en-US"/>
        </w:rPr>
        <w:t xml:space="preserve"> </w:t>
      </w:r>
      <w:r w:rsidR="00BC487B" w:rsidRPr="00A74AFE">
        <w:rPr>
          <w:rFonts w:ascii="Times New Roman" w:hAnsi="Times New Roman"/>
          <w:sz w:val="24"/>
          <w:szCs w:val="24"/>
          <w:lang w:val="en-US"/>
        </w:rPr>
        <w:t xml:space="preserve">staple food </w:t>
      </w:r>
      <w:r w:rsidR="00E20FA0" w:rsidRPr="00A74AFE">
        <w:rPr>
          <w:rFonts w:ascii="Times New Roman" w:hAnsi="Times New Roman"/>
          <w:sz w:val="24"/>
          <w:szCs w:val="24"/>
          <w:lang w:val="en-US"/>
        </w:rPr>
        <w:t>crop</w:t>
      </w:r>
      <w:r w:rsidRPr="00A74AFE">
        <w:rPr>
          <w:rFonts w:ascii="Times New Roman" w:hAnsi="Times New Roman"/>
          <w:sz w:val="24"/>
          <w:szCs w:val="24"/>
          <w:lang w:val="en-US"/>
        </w:rPr>
        <w:t xml:space="preserve"> </w:t>
      </w:r>
      <w:r w:rsidR="00702E21" w:rsidRPr="00A74AFE">
        <w:rPr>
          <w:rFonts w:ascii="Times New Roman" w:hAnsi="Times New Roman"/>
          <w:sz w:val="24"/>
          <w:szCs w:val="24"/>
          <w:lang w:val="en-US"/>
        </w:rPr>
        <w:t xml:space="preserve">in Mozambique and </w:t>
      </w:r>
      <w:r w:rsidRPr="00A74AFE">
        <w:rPr>
          <w:rFonts w:ascii="Times New Roman" w:hAnsi="Times New Roman"/>
          <w:sz w:val="24"/>
          <w:szCs w:val="24"/>
          <w:lang w:val="en-US"/>
        </w:rPr>
        <w:t xml:space="preserve">is </w:t>
      </w:r>
      <w:r w:rsidR="00B54715">
        <w:rPr>
          <w:rFonts w:ascii="Times New Roman" w:hAnsi="Times New Roman"/>
          <w:sz w:val="24"/>
          <w:szCs w:val="24"/>
          <w:lang w:val="en-US"/>
        </w:rPr>
        <w:t xml:space="preserve">a major dietary supply for </w:t>
      </w:r>
      <w:r w:rsidR="00E80467" w:rsidRPr="00A74AFE">
        <w:rPr>
          <w:rFonts w:ascii="Times New Roman" w:hAnsi="Times New Roman"/>
          <w:sz w:val="24"/>
          <w:szCs w:val="24"/>
          <w:lang w:val="en-US"/>
        </w:rPr>
        <w:t xml:space="preserve">amino acids such </w:t>
      </w:r>
      <w:r w:rsidR="003D47FB" w:rsidRPr="00A74AFE">
        <w:rPr>
          <w:rFonts w:ascii="Times New Roman" w:hAnsi="Times New Roman"/>
          <w:sz w:val="24"/>
          <w:szCs w:val="24"/>
          <w:lang w:val="en-US"/>
        </w:rPr>
        <w:t xml:space="preserve">as lysine, cysteine, leucine, valine, </w:t>
      </w:r>
      <w:r w:rsidR="0087089B" w:rsidRPr="00A74AFE">
        <w:rPr>
          <w:rFonts w:ascii="Times New Roman" w:hAnsi="Times New Roman"/>
          <w:sz w:val="24"/>
          <w:szCs w:val="24"/>
          <w:lang w:val="en-US"/>
        </w:rPr>
        <w:t>histidine and minerals</w:t>
      </w:r>
      <w:r w:rsidR="00A24585" w:rsidRPr="00A74AFE">
        <w:rPr>
          <w:rFonts w:ascii="Times New Roman" w:hAnsi="Times New Roman"/>
          <w:sz w:val="24"/>
          <w:szCs w:val="24"/>
          <w:lang w:val="en-US"/>
        </w:rPr>
        <w:t xml:space="preserve"> </w:t>
      </w:r>
      <w:r w:rsidR="000320D4" w:rsidRPr="00A74AFE">
        <w:rPr>
          <w:rFonts w:ascii="Times New Roman" w:hAnsi="Times New Roman"/>
          <w:sz w:val="24"/>
          <w:szCs w:val="24"/>
          <w:lang w:val="en-US"/>
        </w:rPr>
        <w:t xml:space="preserve">such as </w:t>
      </w:r>
      <w:r w:rsidRPr="00A74AFE">
        <w:rPr>
          <w:rFonts w:ascii="Times New Roman" w:hAnsi="Times New Roman"/>
          <w:sz w:val="24"/>
          <w:szCs w:val="24"/>
          <w:lang w:val="en-US"/>
        </w:rPr>
        <w:t>iron</w:t>
      </w:r>
      <w:r w:rsidR="000320D4" w:rsidRPr="00A74AFE">
        <w:rPr>
          <w:rFonts w:ascii="Times New Roman" w:hAnsi="Times New Roman"/>
          <w:sz w:val="24"/>
          <w:szCs w:val="24"/>
          <w:lang w:val="en-US"/>
        </w:rPr>
        <w:t>, zinc, calcium and magnesium</w:t>
      </w:r>
      <w:r w:rsidRPr="00A74AFE">
        <w:rPr>
          <w:rFonts w:ascii="Times New Roman" w:hAnsi="Times New Roman"/>
          <w:sz w:val="24"/>
          <w:szCs w:val="24"/>
          <w:lang w:val="en-US"/>
        </w:rPr>
        <w:t>,</w:t>
      </w:r>
      <w:r w:rsidR="00D33827" w:rsidRPr="00A74AFE">
        <w:rPr>
          <w:rFonts w:ascii="Times New Roman" w:hAnsi="Times New Roman"/>
          <w:sz w:val="24"/>
          <w:szCs w:val="24"/>
          <w:lang w:val="en-US"/>
        </w:rPr>
        <w:t xml:space="preserve"> hence doubles as</w:t>
      </w:r>
      <w:r w:rsidRPr="00A74AFE">
        <w:rPr>
          <w:rFonts w:ascii="Times New Roman" w:hAnsi="Times New Roman"/>
          <w:sz w:val="24"/>
          <w:szCs w:val="24"/>
          <w:lang w:val="en-US"/>
        </w:rPr>
        <w:t xml:space="preserve"> a</w:t>
      </w:r>
      <w:r w:rsidR="00BC487B" w:rsidRPr="00A74AFE">
        <w:rPr>
          <w:rFonts w:ascii="Times New Roman" w:hAnsi="Times New Roman"/>
          <w:sz w:val="24"/>
          <w:szCs w:val="24"/>
          <w:lang w:val="en-US"/>
        </w:rPr>
        <w:t xml:space="preserve"> food security crop, </w:t>
      </w:r>
      <w:r w:rsidRPr="00A74AFE">
        <w:rPr>
          <w:rFonts w:ascii="Times New Roman" w:hAnsi="Times New Roman"/>
          <w:sz w:val="24"/>
          <w:szCs w:val="24"/>
          <w:lang w:val="en-US"/>
        </w:rPr>
        <w:t xml:space="preserve">as well </w:t>
      </w:r>
      <w:r w:rsidR="00BC487B" w:rsidRPr="00A74AFE">
        <w:rPr>
          <w:rFonts w:ascii="Times New Roman" w:hAnsi="Times New Roman"/>
          <w:sz w:val="24"/>
          <w:szCs w:val="24"/>
          <w:lang w:val="en-US"/>
        </w:rPr>
        <w:t>a cash crop for many rural households (</w:t>
      </w:r>
      <w:r w:rsidR="00A55974" w:rsidRPr="00A74AFE">
        <w:rPr>
          <w:rFonts w:ascii="Times New Roman" w:hAnsi="Times New Roman"/>
          <w:sz w:val="24"/>
          <w:szCs w:val="24"/>
          <w:lang w:eastAsia="en-GB"/>
        </w:rPr>
        <w:t xml:space="preserve">Hummel </w:t>
      </w:r>
      <w:r w:rsidR="00A55974" w:rsidRPr="00A74AFE">
        <w:rPr>
          <w:rFonts w:ascii="Times New Roman" w:hAnsi="Times New Roman"/>
          <w:i/>
          <w:sz w:val="24"/>
          <w:szCs w:val="24"/>
          <w:lang w:eastAsia="en-GB"/>
        </w:rPr>
        <w:t>et al.,</w:t>
      </w:r>
      <w:r w:rsidR="00A55974" w:rsidRPr="00A74AFE">
        <w:rPr>
          <w:rFonts w:ascii="Times New Roman" w:hAnsi="Times New Roman"/>
          <w:sz w:val="24"/>
          <w:szCs w:val="24"/>
          <w:lang w:eastAsia="en-GB"/>
        </w:rPr>
        <w:t xml:space="preserve"> 2018</w:t>
      </w:r>
      <w:r w:rsidR="00BC487B" w:rsidRPr="00A74AFE">
        <w:rPr>
          <w:rFonts w:ascii="Times New Roman" w:hAnsi="Times New Roman"/>
          <w:sz w:val="24"/>
          <w:szCs w:val="24"/>
          <w:lang w:val="en-US"/>
        </w:rPr>
        <w:t>).</w:t>
      </w:r>
      <w:r w:rsidR="00B75CA1">
        <w:rPr>
          <w:rFonts w:ascii="Times New Roman" w:hAnsi="Times New Roman"/>
          <w:sz w:val="24"/>
          <w:szCs w:val="24"/>
          <w:lang w:val="en-US"/>
        </w:rPr>
        <w:t xml:space="preserve"> However, there is insufficiency in bean production and Mozambique relies on imports from </w:t>
      </w:r>
      <w:r w:rsidR="00FF20B3" w:rsidRPr="00A74AFE">
        <w:rPr>
          <w:rFonts w:ascii="Times New Roman" w:hAnsi="Times New Roman"/>
          <w:sz w:val="24"/>
          <w:szCs w:val="24"/>
          <w:lang w:eastAsia="en-GB"/>
        </w:rPr>
        <w:t>South Africa, Malawi</w:t>
      </w:r>
      <w:r w:rsidR="00FF20B3">
        <w:rPr>
          <w:rFonts w:ascii="Times New Roman" w:hAnsi="Times New Roman"/>
          <w:sz w:val="24"/>
          <w:szCs w:val="24"/>
          <w:lang w:eastAsia="en-GB"/>
        </w:rPr>
        <w:t xml:space="preserve"> and</w:t>
      </w:r>
      <w:r w:rsidR="00FF20B3" w:rsidRPr="00A74AFE">
        <w:rPr>
          <w:rFonts w:ascii="Times New Roman" w:hAnsi="Times New Roman"/>
          <w:sz w:val="24"/>
          <w:szCs w:val="24"/>
          <w:lang w:eastAsia="en-GB"/>
        </w:rPr>
        <w:t xml:space="preserve"> Brazil </w:t>
      </w:r>
      <w:r w:rsidR="00FF20B3">
        <w:rPr>
          <w:rFonts w:ascii="Times New Roman" w:hAnsi="Times New Roman"/>
          <w:sz w:val="24"/>
          <w:szCs w:val="24"/>
          <w:lang w:val="en-US"/>
        </w:rPr>
        <w:t>to supplement the deficit</w:t>
      </w:r>
      <w:r w:rsidR="00FF20B3" w:rsidRPr="00A74AFE">
        <w:rPr>
          <w:rFonts w:ascii="Times New Roman" w:hAnsi="Times New Roman"/>
          <w:sz w:val="24"/>
          <w:szCs w:val="24"/>
          <w:lang w:eastAsia="en-GB"/>
        </w:rPr>
        <w:t xml:space="preserve"> (OECD-FAO, 2016). </w:t>
      </w:r>
      <w:proofErr w:type="gramStart"/>
      <w:r w:rsidR="00B75CA1" w:rsidRPr="00B75CA1">
        <w:rPr>
          <w:rFonts w:ascii="Times New Roman" w:hAnsi="Times New Roman"/>
          <w:sz w:val="24"/>
          <w:szCs w:val="24"/>
          <w:lang w:val="en-US"/>
        </w:rPr>
        <w:t>In order to</w:t>
      </w:r>
      <w:proofErr w:type="gramEnd"/>
      <w:r w:rsidR="00B75CA1" w:rsidRPr="00B75CA1">
        <w:rPr>
          <w:rFonts w:ascii="Times New Roman" w:hAnsi="Times New Roman"/>
          <w:sz w:val="24"/>
          <w:szCs w:val="24"/>
          <w:lang w:val="en-US"/>
        </w:rPr>
        <w:t xml:space="preserve"> </w:t>
      </w:r>
      <w:r w:rsidR="00B75CA1">
        <w:rPr>
          <w:rFonts w:ascii="Times New Roman" w:hAnsi="Times New Roman"/>
          <w:sz w:val="24"/>
          <w:szCs w:val="24"/>
          <w:lang w:val="en-US"/>
        </w:rPr>
        <w:t>be self-sufficient in bean supply and to meet the local demand</w:t>
      </w:r>
      <w:r w:rsidR="00B75CA1" w:rsidRPr="00B75CA1">
        <w:rPr>
          <w:rFonts w:ascii="Times New Roman" w:hAnsi="Times New Roman"/>
          <w:sz w:val="24"/>
          <w:szCs w:val="24"/>
          <w:lang w:val="en-US"/>
        </w:rPr>
        <w:t xml:space="preserve">, it is plausible to </w:t>
      </w:r>
      <w:r w:rsidR="00B75CA1" w:rsidRPr="009323FD">
        <w:rPr>
          <w:rFonts w:ascii="Times New Roman" w:hAnsi="Times New Roman"/>
          <w:color w:val="000000"/>
          <w:sz w:val="24"/>
          <w:szCs w:val="24"/>
          <w:lang w:val="en-US"/>
        </w:rPr>
        <w:t xml:space="preserve">maximum on seed yield. This </w:t>
      </w:r>
      <w:r w:rsidR="00B75CA1">
        <w:rPr>
          <w:rFonts w:ascii="Times New Roman" w:hAnsi="Times New Roman"/>
          <w:color w:val="000000"/>
          <w:sz w:val="24"/>
          <w:szCs w:val="24"/>
          <w:lang w:val="en-US"/>
        </w:rPr>
        <w:t>requires d</w:t>
      </w:r>
      <w:r w:rsidR="00B75CA1" w:rsidRPr="009323FD">
        <w:rPr>
          <w:rFonts w:ascii="Times New Roman" w:hAnsi="Times New Roman"/>
          <w:color w:val="000000"/>
          <w:sz w:val="24"/>
          <w:szCs w:val="24"/>
          <w:lang w:val="en-US"/>
        </w:rPr>
        <w:t>eploy</w:t>
      </w:r>
      <w:r w:rsidR="00B75CA1">
        <w:rPr>
          <w:rFonts w:ascii="Times New Roman" w:hAnsi="Times New Roman"/>
          <w:color w:val="000000"/>
          <w:sz w:val="24"/>
          <w:szCs w:val="24"/>
          <w:lang w:val="en-US"/>
        </w:rPr>
        <w:t>ment of</w:t>
      </w:r>
      <w:r w:rsidR="00B75CA1" w:rsidRPr="009323FD">
        <w:rPr>
          <w:rFonts w:ascii="Times New Roman" w:hAnsi="Times New Roman"/>
          <w:color w:val="000000"/>
          <w:sz w:val="24"/>
          <w:szCs w:val="24"/>
          <w:lang w:val="en-US"/>
        </w:rPr>
        <w:t xml:space="preserve"> productive cultivars that are well adapted to the prevailing farming conditions.</w:t>
      </w:r>
    </w:p>
    <w:p w14:paraId="74C04556" w14:textId="77777777" w:rsidR="00D13945" w:rsidRDefault="00610143" w:rsidP="00E62E5C">
      <w:pPr>
        <w:ind w:firstLine="720"/>
        <w:jc w:val="both"/>
        <w:rPr>
          <w:rFonts w:ascii="Times New Roman" w:hAnsi="Times New Roman"/>
          <w:sz w:val="24"/>
          <w:szCs w:val="24"/>
          <w:lang w:val="en-US"/>
        </w:rPr>
      </w:pPr>
      <w:r w:rsidRPr="009323FD">
        <w:rPr>
          <w:rFonts w:ascii="Times New Roman" w:hAnsi="Times New Roman"/>
          <w:sz w:val="24"/>
          <w:szCs w:val="24"/>
        </w:rPr>
        <w:t>Root traits are important for common bean adaptability to diverse and harsh environments. Plants</w:t>
      </w:r>
      <w:r w:rsidRPr="00610143">
        <w:rPr>
          <w:rFonts w:ascii="Times New Roman" w:hAnsi="Times New Roman"/>
          <w:color w:val="000000"/>
          <w:sz w:val="24"/>
          <w:szCs w:val="24"/>
          <w:lang w:val="en-US"/>
        </w:rPr>
        <w:t xml:space="preserve"> </w:t>
      </w:r>
      <w:r w:rsidRPr="009323FD">
        <w:rPr>
          <w:rFonts w:ascii="Times New Roman" w:hAnsi="Times New Roman"/>
          <w:sz w:val="24"/>
          <w:szCs w:val="24"/>
          <w:lang w:val="en-US"/>
        </w:rPr>
        <w:t xml:space="preserve">deploy multifaceted adaptive mechanisms to tolerate stresses arising from pressures of fluctuating environmental conditions (Lamers </w:t>
      </w:r>
      <w:r w:rsidR="0038605D" w:rsidRPr="00067396">
        <w:rPr>
          <w:rFonts w:ascii="Times New Roman" w:hAnsi="Times New Roman"/>
          <w:i/>
          <w:sz w:val="24"/>
          <w:szCs w:val="24"/>
          <w:lang w:val="en-US"/>
        </w:rPr>
        <w:t>et al</w:t>
      </w:r>
      <w:r w:rsidRPr="009323FD">
        <w:rPr>
          <w:rFonts w:ascii="Times New Roman" w:hAnsi="Times New Roman"/>
          <w:sz w:val="24"/>
          <w:szCs w:val="24"/>
          <w:lang w:val="en-US"/>
        </w:rPr>
        <w:t>., 2020).</w:t>
      </w:r>
      <w:r>
        <w:rPr>
          <w:rFonts w:ascii="Times New Roman" w:hAnsi="Times New Roman"/>
          <w:sz w:val="24"/>
          <w:szCs w:val="24"/>
          <w:lang w:val="en-US"/>
        </w:rPr>
        <w:t xml:space="preserve"> </w:t>
      </w:r>
      <w:r w:rsidR="00591095">
        <w:rPr>
          <w:rFonts w:ascii="Times New Roman" w:hAnsi="Times New Roman"/>
          <w:sz w:val="24"/>
          <w:szCs w:val="24"/>
          <w:lang w:val="en-US"/>
        </w:rPr>
        <w:t xml:space="preserve">Genetic improvement of </w:t>
      </w:r>
      <w:r w:rsidR="00591095" w:rsidRPr="00A74AFE">
        <w:rPr>
          <w:rFonts w:ascii="Times New Roman" w:hAnsi="Times New Roman"/>
          <w:sz w:val="24"/>
          <w:szCs w:val="24"/>
          <w:lang w:eastAsia="en-GB"/>
        </w:rPr>
        <w:t xml:space="preserve">common bean </w:t>
      </w:r>
      <w:r w:rsidR="00591095">
        <w:rPr>
          <w:rFonts w:ascii="Times New Roman" w:hAnsi="Times New Roman"/>
          <w:sz w:val="24"/>
          <w:szCs w:val="24"/>
          <w:lang w:val="en-US"/>
        </w:rPr>
        <w:t xml:space="preserve">for adaptability </w:t>
      </w:r>
      <w:r w:rsidR="00926192" w:rsidRPr="00A74AFE">
        <w:rPr>
          <w:rFonts w:ascii="Times New Roman" w:hAnsi="Times New Roman"/>
          <w:sz w:val="24"/>
          <w:szCs w:val="24"/>
          <w:lang w:eastAsia="en-GB"/>
        </w:rPr>
        <w:t xml:space="preserve">to </w:t>
      </w:r>
      <w:r w:rsidR="00591095">
        <w:rPr>
          <w:rFonts w:ascii="Times New Roman" w:hAnsi="Times New Roman"/>
          <w:sz w:val="24"/>
          <w:szCs w:val="24"/>
          <w:lang w:eastAsia="en-GB"/>
        </w:rPr>
        <w:t>marginal production</w:t>
      </w:r>
      <w:r w:rsidR="00926192" w:rsidRPr="00A74AFE">
        <w:rPr>
          <w:rFonts w:ascii="Times New Roman" w:hAnsi="Times New Roman"/>
          <w:sz w:val="24"/>
          <w:szCs w:val="24"/>
          <w:lang w:eastAsia="en-GB"/>
        </w:rPr>
        <w:t xml:space="preserve"> environment </w:t>
      </w:r>
      <w:r w:rsidR="00704F3C" w:rsidRPr="00A74AFE">
        <w:rPr>
          <w:rFonts w:ascii="Times New Roman" w:hAnsi="Times New Roman"/>
          <w:sz w:val="24"/>
          <w:szCs w:val="24"/>
          <w:lang w:eastAsia="en-GB"/>
        </w:rPr>
        <w:t>promises</w:t>
      </w:r>
      <w:r w:rsidR="00A7682C" w:rsidRPr="00A74AFE">
        <w:rPr>
          <w:rFonts w:ascii="Times New Roman" w:hAnsi="Times New Roman"/>
          <w:sz w:val="24"/>
          <w:szCs w:val="24"/>
          <w:lang w:eastAsia="en-GB"/>
        </w:rPr>
        <w:t xml:space="preserve"> to be</w:t>
      </w:r>
      <w:r w:rsidR="00ED47AF" w:rsidRPr="00A74AFE">
        <w:rPr>
          <w:rFonts w:ascii="Times New Roman" w:hAnsi="Times New Roman"/>
          <w:sz w:val="24"/>
          <w:szCs w:val="24"/>
          <w:lang w:eastAsia="en-GB"/>
        </w:rPr>
        <w:t xml:space="preserve"> an efficient</w:t>
      </w:r>
      <w:r w:rsidR="00591095">
        <w:rPr>
          <w:rFonts w:ascii="Times New Roman" w:hAnsi="Times New Roman"/>
          <w:sz w:val="24"/>
          <w:szCs w:val="24"/>
          <w:lang w:eastAsia="en-GB"/>
        </w:rPr>
        <w:t xml:space="preserve">, </w:t>
      </w:r>
      <w:r w:rsidR="00ED47AF" w:rsidRPr="00A74AFE">
        <w:rPr>
          <w:rFonts w:ascii="Times New Roman" w:hAnsi="Times New Roman"/>
          <w:sz w:val="24"/>
          <w:szCs w:val="24"/>
          <w:lang w:eastAsia="en-GB"/>
        </w:rPr>
        <w:t>economical</w:t>
      </w:r>
      <w:r w:rsidR="00A24585" w:rsidRPr="00A74AFE">
        <w:rPr>
          <w:rFonts w:ascii="Times New Roman" w:hAnsi="Times New Roman"/>
          <w:sz w:val="24"/>
          <w:szCs w:val="24"/>
          <w:lang w:eastAsia="en-GB"/>
        </w:rPr>
        <w:t>ly feasible</w:t>
      </w:r>
      <w:r w:rsidR="00ED47AF" w:rsidRPr="00A74AFE">
        <w:rPr>
          <w:rFonts w:ascii="Times New Roman" w:hAnsi="Times New Roman"/>
          <w:sz w:val="24"/>
          <w:szCs w:val="24"/>
          <w:lang w:eastAsia="en-GB"/>
        </w:rPr>
        <w:t xml:space="preserve"> </w:t>
      </w:r>
      <w:r w:rsidR="0070642B" w:rsidRPr="00A74AFE">
        <w:rPr>
          <w:rFonts w:ascii="Times New Roman" w:hAnsi="Times New Roman"/>
          <w:sz w:val="24"/>
          <w:szCs w:val="24"/>
          <w:lang w:eastAsia="en-GB"/>
        </w:rPr>
        <w:t xml:space="preserve">and sustainable </w:t>
      </w:r>
      <w:r w:rsidR="00883822" w:rsidRPr="00A74AFE">
        <w:rPr>
          <w:rFonts w:ascii="Times New Roman" w:hAnsi="Times New Roman"/>
          <w:sz w:val="24"/>
          <w:szCs w:val="24"/>
          <w:lang w:eastAsia="en-GB"/>
        </w:rPr>
        <w:t xml:space="preserve">improvement </w:t>
      </w:r>
      <w:r w:rsidR="00ED47AF" w:rsidRPr="00A74AFE">
        <w:rPr>
          <w:rFonts w:ascii="Times New Roman" w:hAnsi="Times New Roman"/>
          <w:sz w:val="24"/>
          <w:szCs w:val="24"/>
          <w:lang w:eastAsia="en-GB"/>
        </w:rPr>
        <w:t>strategy</w:t>
      </w:r>
      <w:r w:rsidR="00AC1E6E" w:rsidRPr="00A74AFE">
        <w:rPr>
          <w:rFonts w:ascii="Times New Roman" w:hAnsi="Times New Roman"/>
          <w:sz w:val="24"/>
          <w:szCs w:val="24"/>
          <w:lang w:eastAsia="en-GB"/>
        </w:rPr>
        <w:t xml:space="preserve"> </w:t>
      </w:r>
      <w:r w:rsidR="00A24585" w:rsidRPr="00A74AFE">
        <w:rPr>
          <w:rFonts w:ascii="Times New Roman" w:hAnsi="Times New Roman"/>
          <w:sz w:val="24"/>
          <w:szCs w:val="24"/>
          <w:lang w:eastAsia="en-GB"/>
        </w:rPr>
        <w:t xml:space="preserve">for </w:t>
      </w:r>
      <w:r w:rsidR="00AC1E6E" w:rsidRPr="00A74AFE">
        <w:rPr>
          <w:rFonts w:ascii="Times New Roman" w:hAnsi="Times New Roman"/>
          <w:sz w:val="24"/>
          <w:szCs w:val="24"/>
          <w:lang w:eastAsia="en-GB"/>
        </w:rPr>
        <w:t>enhanc</w:t>
      </w:r>
      <w:r w:rsidR="00A24585" w:rsidRPr="00A74AFE">
        <w:rPr>
          <w:rFonts w:ascii="Times New Roman" w:hAnsi="Times New Roman"/>
          <w:sz w:val="24"/>
          <w:szCs w:val="24"/>
          <w:lang w:eastAsia="en-GB"/>
        </w:rPr>
        <w:t>ing</w:t>
      </w:r>
      <w:r w:rsidR="00AC1E6E" w:rsidRPr="00A74AFE">
        <w:rPr>
          <w:rFonts w:ascii="Times New Roman" w:hAnsi="Times New Roman"/>
          <w:sz w:val="24"/>
          <w:szCs w:val="24"/>
          <w:lang w:eastAsia="en-GB"/>
        </w:rPr>
        <w:t xml:space="preserve"> </w:t>
      </w:r>
      <w:r w:rsidR="00883822" w:rsidRPr="00A74AFE">
        <w:rPr>
          <w:rFonts w:ascii="Times New Roman" w:hAnsi="Times New Roman"/>
          <w:sz w:val="24"/>
          <w:szCs w:val="24"/>
          <w:lang w:eastAsia="en-GB"/>
        </w:rPr>
        <w:t>productivity</w:t>
      </w:r>
      <w:r w:rsidR="00AC1E6E" w:rsidRPr="00A74AFE">
        <w:rPr>
          <w:rFonts w:ascii="Times New Roman" w:hAnsi="Times New Roman"/>
          <w:sz w:val="24"/>
          <w:szCs w:val="24"/>
          <w:lang w:eastAsia="en-GB"/>
        </w:rPr>
        <w:t xml:space="preserve"> </w:t>
      </w:r>
      <w:r w:rsidR="00404128">
        <w:rPr>
          <w:rFonts w:ascii="Times New Roman" w:hAnsi="Times New Roman"/>
          <w:sz w:val="24"/>
          <w:szCs w:val="24"/>
          <w:lang w:eastAsia="en-GB"/>
        </w:rPr>
        <w:t xml:space="preserve">in Mozambique </w:t>
      </w:r>
      <w:r w:rsidR="00ED47AF" w:rsidRPr="00A74AFE">
        <w:rPr>
          <w:rFonts w:ascii="Times New Roman" w:hAnsi="Times New Roman"/>
          <w:sz w:val="24"/>
          <w:szCs w:val="24"/>
          <w:lang w:eastAsia="en-GB"/>
        </w:rPr>
        <w:t>(</w:t>
      </w:r>
      <w:r w:rsidR="00926192" w:rsidRPr="00A74AFE">
        <w:rPr>
          <w:rFonts w:ascii="Times New Roman" w:hAnsi="Times New Roman"/>
          <w:sz w:val="24"/>
          <w:szCs w:val="24"/>
        </w:rPr>
        <w:t>Evans</w:t>
      </w:r>
      <w:r w:rsidR="00926192" w:rsidRPr="00A74AFE">
        <w:rPr>
          <w:rFonts w:ascii="Times New Roman" w:hAnsi="Times New Roman"/>
          <w:sz w:val="24"/>
          <w:szCs w:val="24"/>
          <w:lang w:val="en-US"/>
        </w:rPr>
        <w:t xml:space="preserve">, </w:t>
      </w:r>
      <w:r w:rsidR="00926192" w:rsidRPr="00A74AFE">
        <w:rPr>
          <w:rFonts w:ascii="Times New Roman" w:hAnsi="Times New Roman"/>
          <w:sz w:val="24"/>
          <w:szCs w:val="24"/>
          <w:lang w:val="en-US"/>
        </w:rPr>
        <w:lastRenderedPageBreak/>
        <w:t>2009</w:t>
      </w:r>
      <w:r w:rsidR="00ED47AF" w:rsidRPr="00A74AFE">
        <w:rPr>
          <w:rFonts w:ascii="Times New Roman" w:hAnsi="Times New Roman"/>
          <w:sz w:val="24"/>
          <w:szCs w:val="24"/>
          <w:lang w:eastAsia="en-GB"/>
        </w:rPr>
        <w:t>)</w:t>
      </w:r>
      <w:r w:rsidR="00882B4B" w:rsidRPr="00A74AFE">
        <w:rPr>
          <w:rFonts w:ascii="Times New Roman" w:hAnsi="Times New Roman"/>
          <w:sz w:val="24"/>
          <w:szCs w:val="24"/>
          <w:lang w:eastAsia="en-GB"/>
        </w:rPr>
        <w:t>.</w:t>
      </w:r>
      <w:r w:rsidR="00404128">
        <w:rPr>
          <w:rFonts w:ascii="Times New Roman" w:hAnsi="Times New Roman"/>
          <w:sz w:val="24"/>
          <w:szCs w:val="24"/>
          <w:lang w:eastAsia="en-GB"/>
        </w:rPr>
        <w:t xml:space="preserve"> Currently, b</w:t>
      </w:r>
      <w:r w:rsidR="00D33827" w:rsidRPr="00A74AFE">
        <w:rPr>
          <w:rFonts w:ascii="Times New Roman" w:hAnsi="Times New Roman"/>
          <w:sz w:val="24"/>
          <w:szCs w:val="24"/>
          <w:lang w:eastAsia="en-GB"/>
        </w:rPr>
        <w:t>ean breeding programme</w:t>
      </w:r>
      <w:r w:rsidR="00404128">
        <w:rPr>
          <w:rFonts w:ascii="Times New Roman" w:hAnsi="Times New Roman"/>
          <w:sz w:val="24"/>
          <w:szCs w:val="24"/>
          <w:lang w:eastAsia="en-GB"/>
        </w:rPr>
        <w:t>s</w:t>
      </w:r>
      <w:r w:rsidR="00D33827" w:rsidRPr="00A74AFE">
        <w:rPr>
          <w:rFonts w:ascii="Times New Roman" w:hAnsi="Times New Roman"/>
          <w:sz w:val="24"/>
          <w:szCs w:val="24"/>
          <w:lang w:eastAsia="en-GB"/>
        </w:rPr>
        <w:t xml:space="preserve"> in Mozambique </w:t>
      </w:r>
      <w:r w:rsidR="00F6537E">
        <w:rPr>
          <w:rFonts w:ascii="Times New Roman" w:hAnsi="Times New Roman"/>
          <w:sz w:val="24"/>
          <w:szCs w:val="24"/>
          <w:lang w:eastAsia="en-GB"/>
        </w:rPr>
        <w:t>focus</w:t>
      </w:r>
      <w:r w:rsidR="00D33827" w:rsidRPr="00A74AFE">
        <w:rPr>
          <w:rFonts w:ascii="Times New Roman" w:hAnsi="Times New Roman"/>
          <w:sz w:val="24"/>
          <w:szCs w:val="24"/>
          <w:lang w:eastAsia="en-GB"/>
        </w:rPr>
        <w:t xml:space="preserve"> on market</w:t>
      </w:r>
      <w:r w:rsidR="00F6537E">
        <w:rPr>
          <w:rFonts w:ascii="Times New Roman" w:hAnsi="Times New Roman"/>
          <w:sz w:val="24"/>
          <w:szCs w:val="24"/>
          <w:lang w:eastAsia="en-GB"/>
        </w:rPr>
        <w:t xml:space="preserve"> </w:t>
      </w:r>
      <w:r w:rsidR="00D33827" w:rsidRPr="00A74AFE">
        <w:rPr>
          <w:rFonts w:ascii="Times New Roman" w:hAnsi="Times New Roman"/>
          <w:sz w:val="24"/>
          <w:szCs w:val="24"/>
          <w:lang w:eastAsia="en-GB"/>
        </w:rPr>
        <w:t>attribute</w:t>
      </w:r>
      <w:r w:rsidR="00F6537E">
        <w:rPr>
          <w:rFonts w:ascii="Times New Roman" w:hAnsi="Times New Roman"/>
          <w:sz w:val="24"/>
          <w:szCs w:val="24"/>
          <w:lang w:eastAsia="en-GB"/>
        </w:rPr>
        <w:t xml:space="preserve"> improvement alongside</w:t>
      </w:r>
      <w:r w:rsidR="00D33827" w:rsidRPr="00A74AFE">
        <w:rPr>
          <w:rFonts w:ascii="Times New Roman" w:hAnsi="Times New Roman"/>
          <w:sz w:val="24"/>
          <w:szCs w:val="24"/>
          <w:lang w:eastAsia="en-GB"/>
        </w:rPr>
        <w:t xml:space="preserve"> abiotic</w:t>
      </w:r>
      <w:r w:rsidR="00F6537E">
        <w:rPr>
          <w:rFonts w:ascii="Times New Roman" w:hAnsi="Times New Roman"/>
          <w:sz w:val="24"/>
          <w:szCs w:val="24"/>
          <w:lang w:eastAsia="en-GB"/>
        </w:rPr>
        <w:t xml:space="preserve"> and biotic</w:t>
      </w:r>
      <w:r w:rsidR="00D33827" w:rsidRPr="00A74AFE">
        <w:rPr>
          <w:rFonts w:ascii="Times New Roman" w:hAnsi="Times New Roman"/>
          <w:sz w:val="24"/>
          <w:szCs w:val="24"/>
          <w:lang w:eastAsia="en-GB"/>
        </w:rPr>
        <w:t xml:space="preserve"> stress tolerance. The predominant market classes are the </w:t>
      </w:r>
      <w:r w:rsidR="00F839E7">
        <w:rPr>
          <w:rFonts w:ascii="Times New Roman" w:hAnsi="Times New Roman"/>
          <w:sz w:val="24"/>
          <w:szCs w:val="24"/>
          <w:lang w:eastAsia="en-GB"/>
        </w:rPr>
        <w:t>r</w:t>
      </w:r>
      <w:r w:rsidR="0070642B" w:rsidRPr="00A74AFE">
        <w:rPr>
          <w:rFonts w:ascii="Times New Roman" w:hAnsi="Times New Roman"/>
          <w:sz w:val="24"/>
          <w:szCs w:val="24"/>
          <w:lang w:eastAsia="en-GB"/>
        </w:rPr>
        <w:t xml:space="preserve">ed </w:t>
      </w:r>
      <w:r w:rsidR="00D33827" w:rsidRPr="00A74AFE">
        <w:rPr>
          <w:rFonts w:ascii="Times New Roman" w:hAnsi="Times New Roman"/>
          <w:sz w:val="24"/>
          <w:szCs w:val="24"/>
          <w:lang w:eastAsia="en-GB"/>
        </w:rPr>
        <w:t>market class with</w:t>
      </w:r>
      <w:r w:rsidR="00ED3633" w:rsidRPr="00A74AFE">
        <w:rPr>
          <w:rFonts w:ascii="Times New Roman" w:hAnsi="Times New Roman"/>
          <w:sz w:val="24"/>
          <w:szCs w:val="24"/>
          <w:lang w:eastAsia="en-GB"/>
        </w:rPr>
        <w:t xml:space="preserve"> toleran</w:t>
      </w:r>
      <w:r w:rsidR="0070642B" w:rsidRPr="00A74AFE">
        <w:rPr>
          <w:rFonts w:ascii="Times New Roman" w:hAnsi="Times New Roman"/>
          <w:sz w:val="24"/>
          <w:szCs w:val="24"/>
          <w:lang w:eastAsia="en-GB"/>
        </w:rPr>
        <w:t>ce</w:t>
      </w:r>
      <w:r w:rsidR="00ED3633" w:rsidRPr="00A74AFE">
        <w:rPr>
          <w:rFonts w:ascii="Times New Roman" w:hAnsi="Times New Roman"/>
          <w:sz w:val="24"/>
          <w:szCs w:val="24"/>
          <w:lang w:eastAsia="en-GB"/>
        </w:rPr>
        <w:t xml:space="preserve"> to </w:t>
      </w:r>
      <w:r w:rsidR="001562CA" w:rsidRPr="00A74AFE">
        <w:rPr>
          <w:rFonts w:ascii="Times New Roman" w:hAnsi="Times New Roman"/>
          <w:sz w:val="24"/>
          <w:szCs w:val="24"/>
          <w:lang w:eastAsia="en-GB"/>
        </w:rPr>
        <w:t xml:space="preserve">low </w:t>
      </w:r>
      <w:r w:rsidR="00D33827" w:rsidRPr="00A74AFE">
        <w:rPr>
          <w:rFonts w:ascii="Times New Roman" w:hAnsi="Times New Roman"/>
          <w:sz w:val="24"/>
          <w:szCs w:val="24"/>
          <w:lang w:eastAsia="en-GB"/>
        </w:rPr>
        <w:t>nitrogen (</w:t>
      </w:r>
      <w:r w:rsidR="001562CA" w:rsidRPr="00A74AFE">
        <w:rPr>
          <w:rFonts w:ascii="Times New Roman" w:hAnsi="Times New Roman"/>
          <w:sz w:val="24"/>
          <w:szCs w:val="24"/>
          <w:lang w:eastAsia="en-GB"/>
        </w:rPr>
        <w:t>N</w:t>
      </w:r>
      <w:r w:rsidR="00D33827" w:rsidRPr="00A74AFE">
        <w:rPr>
          <w:rFonts w:ascii="Times New Roman" w:hAnsi="Times New Roman"/>
          <w:sz w:val="24"/>
          <w:szCs w:val="24"/>
          <w:lang w:eastAsia="en-GB"/>
        </w:rPr>
        <w:t>)</w:t>
      </w:r>
      <w:r w:rsidR="001562CA" w:rsidRPr="00A74AFE">
        <w:rPr>
          <w:rFonts w:ascii="Times New Roman" w:hAnsi="Times New Roman"/>
          <w:sz w:val="24"/>
          <w:szCs w:val="24"/>
          <w:lang w:eastAsia="en-GB"/>
        </w:rPr>
        <w:t xml:space="preserve"> and </w:t>
      </w:r>
      <w:r w:rsidR="00D33827" w:rsidRPr="00A74AFE">
        <w:rPr>
          <w:rFonts w:ascii="Times New Roman" w:hAnsi="Times New Roman"/>
          <w:sz w:val="24"/>
          <w:szCs w:val="24"/>
          <w:lang w:eastAsia="en-GB"/>
        </w:rPr>
        <w:t>phosphorus (</w:t>
      </w:r>
      <w:r w:rsidR="001562CA" w:rsidRPr="00A74AFE">
        <w:rPr>
          <w:rFonts w:ascii="Times New Roman" w:hAnsi="Times New Roman"/>
          <w:sz w:val="24"/>
          <w:szCs w:val="24"/>
          <w:lang w:eastAsia="en-GB"/>
        </w:rPr>
        <w:t>P</w:t>
      </w:r>
      <w:r w:rsidR="00D33827" w:rsidRPr="00A74AFE">
        <w:rPr>
          <w:rFonts w:ascii="Times New Roman" w:hAnsi="Times New Roman"/>
          <w:sz w:val="24"/>
          <w:szCs w:val="24"/>
          <w:lang w:eastAsia="en-GB"/>
        </w:rPr>
        <w:t>)</w:t>
      </w:r>
      <w:r w:rsidR="003D37CE" w:rsidRPr="00A74AFE">
        <w:rPr>
          <w:rFonts w:ascii="Times New Roman" w:hAnsi="Times New Roman"/>
          <w:sz w:val="24"/>
          <w:szCs w:val="24"/>
          <w:lang w:eastAsia="en-GB"/>
        </w:rPr>
        <w:t>,</w:t>
      </w:r>
      <w:r w:rsidR="001562CA" w:rsidRPr="00A74AFE">
        <w:rPr>
          <w:rFonts w:ascii="Times New Roman" w:hAnsi="Times New Roman"/>
          <w:sz w:val="24"/>
          <w:szCs w:val="24"/>
          <w:lang w:eastAsia="en-GB"/>
        </w:rPr>
        <w:t xml:space="preserve"> </w:t>
      </w:r>
      <w:r w:rsidR="00D33827" w:rsidRPr="00A74AFE">
        <w:rPr>
          <w:rFonts w:ascii="Times New Roman" w:hAnsi="Times New Roman"/>
          <w:sz w:val="24"/>
          <w:szCs w:val="24"/>
          <w:lang w:eastAsia="en-GB"/>
        </w:rPr>
        <w:t xml:space="preserve">the </w:t>
      </w:r>
      <w:r w:rsidR="00F839E7">
        <w:rPr>
          <w:rFonts w:ascii="Times New Roman" w:hAnsi="Times New Roman"/>
          <w:sz w:val="24"/>
          <w:szCs w:val="24"/>
          <w:lang w:eastAsia="en-GB"/>
        </w:rPr>
        <w:t>s</w:t>
      </w:r>
      <w:r w:rsidR="001562CA" w:rsidRPr="00A74AFE">
        <w:rPr>
          <w:rFonts w:ascii="Times New Roman" w:hAnsi="Times New Roman"/>
          <w:sz w:val="24"/>
          <w:szCs w:val="24"/>
          <w:lang w:eastAsia="en-GB"/>
        </w:rPr>
        <w:t>ugar</w:t>
      </w:r>
      <w:r w:rsidR="00ED3633" w:rsidRPr="00A74AFE">
        <w:rPr>
          <w:rFonts w:ascii="Times New Roman" w:hAnsi="Times New Roman"/>
          <w:sz w:val="24"/>
          <w:szCs w:val="24"/>
          <w:lang w:eastAsia="en-GB"/>
        </w:rPr>
        <w:t xml:space="preserve"> </w:t>
      </w:r>
      <w:r w:rsidR="00D33827" w:rsidRPr="00A74AFE">
        <w:rPr>
          <w:rFonts w:ascii="Times New Roman" w:hAnsi="Times New Roman"/>
          <w:sz w:val="24"/>
          <w:szCs w:val="24"/>
          <w:lang w:eastAsia="en-GB"/>
        </w:rPr>
        <w:t xml:space="preserve">market class </w:t>
      </w:r>
      <w:r w:rsidR="0070642B" w:rsidRPr="00A74AFE">
        <w:rPr>
          <w:rFonts w:ascii="Times New Roman" w:hAnsi="Times New Roman"/>
          <w:sz w:val="24"/>
          <w:szCs w:val="24"/>
          <w:lang w:eastAsia="en-GB"/>
        </w:rPr>
        <w:t xml:space="preserve">for </w:t>
      </w:r>
      <w:r w:rsidR="00ED3633" w:rsidRPr="00A74AFE">
        <w:rPr>
          <w:rFonts w:ascii="Times New Roman" w:hAnsi="Times New Roman"/>
          <w:sz w:val="24"/>
          <w:szCs w:val="24"/>
          <w:lang w:eastAsia="en-GB"/>
        </w:rPr>
        <w:t>high</w:t>
      </w:r>
      <w:r w:rsidR="001562CA" w:rsidRPr="00A74AFE">
        <w:rPr>
          <w:rFonts w:ascii="Times New Roman" w:hAnsi="Times New Roman"/>
          <w:sz w:val="24"/>
          <w:szCs w:val="24"/>
          <w:lang w:eastAsia="en-GB"/>
        </w:rPr>
        <w:t xml:space="preserve"> yield under low input and biotic stress</w:t>
      </w:r>
      <w:r w:rsidR="003D37CE" w:rsidRPr="00A74AFE">
        <w:rPr>
          <w:rFonts w:ascii="Times New Roman" w:hAnsi="Times New Roman"/>
          <w:sz w:val="24"/>
          <w:szCs w:val="24"/>
          <w:lang w:eastAsia="en-GB"/>
        </w:rPr>
        <w:t>,</w:t>
      </w:r>
      <w:r w:rsidR="001562CA" w:rsidRPr="00A74AFE">
        <w:rPr>
          <w:rFonts w:ascii="Times New Roman" w:hAnsi="Times New Roman"/>
          <w:sz w:val="24"/>
          <w:szCs w:val="24"/>
          <w:lang w:eastAsia="en-GB"/>
        </w:rPr>
        <w:t xml:space="preserve"> </w:t>
      </w:r>
      <w:r w:rsidR="00D33827" w:rsidRPr="00A74AFE">
        <w:rPr>
          <w:rFonts w:ascii="Times New Roman" w:hAnsi="Times New Roman"/>
          <w:sz w:val="24"/>
          <w:szCs w:val="24"/>
          <w:lang w:eastAsia="en-GB"/>
        </w:rPr>
        <w:t xml:space="preserve">the </w:t>
      </w:r>
      <w:proofErr w:type="spellStart"/>
      <w:r w:rsidR="001562CA" w:rsidRPr="00A74AFE">
        <w:rPr>
          <w:rFonts w:ascii="Times New Roman" w:hAnsi="Times New Roman"/>
          <w:i/>
          <w:sz w:val="24"/>
          <w:szCs w:val="24"/>
          <w:lang w:eastAsia="en-GB"/>
        </w:rPr>
        <w:t>Calima</w:t>
      </w:r>
      <w:proofErr w:type="spellEnd"/>
      <w:r w:rsidR="001562CA" w:rsidRPr="00A74AFE">
        <w:rPr>
          <w:rFonts w:ascii="Times New Roman" w:hAnsi="Times New Roman"/>
          <w:sz w:val="24"/>
          <w:szCs w:val="24"/>
          <w:lang w:eastAsia="en-GB"/>
        </w:rPr>
        <w:t xml:space="preserve"> </w:t>
      </w:r>
      <w:r w:rsidR="00591095">
        <w:rPr>
          <w:rFonts w:ascii="Times New Roman" w:hAnsi="Times New Roman"/>
          <w:sz w:val="24"/>
          <w:szCs w:val="24"/>
          <w:lang w:eastAsia="en-GB"/>
        </w:rPr>
        <w:t xml:space="preserve">(red mottled) </w:t>
      </w:r>
      <w:r w:rsidR="00ED3633" w:rsidRPr="00A74AFE">
        <w:rPr>
          <w:rFonts w:ascii="Times New Roman" w:hAnsi="Times New Roman"/>
          <w:sz w:val="24"/>
          <w:szCs w:val="24"/>
          <w:lang w:eastAsia="en-GB"/>
        </w:rPr>
        <w:t xml:space="preserve">for </w:t>
      </w:r>
      <w:r w:rsidR="001562CA" w:rsidRPr="00A74AFE">
        <w:rPr>
          <w:rFonts w:ascii="Times New Roman" w:hAnsi="Times New Roman"/>
          <w:sz w:val="24"/>
          <w:szCs w:val="24"/>
          <w:lang w:eastAsia="en-GB"/>
        </w:rPr>
        <w:t xml:space="preserve">high yield under low P, </w:t>
      </w:r>
      <w:r w:rsidR="00F73A7B" w:rsidRPr="00A74AFE">
        <w:rPr>
          <w:rFonts w:ascii="Times New Roman" w:hAnsi="Times New Roman"/>
          <w:sz w:val="24"/>
          <w:szCs w:val="24"/>
          <w:lang w:eastAsia="en-GB"/>
        </w:rPr>
        <w:t xml:space="preserve">the </w:t>
      </w:r>
      <w:r w:rsidR="00F839E7">
        <w:rPr>
          <w:rFonts w:ascii="Times New Roman" w:hAnsi="Times New Roman"/>
          <w:sz w:val="24"/>
          <w:szCs w:val="24"/>
          <w:lang w:eastAsia="en-GB"/>
        </w:rPr>
        <w:t>c</w:t>
      </w:r>
      <w:r w:rsidR="001562CA" w:rsidRPr="00A74AFE">
        <w:rPr>
          <w:rFonts w:ascii="Times New Roman" w:hAnsi="Times New Roman"/>
          <w:sz w:val="24"/>
          <w:szCs w:val="24"/>
          <w:lang w:eastAsia="en-GB"/>
        </w:rPr>
        <w:t xml:space="preserve">ream </w:t>
      </w:r>
      <w:r w:rsidR="00ED3633" w:rsidRPr="00A74AFE">
        <w:rPr>
          <w:rFonts w:ascii="Times New Roman" w:hAnsi="Times New Roman"/>
          <w:sz w:val="24"/>
          <w:szCs w:val="24"/>
          <w:lang w:eastAsia="en-GB"/>
        </w:rPr>
        <w:t xml:space="preserve">for </w:t>
      </w:r>
      <w:r w:rsidR="001562CA" w:rsidRPr="00A74AFE">
        <w:rPr>
          <w:rFonts w:ascii="Times New Roman" w:hAnsi="Times New Roman"/>
          <w:sz w:val="24"/>
          <w:szCs w:val="24"/>
          <w:lang w:eastAsia="en-GB"/>
        </w:rPr>
        <w:t>short c</w:t>
      </w:r>
      <w:r w:rsidR="00ED3633" w:rsidRPr="00A74AFE">
        <w:rPr>
          <w:rFonts w:ascii="Times New Roman" w:hAnsi="Times New Roman"/>
          <w:sz w:val="24"/>
          <w:szCs w:val="24"/>
          <w:lang w:eastAsia="en-GB"/>
        </w:rPr>
        <w:t>o</w:t>
      </w:r>
      <w:r w:rsidR="001562CA" w:rsidRPr="00A74AFE">
        <w:rPr>
          <w:rFonts w:ascii="Times New Roman" w:hAnsi="Times New Roman"/>
          <w:sz w:val="24"/>
          <w:szCs w:val="24"/>
          <w:lang w:eastAsia="en-GB"/>
        </w:rPr>
        <w:t>oking time</w:t>
      </w:r>
      <w:r w:rsidR="003D37CE" w:rsidRPr="00A74AFE">
        <w:rPr>
          <w:rFonts w:ascii="Times New Roman" w:hAnsi="Times New Roman"/>
          <w:sz w:val="24"/>
          <w:szCs w:val="24"/>
          <w:lang w:eastAsia="en-GB"/>
        </w:rPr>
        <w:t xml:space="preserve"> and</w:t>
      </w:r>
      <w:r w:rsidR="001562CA" w:rsidRPr="00A74AFE">
        <w:rPr>
          <w:rFonts w:ascii="Times New Roman" w:hAnsi="Times New Roman"/>
          <w:sz w:val="24"/>
          <w:szCs w:val="24"/>
          <w:lang w:eastAsia="en-GB"/>
        </w:rPr>
        <w:t xml:space="preserve"> </w:t>
      </w:r>
      <w:r w:rsidR="00F73A7B" w:rsidRPr="00A74AFE">
        <w:rPr>
          <w:rFonts w:ascii="Times New Roman" w:hAnsi="Times New Roman"/>
          <w:sz w:val="24"/>
          <w:szCs w:val="24"/>
          <w:lang w:eastAsia="en-GB"/>
        </w:rPr>
        <w:t xml:space="preserve">the </w:t>
      </w:r>
      <w:r w:rsidR="00F839E7">
        <w:rPr>
          <w:rFonts w:ascii="Times New Roman" w:hAnsi="Times New Roman"/>
          <w:sz w:val="24"/>
          <w:szCs w:val="24"/>
          <w:lang w:eastAsia="en-GB"/>
        </w:rPr>
        <w:t>b</w:t>
      </w:r>
      <w:r w:rsidR="001562CA" w:rsidRPr="00A74AFE">
        <w:rPr>
          <w:rFonts w:ascii="Times New Roman" w:hAnsi="Times New Roman"/>
          <w:sz w:val="24"/>
          <w:szCs w:val="24"/>
          <w:lang w:eastAsia="en-GB"/>
        </w:rPr>
        <w:t xml:space="preserve">lack </w:t>
      </w:r>
      <w:r w:rsidR="00ED3633" w:rsidRPr="00A74AFE">
        <w:rPr>
          <w:rFonts w:ascii="Times New Roman" w:hAnsi="Times New Roman"/>
          <w:sz w:val="24"/>
          <w:szCs w:val="24"/>
          <w:lang w:eastAsia="en-GB"/>
        </w:rPr>
        <w:t xml:space="preserve">for </w:t>
      </w:r>
      <w:r w:rsidR="001562CA" w:rsidRPr="00A74AFE">
        <w:rPr>
          <w:rFonts w:ascii="Times New Roman" w:hAnsi="Times New Roman"/>
          <w:sz w:val="24"/>
          <w:szCs w:val="24"/>
          <w:lang w:eastAsia="en-GB"/>
        </w:rPr>
        <w:t>toleran</w:t>
      </w:r>
      <w:r w:rsidR="00ED3633" w:rsidRPr="00A74AFE">
        <w:rPr>
          <w:rFonts w:ascii="Times New Roman" w:hAnsi="Times New Roman"/>
          <w:sz w:val="24"/>
          <w:szCs w:val="24"/>
          <w:lang w:eastAsia="en-GB"/>
        </w:rPr>
        <w:t>ce</w:t>
      </w:r>
      <w:r w:rsidR="001562CA" w:rsidRPr="00A74AFE">
        <w:rPr>
          <w:rFonts w:ascii="Times New Roman" w:hAnsi="Times New Roman"/>
          <w:sz w:val="24"/>
          <w:szCs w:val="24"/>
          <w:lang w:eastAsia="en-GB"/>
        </w:rPr>
        <w:t xml:space="preserve"> </w:t>
      </w:r>
      <w:r w:rsidR="00F73A7B" w:rsidRPr="00A74AFE">
        <w:rPr>
          <w:rFonts w:ascii="Times New Roman" w:hAnsi="Times New Roman"/>
          <w:sz w:val="24"/>
          <w:szCs w:val="24"/>
          <w:lang w:eastAsia="en-GB"/>
        </w:rPr>
        <w:t xml:space="preserve">to low P </w:t>
      </w:r>
      <w:r w:rsidR="001562CA" w:rsidRPr="00A74AFE">
        <w:rPr>
          <w:rFonts w:ascii="Times New Roman" w:hAnsi="Times New Roman"/>
          <w:sz w:val="24"/>
          <w:szCs w:val="24"/>
          <w:lang w:eastAsia="en-GB"/>
        </w:rPr>
        <w:t xml:space="preserve">and </w:t>
      </w:r>
      <w:r w:rsidR="00F73A7B" w:rsidRPr="00A74AFE">
        <w:rPr>
          <w:rFonts w:ascii="Times New Roman" w:hAnsi="Times New Roman"/>
          <w:sz w:val="24"/>
          <w:szCs w:val="24"/>
          <w:lang w:eastAsia="en-GB"/>
        </w:rPr>
        <w:t>diseases</w:t>
      </w:r>
      <w:r w:rsidR="001562CA" w:rsidRPr="00A74AFE">
        <w:rPr>
          <w:rFonts w:ascii="Times New Roman" w:hAnsi="Times New Roman"/>
          <w:sz w:val="24"/>
          <w:szCs w:val="24"/>
          <w:lang w:eastAsia="en-GB"/>
        </w:rPr>
        <w:t xml:space="preserve"> </w:t>
      </w:r>
      <w:r w:rsidR="00AE53C3" w:rsidRPr="00AE53C3">
        <w:rPr>
          <w:rFonts w:ascii="Times New Roman" w:hAnsi="Times New Roman"/>
          <w:sz w:val="24"/>
          <w:szCs w:val="24"/>
          <w:lang w:eastAsia="en-GB"/>
        </w:rPr>
        <w:t xml:space="preserve">(Margaret </w:t>
      </w:r>
      <w:r w:rsidR="00AE53C3" w:rsidRPr="00AE53C3">
        <w:rPr>
          <w:rFonts w:ascii="Times New Roman" w:hAnsi="Times New Roman"/>
          <w:i/>
          <w:sz w:val="24"/>
          <w:szCs w:val="24"/>
          <w:lang w:eastAsia="en-GB"/>
        </w:rPr>
        <w:t>et al</w:t>
      </w:r>
      <w:r w:rsidR="00AE53C3" w:rsidRPr="00AE53C3">
        <w:rPr>
          <w:rFonts w:ascii="Times New Roman" w:hAnsi="Times New Roman"/>
          <w:sz w:val="24"/>
          <w:szCs w:val="24"/>
          <w:lang w:eastAsia="en-GB"/>
        </w:rPr>
        <w:t>., 2014</w:t>
      </w:r>
      <w:r w:rsidR="001562CA" w:rsidRPr="00AE53C3">
        <w:rPr>
          <w:rFonts w:ascii="Times New Roman" w:hAnsi="Times New Roman"/>
          <w:sz w:val="24"/>
          <w:szCs w:val="24"/>
          <w:lang w:eastAsia="en-GB"/>
        </w:rPr>
        <w:t>)</w:t>
      </w:r>
      <w:r w:rsidR="00AE53C3">
        <w:rPr>
          <w:rFonts w:ascii="Times New Roman" w:hAnsi="Times New Roman"/>
          <w:sz w:val="24"/>
          <w:szCs w:val="24"/>
          <w:lang w:eastAsia="en-GB"/>
        </w:rPr>
        <w:t>.</w:t>
      </w:r>
      <w:r w:rsidR="001562CA" w:rsidRPr="00A74AFE">
        <w:rPr>
          <w:rFonts w:ascii="Times New Roman" w:hAnsi="Times New Roman"/>
          <w:sz w:val="24"/>
          <w:szCs w:val="24"/>
          <w:lang w:eastAsia="en-GB"/>
        </w:rPr>
        <w:t xml:space="preserve"> </w:t>
      </w:r>
      <w:r w:rsidR="00BA3382">
        <w:rPr>
          <w:rFonts w:ascii="Times New Roman" w:hAnsi="Times New Roman"/>
          <w:sz w:val="24"/>
          <w:szCs w:val="24"/>
          <w:lang w:eastAsia="en-GB"/>
        </w:rPr>
        <w:t xml:space="preserve">In the </w:t>
      </w:r>
      <w:r w:rsidR="005E5664">
        <w:rPr>
          <w:rFonts w:ascii="Times New Roman" w:hAnsi="Times New Roman"/>
          <w:sz w:val="24"/>
          <w:szCs w:val="24"/>
          <w:lang w:eastAsia="en-GB"/>
        </w:rPr>
        <w:t>recent</w:t>
      </w:r>
      <w:r w:rsidR="00BA3382">
        <w:rPr>
          <w:rFonts w:ascii="Times New Roman" w:hAnsi="Times New Roman"/>
          <w:sz w:val="24"/>
          <w:szCs w:val="24"/>
          <w:lang w:eastAsia="en-GB"/>
        </w:rPr>
        <w:t xml:space="preserve"> past,</w:t>
      </w:r>
      <w:r w:rsidR="003722ED" w:rsidRPr="00A74AFE">
        <w:rPr>
          <w:rFonts w:ascii="Times New Roman" w:hAnsi="Times New Roman"/>
          <w:sz w:val="24"/>
          <w:szCs w:val="24"/>
        </w:rPr>
        <w:t xml:space="preserve"> </w:t>
      </w:r>
      <w:r w:rsidR="005F557D">
        <w:rPr>
          <w:rFonts w:ascii="Times New Roman" w:hAnsi="Times New Roman"/>
          <w:sz w:val="24"/>
          <w:szCs w:val="24"/>
        </w:rPr>
        <w:t xml:space="preserve">new </w:t>
      </w:r>
      <w:r w:rsidR="005F557D" w:rsidRPr="00A74AFE">
        <w:rPr>
          <w:rFonts w:ascii="Times New Roman" w:hAnsi="Times New Roman"/>
          <w:sz w:val="24"/>
          <w:szCs w:val="24"/>
          <w:lang w:val="en-US"/>
        </w:rPr>
        <w:t>drought tolerant bean lines</w:t>
      </w:r>
      <w:r w:rsidR="005F557D">
        <w:rPr>
          <w:rFonts w:ascii="Times New Roman" w:hAnsi="Times New Roman"/>
          <w:sz w:val="24"/>
          <w:szCs w:val="24"/>
          <w:lang w:val="en-US"/>
        </w:rPr>
        <w:t xml:space="preserve"> were introduced from</w:t>
      </w:r>
      <w:r w:rsidR="005F557D" w:rsidRPr="00A74AFE">
        <w:rPr>
          <w:rFonts w:ascii="Times New Roman" w:hAnsi="Times New Roman"/>
          <w:sz w:val="24"/>
          <w:szCs w:val="24"/>
          <w:lang w:val="en-US"/>
        </w:rPr>
        <w:t xml:space="preserve"> </w:t>
      </w:r>
      <w:r w:rsidR="003722ED" w:rsidRPr="00A74AFE">
        <w:rPr>
          <w:rFonts w:ascii="Times New Roman" w:hAnsi="Times New Roman"/>
          <w:sz w:val="24"/>
          <w:szCs w:val="24"/>
        </w:rPr>
        <w:t>CIAT</w:t>
      </w:r>
      <w:r w:rsidR="00B81CBB">
        <w:rPr>
          <w:rFonts w:ascii="Times New Roman" w:hAnsi="Times New Roman"/>
          <w:sz w:val="24"/>
          <w:szCs w:val="24"/>
        </w:rPr>
        <w:t xml:space="preserve"> but</w:t>
      </w:r>
      <w:r w:rsidR="005F557D">
        <w:rPr>
          <w:rFonts w:ascii="Times New Roman" w:hAnsi="Times New Roman"/>
          <w:sz w:val="24"/>
          <w:szCs w:val="24"/>
        </w:rPr>
        <w:t xml:space="preserve"> they </w:t>
      </w:r>
      <w:r w:rsidR="00B81CBB">
        <w:rPr>
          <w:rFonts w:ascii="Times New Roman" w:hAnsi="Times New Roman"/>
          <w:sz w:val="24"/>
          <w:szCs w:val="24"/>
          <w:lang w:val="en-US"/>
        </w:rPr>
        <w:t>have not been tested for</w:t>
      </w:r>
      <w:r w:rsidR="002A0351" w:rsidRPr="00A74AFE">
        <w:rPr>
          <w:rFonts w:ascii="Times New Roman" w:hAnsi="Times New Roman"/>
          <w:bCs/>
          <w:sz w:val="24"/>
          <w:szCs w:val="24"/>
          <w:lang w:val="en-US"/>
        </w:rPr>
        <w:t xml:space="preserve"> </w:t>
      </w:r>
      <w:r w:rsidR="003722ED" w:rsidRPr="00A74AFE">
        <w:rPr>
          <w:rFonts w:ascii="Times New Roman" w:hAnsi="Times New Roman"/>
          <w:bCs/>
          <w:sz w:val="24"/>
          <w:szCs w:val="24"/>
          <w:lang w:val="en-US"/>
        </w:rPr>
        <w:t>adapt</w:t>
      </w:r>
      <w:r w:rsidR="00B81CBB">
        <w:rPr>
          <w:rFonts w:ascii="Times New Roman" w:hAnsi="Times New Roman"/>
          <w:bCs/>
          <w:sz w:val="24"/>
          <w:szCs w:val="24"/>
          <w:lang w:val="en-US"/>
        </w:rPr>
        <w:t xml:space="preserve">ability </w:t>
      </w:r>
      <w:r w:rsidR="003722ED" w:rsidRPr="00A74AFE">
        <w:rPr>
          <w:rFonts w:ascii="Times New Roman" w:hAnsi="Times New Roman"/>
          <w:sz w:val="24"/>
          <w:szCs w:val="24"/>
          <w:lang w:val="en-US"/>
        </w:rPr>
        <w:t xml:space="preserve">to </w:t>
      </w:r>
      <w:r w:rsidR="00B81CBB">
        <w:rPr>
          <w:rFonts w:ascii="Times New Roman" w:hAnsi="Times New Roman"/>
          <w:sz w:val="24"/>
          <w:szCs w:val="24"/>
          <w:lang w:val="en-US"/>
        </w:rPr>
        <w:t>local</w:t>
      </w:r>
      <w:r w:rsidR="005F557D">
        <w:rPr>
          <w:rFonts w:ascii="Times New Roman" w:hAnsi="Times New Roman"/>
          <w:sz w:val="24"/>
          <w:szCs w:val="24"/>
          <w:lang w:val="en-US"/>
        </w:rPr>
        <w:t xml:space="preserve"> </w:t>
      </w:r>
      <w:proofErr w:type="spellStart"/>
      <w:r w:rsidR="003722ED" w:rsidRPr="00A74AFE">
        <w:rPr>
          <w:rFonts w:ascii="Times New Roman" w:hAnsi="Times New Roman"/>
          <w:sz w:val="24"/>
          <w:szCs w:val="24"/>
          <w:lang w:val="en-US"/>
        </w:rPr>
        <w:t>agro</w:t>
      </w:r>
      <w:proofErr w:type="spellEnd"/>
      <w:r w:rsidR="003722ED" w:rsidRPr="00A74AFE">
        <w:rPr>
          <w:rFonts w:ascii="Times New Roman" w:hAnsi="Times New Roman"/>
          <w:sz w:val="24"/>
          <w:szCs w:val="24"/>
          <w:lang w:val="en-US"/>
        </w:rPr>
        <w:t xml:space="preserve">-ecological </w:t>
      </w:r>
      <w:r w:rsidR="005F557D">
        <w:rPr>
          <w:rFonts w:ascii="Times New Roman" w:hAnsi="Times New Roman"/>
          <w:sz w:val="24"/>
          <w:szCs w:val="24"/>
          <w:lang w:val="en-US"/>
        </w:rPr>
        <w:t xml:space="preserve">conditions </w:t>
      </w:r>
      <w:r w:rsidR="003722ED" w:rsidRPr="00A74AFE">
        <w:rPr>
          <w:rFonts w:ascii="Times New Roman" w:hAnsi="Times New Roman"/>
          <w:sz w:val="24"/>
          <w:szCs w:val="24"/>
          <w:lang w:val="en-US"/>
        </w:rPr>
        <w:t>in Mozambique</w:t>
      </w:r>
      <w:r w:rsidR="002A0351" w:rsidRPr="00A74AFE">
        <w:rPr>
          <w:rFonts w:ascii="Times New Roman" w:hAnsi="Times New Roman"/>
          <w:sz w:val="24"/>
          <w:szCs w:val="24"/>
          <w:lang w:val="en-US"/>
        </w:rPr>
        <w:t xml:space="preserve">. </w:t>
      </w:r>
      <w:r w:rsidR="00B81CBB">
        <w:rPr>
          <w:rFonts w:ascii="Times New Roman" w:hAnsi="Times New Roman"/>
          <w:sz w:val="24"/>
          <w:szCs w:val="24"/>
          <w:lang w:val="en-US"/>
        </w:rPr>
        <w:t xml:space="preserve">These new sources of germplasm could potentially be deployed in breeding </w:t>
      </w:r>
      <w:proofErr w:type="spellStart"/>
      <w:r w:rsidR="00B81CBB">
        <w:rPr>
          <w:rFonts w:ascii="Times New Roman" w:hAnsi="Times New Roman"/>
          <w:sz w:val="24"/>
          <w:szCs w:val="24"/>
          <w:lang w:val="en-US"/>
        </w:rPr>
        <w:t>programmes</w:t>
      </w:r>
      <w:proofErr w:type="spellEnd"/>
      <w:r w:rsidR="00B81CBB">
        <w:rPr>
          <w:rFonts w:ascii="Times New Roman" w:hAnsi="Times New Roman"/>
          <w:sz w:val="24"/>
          <w:szCs w:val="24"/>
          <w:lang w:val="en-US"/>
        </w:rPr>
        <w:t xml:space="preserve"> to </w:t>
      </w:r>
      <w:r w:rsidR="00AC5EDC" w:rsidRPr="00A74AFE">
        <w:rPr>
          <w:rFonts w:ascii="Times New Roman" w:hAnsi="Times New Roman"/>
          <w:sz w:val="24"/>
          <w:szCs w:val="24"/>
          <w:lang w:val="en-US"/>
        </w:rPr>
        <w:t>improv</w:t>
      </w:r>
      <w:r w:rsidR="00B81CBB">
        <w:rPr>
          <w:rFonts w:ascii="Times New Roman" w:hAnsi="Times New Roman"/>
          <w:sz w:val="24"/>
          <w:szCs w:val="24"/>
          <w:lang w:val="en-US"/>
        </w:rPr>
        <w:t>e</w:t>
      </w:r>
      <w:r w:rsidR="009F3DE2" w:rsidRPr="00A74AFE">
        <w:rPr>
          <w:rFonts w:ascii="Times New Roman" w:hAnsi="Times New Roman"/>
          <w:sz w:val="24"/>
          <w:szCs w:val="24"/>
          <w:lang w:val="en-US"/>
        </w:rPr>
        <w:t xml:space="preserve"> </w:t>
      </w:r>
      <w:r w:rsidR="00B81CBB">
        <w:rPr>
          <w:rFonts w:ascii="Times New Roman" w:hAnsi="Times New Roman"/>
          <w:sz w:val="24"/>
          <w:szCs w:val="24"/>
          <w:lang w:val="en-US"/>
        </w:rPr>
        <w:t xml:space="preserve">farmer </w:t>
      </w:r>
      <w:r w:rsidR="003722ED" w:rsidRPr="00A74AFE">
        <w:rPr>
          <w:rFonts w:ascii="Times New Roman" w:hAnsi="Times New Roman"/>
          <w:sz w:val="24"/>
          <w:szCs w:val="24"/>
          <w:lang w:val="en-US"/>
        </w:rPr>
        <w:t>preferred bean genotype</w:t>
      </w:r>
      <w:r w:rsidR="00A44876" w:rsidRPr="00A74AFE">
        <w:rPr>
          <w:rFonts w:ascii="Times New Roman" w:hAnsi="Times New Roman"/>
          <w:sz w:val="24"/>
          <w:szCs w:val="24"/>
          <w:lang w:val="en-US"/>
        </w:rPr>
        <w:t>s</w:t>
      </w:r>
      <w:r w:rsidR="009F3DE2" w:rsidRPr="00A74AFE">
        <w:rPr>
          <w:rFonts w:ascii="Times New Roman" w:hAnsi="Times New Roman"/>
          <w:sz w:val="24"/>
          <w:szCs w:val="24"/>
          <w:lang w:val="en-US"/>
        </w:rPr>
        <w:t xml:space="preserve"> through </w:t>
      </w:r>
      <w:r w:rsidR="00AC5EDC" w:rsidRPr="00A74AFE">
        <w:rPr>
          <w:rFonts w:ascii="Times New Roman" w:hAnsi="Times New Roman"/>
          <w:sz w:val="24"/>
          <w:szCs w:val="24"/>
          <w:lang w:val="en-US"/>
        </w:rPr>
        <w:t>trait int</w:t>
      </w:r>
      <w:r w:rsidR="00D9061B" w:rsidRPr="00A74AFE">
        <w:rPr>
          <w:rFonts w:ascii="Times New Roman" w:hAnsi="Times New Roman"/>
          <w:sz w:val="24"/>
          <w:szCs w:val="24"/>
          <w:lang w:val="en-US"/>
        </w:rPr>
        <w:t>r</w:t>
      </w:r>
      <w:r w:rsidR="00AC5EDC" w:rsidRPr="00A74AFE">
        <w:rPr>
          <w:rFonts w:ascii="Times New Roman" w:hAnsi="Times New Roman"/>
          <w:sz w:val="24"/>
          <w:szCs w:val="24"/>
          <w:lang w:val="en-US"/>
        </w:rPr>
        <w:t>ogr</w:t>
      </w:r>
      <w:r w:rsidR="00720392" w:rsidRPr="00A74AFE">
        <w:rPr>
          <w:rFonts w:ascii="Times New Roman" w:hAnsi="Times New Roman"/>
          <w:sz w:val="24"/>
          <w:szCs w:val="24"/>
          <w:lang w:val="en-US"/>
        </w:rPr>
        <w:t>ess</w:t>
      </w:r>
      <w:r w:rsidR="00D9061B" w:rsidRPr="00A74AFE">
        <w:rPr>
          <w:rFonts w:ascii="Times New Roman" w:hAnsi="Times New Roman"/>
          <w:sz w:val="24"/>
          <w:szCs w:val="24"/>
          <w:lang w:val="en-US"/>
        </w:rPr>
        <w:t>i</w:t>
      </w:r>
      <w:r w:rsidR="00AC5EDC" w:rsidRPr="00A74AFE">
        <w:rPr>
          <w:rFonts w:ascii="Times New Roman" w:hAnsi="Times New Roman"/>
          <w:sz w:val="24"/>
          <w:szCs w:val="24"/>
          <w:lang w:val="en-US"/>
        </w:rPr>
        <w:t>on o</w:t>
      </w:r>
      <w:r w:rsidR="00A44876" w:rsidRPr="00A74AFE">
        <w:rPr>
          <w:rFonts w:ascii="Times New Roman" w:hAnsi="Times New Roman"/>
          <w:sz w:val="24"/>
          <w:szCs w:val="24"/>
          <w:lang w:val="en-US"/>
        </w:rPr>
        <w:t xml:space="preserve">f </w:t>
      </w:r>
      <w:r w:rsidR="008C7415" w:rsidRPr="00A74AFE">
        <w:rPr>
          <w:rFonts w:ascii="Times New Roman" w:hAnsi="Times New Roman"/>
          <w:sz w:val="24"/>
          <w:szCs w:val="24"/>
          <w:lang w:val="en-US"/>
        </w:rPr>
        <w:t>root and agronomic traits</w:t>
      </w:r>
      <w:r w:rsidR="002F76DC" w:rsidRPr="00A74AFE">
        <w:rPr>
          <w:rFonts w:ascii="Times New Roman" w:hAnsi="Times New Roman"/>
          <w:sz w:val="24"/>
          <w:szCs w:val="24"/>
          <w:lang w:val="en-US"/>
        </w:rPr>
        <w:t xml:space="preserve">. </w:t>
      </w:r>
    </w:p>
    <w:p w14:paraId="0F30DB0C" w14:textId="77777777" w:rsidR="00D13945" w:rsidRDefault="00D13945" w:rsidP="00E62E5C">
      <w:pPr>
        <w:ind w:firstLine="720"/>
        <w:jc w:val="both"/>
        <w:rPr>
          <w:rFonts w:ascii="Times New Roman" w:eastAsia="Times New Roman" w:hAnsi="Times New Roman"/>
          <w:color w:val="000000"/>
          <w:sz w:val="24"/>
          <w:szCs w:val="24"/>
          <w:lang w:val="en-US"/>
        </w:rPr>
      </w:pPr>
      <w:r>
        <w:rPr>
          <w:rFonts w:ascii="Times New Roman" w:eastAsia="Times New Roman" w:hAnsi="Times New Roman"/>
          <w:color w:val="000000"/>
          <w:sz w:val="24"/>
          <w:szCs w:val="24"/>
        </w:rPr>
        <w:t>Adverse effects of climate change and harsh soil conditions are</w:t>
      </w:r>
      <w:r w:rsidRPr="00ED4B37">
        <w:rPr>
          <w:rFonts w:ascii="Times New Roman" w:eastAsia="Times New Roman" w:hAnsi="Times New Roman"/>
          <w:color w:val="000000"/>
          <w:sz w:val="24"/>
          <w:szCs w:val="24"/>
        </w:rPr>
        <w:t xml:space="preserve"> a serious </w:t>
      </w:r>
      <w:r>
        <w:rPr>
          <w:rFonts w:ascii="Times New Roman" w:eastAsia="Times New Roman" w:hAnsi="Times New Roman"/>
          <w:color w:val="000000"/>
          <w:sz w:val="24"/>
          <w:szCs w:val="24"/>
        </w:rPr>
        <w:t>constraint to common production globally</w:t>
      </w:r>
      <w:r w:rsidRPr="00ED4B37">
        <w:rPr>
          <w:rFonts w:ascii="Times New Roman" w:eastAsia="Times New Roman" w:hAnsi="Times New Roman"/>
          <w:color w:val="000000"/>
          <w:sz w:val="24"/>
          <w:szCs w:val="24"/>
          <w:lang w:val="en-US"/>
        </w:rPr>
        <w:t xml:space="preserve">. </w:t>
      </w:r>
      <w:r>
        <w:rPr>
          <w:rFonts w:ascii="Times New Roman" w:eastAsia="Times New Roman" w:hAnsi="Times New Roman"/>
          <w:color w:val="000000"/>
          <w:sz w:val="24"/>
          <w:szCs w:val="24"/>
          <w:lang w:val="en-US"/>
        </w:rPr>
        <w:t xml:space="preserve">To address the challenges associated with </w:t>
      </w:r>
      <w:r w:rsidRPr="00ED4B37">
        <w:rPr>
          <w:rFonts w:ascii="Times New Roman" w:eastAsia="Times New Roman" w:hAnsi="Times New Roman"/>
          <w:color w:val="000000"/>
          <w:sz w:val="24"/>
          <w:szCs w:val="24"/>
        </w:rPr>
        <w:t xml:space="preserve">extreme climatic events </w:t>
      </w:r>
      <w:r>
        <w:rPr>
          <w:rFonts w:ascii="Times New Roman" w:eastAsia="Times New Roman" w:hAnsi="Times New Roman"/>
          <w:color w:val="000000"/>
          <w:sz w:val="24"/>
          <w:szCs w:val="24"/>
        </w:rPr>
        <w:t>as driven by the</w:t>
      </w:r>
      <w:r w:rsidRPr="00ED4B37">
        <w:rPr>
          <w:rFonts w:ascii="Times New Roman" w:eastAsia="Times New Roman" w:hAnsi="Times New Roman"/>
          <w:color w:val="000000"/>
          <w:sz w:val="24"/>
          <w:szCs w:val="24"/>
        </w:rPr>
        <w:t xml:space="preserve"> </w:t>
      </w:r>
      <w:r>
        <w:rPr>
          <w:rFonts w:ascii="Times New Roman" w:eastAsia="Times New Roman" w:hAnsi="Times New Roman"/>
          <w:color w:val="000000"/>
          <w:sz w:val="24"/>
          <w:szCs w:val="24"/>
        </w:rPr>
        <w:t xml:space="preserve">impact of </w:t>
      </w:r>
      <w:r w:rsidRPr="00ED4B37">
        <w:rPr>
          <w:rFonts w:ascii="Times New Roman" w:eastAsia="Times New Roman" w:hAnsi="Times New Roman"/>
          <w:color w:val="000000"/>
          <w:sz w:val="24"/>
          <w:szCs w:val="24"/>
        </w:rPr>
        <w:t>climate</w:t>
      </w:r>
      <w:r w:rsidRPr="00ED4B37">
        <w:rPr>
          <w:rFonts w:ascii="Times New Roman" w:eastAsia="Times New Roman" w:hAnsi="Times New Roman"/>
          <w:color w:val="000000"/>
          <w:sz w:val="24"/>
          <w:szCs w:val="24"/>
          <w:lang w:val="en-US"/>
        </w:rPr>
        <w:t>, t</w:t>
      </w:r>
      <w:r w:rsidRPr="00ED4B37">
        <w:rPr>
          <w:rFonts w:ascii="Times New Roman" w:eastAsia="Times New Roman" w:hAnsi="Times New Roman"/>
          <w:color w:val="000000"/>
          <w:sz w:val="24"/>
          <w:szCs w:val="24"/>
        </w:rPr>
        <w:t>he breeding programme</w:t>
      </w:r>
      <w:r>
        <w:rPr>
          <w:rFonts w:ascii="Times New Roman" w:eastAsia="Times New Roman" w:hAnsi="Times New Roman"/>
          <w:color w:val="000000"/>
          <w:sz w:val="24"/>
          <w:szCs w:val="24"/>
        </w:rPr>
        <w:t>s</w:t>
      </w:r>
      <w:r w:rsidRPr="00ED4B37">
        <w:rPr>
          <w:rFonts w:ascii="Times New Roman" w:eastAsia="Times New Roman" w:hAnsi="Times New Roman"/>
          <w:color w:val="000000"/>
          <w:sz w:val="24"/>
          <w:szCs w:val="24"/>
        </w:rPr>
        <w:t xml:space="preserve"> </w:t>
      </w:r>
      <w:r>
        <w:rPr>
          <w:rFonts w:ascii="Times New Roman" w:eastAsia="Times New Roman" w:hAnsi="Times New Roman"/>
          <w:color w:val="000000"/>
          <w:sz w:val="24"/>
          <w:szCs w:val="24"/>
        </w:rPr>
        <w:t xml:space="preserve">in regions of high bean productivity comprising sub-Saharan Africa, southern- and </w:t>
      </w:r>
      <w:proofErr w:type="gramStart"/>
      <w:r>
        <w:rPr>
          <w:rFonts w:ascii="Times New Roman" w:eastAsia="Times New Roman" w:hAnsi="Times New Roman"/>
          <w:color w:val="000000"/>
          <w:sz w:val="24"/>
          <w:szCs w:val="24"/>
        </w:rPr>
        <w:t>central-America</w:t>
      </w:r>
      <w:proofErr w:type="gramEnd"/>
      <w:r w:rsidRPr="00ED4B37">
        <w:rPr>
          <w:rFonts w:ascii="Times New Roman" w:eastAsia="Times New Roman" w:hAnsi="Times New Roman"/>
          <w:color w:val="000000"/>
          <w:sz w:val="24"/>
          <w:szCs w:val="24"/>
        </w:rPr>
        <w:t xml:space="preserve"> </w:t>
      </w:r>
      <w:r>
        <w:rPr>
          <w:rFonts w:ascii="Times New Roman" w:eastAsia="Times New Roman" w:hAnsi="Times New Roman"/>
          <w:color w:val="000000"/>
          <w:sz w:val="24"/>
          <w:szCs w:val="24"/>
        </w:rPr>
        <w:t>and Asia have embarked on genetic improvement to design common bean ideotypes that possess elasticity to cope with emergent climatic variability and to reduce their vulnerability to these conditions and hence produce acceptable seed yield</w:t>
      </w:r>
      <w:r w:rsidRPr="00ED4B37">
        <w:rPr>
          <w:rFonts w:ascii="Times New Roman" w:eastAsia="Times New Roman" w:hAnsi="Times New Roman"/>
          <w:color w:val="000000"/>
          <w:sz w:val="24"/>
          <w:szCs w:val="24"/>
          <w:lang w:val="en-US"/>
        </w:rPr>
        <w:t xml:space="preserve">. </w:t>
      </w:r>
    </w:p>
    <w:p w14:paraId="605016ED" w14:textId="77777777" w:rsidR="00570271" w:rsidRDefault="00D13945" w:rsidP="00E62E5C">
      <w:pPr>
        <w:ind w:firstLine="720"/>
        <w:jc w:val="both"/>
        <w:rPr>
          <w:rFonts w:ascii="Times New Roman" w:hAnsi="Times New Roman"/>
          <w:sz w:val="24"/>
          <w:szCs w:val="24"/>
        </w:rPr>
      </w:pPr>
      <w:r>
        <w:rPr>
          <w:rFonts w:ascii="Times New Roman" w:eastAsia="Times New Roman" w:hAnsi="Times New Roman"/>
          <w:color w:val="000000"/>
          <w:sz w:val="24"/>
          <w:szCs w:val="24"/>
          <w:lang w:val="en-US"/>
        </w:rPr>
        <w:t xml:space="preserve">The current </w:t>
      </w:r>
      <w:r w:rsidRPr="00ED4B37">
        <w:rPr>
          <w:rFonts w:ascii="Times New Roman" w:eastAsia="Times New Roman" w:hAnsi="Times New Roman"/>
          <w:color w:val="000000"/>
          <w:sz w:val="24"/>
          <w:szCs w:val="24"/>
          <w:lang w:val="en-US"/>
        </w:rPr>
        <w:t>study</w:t>
      </w:r>
      <w:r>
        <w:rPr>
          <w:rFonts w:ascii="Times New Roman" w:eastAsia="Times New Roman" w:hAnsi="Times New Roman"/>
          <w:color w:val="000000"/>
          <w:sz w:val="24"/>
          <w:szCs w:val="24"/>
          <w:lang w:val="en-US"/>
        </w:rPr>
        <w:t xml:space="preserve"> was conducted </w:t>
      </w:r>
      <w:r w:rsidRPr="00ED4B37">
        <w:rPr>
          <w:rFonts w:ascii="Times New Roman" w:eastAsia="Times New Roman" w:hAnsi="Times New Roman"/>
          <w:color w:val="000000"/>
          <w:sz w:val="24"/>
          <w:szCs w:val="24"/>
          <w:lang w:val="en-US"/>
        </w:rPr>
        <w:t xml:space="preserve">to </w:t>
      </w:r>
      <w:r>
        <w:rPr>
          <w:rFonts w:ascii="Times New Roman" w:eastAsia="Times New Roman" w:hAnsi="Times New Roman"/>
          <w:color w:val="000000"/>
          <w:sz w:val="24"/>
          <w:szCs w:val="24"/>
          <w:lang w:val="en-US"/>
        </w:rPr>
        <w:t xml:space="preserve">determine the stability of bean root traits under variable environmental conditions and to estimate genetic parameters associates with root trait heritability for tolerance to adversities arising from the impact of climate change. This is because flexibility of root system architecture is significant for plants’ resilience to extreme environments. </w:t>
      </w:r>
      <w:r w:rsidR="00B81CBB">
        <w:rPr>
          <w:rFonts w:ascii="Times New Roman" w:hAnsi="Times New Roman"/>
          <w:sz w:val="24"/>
          <w:szCs w:val="24"/>
          <w:lang w:val="en-US"/>
        </w:rPr>
        <w:t xml:space="preserve">Understanding of </w:t>
      </w:r>
      <w:r w:rsidR="00D9061B" w:rsidRPr="00A74AFE">
        <w:rPr>
          <w:rFonts w:ascii="Times New Roman" w:hAnsi="Times New Roman"/>
          <w:sz w:val="24"/>
          <w:szCs w:val="24"/>
          <w:lang w:val="en-US"/>
        </w:rPr>
        <w:t>the</w:t>
      </w:r>
      <w:r w:rsidR="00AC5EDC" w:rsidRPr="00A74AFE">
        <w:rPr>
          <w:rFonts w:ascii="Times New Roman" w:hAnsi="Times New Roman"/>
          <w:sz w:val="24"/>
          <w:szCs w:val="24"/>
        </w:rPr>
        <w:t xml:space="preserve"> type of gene action </w:t>
      </w:r>
      <w:r w:rsidR="007E630E" w:rsidRPr="00A74AFE">
        <w:rPr>
          <w:rFonts w:ascii="Times New Roman" w:hAnsi="Times New Roman"/>
          <w:sz w:val="24"/>
          <w:szCs w:val="24"/>
        </w:rPr>
        <w:t xml:space="preserve">governing </w:t>
      </w:r>
      <w:r w:rsidR="00B81CBB">
        <w:rPr>
          <w:rFonts w:ascii="Times New Roman" w:hAnsi="Times New Roman"/>
          <w:sz w:val="24"/>
          <w:szCs w:val="24"/>
        </w:rPr>
        <w:t xml:space="preserve">root traits </w:t>
      </w:r>
      <w:r w:rsidR="00D9061B" w:rsidRPr="00A74AFE">
        <w:rPr>
          <w:rFonts w:ascii="Times New Roman" w:hAnsi="Times New Roman"/>
          <w:sz w:val="24"/>
          <w:szCs w:val="24"/>
        </w:rPr>
        <w:t xml:space="preserve">will </w:t>
      </w:r>
      <w:r w:rsidR="00B81CBB">
        <w:rPr>
          <w:rFonts w:ascii="Times New Roman" w:hAnsi="Times New Roman"/>
          <w:sz w:val="24"/>
          <w:szCs w:val="24"/>
        </w:rPr>
        <w:t xml:space="preserve">potentially </w:t>
      </w:r>
      <w:r w:rsidR="00D9061B" w:rsidRPr="00A74AFE">
        <w:rPr>
          <w:rFonts w:ascii="Times New Roman" w:hAnsi="Times New Roman"/>
          <w:sz w:val="24"/>
          <w:szCs w:val="24"/>
        </w:rPr>
        <w:t xml:space="preserve">be useful in planning </w:t>
      </w:r>
      <w:r w:rsidR="008676A5" w:rsidRPr="00A74AFE">
        <w:rPr>
          <w:rFonts w:ascii="Times New Roman" w:hAnsi="Times New Roman"/>
          <w:sz w:val="24"/>
          <w:szCs w:val="24"/>
        </w:rPr>
        <w:t xml:space="preserve">of </w:t>
      </w:r>
      <w:r w:rsidR="00D9061B" w:rsidRPr="00A74AFE">
        <w:rPr>
          <w:rFonts w:ascii="Times New Roman" w:hAnsi="Times New Roman"/>
          <w:sz w:val="24"/>
          <w:szCs w:val="24"/>
        </w:rPr>
        <w:t>selection prog</w:t>
      </w:r>
      <w:r w:rsidR="00720392" w:rsidRPr="00A74AFE">
        <w:rPr>
          <w:rFonts w:ascii="Times New Roman" w:hAnsi="Times New Roman"/>
          <w:sz w:val="24"/>
          <w:szCs w:val="24"/>
        </w:rPr>
        <w:t>ramme</w:t>
      </w:r>
      <w:r w:rsidR="00B81CBB">
        <w:rPr>
          <w:rFonts w:ascii="Times New Roman" w:hAnsi="Times New Roman"/>
          <w:sz w:val="24"/>
          <w:szCs w:val="24"/>
        </w:rPr>
        <w:t>s</w:t>
      </w:r>
      <w:r w:rsidR="0075280B" w:rsidRPr="00A74AFE">
        <w:rPr>
          <w:rFonts w:ascii="Times New Roman" w:hAnsi="Times New Roman"/>
          <w:sz w:val="24"/>
          <w:szCs w:val="24"/>
        </w:rPr>
        <w:t xml:space="preserve"> (CIAT</w:t>
      </w:r>
      <w:r w:rsidR="00BA7327" w:rsidRPr="00A74AFE">
        <w:rPr>
          <w:rFonts w:ascii="Times New Roman" w:hAnsi="Times New Roman"/>
          <w:sz w:val="24"/>
          <w:szCs w:val="24"/>
        </w:rPr>
        <w:t>,</w:t>
      </w:r>
      <w:r w:rsidR="0075280B" w:rsidRPr="00A74AFE">
        <w:rPr>
          <w:rFonts w:ascii="Times New Roman" w:hAnsi="Times New Roman"/>
          <w:sz w:val="24"/>
          <w:szCs w:val="24"/>
        </w:rPr>
        <w:t xml:space="preserve"> 2013)</w:t>
      </w:r>
      <w:r w:rsidR="0066499C" w:rsidRPr="00A74AFE">
        <w:rPr>
          <w:rFonts w:ascii="Times New Roman" w:hAnsi="Times New Roman"/>
          <w:sz w:val="24"/>
          <w:szCs w:val="24"/>
        </w:rPr>
        <w:t>.</w:t>
      </w:r>
      <w:r w:rsidR="00DC1A50" w:rsidRPr="00A74AFE">
        <w:rPr>
          <w:rFonts w:ascii="Times New Roman" w:hAnsi="Times New Roman"/>
          <w:sz w:val="24"/>
          <w:szCs w:val="24"/>
        </w:rPr>
        <w:t xml:space="preserve"> </w:t>
      </w:r>
      <w:r w:rsidR="007C46CD" w:rsidRPr="00A74AFE">
        <w:rPr>
          <w:rFonts w:ascii="Times New Roman" w:hAnsi="Times New Roman"/>
          <w:sz w:val="24"/>
          <w:szCs w:val="24"/>
        </w:rPr>
        <w:t>This study</w:t>
      </w:r>
      <w:r w:rsidR="00F67079" w:rsidRPr="00A74AFE">
        <w:rPr>
          <w:rFonts w:ascii="Times New Roman" w:hAnsi="Times New Roman"/>
          <w:sz w:val="24"/>
          <w:szCs w:val="24"/>
        </w:rPr>
        <w:t>,</w:t>
      </w:r>
      <w:r w:rsidR="008676A5" w:rsidRPr="00A74AFE">
        <w:rPr>
          <w:rFonts w:ascii="Times New Roman" w:hAnsi="Times New Roman"/>
          <w:sz w:val="24"/>
          <w:szCs w:val="24"/>
        </w:rPr>
        <w:t xml:space="preserve"> therefore</w:t>
      </w:r>
      <w:r w:rsidR="00F67079" w:rsidRPr="00A74AFE">
        <w:rPr>
          <w:rFonts w:ascii="Times New Roman" w:hAnsi="Times New Roman"/>
          <w:sz w:val="24"/>
          <w:szCs w:val="24"/>
        </w:rPr>
        <w:t>,</w:t>
      </w:r>
      <w:r w:rsidR="007C46CD" w:rsidRPr="00A74AFE">
        <w:rPr>
          <w:rFonts w:ascii="Times New Roman" w:hAnsi="Times New Roman"/>
          <w:sz w:val="24"/>
          <w:szCs w:val="24"/>
        </w:rPr>
        <w:t xml:space="preserve"> aims at determining the genotypic </w:t>
      </w:r>
      <w:r w:rsidR="00F722EA">
        <w:rPr>
          <w:rFonts w:ascii="Times New Roman" w:hAnsi="Times New Roman"/>
          <w:sz w:val="24"/>
          <w:szCs w:val="24"/>
        </w:rPr>
        <w:t xml:space="preserve">stability </w:t>
      </w:r>
      <w:r w:rsidR="007C46CD" w:rsidRPr="00A74AFE">
        <w:rPr>
          <w:rFonts w:ascii="Times New Roman" w:hAnsi="Times New Roman"/>
          <w:sz w:val="24"/>
          <w:szCs w:val="24"/>
        </w:rPr>
        <w:t xml:space="preserve">of common bean genotype from diverse sources </w:t>
      </w:r>
      <w:r w:rsidR="00B81CBB">
        <w:rPr>
          <w:rFonts w:ascii="Times New Roman" w:hAnsi="Times New Roman"/>
          <w:sz w:val="24"/>
          <w:szCs w:val="24"/>
        </w:rPr>
        <w:t xml:space="preserve">for root traits </w:t>
      </w:r>
      <w:r w:rsidR="007C46CD" w:rsidRPr="00A74AFE">
        <w:rPr>
          <w:rFonts w:ascii="Times New Roman" w:hAnsi="Times New Roman"/>
          <w:sz w:val="24"/>
          <w:szCs w:val="24"/>
        </w:rPr>
        <w:t xml:space="preserve">and gene action </w:t>
      </w:r>
      <w:r w:rsidR="00BA3382">
        <w:rPr>
          <w:rFonts w:ascii="Times New Roman" w:hAnsi="Times New Roman"/>
          <w:sz w:val="24"/>
          <w:szCs w:val="24"/>
        </w:rPr>
        <w:t>controlling</w:t>
      </w:r>
      <w:r w:rsidR="00BA3382" w:rsidRPr="00A74AFE">
        <w:rPr>
          <w:rFonts w:ascii="Times New Roman" w:hAnsi="Times New Roman"/>
          <w:sz w:val="24"/>
          <w:szCs w:val="24"/>
        </w:rPr>
        <w:t xml:space="preserve"> </w:t>
      </w:r>
      <w:r w:rsidR="007454B9" w:rsidRPr="00A74AFE">
        <w:rPr>
          <w:rFonts w:ascii="Times New Roman" w:hAnsi="Times New Roman"/>
          <w:sz w:val="24"/>
          <w:szCs w:val="24"/>
        </w:rPr>
        <w:t>root</w:t>
      </w:r>
      <w:r w:rsidR="00FD75DD">
        <w:rPr>
          <w:rFonts w:ascii="Times New Roman" w:hAnsi="Times New Roman"/>
          <w:sz w:val="24"/>
          <w:szCs w:val="24"/>
        </w:rPr>
        <w:t xml:space="preserve"> and</w:t>
      </w:r>
      <w:r w:rsidR="007454B9" w:rsidRPr="00A74AFE">
        <w:rPr>
          <w:rFonts w:ascii="Times New Roman" w:hAnsi="Times New Roman"/>
          <w:sz w:val="24"/>
          <w:szCs w:val="24"/>
        </w:rPr>
        <w:t xml:space="preserve"> agronomic traits </w:t>
      </w:r>
      <w:r w:rsidR="00FD75DD">
        <w:rPr>
          <w:rFonts w:ascii="Times New Roman" w:hAnsi="Times New Roman"/>
          <w:sz w:val="24"/>
          <w:szCs w:val="24"/>
        </w:rPr>
        <w:t>alongside</w:t>
      </w:r>
      <w:r w:rsidR="00F722EA">
        <w:rPr>
          <w:rFonts w:ascii="Times New Roman" w:hAnsi="Times New Roman"/>
          <w:sz w:val="24"/>
          <w:szCs w:val="24"/>
        </w:rPr>
        <w:t xml:space="preserve"> </w:t>
      </w:r>
      <w:r w:rsidR="007C46CD" w:rsidRPr="00A74AFE">
        <w:rPr>
          <w:rFonts w:ascii="Times New Roman" w:hAnsi="Times New Roman"/>
          <w:sz w:val="24"/>
          <w:szCs w:val="24"/>
        </w:rPr>
        <w:t xml:space="preserve">morpho-physiological mechanisms </w:t>
      </w:r>
      <w:r w:rsidR="00FD75DD">
        <w:rPr>
          <w:rFonts w:ascii="Times New Roman" w:hAnsi="Times New Roman"/>
          <w:sz w:val="24"/>
          <w:szCs w:val="24"/>
        </w:rPr>
        <w:t>important for</w:t>
      </w:r>
      <w:r w:rsidR="007C46CD" w:rsidRPr="00A74AFE">
        <w:rPr>
          <w:rFonts w:ascii="Times New Roman" w:hAnsi="Times New Roman"/>
          <w:sz w:val="24"/>
          <w:szCs w:val="24"/>
        </w:rPr>
        <w:t xml:space="preserve"> </w:t>
      </w:r>
      <w:r w:rsidR="00BA3382">
        <w:rPr>
          <w:rFonts w:ascii="Times New Roman" w:hAnsi="Times New Roman"/>
          <w:sz w:val="24"/>
          <w:szCs w:val="24"/>
        </w:rPr>
        <w:t xml:space="preserve">drought adaption </w:t>
      </w:r>
      <w:r w:rsidR="00F722EA">
        <w:rPr>
          <w:rFonts w:ascii="Times New Roman" w:hAnsi="Times New Roman"/>
          <w:sz w:val="24"/>
          <w:szCs w:val="24"/>
        </w:rPr>
        <w:t>to diverse</w:t>
      </w:r>
      <w:r w:rsidR="007454B9" w:rsidRPr="00A74AFE">
        <w:rPr>
          <w:rFonts w:ascii="Times New Roman" w:hAnsi="Times New Roman"/>
          <w:sz w:val="24"/>
          <w:szCs w:val="24"/>
        </w:rPr>
        <w:t xml:space="preserve"> environment</w:t>
      </w:r>
      <w:r w:rsidR="00F722EA">
        <w:rPr>
          <w:rFonts w:ascii="Times New Roman" w:hAnsi="Times New Roman"/>
          <w:sz w:val="24"/>
          <w:szCs w:val="24"/>
        </w:rPr>
        <w:t>al conditions</w:t>
      </w:r>
      <w:r w:rsidR="007C46CD" w:rsidRPr="00A74AFE">
        <w:rPr>
          <w:rFonts w:ascii="Times New Roman" w:hAnsi="Times New Roman"/>
          <w:sz w:val="24"/>
          <w:szCs w:val="24"/>
        </w:rPr>
        <w:t>.</w:t>
      </w:r>
    </w:p>
    <w:p w14:paraId="7B8C6B72" w14:textId="77777777" w:rsidR="00F67079" w:rsidRPr="00A74AFE" w:rsidRDefault="00F67079" w:rsidP="00F67079">
      <w:pPr>
        <w:spacing w:line="240" w:lineRule="auto"/>
        <w:rPr>
          <w:rFonts w:ascii="Times New Roman" w:hAnsi="Times New Roman"/>
        </w:rPr>
      </w:pPr>
    </w:p>
    <w:p w14:paraId="5502DD17" w14:textId="77777777" w:rsidR="00570271" w:rsidRPr="00A74AFE" w:rsidRDefault="00E254B2" w:rsidP="00C44437">
      <w:pPr>
        <w:pStyle w:val="Heading2"/>
      </w:pPr>
      <w:bookmarkStart w:id="13" w:name="_Toc168949628"/>
      <w:r w:rsidRPr="00A74AFE">
        <w:t>1.2 Statement of the problem</w:t>
      </w:r>
      <w:bookmarkEnd w:id="13"/>
    </w:p>
    <w:p w14:paraId="69E88BC0" w14:textId="77777777" w:rsidR="00CC2F47" w:rsidRDefault="00BD37B3" w:rsidP="009F3A40">
      <w:pPr>
        <w:ind w:firstLine="720"/>
        <w:jc w:val="both"/>
        <w:rPr>
          <w:rFonts w:ascii="Times New Roman" w:hAnsi="Times New Roman"/>
          <w:sz w:val="24"/>
          <w:szCs w:val="24"/>
          <w:lang w:eastAsia="en-GB"/>
        </w:rPr>
      </w:pPr>
      <w:r>
        <w:rPr>
          <w:rFonts w:ascii="Times New Roman" w:hAnsi="Times New Roman"/>
          <w:color w:val="000000"/>
          <w:sz w:val="24"/>
          <w:szCs w:val="24"/>
          <w:lang w:val="en-US"/>
        </w:rPr>
        <w:t>Hostile</w:t>
      </w:r>
      <w:r w:rsidRPr="00AD1C2B">
        <w:rPr>
          <w:rFonts w:ascii="Times New Roman" w:hAnsi="Times New Roman"/>
          <w:color w:val="000000"/>
          <w:sz w:val="24"/>
          <w:szCs w:val="24"/>
          <w:lang w:val="en-US"/>
        </w:rPr>
        <w:t xml:space="preserve"> climatic </w:t>
      </w:r>
      <w:r>
        <w:rPr>
          <w:rFonts w:ascii="Times New Roman" w:hAnsi="Times New Roman"/>
          <w:color w:val="000000"/>
          <w:sz w:val="24"/>
          <w:szCs w:val="24"/>
          <w:lang w:val="en-US"/>
        </w:rPr>
        <w:t xml:space="preserve">and soil </w:t>
      </w:r>
      <w:r w:rsidRPr="00AD1C2B">
        <w:rPr>
          <w:rFonts w:ascii="Times New Roman" w:hAnsi="Times New Roman"/>
          <w:color w:val="000000"/>
          <w:sz w:val="24"/>
          <w:szCs w:val="24"/>
          <w:lang w:val="en-US"/>
        </w:rPr>
        <w:t xml:space="preserve">conditions </w:t>
      </w:r>
      <w:r>
        <w:rPr>
          <w:rFonts w:ascii="Times New Roman" w:hAnsi="Times New Roman"/>
          <w:sz w:val="24"/>
          <w:szCs w:val="24"/>
          <w:lang w:eastAsia="en-GB"/>
        </w:rPr>
        <w:t>pose</w:t>
      </w:r>
      <w:r w:rsidR="00451B99" w:rsidRPr="00A74AFE">
        <w:rPr>
          <w:rFonts w:ascii="Times New Roman" w:hAnsi="Times New Roman"/>
          <w:sz w:val="24"/>
          <w:szCs w:val="24"/>
          <w:lang w:eastAsia="en-GB"/>
        </w:rPr>
        <w:t xml:space="preserve"> </w:t>
      </w:r>
      <w:r w:rsidR="00D9061B" w:rsidRPr="00A74AFE">
        <w:rPr>
          <w:rFonts w:ascii="Times New Roman" w:hAnsi="Times New Roman"/>
          <w:sz w:val="24"/>
          <w:szCs w:val="24"/>
          <w:lang w:eastAsia="en-GB"/>
        </w:rPr>
        <w:t xml:space="preserve">a </w:t>
      </w:r>
      <w:r w:rsidR="00EF1E2B" w:rsidRPr="00A74AFE">
        <w:rPr>
          <w:rFonts w:ascii="Times New Roman" w:hAnsi="Times New Roman"/>
          <w:sz w:val="24"/>
          <w:szCs w:val="24"/>
          <w:lang w:eastAsia="en-GB"/>
        </w:rPr>
        <w:t>major</w:t>
      </w:r>
      <w:r w:rsidR="00451B99" w:rsidRPr="00A74AFE">
        <w:rPr>
          <w:rFonts w:ascii="Times New Roman" w:hAnsi="Times New Roman"/>
          <w:sz w:val="24"/>
          <w:szCs w:val="24"/>
          <w:lang w:eastAsia="en-GB"/>
        </w:rPr>
        <w:t xml:space="preserve"> </w:t>
      </w:r>
      <w:r>
        <w:rPr>
          <w:rFonts w:ascii="Times New Roman" w:hAnsi="Times New Roman"/>
          <w:sz w:val="24"/>
          <w:szCs w:val="24"/>
          <w:lang w:eastAsia="en-GB"/>
        </w:rPr>
        <w:t>threat</w:t>
      </w:r>
      <w:r w:rsidRPr="00A74AFE">
        <w:rPr>
          <w:rFonts w:ascii="Times New Roman" w:hAnsi="Times New Roman"/>
          <w:sz w:val="24"/>
          <w:szCs w:val="24"/>
          <w:lang w:eastAsia="en-GB"/>
        </w:rPr>
        <w:t xml:space="preserve"> </w:t>
      </w:r>
      <w:r w:rsidR="00C92536" w:rsidRPr="00A74AFE">
        <w:rPr>
          <w:rFonts w:ascii="Times New Roman" w:hAnsi="Times New Roman"/>
          <w:sz w:val="24"/>
          <w:szCs w:val="24"/>
          <w:lang w:eastAsia="en-GB"/>
        </w:rPr>
        <w:t xml:space="preserve">to </w:t>
      </w:r>
      <w:r>
        <w:rPr>
          <w:rFonts w:ascii="Times New Roman" w:hAnsi="Times New Roman"/>
          <w:sz w:val="24"/>
          <w:szCs w:val="24"/>
          <w:lang w:eastAsia="en-GB"/>
        </w:rPr>
        <w:t>bean</w:t>
      </w:r>
      <w:r w:rsidRPr="00A74AFE">
        <w:rPr>
          <w:rFonts w:ascii="Times New Roman" w:hAnsi="Times New Roman"/>
          <w:sz w:val="24"/>
          <w:szCs w:val="24"/>
          <w:lang w:eastAsia="en-GB"/>
        </w:rPr>
        <w:t xml:space="preserve"> </w:t>
      </w:r>
      <w:r w:rsidR="00C92536" w:rsidRPr="00A74AFE">
        <w:rPr>
          <w:rFonts w:ascii="Times New Roman" w:hAnsi="Times New Roman"/>
          <w:sz w:val="24"/>
          <w:szCs w:val="24"/>
          <w:lang w:eastAsia="en-GB"/>
        </w:rPr>
        <w:t xml:space="preserve">production </w:t>
      </w:r>
      <w:r w:rsidR="00451B99" w:rsidRPr="00A74AFE">
        <w:rPr>
          <w:rFonts w:ascii="Times New Roman" w:hAnsi="Times New Roman"/>
          <w:sz w:val="24"/>
          <w:szCs w:val="24"/>
          <w:lang w:eastAsia="en-GB"/>
        </w:rPr>
        <w:t>in the South</w:t>
      </w:r>
      <w:r>
        <w:rPr>
          <w:rFonts w:ascii="Times New Roman" w:hAnsi="Times New Roman"/>
          <w:sz w:val="24"/>
          <w:szCs w:val="24"/>
          <w:lang w:eastAsia="en-GB"/>
        </w:rPr>
        <w:t>ern</w:t>
      </w:r>
      <w:r w:rsidR="00451B99" w:rsidRPr="00A74AFE">
        <w:rPr>
          <w:rFonts w:ascii="Times New Roman" w:hAnsi="Times New Roman"/>
          <w:sz w:val="24"/>
          <w:szCs w:val="24"/>
          <w:lang w:eastAsia="en-GB"/>
        </w:rPr>
        <w:t xml:space="preserve"> and Central </w:t>
      </w:r>
      <w:r>
        <w:rPr>
          <w:rFonts w:ascii="Times New Roman" w:hAnsi="Times New Roman"/>
          <w:sz w:val="24"/>
          <w:szCs w:val="24"/>
          <w:lang w:eastAsia="en-GB"/>
        </w:rPr>
        <w:t xml:space="preserve">regions of </w:t>
      </w:r>
      <w:r w:rsidRPr="00A74AFE">
        <w:rPr>
          <w:rFonts w:ascii="Times New Roman" w:hAnsi="Times New Roman"/>
          <w:sz w:val="24"/>
          <w:szCs w:val="24"/>
          <w:lang w:eastAsia="en-GB"/>
        </w:rPr>
        <w:t>Mozambique</w:t>
      </w:r>
      <w:r w:rsidR="00554ADD" w:rsidRPr="00A74AFE">
        <w:rPr>
          <w:rFonts w:ascii="Times New Roman" w:hAnsi="Times New Roman"/>
          <w:sz w:val="24"/>
          <w:szCs w:val="24"/>
          <w:lang w:eastAsia="en-GB"/>
        </w:rPr>
        <w:t>.</w:t>
      </w:r>
      <w:r w:rsidR="00ED24BA" w:rsidRPr="00A74AFE">
        <w:rPr>
          <w:rFonts w:ascii="Times New Roman" w:hAnsi="Times New Roman"/>
          <w:sz w:val="24"/>
          <w:szCs w:val="24"/>
          <w:lang w:eastAsia="en-GB"/>
        </w:rPr>
        <w:t xml:space="preserve"> </w:t>
      </w:r>
      <w:r>
        <w:rPr>
          <w:rFonts w:ascii="Times New Roman" w:hAnsi="Times New Roman"/>
          <w:sz w:val="24"/>
          <w:szCs w:val="24"/>
          <w:lang w:eastAsia="en-GB"/>
        </w:rPr>
        <w:t>Particularly, l</w:t>
      </w:r>
      <w:r w:rsidR="00C92536" w:rsidRPr="00A74AFE">
        <w:rPr>
          <w:rFonts w:ascii="Times New Roman" w:hAnsi="Times New Roman"/>
          <w:sz w:val="24"/>
          <w:szCs w:val="24"/>
          <w:lang w:eastAsia="en-GB"/>
        </w:rPr>
        <w:t xml:space="preserve">ow average </w:t>
      </w:r>
      <w:r>
        <w:rPr>
          <w:rFonts w:ascii="Times New Roman" w:hAnsi="Times New Roman"/>
          <w:sz w:val="24"/>
          <w:szCs w:val="24"/>
          <w:lang w:eastAsia="en-GB"/>
        </w:rPr>
        <w:t xml:space="preserve">rainfall </w:t>
      </w:r>
      <w:r w:rsidR="00C92536" w:rsidRPr="00A74AFE">
        <w:rPr>
          <w:rFonts w:ascii="Times New Roman" w:hAnsi="Times New Roman"/>
          <w:sz w:val="24"/>
          <w:szCs w:val="24"/>
          <w:lang w:eastAsia="en-GB"/>
        </w:rPr>
        <w:t>poorly distributed</w:t>
      </w:r>
      <w:r w:rsidR="0095076E" w:rsidRPr="00A74AFE">
        <w:rPr>
          <w:rFonts w:ascii="Times New Roman" w:hAnsi="Times New Roman"/>
          <w:sz w:val="24"/>
          <w:szCs w:val="24"/>
          <w:lang w:eastAsia="en-GB"/>
        </w:rPr>
        <w:t xml:space="preserve">, </w:t>
      </w:r>
      <w:r>
        <w:rPr>
          <w:rFonts w:ascii="Times New Roman" w:hAnsi="Times New Roman"/>
          <w:sz w:val="24"/>
          <w:szCs w:val="24"/>
          <w:lang w:eastAsia="en-GB"/>
        </w:rPr>
        <w:t>low</w:t>
      </w:r>
      <w:r w:rsidR="0095076E" w:rsidRPr="00A74AFE">
        <w:rPr>
          <w:rFonts w:ascii="Times New Roman" w:hAnsi="Times New Roman"/>
          <w:sz w:val="24"/>
          <w:szCs w:val="24"/>
          <w:lang w:eastAsia="en-GB"/>
        </w:rPr>
        <w:t xml:space="preserve"> soil fertility</w:t>
      </w:r>
      <w:r w:rsidR="00774DDD" w:rsidRPr="00A74AFE">
        <w:rPr>
          <w:rFonts w:ascii="Times New Roman" w:hAnsi="Times New Roman"/>
          <w:sz w:val="24"/>
          <w:szCs w:val="24"/>
          <w:lang w:eastAsia="en-GB"/>
        </w:rPr>
        <w:t xml:space="preserve">, </w:t>
      </w:r>
      <w:r>
        <w:rPr>
          <w:rFonts w:ascii="Times New Roman" w:hAnsi="Times New Roman"/>
          <w:sz w:val="24"/>
          <w:szCs w:val="24"/>
          <w:lang w:eastAsia="en-GB"/>
        </w:rPr>
        <w:t>drought and extremely high</w:t>
      </w:r>
      <w:r w:rsidRPr="00A74AFE">
        <w:rPr>
          <w:rFonts w:ascii="Times New Roman" w:hAnsi="Times New Roman"/>
          <w:sz w:val="24"/>
          <w:szCs w:val="24"/>
          <w:lang w:eastAsia="en-GB"/>
        </w:rPr>
        <w:t xml:space="preserve"> </w:t>
      </w:r>
      <w:r w:rsidR="0095076E" w:rsidRPr="00A74AFE">
        <w:rPr>
          <w:rFonts w:ascii="Times New Roman" w:hAnsi="Times New Roman"/>
          <w:sz w:val="24"/>
          <w:szCs w:val="24"/>
          <w:lang w:eastAsia="en-GB"/>
        </w:rPr>
        <w:t>temperature</w:t>
      </w:r>
      <w:r w:rsidR="00774DDD" w:rsidRPr="00A74AFE">
        <w:rPr>
          <w:rFonts w:ascii="Times New Roman" w:hAnsi="Times New Roman"/>
          <w:sz w:val="24"/>
          <w:szCs w:val="24"/>
          <w:lang w:eastAsia="en-GB"/>
        </w:rPr>
        <w:t xml:space="preserve"> and topography </w:t>
      </w:r>
      <w:r w:rsidR="00432FCE" w:rsidRPr="00A74AFE">
        <w:rPr>
          <w:rFonts w:ascii="Times New Roman" w:hAnsi="Times New Roman"/>
          <w:sz w:val="24"/>
          <w:szCs w:val="24"/>
          <w:lang w:eastAsia="en-GB"/>
        </w:rPr>
        <w:t>in key bean growing areas</w:t>
      </w:r>
      <w:r w:rsidR="00432FCE" w:rsidRPr="00A74AFE" w:rsidDel="00432FCE">
        <w:rPr>
          <w:rFonts w:ascii="Times New Roman" w:hAnsi="Times New Roman"/>
          <w:sz w:val="24"/>
          <w:szCs w:val="24"/>
          <w:lang w:eastAsia="en-GB"/>
        </w:rPr>
        <w:t xml:space="preserve"> </w:t>
      </w:r>
      <w:r w:rsidR="00432FCE">
        <w:rPr>
          <w:rFonts w:ascii="Times New Roman" w:hAnsi="Times New Roman"/>
          <w:sz w:val="24"/>
          <w:szCs w:val="24"/>
          <w:lang w:eastAsia="en-GB"/>
        </w:rPr>
        <w:t>are unconducive for bean production</w:t>
      </w:r>
      <w:r w:rsidR="00C92536" w:rsidRPr="00A74AFE">
        <w:rPr>
          <w:rFonts w:ascii="Times New Roman" w:hAnsi="Times New Roman"/>
          <w:sz w:val="24"/>
          <w:szCs w:val="24"/>
          <w:lang w:eastAsia="en-GB"/>
        </w:rPr>
        <w:t xml:space="preserve">. </w:t>
      </w:r>
      <w:r w:rsidR="00AB3644">
        <w:rPr>
          <w:rFonts w:ascii="Times New Roman" w:hAnsi="Times New Roman"/>
          <w:sz w:val="24"/>
          <w:szCs w:val="24"/>
          <w:lang w:eastAsia="en-GB"/>
        </w:rPr>
        <w:t xml:space="preserve">Common </w:t>
      </w:r>
      <w:r w:rsidR="00B10B6F" w:rsidRPr="00A74AFE">
        <w:rPr>
          <w:rFonts w:ascii="Times New Roman" w:hAnsi="Times New Roman"/>
          <w:sz w:val="24"/>
          <w:szCs w:val="24"/>
          <w:lang w:eastAsia="en-GB"/>
        </w:rPr>
        <w:t>bean is an important nutritious legume crop</w:t>
      </w:r>
      <w:r w:rsidR="00AB3644">
        <w:rPr>
          <w:rFonts w:ascii="Times New Roman" w:hAnsi="Times New Roman"/>
          <w:sz w:val="24"/>
          <w:szCs w:val="24"/>
          <w:lang w:eastAsia="en-GB"/>
        </w:rPr>
        <w:t xml:space="preserve"> in </w:t>
      </w:r>
      <w:r w:rsidR="00AB3644">
        <w:rPr>
          <w:rFonts w:ascii="Times New Roman" w:hAnsi="Times New Roman"/>
          <w:sz w:val="24"/>
          <w:szCs w:val="24"/>
          <w:lang w:eastAsia="en-GB"/>
        </w:rPr>
        <w:lastRenderedPageBreak/>
        <w:t>Mozambique. However</w:t>
      </w:r>
      <w:r w:rsidR="00B10B6F" w:rsidRPr="00A74AFE">
        <w:rPr>
          <w:rFonts w:ascii="Times New Roman" w:hAnsi="Times New Roman"/>
          <w:sz w:val="24"/>
          <w:szCs w:val="24"/>
          <w:lang w:eastAsia="en-GB"/>
        </w:rPr>
        <w:t>, it is highly thr</w:t>
      </w:r>
      <w:r w:rsidR="00774DDD" w:rsidRPr="00A74AFE">
        <w:rPr>
          <w:rFonts w:ascii="Times New Roman" w:hAnsi="Times New Roman"/>
          <w:sz w:val="24"/>
          <w:szCs w:val="24"/>
          <w:lang w:eastAsia="en-GB"/>
        </w:rPr>
        <w:t>eatened by environment</w:t>
      </w:r>
      <w:r w:rsidR="00AB3644">
        <w:rPr>
          <w:rFonts w:ascii="Times New Roman" w:hAnsi="Times New Roman"/>
          <w:sz w:val="24"/>
          <w:szCs w:val="24"/>
          <w:lang w:eastAsia="en-GB"/>
        </w:rPr>
        <w:t>al</w:t>
      </w:r>
      <w:r w:rsidR="00774DDD" w:rsidRPr="00A74AFE">
        <w:rPr>
          <w:rFonts w:ascii="Times New Roman" w:hAnsi="Times New Roman"/>
          <w:sz w:val="24"/>
          <w:szCs w:val="24"/>
          <w:lang w:eastAsia="en-GB"/>
        </w:rPr>
        <w:t xml:space="preserve"> variation</w:t>
      </w:r>
      <w:r w:rsidR="00ED24BA" w:rsidRPr="00A74AFE">
        <w:rPr>
          <w:rFonts w:ascii="Times New Roman" w:hAnsi="Times New Roman"/>
          <w:sz w:val="24"/>
          <w:szCs w:val="24"/>
          <w:lang w:eastAsia="en-GB"/>
        </w:rPr>
        <w:t xml:space="preserve"> </w:t>
      </w:r>
      <w:r w:rsidR="00B10B6F" w:rsidRPr="00A74AFE">
        <w:rPr>
          <w:rFonts w:ascii="Times New Roman" w:hAnsi="Times New Roman"/>
          <w:sz w:val="24"/>
          <w:szCs w:val="24"/>
          <w:lang w:eastAsia="en-GB"/>
        </w:rPr>
        <w:t xml:space="preserve">in major growing </w:t>
      </w:r>
      <w:r w:rsidR="00CA7005" w:rsidRPr="00A74AFE">
        <w:rPr>
          <w:rFonts w:ascii="Times New Roman" w:hAnsi="Times New Roman"/>
          <w:sz w:val="24"/>
          <w:szCs w:val="24"/>
          <w:lang w:eastAsia="en-GB"/>
        </w:rPr>
        <w:t>areas</w:t>
      </w:r>
      <w:r w:rsidR="00B10B6F" w:rsidRPr="00A74AFE">
        <w:rPr>
          <w:rFonts w:ascii="Times New Roman" w:hAnsi="Times New Roman"/>
          <w:sz w:val="24"/>
          <w:szCs w:val="24"/>
          <w:lang w:eastAsia="en-GB"/>
        </w:rPr>
        <w:t xml:space="preserve"> </w:t>
      </w:r>
      <w:r w:rsidR="005373D9" w:rsidRPr="00A74AFE">
        <w:rPr>
          <w:rFonts w:ascii="Times New Roman" w:hAnsi="Times New Roman"/>
          <w:sz w:val="24"/>
          <w:szCs w:val="24"/>
          <w:lang w:eastAsia="en-GB"/>
        </w:rPr>
        <w:t>of Mozambique</w:t>
      </w:r>
      <w:r w:rsidR="00EF1E2B" w:rsidRPr="00A74AFE">
        <w:rPr>
          <w:rFonts w:ascii="Times New Roman" w:hAnsi="Times New Roman"/>
          <w:sz w:val="24"/>
          <w:szCs w:val="24"/>
          <w:lang w:eastAsia="en-GB"/>
        </w:rPr>
        <w:t xml:space="preserve"> </w:t>
      </w:r>
      <w:r w:rsidR="00AB3644">
        <w:rPr>
          <w:rFonts w:ascii="Times New Roman" w:hAnsi="Times New Roman"/>
          <w:sz w:val="24"/>
          <w:szCs w:val="24"/>
          <w:lang w:eastAsia="en-GB"/>
        </w:rPr>
        <w:t>where bean seed yield</w:t>
      </w:r>
      <w:r w:rsidR="00AB3644" w:rsidRPr="00A74AFE">
        <w:rPr>
          <w:rFonts w:ascii="Times New Roman" w:hAnsi="Times New Roman"/>
          <w:sz w:val="24"/>
          <w:szCs w:val="24"/>
          <w:lang w:eastAsia="en-GB"/>
        </w:rPr>
        <w:t xml:space="preserve"> </w:t>
      </w:r>
      <w:r w:rsidR="00EF1E2B" w:rsidRPr="00A74AFE">
        <w:rPr>
          <w:rFonts w:ascii="Times New Roman" w:hAnsi="Times New Roman"/>
          <w:sz w:val="24"/>
          <w:szCs w:val="24"/>
          <w:lang w:eastAsia="en-GB"/>
        </w:rPr>
        <w:t xml:space="preserve">losses </w:t>
      </w:r>
      <w:r w:rsidR="00AB3644">
        <w:rPr>
          <w:rFonts w:ascii="Times New Roman" w:hAnsi="Times New Roman"/>
          <w:sz w:val="24"/>
          <w:szCs w:val="24"/>
          <w:lang w:eastAsia="en-GB"/>
        </w:rPr>
        <w:t>of</w:t>
      </w:r>
      <w:r w:rsidR="00EF1E2B" w:rsidRPr="00A74AFE">
        <w:rPr>
          <w:rFonts w:ascii="Times New Roman" w:hAnsi="Times New Roman"/>
          <w:sz w:val="24"/>
          <w:szCs w:val="24"/>
          <w:lang w:eastAsia="en-GB"/>
        </w:rPr>
        <w:t xml:space="preserve"> up to 80%</w:t>
      </w:r>
      <w:r w:rsidR="00AB3644">
        <w:rPr>
          <w:rFonts w:ascii="Times New Roman" w:hAnsi="Times New Roman"/>
          <w:sz w:val="24"/>
          <w:szCs w:val="24"/>
          <w:lang w:eastAsia="en-GB"/>
        </w:rPr>
        <w:t xml:space="preserve"> have been recorded</w:t>
      </w:r>
      <w:r w:rsidR="00B10B6F" w:rsidRPr="00A74AFE">
        <w:rPr>
          <w:rFonts w:ascii="Times New Roman" w:hAnsi="Times New Roman"/>
          <w:sz w:val="24"/>
          <w:szCs w:val="24"/>
          <w:lang w:eastAsia="en-GB"/>
        </w:rPr>
        <w:t>.</w:t>
      </w:r>
      <w:r w:rsidR="00786C53" w:rsidRPr="00A74AFE">
        <w:rPr>
          <w:rFonts w:ascii="Times New Roman" w:hAnsi="Times New Roman"/>
          <w:sz w:val="24"/>
          <w:szCs w:val="24"/>
          <w:lang w:eastAsia="en-GB"/>
        </w:rPr>
        <w:t xml:space="preserve"> </w:t>
      </w:r>
      <w:r w:rsidR="00F70CFA" w:rsidRPr="00A74AFE">
        <w:rPr>
          <w:rFonts w:ascii="Times New Roman" w:hAnsi="Times New Roman"/>
          <w:sz w:val="24"/>
          <w:szCs w:val="24"/>
          <w:lang w:eastAsia="en-GB"/>
        </w:rPr>
        <w:t xml:space="preserve">Currently, the </w:t>
      </w:r>
      <w:r w:rsidR="00AB3644">
        <w:rPr>
          <w:rFonts w:ascii="Times New Roman" w:hAnsi="Times New Roman"/>
          <w:sz w:val="24"/>
          <w:szCs w:val="24"/>
          <w:lang w:eastAsia="en-GB"/>
        </w:rPr>
        <w:t xml:space="preserve">seed </w:t>
      </w:r>
      <w:r w:rsidR="00F70CFA" w:rsidRPr="00A74AFE">
        <w:rPr>
          <w:rFonts w:ascii="Times New Roman" w:hAnsi="Times New Roman"/>
          <w:sz w:val="24"/>
          <w:szCs w:val="24"/>
          <w:lang w:eastAsia="en-GB"/>
        </w:rPr>
        <w:t>yield loss</w:t>
      </w:r>
      <w:r w:rsidR="00AB3644">
        <w:rPr>
          <w:rFonts w:ascii="Times New Roman" w:hAnsi="Times New Roman"/>
          <w:sz w:val="24"/>
          <w:szCs w:val="24"/>
          <w:lang w:eastAsia="en-GB"/>
        </w:rPr>
        <w:t xml:space="preserve">es </w:t>
      </w:r>
      <w:r w:rsidR="009A3F78">
        <w:rPr>
          <w:rFonts w:ascii="Times New Roman" w:hAnsi="Times New Roman"/>
          <w:sz w:val="24"/>
          <w:szCs w:val="24"/>
          <w:lang w:eastAsia="en-GB"/>
        </w:rPr>
        <w:t>above 60% resulting from</w:t>
      </w:r>
      <w:r w:rsidR="00AB3644">
        <w:rPr>
          <w:rFonts w:ascii="Times New Roman" w:hAnsi="Times New Roman"/>
          <w:sz w:val="24"/>
          <w:szCs w:val="24"/>
          <w:lang w:eastAsia="en-GB"/>
        </w:rPr>
        <w:t xml:space="preserve"> drought and extreme </w:t>
      </w:r>
      <w:r w:rsidR="009A3F78">
        <w:rPr>
          <w:rFonts w:ascii="Times New Roman" w:hAnsi="Times New Roman"/>
          <w:sz w:val="24"/>
          <w:szCs w:val="24"/>
          <w:lang w:eastAsia="en-GB"/>
        </w:rPr>
        <w:t>weather</w:t>
      </w:r>
      <w:r w:rsidR="00F70CFA" w:rsidRPr="00A74AFE">
        <w:rPr>
          <w:rFonts w:ascii="Times New Roman" w:hAnsi="Times New Roman"/>
          <w:sz w:val="24"/>
          <w:szCs w:val="24"/>
          <w:lang w:eastAsia="en-GB"/>
        </w:rPr>
        <w:t xml:space="preserve"> </w:t>
      </w:r>
      <w:r w:rsidR="009A3F78">
        <w:rPr>
          <w:rFonts w:ascii="Times New Roman" w:hAnsi="Times New Roman"/>
          <w:sz w:val="24"/>
          <w:szCs w:val="24"/>
          <w:lang w:eastAsia="en-GB"/>
        </w:rPr>
        <w:t>are</w:t>
      </w:r>
      <w:r w:rsidR="00F70CFA" w:rsidRPr="00A74AFE">
        <w:rPr>
          <w:rFonts w:ascii="Times New Roman" w:hAnsi="Times New Roman"/>
          <w:sz w:val="24"/>
          <w:szCs w:val="24"/>
          <w:lang w:eastAsia="en-GB"/>
        </w:rPr>
        <w:t xml:space="preserve"> causing significant food shortage </w:t>
      </w:r>
      <w:r w:rsidR="009A3F78">
        <w:rPr>
          <w:rFonts w:ascii="Times New Roman" w:hAnsi="Times New Roman"/>
          <w:sz w:val="24"/>
          <w:szCs w:val="24"/>
          <w:lang w:eastAsia="en-GB"/>
        </w:rPr>
        <w:t>thus leading to</w:t>
      </w:r>
      <w:r w:rsidR="009A3F78" w:rsidRPr="00A74AFE">
        <w:rPr>
          <w:rFonts w:ascii="Times New Roman" w:hAnsi="Times New Roman"/>
          <w:sz w:val="24"/>
          <w:szCs w:val="24"/>
          <w:lang w:eastAsia="en-GB"/>
        </w:rPr>
        <w:t xml:space="preserve"> </w:t>
      </w:r>
      <w:r w:rsidR="00F70CFA" w:rsidRPr="00A74AFE">
        <w:rPr>
          <w:rFonts w:ascii="Times New Roman" w:hAnsi="Times New Roman"/>
          <w:sz w:val="24"/>
          <w:szCs w:val="24"/>
          <w:lang w:eastAsia="en-GB"/>
        </w:rPr>
        <w:t>importation of bean</w:t>
      </w:r>
      <w:r w:rsidR="009A3F78">
        <w:rPr>
          <w:rFonts w:ascii="Times New Roman" w:hAnsi="Times New Roman"/>
          <w:sz w:val="24"/>
          <w:szCs w:val="24"/>
          <w:lang w:eastAsia="en-GB"/>
        </w:rPr>
        <w:t>s</w:t>
      </w:r>
      <w:r w:rsidR="00F70CFA" w:rsidRPr="00A74AFE">
        <w:rPr>
          <w:rFonts w:ascii="Times New Roman" w:hAnsi="Times New Roman"/>
          <w:sz w:val="24"/>
          <w:szCs w:val="24"/>
          <w:lang w:eastAsia="en-GB"/>
        </w:rPr>
        <w:t xml:space="preserve"> from different countries including South Africa, Malawi</w:t>
      </w:r>
      <w:r w:rsidR="00AB3644">
        <w:rPr>
          <w:rFonts w:ascii="Times New Roman" w:hAnsi="Times New Roman"/>
          <w:sz w:val="24"/>
          <w:szCs w:val="24"/>
          <w:lang w:eastAsia="en-GB"/>
        </w:rPr>
        <w:t xml:space="preserve"> and</w:t>
      </w:r>
      <w:r w:rsidR="00F70CFA" w:rsidRPr="00A74AFE">
        <w:rPr>
          <w:rFonts w:ascii="Times New Roman" w:hAnsi="Times New Roman"/>
          <w:sz w:val="24"/>
          <w:szCs w:val="24"/>
          <w:lang w:eastAsia="en-GB"/>
        </w:rPr>
        <w:t xml:space="preserve"> Brazil (OECD-FAO, 2016). </w:t>
      </w:r>
      <w:r w:rsidR="00F70CFA" w:rsidRPr="00A74AFE">
        <w:rPr>
          <w:rFonts w:ascii="Times New Roman" w:hAnsi="Times New Roman"/>
          <w:sz w:val="24"/>
          <w:szCs w:val="24"/>
        </w:rPr>
        <w:t>Annual</w:t>
      </w:r>
      <w:r w:rsidR="00AB3644">
        <w:rPr>
          <w:rFonts w:ascii="Times New Roman" w:hAnsi="Times New Roman"/>
          <w:sz w:val="24"/>
          <w:szCs w:val="24"/>
        </w:rPr>
        <w:t xml:space="preserve"> projection of bean production for the </w:t>
      </w:r>
      <w:r w:rsidR="00AB3644" w:rsidRPr="00A74AFE">
        <w:rPr>
          <w:rFonts w:ascii="Times New Roman" w:hAnsi="Times New Roman"/>
          <w:sz w:val="24"/>
          <w:szCs w:val="24"/>
        </w:rPr>
        <w:t>country</w:t>
      </w:r>
      <w:r w:rsidR="00AB3644">
        <w:rPr>
          <w:rFonts w:ascii="Times New Roman" w:hAnsi="Times New Roman"/>
          <w:sz w:val="24"/>
          <w:szCs w:val="24"/>
        </w:rPr>
        <w:t xml:space="preserve"> stands at</w:t>
      </w:r>
      <w:r w:rsidR="00CE69E8" w:rsidRPr="00A74AFE">
        <w:rPr>
          <w:rFonts w:ascii="Times New Roman" w:hAnsi="Times New Roman"/>
          <w:sz w:val="24"/>
          <w:szCs w:val="24"/>
        </w:rPr>
        <w:t xml:space="preserve"> 98,600.00</w:t>
      </w:r>
      <w:r w:rsidR="00F9619D" w:rsidRPr="00A74AFE">
        <w:rPr>
          <w:rFonts w:ascii="Times New Roman" w:hAnsi="Times New Roman"/>
          <w:sz w:val="24"/>
          <w:szCs w:val="24"/>
        </w:rPr>
        <w:t xml:space="preserve"> tonne</w:t>
      </w:r>
      <w:r w:rsidR="00F70CFA" w:rsidRPr="00A74AFE">
        <w:rPr>
          <w:rFonts w:ascii="Times New Roman" w:hAnsi="Times New Roman"/>
          <w:sz w:val="24"/>
          <w:szCs w:val="24"/>
        </w:rPr>
        <w:t xml:space="preserve">, but due </w:t>
      </w:r>
      <w:r w:rsidR="009A3F78">
        <w:rPr>
          <w:rFonts w:ascii="Times New Roman" w:hAnsi="Times New Roman"/>
          <w:sz w:val="24"/>
          <w:szCs w:val="24"/>
        </w:rPr>
        <w:t xml:space="preserve">the negative impact </w:t>
      </w:r>
      <w:r w:rsidR="00B97B5A">
        <w:rPr>
          <w:rFonts w:ascii="Times New Roman" w:hAnsi="Times New Roman"/>
          <w:sz w:val="24"/>
          <w:szCs w:val="24"/>
        </w:rPr>
        <w:t xml:space="preserve">of </w:t>
      </w:r>
      <w:r w:rsidR="00B97B5A" w:rsidRPr="00A74AFE">
        <w:rPr>
          <w:rFonts w:ascii="Times New Roman" w:hAnsi="Times New Roman"/>
          <w:sz w:val="24"/>
          <w:szCs w:val="24"/>
        </w:rPr>
        <w:t>climate</w:t>
      </w:r>
      <w:r w:rsidR="001666BA" w:rsidRPr="00A74AFE">
        <w:rPr>
          <w:rFonts w:ascii="Times New Roman" w:hAnsi="Times New Roman"/>
          <w:sz w:val="24"/>
          <w:szCs w:val="24"/>
        </w:rPr>
        <w:t xml:space="preserve"> change</w:t>
      </w:r>
      <w:r w:rsidR="00F70CFA" w:rsidRPr="00A74AFE">
        <w:rPr>
          <w:rFonts w:ascii="Times New Roman" w:hAnsi="Times New Roman"/>
          <w:sz w:val="24"/>
          <w:szCs w:val="24"/>
        </w:rPr>
        <w:t>, t</w:t>
      </w:r>
      <w:r w:rsidR="00CE69E8" w:rsidRPr="00A74AFE">
        <w:rPr>
          <w:rFonts w:ascii="Times New Roman" w:hAnsi="Times New Roman"/>
          <w:sz w:val="24"/>
          <w:szCs w:val="24"/>
        </w:rPr>
        <w:t xml:space="preserve">he overall production is </w:t>
      </w:r>
      <w:r w:rsidR="00AB3644">
        <w:rPr>
          <w:rFonts w:ascii="Times New Roman" w:hAnsi="Times New Roman"/>
          <w:sz w:val="24"/>
          <w:szCs w:val="24"/>
        </w:rPr>
        <w:t xml:space="preserve">a paltry </w:t>
      </w:r>
      <w:r w:rsidR="00CE69E8" w:rsidRPr="00A74AFE">
        <w:rPr>
          <w:rFonts w:ascii="Times New Roman" w:hAnsi="Times New Roman"/>
          <w:sz w:val="24"/>
          <w:szCs w:val="24"/>
        </w:rPr>
        <w:t>63,600</w:t>
      </w:r>
      <w:r w:rsidR="00F70CFA" w:rsidRPr="00A74AFE">
        <w:rPr>
          <w:rFonts w:ascii="Times New Roman" w:hAnsi="Times New Roman"/>
          <w:sz w:val="24"/>
          <w:szCs w:val="24"/>
        </w:rPr>
        <w:t xml:space="preserve"> tonnes</w:t>
      </w:r>
      <w:r w:rsidR="00CE69E8" w:rsidRPr="00A74AFE">
        <w:rPr>
          <w:rFonts w:ascii="Times New Roman" w:hAnsi="Times New Roman"/>
          <w:sz w:val="24"/>
          <w:szCs w:val="24"/>
        </w:rPr>
        <w:t xml:space="preserve"> </w:t>
      </w:r>
      <w:r w:rsidR="009A3F78">
        <w:rPr>
          <w:rFonts w:ascii="Times New Roman" w:hAnsi="Times New Roman"/>
          <w:sz w:val="24"/>
          <w:szCs w:val="24"/>
        </w:rPr>
        <w:t>with</w:t>
      </w:r>
      <w:r w:rsidR="009A3F78" w:rsidRPr="00A74AFE">
        <w:rPr>
          <w:rFonts w:ascii="Times New Roman" w:hAnsi="Times New Roman"/>
          <w:sz w:val="24"/>
          <w:szCs w:val="24"/>
        </w:rPr>
        <w:t xml:space="preserve"> </w:t>
      </w:r>
      <w:r w:rsidR="006B54D2" w:rsidRPr="00A74AFE">
        <w:rPr>
          <w:rFonts w:ascii="Times New Roman" w:hAnsi="Times New Roman"/>
          <w:sz w:val="24"/>
          <w:szCs w:val="24"/>
        </w:rPr>
        <w:t xml:space="preserve">food shortage </w:t>
      </w:r>
      <w:r w:rsidR="009A3F78">
        <w:rPr>
          <w:rFonts w:ascii="Times New Roman" w:hAnsi="Times New Roman"/>
          <w:sz w:val="24"/>
          <w:szCs w:val="24"/>
        </w:rPr>
        <w:t>of</w:t>
      </w:r>
      <w:r w:rsidR="00CE69E8" w:rsidRPr="00A74AFE">
        <w:rPr>
          <w:rFonts w:ascii="Times New Roman" w:hAnsi="Times New Roman"/>
          <w:sz w:val="24"/>
          <w:szCs w:val="24"/>
        </w:rPr>
        <w:t xml:space="preserve"> </w:t>
      </w:r>
      <w:r w:rsidR="009A3F78">
        <w:rPr>
          <w:rFonts w:ascii="Times New Roman" w:hAnsi="Times New Roman"/>
          <w:sz w:val="24"/>
          <w:szCs w:val="24"/>
        </w:rPr>
        <w:t>over</w:t>
      </w:r>
      <w:r w:rsidR="00CE69E8" w:rsidRPr="00A74AFE">
        <w:rPr>
          <w:rFonts w:ascii="Times New Roman" w:hAnsi="Times New Roman"/>
          <w:sz w:val="24"/>
          <w:szCs w:val="24"/>
        </w:rPr>
        <w:t xml:space="preserve"> 35%</w:t>
      </w:r>
      <w:r w:rsidR="00F70CFA" w:rsidRPr="00A74AFE">
        <w:rPr>
          <w:rFonts w:ascii="Times New Roman" w:hAnsi="Times New Roman"/>
          <w:sz w:val="24"/>
          <w:szCs w:val="24"/>
        </w:rPr>
        <w:t xml:space="preserve"> </w:t>
      </w:r>
      <w:r w:rsidR="00B97B5A" w:rsidRPr="00813055">
        <w:rPr>
          <w:rFonts w:ascii="Times New Roman" w:hAnsi="Times New Roman"/>
          <w:strike/>
          <w:sz w:val="24"/>
          <w:szCs w:val="24"/>
        </w:rPr>
        <w:t>(</w:t>
      </w:r>
      <w:r w:rsidR="00813055" w:rsidRPr="00813055">
        <w:rPr>
          <w:rFonts w:ascii="Times New Roman" w:hAnsi="Times New Roman"/>
          <w:sz w:val="24"/>
          <w:szCs w:val="24"/>
        </w:rPr>
        <w:t xml:space="preserve">CIAT, 2013; Margaret </w:t>
      </w:r>
      <w:r w:rsidR="00813055" w:rsidRPr="00813055">
        <w:rPr>
          <w:rFonts w:ascii="Times New Roman" w:hAnsi="Times New Roman"/>
          <w:i/>
          <w:sz w:val="24"/>
          <w:szCs w:val="24"/>
        </w:rPr>
        <w:t>at al</w:t>
      </w:r>
      <w:r w:rsidR="00813055" w:rsidRPr="00813055">
        <w:rPr>
          <w:rFonts w:ascii="Times New Roman" w:hAnsi="Times New Roman"/>
          <w:sz w:val="24"/>
          <w:szCs w:val="24"/>
        </w:rPr>
        <w:t>., 2014;</w:t>
      </w:r>
      <w:r w:rsidR="00813055">
        <w:rPr>
          <w:rFonts w:ascii="Times New Roman" w:hAnsi="Times New Roman"/>
          <w:sz w:val="24"/>
          <w:szCs w:val="24"/>
        </w:rPr>
        <w:t xml:space="preserve"> </w:t>
      </w:r>
      <w:r w:rsidR="00F70CFA" w:rsidRPr="00813055">
        <w:rPr>
          <w:rFonts w:ascii="Times New Roman" w:hAnsi="Times New Roman"/>
          <w:sz w:val="24"/>
          <w:szCs w:val="24"/>
        </w:rPr>
        <w:t>MASA, 2013).</w:t>
      </w:r>
    </w:p>
    <w:p w14:paraId="19464122" w14:textId="77777777" w:rsidR="004E12F4" w:rsidRPr="00C840E1" w:rsidRDefault="00B03C22" w:rsidP="007769D7">
      <w:pPr>
        <w:ind w:firstLine="720"/>
        <w:jc w:val="both"/>
        <w:rPr>
          <w:rFonts w:ascii="Times New Roman" w:hAnsi="Times New Roman"/>
          <w:sz w:val="24"/>
          <w:szCs w:val="24"/>
          <w:lang w:val="en-US" w:eastAsia="en-GB"/>
        </w:rPr>
      </w:pPr>
      <w:r w:rsidRPr="00C840E1">
        <w:rPr>
          <w:rFonts w:ascii="Times New Roman" w:hAnsi="Times New Roman"/>
          <w:sz w:val="24"/>
          <w:szCs w:val="24"/>
          <w:lang w:val="en-US"/>
        </w:rPr>
        <w:t xml:space="preserve">Despite availability of improved commercial varieties </w:t>
      </w:r>
      <w:r w:rsidRPr="00C840E1">
        <w:rPr>
          <w:rFonts w:ascii="Times New Roman" w:hAnsi="Times New Roman"/>
          <w:sz w:val="24"/>
          <w:szCs w:val="24"/>
          <w:lang w:eastAsia="en-GB"/>
        </w:rPr>
        <w:t>in Mozambique</w:t>
      </w:r>
      <w:r w:rsidR="0092565C" w:rsidRPr="00C840E1">
        <w:rPr>
          <w:rFonts w:ascii="Times New Roman" w:hAnsi="Times New Roman"/>
          <w:sz w:val="24"/>
          <w:szCs w:val="24"/>
          <w:lang w:val="en-US"/>
        </w:rPr>
        <w:t>,</w:t>
      </w:r>
      <w:r w:rsidRPr="00C840E1">
        <w:rPr>
          <w:rFonts w:ascii="Times New Roman" w:hAnsi="Times New Roman"/>
          <w:sz w:val="24"/>
          <w:szCs w:val="24"/>
          <w:lang w:val="en-US"/>
        </w:rPr>
        <w:t xml:space="preserve"> farmers still grow local cultivars (landraces). Local cultivars are well adapted but inherently low yield</w:t>
      </w:r>
      <w:r w:rsidR="007D7F9F" w:rsidRPr="00C840E1">
        <w:rPr>
          <w:rFonts w:ascii="Times New Roman" w:hAnsi="Times New Roman"/>
          <w:sz w:val="24"/>
          <w:szCs w:val="24"/>
          <w:lang w:val="en-US"/>
        </w:rPr>
        <w:t>ing</w:t>
      </w:r>
      <w:r w:rsidRPr="00C840E1">
        <w:rPr>
          <w:rFonts w:ascii="Times New Roman" w:hAnsi="Times New Roman"/>
          <w:sz w:val="24"/>
          <w:szCs w:val="24"/>
          <w:lang w:val="en-US"/>
        </w:rPr>
        <w:t xml:space="preserve">. </w:t>
      </w:r>
      <w:r w:rsidRPr="00C840E1">
        <w:rPr>
          <w:rFonts w:ascii="Times New Roman" w:hAnsi="Times New Roman"/>
          <w:sz w:val="24"/>
          <w:szCs w:val="24"/>
          <w:lang w:val="en-US" w:eastAsia="en-GB"/>
        </w:rPr>
        <w:t xml:space="preserve">Reason for farmers sticking to their local cultivars is because despite new varieties having high yield potential, they are less adapted to </w:t>
      </w:r>
      <w:r w:rsidR="0092565C" w:rsidRPr="00C840E1">
        <w:rPr>
          <w:rFonts w:ascii="Times New Roman" w:hAnsi="Times New Roman"/>
          <w:sz w:val="24"/>
          <w:szCs w:val="24"/>
          <w:lang w:val="en-US" w:eastAsia="en-GB"/>
        </w:rPr>
        <w:t>new</w:t>
      </w:r>
      <w:r w:rsidRPr="00C840E1">
        <w:rPr>
          <w:rFonts w:ascii="Times New Roman" w:hAnsi="Times New Roman"/>
          <w:sz w:val="24"/>
          <w:szCs w:val="24"/>
          <w:lang w:val="en-US" w:eastAsia="en-GB"/>
        </w:rPr>
        <w:t xml:space="preserve"> challenges </w:t>
      </w:r>
      <w:r w:rsidR="0092565C" w:rsidRPr="00C840E1">
        <w:rPr>
          <w:rFonts w:ascii="Times New Roman" w:hAnsi="Times New Roman"/>
          <w:sz w:val="24"/>
          <w:szCs w:val="24"/>
          <w:lang w:val="en-US" w:eastAsia="en-GB"/>
        </w:rPr>
        <w:t>especially from</w:t>
      </w:r>
      <w:r w:rsidRPr="00C840E1">
        <w:rPr>
          <w:rFonts w:ascii="Times New Roman" w:hAnsi="Times New Roman"/>
          <w:sz w:val="24"/>
          <w:szCs w:val="24"/>
          <w:lang w:val="en-US" w:eastAsia="en-GB"/>
        </w:rPr>
        <w:t xml:space="preserve"> extreme weather variability and were not selected for drought adaptation</w:t>
      </w:r>
      <w:r w:rsidR="00A35BB2" w:rsidRPr="00C840E1">
        <w:rPr>
          <w:rFonts w:ascii="Times New Roman" w:hAnsi="Times New Roman"/>
          <w:sz w:val="24"/>
          <w:szCs w:val="24"/>
          <w:lang w:val="en-US" w:eastAsia="en-GB"/>
        </w:rPr>
        <w:t xml:space="preserve"> (CIAT, 2013; </w:t>
      </w:r>
      <w:r w:rsidR="00A35BB2" w:rsidRPr="00C840E1">
        <w:rPr>
          <w:rFonts w:ascii="Times New Roman" w:hAnsi="Times New Roman"/>
          <w:sz w:val="24"/>
          <w:szCs w:val="24"/>
        </w:rPr>
        <w:t>ICRISAT, 2013</w:t>
      </w:r>
      <w:r w:rsidR="00A35BB2" w:rsidRPr="00C840E1">
        <w:rPr>
          <w:rFonts w:ascii="Times New Roman" w:hAnsi="Times New Roman"/>
          <w:sz w:val="24"/>
          <w:szCs w:val="24"/>
          <w:lang w:val="en-US" w:eastAsia="en-GB"/>
        </w:rPr>
        <w:t>)</w:t>
      </w:r>
      <w:r w:rsidRPr="00C840E1">
        <w:rPr>
          <w:rFonts w:ascii="Times New Roman" w:hAnsi="Times New Roman"/>
          <w:sz w:val="24"/>
          <w:szCs w:val="24"/>
          <w:lang w:val="en-US" w:eastAsia="en-GB"/>
        </w:rPr>
        <w:t>.</w:t>
      </w:r>
      <w:r w:rsidR="0092565C" w:rsidRPr="00C840E1">
        <w:rPr>
          <w:rFonts w:ascii="Times New Roman" w:hAnsi="Times New Roman"/>
          <w:sz w:val="24"/>
          <w:szCs w:val="24"/>
          <w:lang w:val="en-US" w:eastAsia="en-GB"/>
        </w:rPr>
        <w:t xml:space="preserve"> </w:t>
      </w:r>
      <w:r w:rsidRPr="00C840E1">
        <w:rPr>
          <w:rFonts w:ascii="Times New Roman" w:hAnsi="Times New Roman"/>
          <w:sz w:val="24"/>
          <w:szCs w:val="24"/>
          <w:lang w:val="en-US" w:eastAsia="en-GB"/>
        </w:rPr>
        <w:t xml:space="preserve">Root architecture is </w:t>
      </w:r>
      <w:r w:rsidR="0092565C" w:rsidRPr="00C840E1">
        <w:rPr>
          <w:rFonts w:ascii="Times New Roman" w:hAnsi="Times New Roman"/>
          <w:sz w:val="24"/>
          <w:szCs w:val="24"/>
          <w:lang w:val="en-US" w:eastAsia="en-GB"/>
        </w:rPr>
        <w:t>important</w:t>
      </w:r>
      <w:r w:rsidRPr="00C840E1">
        <w:rPr>
          <w:rFonts w:ascii="Times New Roman" w:hAnsi="Times New Roman"/>
          <w:sz w:val="24"/>
          <w:szCs w:val="24"/>
          <w:lang w:val="en-US" w:eastAsia="en-GB"/>
        </w:rPr>
        <w:t xml:space="preserve"> for </w:t>
      </w:r>
      <w:proofErr w:type="gramStart"/>
      <w:r w:rsidRPr="00C840E1">
        <w:rPr>
          <w:rFonts w:ascii="Times New Roman" w:hAnsi="Times New Roman"/>
          <w:sz w:val="24"/>
          <w:szCs w:val="24"/>
          <w:lang w:val="en-US" w:eastAsia="en-GB"/>
        </w:rPr>
        <w:t>adaption</w:t>
      </w:r>
      <w:proofErr w:type="gramEnd"/>
      <w:r w:rsidRPr="00C840E1">
        <w:rPr>
          <w:rFonts w:ascii="Times New Roman" w:hAnsi="Times New Roman"/>
          <w:sz w:val="24"/>
          <w:szCs w:val="24"/>
          <w:lang w:val="en-US" w:eastAsia="en-GB"/>
        </w:rPr>
        <w:t xml:space="preserve"> to drought and poor soils, </w:t>
      </w:r>
      <w:r w:rsidR="0092565C" w:rsidRPr="00C840E1">
        <w:rPr>
          <w:rFonts w:ascii="Times New Roman" w:hAnsi="Times New Roman"/>
          <w:sz w:val="24"/>
          <w:szCs w:val="24"/>
          <w:lang w:val="en-US" w:eastAsia="en-GB"/>
        </w:rPr>
        <w:t>therefore</w:t>
      </w:r>
      <w:r w:rsidRPr="00C840E1">
        <w:rPr>
          <w:rFonts w:ascii="Times New Roman" w:hAnsi="Times New Roman"/>
          <w:sz w:val="24"/>
          <w:szCs w:val="24"/>
          <w:lang w:val="en-US" w:eastAsia="en-GB"/>
        </w:rPr>
        <w:t xml:space="preserve"> screening for positive root attributes that support good performance is </w:t>
      </w:r>
      <w:r w:rsidR="0092565C" w:rsidRPr="00C840E1">
        <w:rPr>
          <w:rFonts w:ascii="Times New Roman" w:hAnsi="Times New Roman"/>
          <w:sz w:val="24"/>
          <w:szCs w:val="24"/>
          <w:lang w:val="en-US" w:eastAsia="en-GB"/>
        </w:rPr>
        <w:t>a useful</w:t>
      </w:r>
      <w:r w:rsidRPr="00C840E1">
        <w:rPr>
          <w:rFonts w:ascii="Times New Roman" w:hAnsi="Times New Roman"/>
          <w:sz w:val="24"/>
          <w:szCs w:val="24"/>
          <w:lang w:val="en-US" w:eastAsia="en-GB"/>
        </w:rPr>
        <w:t xml:space="preserve"> breeding strategy to enhance crop’s elasticity to adverse environments</w:t>
      </w:r>
      <w:r w:rsidR="007769D7" w:rsidRPr="00C840E1">
        <w:rPr>
          <w:rFonts w:ascii="Times New Roman" w:hAnsi="Times New Roman"/>
          <w:sz w:val="24"/>
          <w:szCs w:val="24"/>
          <w:lang w:val="en-US" w:eastAsia="en-GB"/>
        </w:rPr>
        <w:t xml:space="preserve"> </w:t>
      </w:r>
      <w:r w:rsidR="007769D7" w:rsidRPr="007769D7">
        <w:rPr>
          <w:rFonts w:ascii="Times New Roman" w:hAnsi="Times New Roman"/>
          <w:sz w:val="24"/>
          <w:szCs w:val="24"/>
        </w:rPr>
        <w:t xml:space="preserve">(Asfaw </w:t>
      </w:r>
      <w:r w:rsidR="007769D7" w:rsidRPr="007769D7">
        <w:rPr>
          <w:rFonts w:ascii="Times New Roman" w:hAnsi="Times New Roman"/>
          <w:i/>
          <w:sz w:val="24"/>
          <w:szCs w:val="24"/>
        </w:rPr>
        <w:t>et al</w:t>
      </w:r>
      <w:r w:rsidR="007769D7" w:rsidRPr="007769D7">
        <w:rPr>
          <w:rFonts w:ascii="Times New Roman" w:hAnsi="Times New Roman"/>
          <w:sz w:val="24"/>
          <w:szCs w:val="24"/>
        </w:rPr>
        <w:t>., 2017)</w:t>
      </w:r>
      <w:r w:rsidRPr="00C840E1">
        <w:rPr>
          <w:rFonts w:ascii="Times New Roman" w:hAnsi="Times New Roman"/>
          <w:sz w:val="24"/>
          <w:szCs w:val="24"/>
          <w:lang w:val="en-US" w:eastAsia="en-GB"/>
        </w:rPr>
        <w:t>.</w:t>
      </w:r>
    </w:p>
    <w:p w14:paraId="373D7CE9" w14:textId="77777777" w:rsidR="00D11E29" w:rsidRPr="00A74AFE" w:rsidRDefault="00CC2F47" w:rsidP="00B03C22">
      <w:pPr>
        <w:ind w:firstLine="720"/>
        <w:jc w:val="both"/>
        <w:rPr>
          <w:rFonts w:ascii="Times New Roman" w:hAnsi="Times New Roman"/>
          <w:sz w:val="24"/>
          <w:szCs w:val="24"/>
          <w:lang w:eastAsia="en-GB"/>
        </w:rPr>
      </w:pPr>
      <w:r w:rsidRPr="00C840E1">
        <w:rPr>
          <w:rFonts w:ascii="Times New Roman" w:hAnsi="Times New Roman"/>
          <w:sz w:val="24"/>
          <w:szCs w:val="24"/>
          <w:lang w:eastAsia="en-GB"/>
        </w:rPr>
        <w:t>Genetic improvement of</w:t>
      </w:r>
      <w:r w:rsidR="007F5BE7" w:rsidRPr="00C840E1">
        <w:rPr>
          <w:rFonts w:ascii="Times New Roman" w:hAnsi="Times New Roman"/>
          <w:sz w:val="24"/>
          <w:szCs w:val="24"/>
          <w:lang w:eastAsia="en-GB"/>
        </w:rPr>
        <w:t xml:space="preserve"> common bean </w:t>
      </w:r>
      <w:r w:rsidR="006E0B97" w:rsidRPr="00C840E1">
        <w:rPr>
          <w:rFonts w:ascii="Times New Roman" w:hAnsi="Times New Roman"/>
          <w:sz w:val="24"/>
          <w:szCs w:val="24"/>
          <w:lang w:eastAsia="en-GB"/>
        </w:rPr>
        <w:t xml:space="preserve">for </w:t>
      </w:r>
      <w:r w:rsidR="001666BA" w:rsidRPr="00C840E1">
        <w:rPr>
          <w:rFonts w:ascii="Times New Roman" w:hAnsi="Times New Roman"/>
          <w:sz w:val="24"/>
          <w:szCs w:val="24"/>
          <w:lang w:eastAsia="en-GB"/>
        </w:rPr>
        <w:t xml:space="preserve">adaptability to varied environment through </w:t>
      </w:r>
      <w:r w:rsidRPr="00C840E1">
        <w:rPr>
          <w:rFonts w:ascii="Times New Roman" w:hAnsi="Times New Roman"/>
          <w:sz w:val="24"/>
          <w:szCs w:val="24"/>
          <w:lang w:eastAsia="en-GB"/>
        </w:rPr>
        <w:t xml:space="preserve">designing cultivars with superior </w:t>
      </w:r>
      <w:r w:rsidR="001666BA" w:rsidRPr="00C840E1">
        <w:rPr>
          <w:rFonts w:ascii="Times New Roman" w:hAnsi="Times New Roman"/>
          <w:sz w:val="24"/>
          <w:szCs w:val="24"/>
          <w:lang w:eastAsia="en-GB"/>
        </w:rPr>
        <w:t>root architecture</w:t>
      </w:r>
      <w:r w:rsidR="006E0B97" w:rsidRPr="00C840E1">
        <w:rPr>
          <w:rFonts w:ascii="Times New Roman" w:hAnsi="Times New Roman"/>
          <w:sz w:val="24"/>
          <w:szCs w:val="24"/>
          <w:lang w:eastAsia="en-GB"/>
        </w:rPr>
        <w:t xml:space="preserve"> </w:t>
      </w:r>
      <w:r w:rsidR="007F5BE7" w:rsidRPr="00C840E1">
        <w:rPr>
          <w:rFonts w:ascii="Times New Roman" w:hAnsi="Times New Roman"/>
          <w:sz w:val="24"/>
          <w:szCs w:val="24"/>
          <w:lang w:eastAsia="en-GB"/>
        </w:rPr>
        <w:t xml:space="preserve">is </w:t>
      </w:r>
      <w:r w:rsidR="006E0B97" w:rsidRPr="00C840E1">
        <w:rPr>
          <w:rFonts w:ascii="Times New Roman" w:hAnsi="Times New Roman"/>
          <w:sz w:val="24"/>
          <w:szCs w:val="24"/>
          <w:lang w:eastAsia="en-GB"/>
        </w:rPr>
        <w:t xml:space="preserve">the most feasible and </w:t>
      </w:r>
      <w:r w:rsidR="008278EF" w:rsidRPr="00C840E1">
        <w:rPr>
          <w:rFonts w:ascii="Times New Roman" w:hAnsi="Times New Roman"/>
          <w:sz w:val="24"/>
          <w:szCs w:val="24"/>
          <w:lang w:eastAsia="en-GB"/>
        </w:rPr>
        <w:t>cost-effective</w:t>
      </w:r>
      <w:r w:rsidR="006E0B97" w:rsidRPr="00C840E1">
        <w:rPr>
          <w:rFonts w:ascii="Times New Roman" w:hAnsi="Times New Roman"/>
          <w:sz w:val="24"/>
          <w:szCs w:val="24"/>
          <w:lang w:eastAsia="en-GB"/>
        </w:rPr>
        <w:t xml:space="preserve"> method for developing resilient genotypes.</w:t>
      </w:r>
      <w:r w:rsidR="003323CC" w:rsidRPr="00C840E1">
        <w:rPr>
          <w:rFonts w:ascii="Times New Roman" w:hAnsi="Times New Roman"/>
          <w:sz w:val="24"/>
          <w:szCs w:val="24"/>
          <w:lang w:eastAsia="en-GB"/>
        </w:rPr>
        <w:t xml:space="preserve"> </w:t>
      </w:r>
      <w:r w:rsidR="007F5BE7" w:rsidRPr="00C840E1">
        <w:rPr>
          <w:rFonts w:ascii="Times New Roman" w:hAnsi="Times New Roman"/>
          <w:sz w:val="24"/>
          <w:szCs w:val="24"/>
          <w:lang w:eastAsia="en-GB"/>
        </w:rPr>
        <w:t>Genetic gains in t</w:t>
      </w:r>
      <w:r w:rsidR="00C92B99" w:rsidRPr="00C840E1">
        <w:rPr>
          <w:rFonts w:ascii="Times New Roman" w:hAnsi="Times New Roman"/>
          <w:sz w:val="24"/>
          <w:szCs w:val="24"/>
          <w:lang w:eastAsia="en-GB"/>
        </w:rPr>
        <w:t xml:space="preserve">raits that contribute to </w:t>
      </w:r>
      <w:r w:rsidR="001666BA" w:rsidRPr="00C840E1">
        <w:rPr>
          <w:rFonts w:ascii="Times New Roman" w:hAnsi="Times New Roman"/>
          <w:sz w:val="24"/>
          <w:szCs w:val="24"/>
          <w:lang w:eastAsia="en-GB"/>
        </w:rPr>
        <w:t>crop</w:t>
      </w:r>
      <w:r w:rsidR="007F5BE7" w:rsidRPr="00C840E1">
        <w:rPr>
          <w:rFonts w:ascii="Times New Roman" w:hAnsi="Times New Roman"/>
          <w:sz w:val="24"/>
          <w:szCs w:val="24"/>
          <w:lang w:eastAsia="en-GB"/>
        </w:rPr>
        <w:t>’s</w:t>
      </w:r>
      <w:r w:rsidR="001666BA" w:rsidRPr="00C840E1">
        <w:rPr>
          <w:rFonts w:ascii="Times New Roman" w:hAnsi="Times New Roman"/>
          <w:sz w:val="24"/>
          <w:szCs w:val="24"/>
          <w:lang w:eastAsia="en-GB"/>
        </w:rPr>
        <w:t xml:space="preserve"> adaptability and stability</w:t>
      </w:r>
      <w:r w:rsidR="00C92B99" w:rsidRPr="00C840E1">
        <w:rPr>
          <w:rFonts w:ascii="Times New Roman" w:hAnsi="Times New Roman"/>
          <w:sz w:val="24"/>
          <w:szCs w:val="24"/>
          <w:lang w:eastAsia="en-GB"/>
        </w:rPr>
        <w:t xml:space="preserve"> </w:t>
      </w:r>
      <w:r w:rsidR="007F5BE7" w:rsidRPr="00C840E1">
        <w:rPr>
          <w:rFonts w:ascii="Times New Roman" w:hAnsi="Times New Roman"/>
          <w:sz w:val="24"/>
          <w:szCs w:val="24"/>
          <w:lang w:eastAsia="en-GB"/>
        </w:rPr>
        <w:t>will potentially result in enhanced seed yield</w:t>
      </w:r>
      <w:r w:rsidR="00C92B99" w:rsidRPr="00C840E1">
        <w:rPr>
          <w:rFonts w:ascii="Times New Roman" w:hAnsi="Times New Roman"/>
          <w:sz w:val="24"/>
          <w:szCs w:val="24"/>
          <w:lang w:eastAsia="en-GB"/>
        </w:rPr>
        <w:t>.</w:t>
      </w:r>
    </w:p>
    <w:p w14:paraId="4CEDBC07" w14:textId="77777777" w:rsidR="00D734A7" w:rsidRPr="00A74AFE" w:rsidRDefault="007F5BE7" w:rsidP="00D734A7">
      <w:pPr>
        <w:ind w:firstLine="720"/>
        <w:jc w:val="both"/>
        <w:rPr>
          <w:rFonts w:ascii="Times New Roman" w:hAnsi="Times New Roman"/>
          <w:sz w:val="24"/>
          <w:szCs w:val="24"/>
          <w:lang w:eastAsia="en-GB"/>
        </w:rPr>
      </w:pPr>
      <w:r>
        <w:rPr>
          <w:rFonts w:ascii="Times New Roman" w:hAnsi="Times New Roman"/>
          <w:sz w:val="24"/>
          <w:szCs w:val="24"/>
          <w:lang w:eastAsia="en-GB"/>
        </w:rPr>
        <w:t>P</w:t>
      </w:r>
      <w:r w:rsidR="00337016" w:rsidRPr="00A74AFE">
        <w:rPr>
          <w:rFonts w:ascii="Times New Roman" w:hAnsi="Times New Roman"/>
          <w:sz w:val="24"/>
          <w:szCs w:val="24"/>
          <w:lang w:eastAsia="en-GB"/>
        </w:rPr>
        <w:t>revious studies</w:t>
      </w:r>
      <w:r w:rsidR="00D11E29" w:rsidRPr="00A74AFE">
        <w:rPr>
          <w:rFonts w:ascii="Times New Roman" w:hAnsi="Times New Roman"/>
          <w:sz w:val="24"/>
          <w:szCs w:val="24"/>
          <w:lang w:eastAsia="en-GB"/>
        </w:rPr>
        <w:t xml:space="preserve"> </w:t>
      </w:r>
      <w:r>
        <w:rPr>
          <w:rFonts w:ascii="Times New Roman" w:hAnsi="Times New Roman"/>
          <w:sz w:val="24"/>
          <w:szCs w:val="24"/>
          <w:lang w:eastAsia="en-GB"/>
        </w:rPr>
        <w:t>on genetic improvement for adaptation to</w:t>
      </w:r>
      <w:r w:rsidR="00D11E29" w:rsidRPr="00A74AFE">
        <w:rPr>
          <w:rFonts w:ascii="Times New Roman" w:hAnsi="Times New Roman"/>
          <w:sz w:val="24"/>
          <w:szCs w:val="24"/>
          <w:lang w:eastAsia="en-GB"/>
        </w:rPr>
        <w:t xml:space="preserve"> </w:t>
      </w:r>
      <w:r w:rsidR="001666BA" w:rsidRPr="00A74AFE">
        <w:rPr>
          <w:rFonts w:ascii="Times New Roman" w:hAnsi="Times New Roman"/>
          <w:sz w:val="24"/>
          <w:szCs w:val="24"/>
          <w:lang w:eastAsia="en-GB"/>
        </w:rPr>
        <w:t>environment</w:t>
      </w:r>
      <w:r>
        <w:rPr>
          <w:rFonts w:ascii="Times New Roman" w:hAnsi="Times New Roman"/>
          <w:sz w:val="24"/>
          <w:szCs w:val="24"/>
          <w:lang w:eastAsia="en-GB"/>
        </w:rPr>
        <w:t>al</w:t>
      </w:r>
      <w:r w:rsidR="00D11E29" w:rsidRPr="00A74AFE">
        <w:rPr>
          <w:rFonts w:ascii="Times New Roman" w:hAnsi="Times New Roman"/>
          <w:sz w:val="24"/>
          <w:szCs w:val="24"/>
          <w:lang w:eastAsia="en-GB"/>
        </w:rPr>
        <w:t xml:space="preserve"> stress</w:t>
      </w:r>
      <w:r>
        <w:rPr>
          <w:rFonts w:ascii="Times New Roman" w:hAnsi="Times New Roman"/>
          <w:sz w:val="24"/>
          <w:szCs w:val="24"/>
          <w:lang w:eastAsia="en-GB"/>
        </w:rPr>
        <w:t>es</w:t>
      </w:r>
      <w:r w:rsidR="00D11E29" w:rsidRPr="00A74AFE">
        <w:rPr>
          <w:rFonts w:ascii="Times New Roman" w:hAnsi="Times New Roman"/>
          <w:sz w:val="24"/>
          <w:szCs w:val="24"/>
          <w:lang w:eastAsia="en-GB"/>
        </w:rPr>
        <w:t xml:space="preserve"> </w:t>
      </w:r>
      <w:r w:rsidR="00337016" w:rsidRPr="00A74AFE">
        <w:rPr>
          <w:rFonts w:ascii="Times New Roman" w:hAnsi="Times New Roman"/>
          <w:sz w:val="24"/>
          <w:szCs w:val="24"/>
          <w:lang w:eastAsia="en-GB"/>
        </w:rPr>
        <w:t xml:space="preserve">focused </w:t>
      </w:r>
      <w:r w:rsidR="002C2389">
        <w:rPr>
          <w:rFonts w:ascii="Times New Roman" w:hAnsi="Times New Roman"/>
          <w:sz w:val="24"/>
          <w:szCs w:val="24"/>
          <w:lang w:eastAsia="en-GB"/>
        </w:rPr>
        <w:t xml:space="preserve">more </w:t>
      </w:r>
      <w:r w:rsidR="00D11E29" w:rsidRPr="00A74AFE">
        <w:rPr>
          <w:rFonts w:ascii="Times New Roman" w:hAnsi="Times New Roman"/>
          <w:sz w:val="24"/>
          <w:szCs w:val="24"/>
          <w:lang w:eastAsia="en-GB"/>
        </w:rPr>
        <w:t>o</w:t>
      </w:r>
      <w:r w:rsidR="00337016" w:rsidRPr="00A74AFE">
        <w:rPr>
          <w:rFonts w:ascii="Times New Roman" w:hAnsi="Times New Roman"/>
          <w:sz w:val="24"/>
          <w:szCs w:val="24"/>
          <w:lang w:eastAsia="en-GB"/>
        </w:rPr>
        <w:t>n</w:t>
      </w:r>
      <w:r w:rsidR="00D11E29" w:rsidRPr="00A74AFE">
        <w:rPr>
          <w:rFonts w:ascii="Times New Roman" w:hAnsi="Times New Roman"/>
          <w:sz w:val="24"/>
          <w:szCs w:val="24"/>
          <w:lang w:eastAsia="en-GB"/>
        </w:rPr>
        <w:t xml:space="preserve"> </w:t>
      </w:r>
      <w:r w:rsidR="009E69AA" w:rsidRPr="00A74AFE">
        <w:rPr>
          <w:rFonts w:ascii="Times New Roman" w:hAnsi="Times New Roman"/>
          <w:sz w:val="24"/>
          <w:szCs w:val="24"/>
          <w:lang w:eastAsia="en-GB"/>
        </w:rPr>
        <w:t>determin</w:t>
      </w:r>
      <w:r w:rsidR="00337016" w:rsidRPr="00A74AFE">
        <w:rPr>
          <w:rFonts w:ascii="Times New Roman" w:hAnsi="Times New Roman"/>
          <w:sz w:val="24"/>
          <w:szCs w:val="24"/>
          <w:lang w:eastAsia="en-GB"/>
        </w:rPr>
        <w:t xml:space="preserve">ing </w:t>
      </w:r>
      <w:r w:rsidR="009E69AA" w:rsidRPr="00A74AFE">
        <w:rPr>
          <w:rFonts w:ascii="Times New Roman" w:hAnsi="Times New Roman"/>
          <w:sz w:val="24"/>
          <w:szCs w:val="24"/>
          <w:lang w:eastAsia="en-GB"/>
        </w:rPr>
        <w:t>the role</w:t>
      </w:r>
      <w:r w:rsidR="00D11E29" w:rsidRPr="00A74AFE">
        <w:rPr>
          <w:rFonts w:ascii="Times New Roman" w:hAnsi="Times New Roman"/>
          <w:sz w:val="24"/>
          <w:szCs w:val="24"/>
          <w:lang w:eastAsia="en-GB"/>
        </w:rPr>
        <w:t xml:space="preserve"> of phenotypic and physiologic</w:t>
      </w:r>
      <w:r w:rsidR="00337016" w:rsidRPr="00A74AFE">
        <w:rPr>
          <w:rFonts w:ascii="Times New Roman" w:hAnsi="Times New Roman"/>
          <w:sz w:val="24"/>
          <w:szCs w:val="24"/>
          <w:lang w:eastAsia="en-GB"/>
        </w:rPr>
        <w:t>al</w:t>
      </w:r>
      <w:r w:rsidR="00D11E29" w:rsidRPr="00A74AFE">
        <w:rPr>
          <w:rFonts w:ascii="Times New Roman" w:hAnsi="Times New Roman"/>
          <w:sz w:val="24"/>
          <w:szCs w:val="24"/>
          <w:lang w:eastAsia="en-GB"/>
        </w:rPr>
        <w:t xml:space="preserve"> characteristic</w:t>
      </w:r>
      <w:r w:rsidR="00CC2F47">
        <w:rPr>
          <w:rFonts w:ascii="Times New Roman" w:hAnsi="Times New Roman"/>
          <w:sz w:val="24"/>
          <w:szCs w:val="24"/>
          <w:lang w:eastAsia="en-GB"/>
        </w:rPr>
        <w:t>s</w:t>
      </w:r>
      <w:r w:rsidR="00D11E29" w:rsidRPr="00A74AFE">
        <w:rPr>
          <w:rFonts w:ascii="Times New Roman" w:hAnsi="Times New Roman"/>
          <w:sz w:val="24"/>
          <w:szCs w:val="24"/>
          <w:lang w:eastAsia="en-GB"/>
        </w:rPr>
        <w:t xml:space="preserve"> </w:t>
      </w:r>
      <w:r w:rsidR="00CC2F47">
        <w:rPr>
          <w:rFonts w:ascii="Times New Roman" w:hAnsi="Times New Roman"/>
          <w:sz w:val="24"/>
          <w:szCs w:val="24"/>
          <w:lang w:eastAsia="en-GB"/>
        </w:rPr>
        <w:t xml:space="preserve">in </w:t>
      </w:r>
      <w:r w:rsidR="005B4512" w:rsidRPr="00A74AFE">
        <w:rPr>
          <w:rFonts w:ascii="Times New Roman" w:hAnsi="Times New Roman"/>
          <w:sz w:val="24"/>
          <w:szCs w:val="24"/>
          <w:lang w:eastAsia="en-GB"/>
        </w:rPr>
        <w:t>drought response</w:t>
      </w:r>
      <w:r w:rsidR="00CE69E8" w:rsidRPr="00A74AFE">
        <w:rPr>
          <w:rFonts w:ascii="Times New Roman" w:hAnsi="Times New Roman"/>
          <w:sz w:val="24"/>
          <w:szCs w:val="24"/>
          <w:lang w:eastAsia="en-GB"/>
        </w:rPr>
        <w:t xml:space="preserve"> </w:t>
      </w:r>
      <w:r w:rsidR="00791EFB" w:rsidRPr="00A74AFE">
        <w:rPr>
          <w:rFonts w:ascii="Times New Roman" w:hAnsi="Times New Roman"/>
          <w:sz w:val="24"/>
          <w:szCs w:val="24"/>
          <w:lang w:eastAsia="en-GB"/>
        </w:rPr>
        <w:t xml:space="preserve">(Christopher </w:t>
      </w:r>
      <w:r w:rsidR="00791EFB" w:rsidRPr="00A74AFE">
        <w:rPr>
          <w:rFonts w:ascii="Times New Roman" w:hAnsi="Times New Roman"/>
          <w:i/>
          <w:sz w:val="24"/>
          <w:szCs w:val="24"/>
          <w:lang w:eastAsia="en-GB"/>
        </w:rPr>
        <w:t>et al.</w:t>
      </w:r>
      <w:r w:rsidR="00791EFB" w:rsidRPr="00A74AFE">
        <w:rPr>
          <w:rFonts w:ascii="Times New Roman" w:hAnsi="Times New Roman"/>
          <w:sz w:val="24"/>
          <w:szCs w:val="24"/>
          <w:lang w:eastAsia="en-GB"/>
        </w:rPr>
        <w:t>, 2019)</w:t>
      </w:r>
      <w:r w:rsidR="005B4512" w:rsidRPr="00A74AFE">
        <w:rPr>
          <w:rFonts w:ascii="Times New Roman" w:hAnsi="Times New Roman"/>
          <w:sz w:val="24"/>
          <w:szCs w:val="24"/>
          <w:lang w:eastAsia="en-GB"/>
        </w:rPr>
        <w:t xml:space="preserve">. Little </w:t>
      </w:r>
      <w:r w:rsidR="00CC2F47">
        <w:rPr>
          <w:rFonts w:ascii="Times New Roman" w:hAnsi="Times New Roman"/>
          <w:sz w:val="24"/>
          <w:szCs w:val="24"/>
          <w:lang w:eastAsia="en-GB"/>
        </w:rPr>
        <w:t>emphasis has been laid on understanding the role of</w:t>
      </w:r>
      <w:r w:rsidR="00017F31">
        <w:rPr>
          <w:rFonts w:ascii="Times New Roman" w:hAnsi="Times New Roman"/>
          <w:sz w:val="24"/>
          <w:szCs w:val="24"/>
          <w:lang w:eastAsia="en-GB"/>
        </w:rPr>
        <w:t xml:space="preserve"> </w:t>
      </w:r>
      <w:r w:rsidR="00216F47" w:rsidRPr="00A74AFE">
        <w:rPr>
          <w:rFonts w:ascii="Times New Roman" w:hAnsi="Times New Roman"/>
          <w:sz w:val="24"/>
          <w:szCs w:val="24"/>
          <w:lang w:eastAsia="en-GB"/>
        </w:rPr>
        <w:t xml:space="preserve">root </w:t>
      </w:r>
      <w:r w:rsidR="005B4512" w:rsidRPr="00A74AFE">
        <w:rPr>
          <w:rFonts w:ascii="Times New Roman" w:hAnsi="Times New Roman"/>
          <w:sz w:val="24"/>
          <w:szCs w:val="24"/>
          <w:lang w:eastAsia="en-GB"/>
        </w:rPr>
        <w:t xml:space="preserve">traits and </w:t>
      </w:r>
      <w:r w:rsidR="00337016" w:rsidRPr="00A74AFE">
        <w:rPr>
          <w:rFonts w:ascii="Times New Roman" w:hAnsi="Times New Roman"/>
          <w:sz w:val="24"/>
          <w:szCs w:val="24"/>
          <w:lang w:eastAsia="en-GB"/>
        </w:rPr>
        <w:t>related</w:t>
      </w:r>
      <w:r w:rsidR="004A1F1B" w:rsidRPr="00A74AFE">
        <w:rPr>
          <w:rFonts w:ascii="Times New Roman" w:hAnsi="Times New Roman"/>
          <w:sz w:val="24"/>
          <w:szCs w:val="24"/>
          <w:lang w:eastAsia="en-GB"/>
        </w:rPr>
        <w:t xml:space="preserve"> </w:t>
      </w:r>
      <w:r w:rsidR="005B4512" w:rsidRPr="00A74AFE">
        <w:rPr>
          <w:rFonts w:ascii="Times New Roman" w:hAnsi="Times New Roman"/>
          <w:sz w:val="24"/>
          <w:szCs w:val="24"/>
          <w:lang w:eastAsia="en-GB"/>
        </w:rPr>
        <w:t xml:space="preserve">physiological </w:t>
      </w:r>
      <w:r w:rsidR="00B33484">
        <w:rPr>
          <w:rFonts w:ascii="Times New Roman" w:hAnsi="Times New Roman"/>
          <w:sz w:val="24"/>
          <w:szCs w:val="24"/>
          <w:lang w:eastAsia="en-GB"/>
        </w:rPr>
        <w:t>mechanisms</w:t>
      </w:r>
      <w:r w:rsidR="00B33484" w:rsidRPr="00A74AFE">
        <w:rPr>
          <w:rFonts w:ascii="Times New Roman" w:hAnsi="Times New Roman"/>
          <w:sz w:val="24"/>
          <w:szCs w:val="24"/>
          <w:lang w:eastAsia="en-GB"/>
        </w:rPr>
        <w:t xml:space="preserve"> </w:t>
      </w:r>
      <w:r w:rsidR="00B33484">
        <w:rPr>
          <w:rFonts w:ascii="Times New Roman" w:hAnsi="Times New Roman"/>
          <w:sz w:val="24"/>
          <w:szCs w:val="24"/>
          <w:lang w:eastAsia="en-GB"/>
        </w:rPr>
        <w:t xml:space="preserve">for </w:t>
      </w:r>
      <w:r w:rsidR="00CC2F47">
        <w:rPr>
          <w:rFonts w:ascii="Times New Roman" w:hAnsi="Times New Roman"/>
          <w:sz w:val="24"/>
          <w:szCs w:val="24"/>
          <w:lang w:eastAsia="en-GB"/>
        </w:rPr>
        <w:t xml:space="preserve">abiotic </w:t>
      </w:r>
      <w:r w:rsidR="00B33484">
        <w:rPr>
          <w:rFonts w:ascii="Times New Roman" w:hAnsi="Times New Roman"/>
          <w:sz w:val="24"/>
          <w:szCs w:val="24"/>
          <w:lang w:eastAsia="en-GB"/>
        </w:rPr>
        <w:t>stress tolerance</w:t>
      </w:r>
      <w:r w:rsidR="00CC2F47">
        <w:rPr>
          <w:rFonts w:ascii="Times New Roman" w:hAnsi="Times New Roman"/>
          <w:sz w:val="24"/>
          <w:szCs w:val="24"/>
          <w:lang w:eastAsia="en-GB"/>
        </w:rPr>
        <w:t xml:space="preserve">. </w:t>
      </w:r>
      <w:r w:rsidR="00FC52E7">
        <w:rPr>
          <w:rFonts w:ascii="Times New Roman" w:hAnsi="Times New Roman"/>
          <w:sz w:val="24"/>
          <w:szCs w:val="24"/>
          <w:lang w:eastAsia="en-GB"/>
        </w:rPr>
        <w:t>Although r</w:t>
      </w:r>
      <w:r w:rsidR="00FC52E7">
        <w:rPr>
          <w:rFonts w:ascii="Times New Roman" w:hAnsi="Times New Roman"/>
          <w:sz w:val="24"/>
          <w:szCs w:val="24"/>
        </w:rPr>
        <w:t xml:space="preserve">oot </w:t>
      </w:r>
      <w:r w:rsidR="00FC52E7" w:rsidRPr="00A74AFE">
        <w:rPr>
          <w:rFonts w:ascii="Times New Roman" w:hAnsi="Times New Roman"/>
          <w:sz w:val="24"/>
          <w:szCs w:val="24"/>
        </w:rPr>
        <w:t>traits that improve beans productivity under poor soil fertility and water deficit have been identified, there is need to improve root traits for the synergetic effects</w:t>
      </w:r>
      <w:r w:rsidR="00A35BB2">
        <w:rPr>
          <w:rFonts w:ascii="Times New Roman" w:hAnsi="Times New Roman"/>
          <w:sz w:val="24"/>
          <w:szCs w:val="24"/>
        </w:rPr>
        <w:t xml:space="preserve"> </w:t>
      </w:r>
      <w:r w:rsidR="00A35BB2" w:rsidRPr="00FF554B">
        <w:rPr>
          <w:rFonts w:ascii="Times New Roman" w:hAnsi="Times New Roman"/>
          <w:sz w:val="24"/>
          <w:szCs w:val="24"/>
          <w:lang w:eastAsia="en-GB"/>
        </w:rPr>
        <w:t>(Lynch, 2019)</w:t>
      </w:r>
      <w:r w:rsidR="00FC52E7" w:rsidRPr="00A74AFE">
        <w:rPr>
          <w:rFonts w:ascii="Times New Roman" w:hAnsi="Times New Roman"/>
          <w:sz w:val="24"/>
          <w:szCs w:val="24"/>
        </w:rPr>
        <w:t xml:space="preserve">. </w:t>
      </w:r>
      <w:r w:rsidR="00CC2F47">
        <w:rPr>
          <w:rFonts w:ascii="Times New Roman" w:hAnsi="Times New Roman"/>
          <w:sz w:val="24"/>
          <w:szCs w:val="24"/>
          <w:lang w:eastAsia="en-GB"/>
        </w:rPr>
        <w:t>Scanty information exists on the understanding the genetic architecture and</w:t>
      </w:r>
      <w:r w:rsidR="004A1F1B" w:rsidRPr="00A74AFE">
        <w:rPr>
          <w:rFonts w:ascii="Times New Roman" w:hAnsi="Times New Roman"/>
          <w:sz w:val="24"/>
          <w:szCs w:val="24"/>
          <w:lang w:eastAsia="en-GB"/>
        </w:rPr>
        <w:t xml:space="preserve"> </w:t>
      </w:r>
      <w:r w:rsidR="00CC2F47">
        <w:rPr>
          <w:rFonts w:ascii="Times New Roman" w:hAnsi="Times New Roman"/>
          <w:sz w:val="24"/>
          <w:szCs w:val="24"/>
          <w:lang w:eastAsia="en-GB"/>
        </w:rPr>
        <w:t>heritability of root traits. G</w:t>
      </w:r>
      <w:r w:rsidR="00D734A7" w:rsidRPr="00A74AFE">
        <w:rPr>
          <w:rFonts w:ascii="Times New Roman" w:hAnsi="Times New Roman"/>
          <w:sz w:val="24"/>
          <w:szCs w:val="24"/>
          <w:lang w:eastAsia="en-GB"/>
        </w:rPr>
        <w:t xml:space="preserve">enetic correlation between root architecture and </w:t>
      </w:r>
      <w:r w:rsidR="00216F47" w:rsidRPr="00A74AFE">
        <w:rPr>
          <w:rFonts w:ascii="Times New Roman" w:hAnsi="Times New Roman"/>
          <w:sz w:val="24"/>
          <w:szCs w:val="24"/>
          <w:lang w:eastAsia="en-GB"/>
        </w:rPr>
        <w:t xml:space="preserve">agronomic </w:t>
      </w:r>
      <w:r w:rsidR="00D734A7" w:rsidRPr="00A74AFE">
        <w:rPr>
          <w:rFonts w:ascii="Times New Roman" w:hAnsi="Times New Roman"/>
          <w:sz w:val="24"/>
          <w:szCs w:val="24"/>
          <w:lang w:eastAsia="en-GB"/>
        </w:rPr>
        <w:t xml:space="preserve">traits </w:t>
      </w:r>
      <w:r w:rsidR="00CC2F47">
        <w:rPr>
          <w:rFonts w:ascii="Times New Roman" w:hAnsi="Times New Roman"/>
          <w:sz w:val="24"/>
          <w:szCs w:val="24"/>
          <w:lang w:eastAsia="en-GB"/>
        </w:rPr>
        <w:t>is important for formulation a breeding programme</w:t>
      </w:r>
      <w:r w:rsidR="00275A79">
        <w:rPr>
          <w:rFonts w:ascii="Times New Roman" w:hAnsi="Times New Roman"/>
          <w:sz w:val="24"/>
          <w:szCs w:val="24"/>
          <w:lang w:eastAsia="en-GB"/>
        </w:rPr>
        <w:t>.</w:t>
      </w:r>
    </w:p>
    <w:p w14:paraId="57533A06" w14:textId="77777777" w:rsidR="00BB4A0B" w:rsidRPr="00A74AFE" w:rsidRDefault="00BB4A0B" w:rsidP="00BB4A0B">
      <w:pPr>
        <w:spacing w:line="240" w:lineRule="auto"/>
        <w:rPr>
          <w:rFonts w:ascii="Times New Roman" w:hAnsi="Times New Roman"/>
        </w:rPr>
      </w:pPr>
    </w:p>
    <w:p w14:paraId="2EE5DE15" w14:textId="77777777" w:rsidR="00E254B2" w:rsidRPr="00A74AFE" w:rsidRDefault="00E254B2" w:rsidP="00C44437">
      <w:pPr>
        <w:pStyle w:val="Heading2"/>
      </w:pPr>
      <w:bookmarkStart w:id="14" w:name="_Toc168949629"/>
      <w:r w:rsidRPr="00A74AFE">
        <w:lastRenderedPageBreak/>
        <w:t>1.3 Objectives</w:t>
      </w:r>
      <w:bookmarkEnd w:id="14"/>
    </w:p>
    <w:p w14:paraId="4385A6AB" w14:textId="77777777" w:rsidR="00CE3845" w:rsidRPr="00A74AFE" w:rsidRDefault="00E254B2" w:rsidP="00C52637">
      <w:pPr>
        <w:pStyle w:val="Heading3"/>
      </w:pPr>
      <w:bookmarkStart w:id="15" w:name="_Toc168949630"/>
      <w:r w:rsidRPr="00A74AFE">
        <w:t xml:space="preserve">1.3.1 </w:t>
      </w:r>
      <w:r w:rsidR="00F36488" w:rsidRPr="00A74AFE">
        <w:t xml:space="preserve">Broad </w:t>
      </w:r>
      <w:r w:rsidR="00F36488" w:rsidRPr="00A74AFE">
        <w:rPr>
          <w:lang w:val="en-US"/>
        </w:rPr>
        <w:t>objective</w:t>
      </w:r>
      <w:bookmarkEnd w:id="15"/>
      <w:r w:rsidR="00CE3845" w:rsidRPr="00A74AFE">
        <w:rPr>
          <w:lang w:val="en-US"/>
        </w:rPr>
        <w:t xml:space="preserve"> </w:t>
      </w:r>
    </w:p>
    <w:p w14:paraId="7957BC31" w14:textId="77777777" w:rsidR="00B1665B" w:rsidRPr="00A74AFE" w:rsidRDefault="00C04B46" w:rsidP="00E62E5C">
      <w:pPr>
        <w:spacing w:after="240"/>
        <w:jc w:val="both"/>
        <w:rPr>
          <w:rFonts w:ascii="Times New Roman" w:hAnsi="Times New Roman"/>
          <w:sz w:val="24"/>
          <w:szCs w:val="24"/>
          <w:lang w:val="en-US"/>
        </w:rPr>
      </w:pPr>
      <w:r w:rsidRPr="00A74AFE">
        <w:rPr>
          <w:rFonts w:ascii="Times New Roman" w:hAnsi="Times New Roman"/>
          <w:sz w:val="24"/>
          <w:szCs w:val="24"/>
          <w:lang w:val="en-US"/>
        </w:rPr>
        <w:t>To</w:t>
      </w:r>
      <w:r w:rsidR="00282884" w:rsidRPr="00A74AFE">
        <w:rPr>
          <w:rFonts w:ascii="Times New Roman" w:hAnsi="Times New Roman"/>
          <w:sz w:val="24"/>
          <w:szCs w:val="24"/>
          <w:lang w:val="en-US"/>
        </w:rPr>
        <w:t xml:space="preserve"> contribu</w:t>
      </w:r>
      <w:r w:rsidR="00E254B2" w:rsidRPr="00A74AFE">
        <w:rPr>
          <w:rFonts w:ascii="Times New Roman" w:hAnsi="Times New Roman"/>
          <w:sz w:val="24"/>
          <w:szCs w:val="24"/>
          <w:lang w:val="en-US"/>
        </w:rPr>
        <w:t xml:space="preserve">te </w:t>
      </w:r>
      <w:r w:rsidR="00BE6D4F">
        <w:rPr>
          <w:rFonts w:ascii="Times New Roman" w:hAnsi="Times New Roman"/>
          <w:sz w:val="24"/>
          <w:szCs w:val="24"/>
          <w:lang w:val="en-US"/>
        </w:rPr>
        <w:t xml:space="preserve">to </w:t>
      </w:r>
      <w:r w:rsidR="00C865A0">
        <w:rPr>
          <w:rFonts w:ascii="Times New Roman" w:hAnsi="Times New Roman"/>
          <w:sz w:val="24"/>
          <w:szCs w:val="24"/>
          <w:lang w:val="en-US"/>
        </w:rPr>
        <w:t>food and nutritional security</w:t>
      </w:r>
      <w:r w:rsidR="00CD3A02">
        <w:rPr>
          <w:rFonts w:ascii="Times New Roman" w:hAnsi="Times New Roman"/>
          <w:sz w:val="24"/>
          <w:szCs w:val="24"/>
          <w:lang w:val="en-US"/>
        </w:rPr>
        <w:t xml:space="preserve"> through genetic </w:t>
      </w:r>
      <w:r w:rsidR="00BE6D4F">
        <w:rPr>
          <w:rFonts w:ascii="Times New Roman" w:hAnsi="Times New Roman"/>
          <w:sz w:val="24"/>
          <w:szCs w:val="24"/>
          <w:lang w:val="en-US"/>
        </w:rPr>
        <w:t xml:space="preserve">improvement and assessment of stability </w:t>
      </w:r>
      <w:r w:rsidR="00CD3A02">
        <w:rPr>
          <w:rFonts w:ascii="Times New Roman" w:hAnsi="Times New Roman"/>
          <w:sz w:val="24"/>
          <w:szCs w:val="24"/>
          <w:lang w:val="en-US"/>
        </w:rPr>
        <w:t>of common bean for root trait</w:t>
      </w:r>
      <w:r w:rsidR="00BE6D4F">
        <w:rPr>
          <w:rFonts w:ascii="Times New Roman" w:hAnsi="Times New Roman"/>
          <w:sz w:val="24"/>
          <w:szCs w:val="24"/>
          <w:lang w:val="en-US"/>
        </w:rPr>
        <w:t>s</w:t>
      </w:r>
      <w:r w:rsidR="00CD3A02">
        <w:rPr>
          <w:rFonts w:ascii="Times New Roman" w:hAnsi="Times New Roman"/>
          <w:sz w:val="24"/>
          <w:szCs w:val="24"/>
          <w:lang w:val="en-US"/>
        </w:rPr>
        <w:t xml:space="preserve"> and seed yield in marginal environment</w:t>
      </w:r>
      <w:r w:rsidR="00BE6D4F">
        <w:rPr>
          <w:rFonts w:ascii="Times New Roman" w:hAnsi="Times New Roman"/>
          <w:sz w:val="24"/>
          <w:szCs w:val="24"/>
          <w:lang w:val="en-US"/>
        </w:rPr>
        <w:t>s</w:t>
      </w:r>
      <w:r w:rsidR="00CD3A02">
        <w:rPr>
          <w:rFonts w:ascii="Times New Roman" w:hAnsi="Times New Roman"/>
          <w:sz w:val="24"/>
          <w:szCs w:val="24"/>
          <w:lang w:val="en-US"/>
        </w:rPr>
        <w:t xml:space="preserve"> </w:t>
      </w:r>
      <w:r w:rsidR="00C865A0">
        <w:rPr>
          <w:rFonts w:ascii="Times New Roman" w:hAnsi="Times New Roman"/>
          <w:sz w:val="24"/>
          <w:szCs w:val="24"/>
          <w:lang w:val="en-US"/>
        </w:rPr>
        <w:t>in</w:t>
      </w:r>
      <w:r w:rsidRPr="00A74AFE">
        <w:rPr>
          <w:rFonts w:ascii="Times New Roman" w:hAnsi="Times New Roman"/>
          <w:sz w:val="24"/>
          <w:szCs w:val="24"/>
          <w:lang w:val="en-US"/>
        </w:rPr>
        <w:t xml:space="preserve"> </w:t>
      </w:r>
      <w:r w:rsidR="00CD3A02">
        <w:rPr>
          <w:rFonts w:ascii="Times New Roman" w:hAnsi="Times New Roman"/>
          <w:sz w:val="24"/>
          <w:szCs w:val="24"/>
          <w:lang w:val="en-US"/>
        </w:rPr>
        <w:t xml:space="preserve">Central </w:t>
      </w:r>
      <w:r w:rsidRPr="00A74AFE">
        <w:rPr>
          <w:rFonts w:ascii="Times New Roman" w:hAnsi="Times New Roman"/>
          <w:sz w:val="24"/>
          <w:szCs w:val="24"/>
          <w:lang w:val="en-US"/>
        </w:rPr>
        <w:t>Mozambi</w:t>
      </w:r>
      <w:r w:rsidR="006D4D15" w:rsidRPr="00A74AFE">
        <w:rPr>
          <w:rFonts w:ascii="Times New Roman" w:hAnsi="Times New Roman"/>
          <w:sz w:val="24"/>
          <w:szCs w:val="24"/>
          <w:lang w:val="en-US"/>
        </w:rPr>
        <w:t>que</w:t>
      </w:r>
      <w:r w:rsidR="00C865A0">
        <w:rPr>
          <w:rFonts w:ascii="Times New Roman" w:hAnsi="Times New Roman"/>
          <w:sz w:val="24"/>
          <w:szCs w:val="24"/>
          <w:lang w:val="en-US"/>
        </w:rPr>
        <w:t>.</w:t>
      </w:r>
    </w:p>
    <w:p w14:paraId="35DBAE58" w14:textId="77777777" w:rsidR="0019031B" w:rsidRPr="00A74AFE" w:rsidRDefault="005373D9" w:rsidP="00C52637">
      <w:pPr>
        <w:pStyle w:val="Heading3"/>
      </w:pPr>
      <w:bookmarkStart w:id="16" w:name="_Toc168949631"/>
      <w:r w:rsidRPr="00A74AFE">
        <w:t xml:space="preserve">1.3.2 </w:t>
      </w:r>
      <w:r w:rsidR="00C04B46" w:rsidRPr="00A74AFE">
        <w:t>Specific objectives</w:t>
      </w:r>
      <w:bookmarkEnd w:id="16"/>
    </w:p>
    <w:p w14:paraId="47BC3A43" w14:textId="77777777" w:rsidR="00EF65DE" w:rsidRPr="00A74AFE" w:rsidRDefault="00EF65DE" w:rsidP="00E62E5C">
      <w:pPr>
        <w:ind w:left="360"/>
        <w:jc w:val="both"/>
        <w:rPr>
          <w:rFonts w:ascii="Times New Roman" w:hAnsi="Times New Roman"/>
          <w:sz w:val="24"/>
          <w:szCs w:val="24"/>
          <w:lang w:val="en-US"/>
        </w:rPr>
      </w:pPr>
      <w:r w:rsidRPr="00A74AFE">
        <w:rPr>
          <w:rFonts w:ascii="Times New Roman" w:hAnsi="Times New Roman"/>
          <w:sz w:val="24"/>
          <w:szCs w:val="24"/>
          <w:lang w:val="en-US"/>
        </w:rPr>
        <w:t>The specific objectives are to:</w:t>
      </w:r>
    </w:p>
    <w:p w14:paraId="1B140372" w14:textId="77777777" w:rsidR="002813A3" w:rsidRPr="00A74AFE" w:rsidRDefault="00395A0F" w:rsidP="00E62E5C">
      <w:pPr>
        <w:numPr>
          <w:ilvl w:val="0"/>
          <w:numId w:val="20"/>
        </w:numPr>
        <w:jc w:val="both"/>
        <w:rPr>
          <w:rFonts w:ascii="Times New Roman" w:hAnsi="Times New Roman"/>
          <w:b/>
          <w:sz w:val="24"/>
          <w:szCs w:val="24"/>
          <w:lang w:val="en-US"/>
        </w:rPr>
      </w:pPr>
      <w:r w:rsidRPr="00A74AFE">
        <w:rPr>
          <w:rFonts w:ascii="Times New Roman" w:hAnsi="Times New Roman"/>
          <w:sz w:val="24"/>
          <w:szCs w:val="24"/>
          <w:lang w:val="en-US"/>
        </w:rPr>
        <w:t>Identify</w:t>
      </w:r>
      <w:r w:rsidR="00C04B46" w:rsidRPr="00A74AFE">
        <w:rPr>
          <w:rFonts w:ascii="Times New Roman" w:hAnsi="Times New Roman"/>
          <w:sz w:val="24"/>
          <w:szCs w:val="24"/>
          <w:lang w:val="en-US"/>
        </w:rPr>
        <w:t xml:space="preserve"> </w:t>
      </w:r>
      <w:r w:rsidR="004D64CC" w:rsidRPr="00A74AFE">
        <w:rPr>
          <w:rFonts w:ascii="Times New Roman" w:hAnsi="Times New Roman"/>
          <w:sz w:val="24"/>
          <w:szCs w:val="24"/>
          <w:lang w:val="en-US"/>
        </w:rPr>
        <w:t>s</w:t>
      </w:r>
      <w:r w:rsidR="00AE53C3">
        <w:rPr>
          <w:rFonts w:ascii="Times New Roman" w:hAnsi="Times New Roman"/>
          <w:sz w:val="24"/>
          <w:szCs w:val="24"/>
          <w:lang w:val="en-US"/>
        </w:rPr>
        <w:t>t</w:t>
      </w:r>
      <w:r w:rsidR="00D628B4">
        <w:rPr>
          <w:rFonts w:ascii="Times New Roman" w:hAnsi="Times New Roman"/>
          <w:sz w:val="24"/>
          <w:szCs w:val="24"/>
          <w:lang w:val="en-US"/>
        </w:rPr>
        <w:t>able</w:t>
      </w:r>
      <w:r w:rsidRPr="00A74AFE">
        <w:rPr>
          <w:rFonts w:ascii="Times New Roman" w:hAnsi="Times New Roman"/>
          <w:sz w:val="24"/>
          <w:szCs w:val="24"/>
          <w:lang w:val="en-US"/>
        </w:rPr>
        <w:t xml:space="preserve"> common bean </w:t>
      </w:r>
      <w:r w:rsidR="009F3DE2" w:rsidRPr="00A74AFE">
        <w:rPr>
          <w:rFonts w:ascii="Times New Roman" w:hAnsi="Times New Roman"/>
          <w:sz w:val="24"/>
          <w:szCs w:val="24"/>
          <w:lang w:val="en-US"/>
        </w:rPr>
        <w:t>genotyp</w:t>
      </w:r>
      <w:r w:rsidRPr="00A74AFE">
        <w:rPr>
          <w:rFonts w:ascii="Times New Roman" w:hAnsi="Times New Roman"/>
          <w:sz w:val="24"/>
          <w:szCs w:val="24"/>
          <w:lang w:val="en-US"/>
        </w:rPr>
        <w:t>es</w:t>
      </w:r>
      <w:r w:rsidR="009F3DE2" w:rsidRPr="00A74AFE">
        <w:rPr>
          <w:rFonts w:ascii="Times New Roman" w:hAnsi="Times New Roman"/>
          <w:sz w:val="24"/>
          <w:szCs w:val="24"/>
          <w:lang w:val="en-US"/>
        </w:rPr>
        <w:t xml:space="preserve"> </w:t>
      </w:r>
      <w:r w:rsidR="00C468A5">
        <w:rPr>
          <w:rFonts w:ascii="Times New Roman" w:hAnsi="Times New Roman"/>
          <w:sz w:val="24"/>
          <w:szCs w:val="24"/>
          <w:lang w:val="en-US"/>
        </w:rPr>
        <w:t>with superior</w:t>
      </w:r>
      <w:r w:rsidR="00C468A5" w:rsidRPr="00A74AFE">
        <w:rPr>
          <w:rFonts w:ascii="Times New Roman" w:hAnsi="Times New Roman"/>
          <w:sz w:val="24"/>
          <w:szCs w:val="24"/>
          <w:lang w:val="en-US"/>
        </w:rPr>
        <w:t xml:space="preserve"> </w:t>
      </w:r>
      <w:r w:rsidR="004D64CC" w:rsidRPr="00A74AFE">
        <w:rPr>
          <w:rFonts w:ascii="Times New Roman" w:hAnsi="Times New Roman"/>
          <w:sz w:val="24"/>
          <w:szCs w:val="24"/>
          <w:lang w:val="en-US"/>
        </w:rPr>
        <w:t xml:space="preserve">root </w:t>
      </w:r>
      <w:r w:rsidR="00C468A5">
        <w:rPr>
          <w:rFonts w:ascii="Times New Roman" w:hAnsi="Times New Roman"/>
          <w:sz w:val="24"/>
          <w:szCs w:val="24"/>
          <w:lang w:val="en-US"/>
        </w:rPr>
        <w:t>and</w:t>
      </w:r>
      <w:r w:rsidR="00C865A0">
        <w:rPr>
          <w:rFonts w:ascii="Times New Roman" w:hAnsi="Times New Roman"/>
          <w:sz w:val="24"/>
          <w:szCs w:val="24"/>
          <w:lang w:val="en-US"/>
        </w:rPr>
        <w:t xml:space="preserve"> </w:t>
      </w:r>
      <w:r w:rsidR="00C468A5">
        <w:rPr>
          <w:rFonts w:ascii="Times New Roman" w:hAnsi="Times New Roman"/>
          <w:sz w:val="24"/>
          <w:szCs w:val="24"/>
          <w:lang w:val="en-US"/>
        </w:rPr>
        <w:t xml:space="preserve">agronomic traits obtained </w:t>
      </w:r>
      <w:r w:rsidRPr="00A74AFE">
        <w:rPr>
          <w:rFonts w:ascii="Times New Roman" w:hAnsi="Times New Roman"/>
          <w:sz w:val="24"/>
          <w:szCs w:val="24"/>
          <w:lang w:val="en-US"/>
        </w:rPr>
        <w:t>from diverse sources</w:t>
      </w:r>
      <w:r w:rsidR="00824379" w:rsidRPr="00A74AFE">
        <w:rPr>
          <w:rFonts w:ascii="Times New Roman" w:hAnsi="Times New Roman"/>
          <w:sz w:val="24"/>
          <w:szCs w:val="24"/>
          <w:lang w:val="en-US"/>
        </w:rPr>
        <w:t xml:space="preserve"> </w:t>
      </w:r>
      <w:r w:rsidR="00C468A5">
        <w:rPr>
          <w:rFonts w:ascii="Times New Roman" w:hAnsi="Times New Roman"/>
          <w:sz w:val="24"/>
          <w:szCs w:val="24"/>
          <w:lang w:val="en-US"/>
        </w:rPr>
        <w:t xml:space="preserve">and evaluated in multi-environments </w:t>
      </w:r>
      <w:r w:rsidRPr="00A74AFE">
        <w:rPr>
          <w:rFonts w:ascii="Times New Roman" w:hAnsi="Times New Roman"/>
          <w:sz w:val="24"/>
          <w:szCs w:val="24"/>
          <w:lang w:val="en-US"/>
        </w:rPr>
        <w:t xml:space="preserve">in </w:t>
      </w:r>
      <w:r w:rsidR="00D42D12">
        <w:rPr>
          <w:rFonts w:ascii="Times New Roman" w:hAnsi="Times New Roman"/>
          <w:sz w:val="24"/>
          <w:szCs w:val="24"/>
          <w:lang w:val="en-US"/>
        </w:rPr>
        <w:t xml:space="preserve">Central </w:t>
      </w:r>
      <w:r w:rsidR="00660E0D" w:rsidRPr="00A74AFE">
        <w:rPr>
          <w:rFonts w:ascii="Times New Roman" w:hAnsi="Times New Roman"/>
          <w:sz w:val="24"/>
          <w:szCs w:val="24"/>
          <w:lang w:val="en-US"/>
        </w:rPr>
        <w:t>Mozambique</w:t>
      </w:r>
      <w:r w:rsidR="00C468A5">
        <w:rPr>
          <w:rFonts w:ascii="Times New Roman" w:hAnsi="Times New Roman"/>
          <w:sz w:val="24"/>
          <w:szCs w:val="24"/>
          <w:lang w:val="en-US"/>
        </w:rPr>
        <w:t>.</w:t>
      </w:r>
    </w:p>
    <w:p w14:paraId="69D4DD7D" w14:textId="77777777" w:rsidR="00C468A5" w:rsidRPr="00454BBE" w:rsidRDefault="00925BFC" w:rsidP="00925BFC">
      <w:pPr>
        <w:numPr>
          <w:ilvl w:val="0"/>
          <w:numId w:val="20"/>
        </w:numPr>
        <w:jc w:val="both"/>
        <w:rPr>
          <w:rFonts w:ascii="Times New Roman" w:hAnsi="Times New Roman"/>
          <w:b/>
          <w:sz w:val="24"/>
          <w:szCs w:val="24"/>
          <w:lang w:val="en-US"/>
        </w:rPr>
      </w:pPr>
      <w:r w:rsidRPr="00A74AFE">
        <w:rPr>
          <w:rFonts w:ascii="Times New Roman" w:hAnsi="Times New Roman"/>
          <w:sz w:val="24"/>
          <w:szCs w:val="24"/>
          <w:lang w:val="en-US"/>
        </w:rPr>
        <w:t xml:space="preserve">Determine the additive </w:t>
      </w:r>
      <w:r w:rsidRPr="00A74AFE">
        <w:rPr>
          <w:rFonts w:ascii="Times New Roman" w:hAnsi="Times New Roman"/>
          <w:bCs/>
          <w:sz w:val="24"/>
          <w:szCs w:val="24"/>
          <w:lang w:val="en-US"/>
        </w:rPr>
        <w:t xml:space="preserve">gene action </w:t>
      </w:r>
      <w:r w:rsidR="00C865A0">
        <w:rPr>
          <w:rFonts w:ascii="Times New Roman" w:hAnsi="Times New Roman"/>
          <w:sz w:val="24"/>
          <w:szCs w:val="24"/>
          <w:lang w:val="en-US"/>
        </w:rPr>
        <w:t>modulating</w:t>
      </w:r>
      <w:r w:rsidR="00C865A0" w:rsidRPr="00A74AFE">
        <w:rPr>
          <w:rFonts w:ascii="Times New Roman" w:hAnsi="Times New Roman"/>
          <w:sz w:val="24"/>
          <w:szCs w:val="24"/>
          <w:lang w:val="en-US"/>
        </w:rPr>
        <w:t xml:space="preserve"> </w:t>
      </w:r>
      <w:r w:rsidR="00A408C4" w:rsidRPr="00A74AFE">
        <w:rPr>
          <w:rFonts w:ascii="Times New Roman" w:hAnsi="Times New Roman"/>
          <w:sz w:val="24"/>
          <w:szCs w:val="24"/>
          <w:lang w:val="en-US"/>
        </w:rPr>
        <w:t xml:space="preserve">root </w:t>
      </w:r>
      <w:r w:rsidR="00C468A5">
        <w:rPr>
          <w:rFonts w:ascii="Times New Roman" w:hAnsi="Times New Roman"/>
          <w:sz w:val="24"/>
          <w:szCs w:val="24"/>
          <w:lang w:val="en-US"/>
        </w:rPr>
        <w:t xml:space="preserve">traits in common </w:t>
      </w:r>
      <w:proofErr w:type="gramStart"/>
      <w:r w:rsidR="00C468A5">
        <w:rPr>
          <w:rFonts w:ascii="Times New Roman" w:hAnsi="Times New Roman"/>
          <w:sz w:val="24"/>
          <w:szCs w:val="24"/>
          <w:lang w:val="en-US"/>
        </w:rPr>
        <w:t>bean</w:t>
      </w:r>
      <w:proofErr w:type="gramEnd"/>
      <w:r w:rsidR="00C468A5">
        <w:rPr>
          <w:rFonts w:ascii="Times New Roman" w:hAnsi="Times New Roman"/>
          <w:sz w:val="24"/>
          <w:szCs w:val="24"/>
          <w:lang w:val="en-US"/>
        </w:rPr>
        <w:t>.</w:t>
      </w:r>
    </w:p>
    <w:p w14:paraId="264203A4" w14:textId="77777777" w:rsidR="00925BFC" w:rsidRPr="00506BF7" w:rsidRDefault="00C468A5" w:rsidP="00925BFC">
      <w:pPr>
        <w:numPr>
          <w:ilvl w:val="0"/>
          <w:numId w:val="20"/>
        </w:numPr>
        <w:jc w:val="both"/>
        <w:rPr>
          <w:rFonts w:ascii="Times New Roman" w:hAnsi="Times New Roman"/>
          <w:b/>
          <w:sz w:val="24"/>
          <w:szCs w:val="24"/>
          <w:lang w:val="en-US"/>
        </w:rPr>
      </w:pPr>
      <w:r>
        <w:rPr>
          <w:rFonts w:ascii="Times New Roman" w:hAnsi="Times New Roman"/>
          <w:sz w:val="24"/>
          <w:szCs w:val="24"/>
          <w:lang w:val="en-US"/>
        </w:rPr>
        <w:t>E</w:t>
      </w:r>
      <w:r w:rsidR="00925BFC" w:rsidRPr="00A74AFE">
        <w:rPr>
          <w:rFonts w:ascii="Times New Roman" w:hAnsi="Times New Roman"/>
          <w:sz w:val="24"/>
          <w:szCs w:val="24"/>
          <w:lang w:val="en-US"/>
        </w:rPr>
        <w:t xml:space="preserve">stimate the heritability </w:t>
      </w:r>
      <w:r w:rsidR="009D741C">
        <w:rPr>
          <w:rFonts w:ascii="Times New Roman" w:hAnsi="Times New Roman"/>
          <w:sz w:val="24"/>
          <w:szCs w:val="24"/>
          <w:lang w:val="en-US"/>
        </w:rPr>
        <w:t xml:space="preserve">of root and agronomic traits as well </w:t>
      </w:r>
      <w:r w:rsidR="00925BFC" w:rsidRPr="00A74AFE">
        <w:rPr>
          <w:rFonts w:ascii="Times New Roman" w:hAnsi="Times New Roman"/>
          <w:sz w:val="24"/>
          <w:szCs w:val="24"/>
          <w:lang w:val="en-US"/>
        </w:rPr>
        <w:t xml:space="preserve">genetic </w:t>
      </w:r>
      <w:r>
        <w:rPr>
          <w:rFonts w:ascii="Times New Roman" w:hAnsi="Times New Roman"/>
          <w:sz w:val="24"/>
          <w:szCs w:val="24"/>
          <w:lang w:val="en-US"/>
        </w:rPr>
        <w:t>correlation</w:t>
      </w:r>
      <w:r w:rsidRPr="00A74AFE">
        <w:rPr>
          <w:rFonts w:ascii="Times New Roman" w:hAnsi="Times New Roman"/>
          <w:sz w:val="24"/>
          <w:szCs w:val="24"/>
          <w:lang w:val="en-US"/>
        </w:rPr>
        <w:t xml:space="preserve"> </w:t>
      </w:r>
      <w:r>
        <w:rPr>
          <w:rFonts w:ascii="Times New Roman" w:hAnsi="Times New Roman"/>
          <w:sz w:val="24"/>
          <w:szCs w:val="24"/>
          <w:lang w:val="en-US"/>
        </w:rPr>
        <w:t xml:space="preserve">between </w:t>
      </w:r>
      <w:r w:rsidRPr="007769D7">
        <w:rPr>
          <w:rFonts w:ascii="Times New Roman" w:hAnsi="Times New Roman"/>
          <w:sz w:val="24"/>
          <w:szCs w:val="24"/>
          <w:lang w:val="en-US"/>
        </w:rPr>
        <w:t>root and agronomic</w:t>
      </w:r>
      <w:r w:rsidR="00925BFC" w:rsidRPr="007769D7">
        <w:rPr>
          <w:rFonts w:ascii="Times New Roman" w:hAnsi="Times New Roman"/>
          <w:sz w:val="24"/>
          <w:szCs w:val="24"/>
          <w:lang w:val="en-US"/>
        </w:rPr>
        <w:t xml:space="preserve"> traits</w:t>
      </w:r>
      <w:r w:rsidRPr="002347AC">
        <w:rPr>
          <w:rFonts w:ascii="Times New Roman" w:hAnsi="Times New Roman"/>
          <w:sz w:val="24"/>
          <w:szCs w:val="24"/>
          <w:lang w:val="en-US"/>
        </w:rPr>
        <w:t xml:space="preserve"> in common bean.</w:t>
      </w:r>
    </w:p>
    <w:p w14:paraId="4D926E63" w14:textId="77777777" w:rsidR="005A1095" w:rsidRPr="00C840E1" w:rsidRDefault="00CA7A4C" w:rsidP="00E62E5C">
      <w:pPr>
        <w:numPr>
          <w:ilvl w:val="0"/>
          <w:numId w:val="20"/>
        </w:numPr>
        <w:spacing w:after="240"/>
        <w:jc w:val="both"/>
        <w:rPr>
          <w:rFonts w:ascii="Times New Roman" w:hAnsi="Times New Roman"/>
          <w:b/>
          <w:sz w:val="24"/>
          <w:szCs w:val="24"/>
          <w:lang w:val="en-US"/>
        </w:rPr>
      </w:pPr>
      <w:r w:rsidRPr="00C840E1">
        <w:rPr>
          <w:rFonts w:ascii="Times New Roman" w:hAnsi="Times New Roman"/>
          <w:sz w:val="24"/>
          <w:szCs w:val="24"/>
          <w:lang w:val="en-US"/>
        </w:rPr>
        <w:t>Determine</w:t>
      </w:r>
      <w:r w:rsidR="00854A81" w:rsidRPr="00C840E1">
        <w:rPr>
          <w:rFonts w:ascii="Times New Roman" w:hAnsi="Times New Roman"/>
          <w:sz w:val="24"/>
          <w:szCs w:val="24"/>
          <w:lang w:val="en-US"/>
        </w:rPr>
        <w:t xml:space="preserve"> the </w:t>
      </w:r>
      <w:r w:rsidR="009D741C" w:rsidRPr="00C840E1">
        <w:rPr>
          <w:rFonts w:ascii="Times New Roman" w:hAnsi="Times New Roman"/>
          <w:sz w:val="24"/>
          <w:szCs w:val="24"/>
          <w:lang w:val="en-US"/>
        </w:rPr>
        <w:t xml:space="preserve">important root </w:t>
      </w:r>
      <w:r w:rsidR="00C92B99" w:rsidRPr="00C840E1">
        <w:rPr>
          <w:rFonts w:ascii="Times New Roman" w:hAnsi="Times New Roman"/>
          <w:sz w:val="24"/>
          <w:szCs w:val="24"/>
          <w:lang w:val="en-US"/>
        </w:rPr>
        <w:t>trait</w:t>
      </w:r>
      <w:r w:rsidR="003867D1" w:rsidRPr="00C840E1">
        <w:rPr>
          <w:rFonts w:ascii="Times New Roman" w:hAnsi="Times New Roman"/>
          <w:sz w:val="24"/>
          <w:szCs w:val="24"/>
          <w:lang w:val="en-US"/>
        </w:rPr>
        <w:t>s</w:t>
      </w:r>
      <w:r w:rsidR="002C2389" w:rsidRPr="00C840E1">
        <w:rPr>
          <w:rFonts w:ascii="Times New Roman" w:hAnsi="Times New Roman"/>
          <w:sz w:val="24"/>
          <w:szCs w:val="24"/>
          <w:lang w:val="en-US"/>
        </w:rPr>
        <w:t xml:space="preserve"> for</w:t>
      </w:r>
      <w:r w:rsidR="001F4054" w:rsidRPr="00C840E1">
        <w:rPr>
          <w:rFonts w:ascii="Times New Roman" w:hAnsi="Times New Roman"/>
          <w:sz w:val="24"/>
          <w:szCs w:val="24"/>
          <w:lang w:val="en-US"/>
        </w:rPr>
        <w:t xml:space="preserve"> </w:t>
      </w:r>
      <w:r w:rsidR="00C468A5" w:rsidRPr="00C840E1">
        <w:rPr>
          <w:rFonts w:ascii="Times New Roman" w:hAnsi="Times New Roman"/>
          <w:bCs/>
          <w:sz w:val="24"/>
          <w:szCs w:val="24"/>
          <w:lang w:val="en-US"/>
        </w:rPr>
        <w:t xml:space="preserve">adaptability </w:t>
      </w:r>
      <w:r w:rsidR="009D741C" w:rsidRPr="00C840E1">
        <w:rPr>
          <w:rFonts w:ascii="Times New Roman" w:hAnsi="Times New Roman"/>
          <w:bCs/>
          <w:sz w:val="24"/>
          <w:szCs w:val="24"/>
          <w:lang w:val="en-US"/>
        </w:rPr>
        <w:t xml:space="preserve">under water </w:t>
      </w:r>
      <w:r w:rsidR="006922C5" w:rsidRPr="00C840E1">
        <w:rPr>
          <w:rFonts w:ascii="Times New Roman" w:hAnsi="Times New Roman"/>
          <w:bCs/>
          <w:sz w:val="24"/>
          <w:szCs w:val="24"/>
          <w:lang w:val="en-US"/>
        </w:rPr>
        <w:t>stressed</w:t>
      </w:r>
      <w:r w:rsidR="009D741C" w:rsidRPr="00C840E1">
        <w:rPr>
          <w:rFonts w:ascii="Times New Roman" w:hAnsi="Times New Roman"/>
          <w:bCs/>
          <w:sz w:val="24"/>
          <w:szCs w:val="24"/>
          <w:lang w:val="en-US"/>
        </w:rPr>
        <w:t xml:space="preserve"> </w:t>
      </w:r>
      <w:r w:rsidR="00C468A5" w:rsidRPr="00C840E1">
        <w:rPr>
          <w:rFonts w:ascii="Times New Roman" w:hAnsi="Times New Roman"/>
          <w:bCs/>
          <w:sz w:val="24"/>
          <w:szCs w:val="24"/>
          <w:lang w:val="en-US"/>
        </w:rPr>
        <w:t>growing conditions</w:t>
      </w:r>
      <w:r w:rsidR="00C468A5" w:rsidRPr="00C840E1">
        <w:rPr>
          <w:rFonts w:ascii="Times New Roman" w:hAnsi="Times New Roman"/>
          <w:sz w:val="24"/>
          <w:szCs w:val="24"/>
          <w:lang w:val="en-US"/>
        </w:rPr>
        <w:t xml:space="preserve"> in </w:t>
      </w:r>
      <w:r w:rsidR="00A408C4" w:rsidRPr="00C840E1">
        <w:rPr>
          <w:rFonts w:ascii="Times New Roman" w:hAnsi="Times New Roman"/>
          <w:bCs/>
          <w:sz w:val="24"/>
          <w:szCs w:val="24"/>
          <w:lang w:val="en-US"/>
        </w:rPr>
        <w:t>selected</w:t>
      </w:r>
      <w:r w:rsidR="00C468A5" w:rsidRPr="00C840E1">
        <w:rPr>
          <w:rFonts w:ascii="Times New Roman" w:hAnsi="Times New Roman"/>
          <w:bCs/>
          <w:sz w:val="24"/>
          <w:szCs w:val="24"/>
          <w:lang w:val="en-US"/>
        </w:rPr>
        <w:t xml:space="preserve"> common</w:t>
      </w:r>
      <w:r w:rsidR="00A408C4" w:rsidRPr="00C840E1">
        <w:rPr>
          <w:rFonts w:ascii="Times New Roman" w:hAnsi="Times New Roman"/>
          <w:bCs/>
          <w:sz w:val="24"/>
          <w:szCs w:val="24"/>
          <w:lang w:val="en-US"/>
        </w:rPr>
        <w:t xml:space="preserve"> bean genotypes</w:t>
      </w:r>
      <w:r w:rsidR="00C468A5" w:rsidRPr="00C840E1">
        <w:rPr>
          <w:rFonts w:ascii="Times New Roman" w:hAnsi="Times New Roman"/>
          <w:sz w:val="24"/>
          <w:szCs w:val="24"/>
          <w:lang w:val="en-US"/>
        </w:rPr>
        <w:t>.</w:t>
      </w:r>
    </w:p>
    <w:p w14:paraId="05A1B492" w14:textId="77777777" w:rsidR="00281425" w:rsidRPr="00C840E1" w:rsidRDefault="00281425" w:rsidP="00D041EE">
      <w:pPr>
        <w:pStyle w:val="Heading2"/>
        <w:numPr>
          <w:ilvl w:val="1"/>
          <w:numId w:val="42"/>
        </w:numPr>
      </w:pPr>
      <w:bookmarkStart w:id="17" w:name="_Toc168949632"/>
      <w:r w:rsidRPr="00C840E1">
        <w:t xml:space="preserve">Research </w:t>
      </w:r>
      <w:r w:rsidR="00D04580" w:rsidRPr="00C840E1">
        <w:t>hypotheses</w:t>
      </w:r>
      <w:bookmarkEnd w:id="17"/>
    </w:p>
    <w:p w14:paraId="2798E808" w14:textId="77777777" w:rsidR="00D041EE" w:rsidRPr="00C840E1" w:rsidRDefault="00D041EE" w:rsidP="004F1686">
      <w:pPr>
        <w:numPr>
          <w:ilvl w:val="0"/>
          <w:numId w:val="44"/>
        </w:numPr>
        <w:contextualSpacing/>
        <w:jc w:val="both"/>
        <w:rPr>
          <w:rFonts w:ascii="Times New Roman" w:hAnsi="Times New Roman"/>
          <w:sz w:val="24"/>
          <w:szCs w:val="24"/>
          <w:shd w:val="clear" w:color="auto" w:fill="FFFFFF"/>
        </w:rPr>
      </w:pPr>
      <w:r w:rsidRPr="00C840E1">
        <w:rPr>
          <w:rFonts w:ascii="Times New Roman" w:hAnsi="Times New Roman"/>
          <w:sz w:val="24"/>
          <w:szCs w:val="24"/>
          <w:shd w:val="clear" w:color="auto" w:fill="FFFFFF"/>
          <w:lang w:val="en-US"/>
        </w:rPr>
        <w:t xml:space="preserve">Ha: </w:t>
      </w:r>
      <w:r w:rsidRPr="00C840E1">
        <w:rPr>
          <w:rFonts w:ascii="Times New Roman" w:hAnsi="Times New Roman"/>
          <w:sz w:val="24"/>
          <w:szCs w:val="24"/>
          <w:shd w:val="clear" w:color="auto" w:fill="FFFFFF"/>
        </w:rPr>
        <w:t xml:space="preserve">There is significant difference among common bean genotypes </w:t>
      </w:r>
      <w:r w:rsidR="00A93348">
        <w:rPr>
          <w:rFonts w:ascii="Times New Roman" w:hAnsi="Times New Roman"/>
          <w:sz w:val="24"/>
          <w:szCs w:val="24"/>
          <w:lang w:val="en-US"/>
        </w:rPr>
        <w:t>with superior</w:t>
      </w:r>
      <w:r w:rsidR="00A93348" w:rsidRPr="00A74AFE">
        <w:rPr>
          <w:rFonts w:ascii="Times New Roman" w:hAnsi="Times New Roman"/>
          <w:sz w:val="24"/>
          <w:szCs w:val="24"/>
          <w:lang w:val="en-US"/>
        </w:rPr>
        <w:t xml:space="preserve"> root </w:t>
      </w:r>
      <w:r w:rsidR="00A93348">
        <w:rPr>
          <w:rFonts w:ascii="Times New Roman" w:hAnsi="Times New Roman"/>
          <w:sz w:val="24"/>
          <w:szCs w:val="24"/>
          <w:lang w:val="en-US"/>
        </w:rPr>
        <w:t xml:space="preserve">and agronomic traits obtained </w:t>
      </w:r>
      <w:r w:rsidR="00A93348" w:rsidRPr="00A74AFE">
        <w:rPr>
          <w:rFonts w:ascii="Times New Roman" w:hAnsi="Times New Roman"/>
          <w:sz w:val="24"/>
          <w:szCs w:val="24"/>
          <w:lang w:val="en-US"/>
        </w:rPr>
        <w:t xml:space="preserve">from diverse sources </w:t>
      </w:r>
      <w:r w:rsidR="00A93348">
        <w:rPr>
          <w:rFonts w:ascii="Times New Roman" w:hAnsi="Times New Roman"/>
          <w:sz w:val="24"/>
          <w:szCs w:val="24"/>
          <w:lang w:val="en-US"/>
        </w:rPr>
        <w:t xml:space="preserve">and evaluated in multi-environments </w:t>
      </w:r>
      <w:r w:rsidR="00A93348" w:rsidRPr="00A74AFE">
        <w:rPr>
          <w:rFonts w:ascii="Times New Roman" w:hAnsi="Times New Roman"/>
          <w:sz w:val="24"/>
          <w:szCs w:val="24"/>
          <w:lang w:val="en-US"/>
        </w:rPr>
        <w:t xml:space="preserve">in </w:t>
      </w:r>
      <w:r w:rsidR="00A93348">
        <w:rPr>
          <w:rFonts w:ascii="Times New Roman" w:hAnsi="Times New Roman"/>
          <w:sz w:val="24"/>
          <w:szCs w:val="24"/>
          <w:lang w:val="en-US"/>
        </w:rPr>
        <w:t xml:space="preserve">Central </w:t>
      </w:r>
      <w:r w:rsidR="00A93348" w:rsidRPr="00A74AFE">
        <w:rPr>
          <w:rFonts w:ascii="Times New Roman" w:hAnsi="Times New Roman"/>
          <w:sz w:val="24"/>
          <w:szCs w:val="24"/>
          <w:lang w:val="en-US"/>
        </w:rPr>
        <w:t>Mozambique</w:t>
      </w:r>
      <w:r w:rsidR="00A93348">
        <w:rPr>
          <w:rFonts w:ascii="Times New Roman" w:hAnsi="Times New Roman"/>
          <w:sz w:val="24"/>
          <w:szCs w:val="24"/>
          <w:lang w:val="en-US"/>
        </w:rPr>
        <w:t>.</w:t>
      </w:r>
    </w:p>
    <w:p w14:paraId="300A4E14" w14:textId="77777777" w:rsidR="006922C5" w:rsidRPr="00C840E1" w:rsidRDefault="006922C5" w:rsidP="004F1686">
      <w:pPr>
        <w:numPr>
          <w:ilvl w:val="0"/>
          <w:numId w:val="44"/>
        </w:numPr>
        <w:spacing w:before="240"/>
        <w:contextualSpacing/>
        <w:jc w:val="both"/>
        <w:rPr>
          <w:rFonts w:ascii="Times New Roman" w:hAnsi="Times New Roman"/>
          <w:sz w:val="24"/>
          <w:szCs w:val="24"/>
          <w:shd w:val="clear" w:color="auto" w:fill="FFFFFF"/>
        </w:rPr>
      </w:pPr>
      <w:r w:rsidRPr="00C840E1">
        <w:rPr>
          <w:rFonts w:ascii="Times New Roman" w:hAnsi="Times New Roman"/>
          <w:sz w:val="24"/>
          <w:szCs w:val="24"/>
          <w:shd w:val="clear" w:color="auto" w:fill="FFFFFF"/>
          <w:lang w:val="en-US"/>
        </w:rPr>
        <w:t xml:space="preserve">Ha: </w:t>
      </w:r>
      <w:r w:rsidR="008020FE">
        <w:rPr>
          <w:rFonts w:ascii="Times New Roman" w:hAnsi="Times New Roman"/>
          <w:sz w:val="24"/>
          <w:szCs w:val="24"/>
          <w:shd w:val="clear" w:color="auto" w:fill="FFFFFF"/>
          <w:lang w:val="en-US"/>
        </w:rPr>
        <w:t xml:space="preserve">There is significant effect of </w:t>
      </w:r>
      <w:r w:rsidR="008020FE" w:rsidRPr="00A74AFE">
        <w:rPr>
          <w:rFonts w:ascii="Times New Roman" w:hAnsi="Times New Roman"/>
          <w:sz w:val="24"/>
          <w:szCs w:val="24"/>
          <w:lang w:val="en-US"/>
        </w:rPr>
        <w:t xml:space="preserve">additive </w:t>
      </w:r>
      <w:r w:rsidR="008020FE" w:rsidRPr="00A74AFE">
        <w:rPr>
          <w:rFonts w:ascii="Times New Roman" w:hAnsi="Times New Roman"/>
          <w:bCs/>
          <w:sz w:val="24"/>
          <w:szCs w:val="24"/>
          <w:lang w:val="en-US"/>
        </w:rPr>
        <w:t xml:space="preserve">gene action </w:t>
      </w:r>
      <w:r w:rsidR="008020FE">
        <w:rPr>
          <w:rFonts w:ascii="Times New Roman" w:hAnsi="Times New Roman"/>
          <w:sz w:val="24"/>
          <w:szCs w:val="24"/>
          <w:lang w:val="en-US"/>
        </w:rPr>
        <w:t>modulating</w:t>
      </w:r>
      <w:r w:rsidR="008020FE" w:rsidRPr="00A74AFE">
        <w:rPr>
          <w:rFonts w:ascii="Times New Roman" w:hAnsi="Times New Roman"/>
          <w:sz w:val="24"/>
          <w:szCs w:val="24"/>
          <w:lang w:val="en-US"/>
        </w:rPr>
        <w:t xml:space="preserve"> root </w:t>
      </w:r>
      <w:r w:rsidR="008020FE">
        <w:rPr>
          <w:rFonts w:ascii="Times New Roman" w:hAnsi="Times New Roman"/>
          <w:sz w:val="24"/>
          <w:szCs w:val="24"/>
          <w:lang w:val="en-US"/>
        </w:rPr>
        <w:t>traits in common bean.</w:t>
      </w:r>
    </w:p>
    <w:p w14:paraId="16622092" w14:textId="77777777" w:rsidR="006922C5" w:rsidRPr="00C840E1" w:rsidRDefault="006922C5" w:rsidP="004F1686">
      <w:pPr>
        <w:numPr>
          <w:ilvl w:val="0"/>
          <w:numId w:val="44"/>
        </w:numPr>
        <w:spacing w:before="240"/>
        <w:contextualSpacing/>
        <w:jc w:val="both"/>
        <w:rPr>
          <w:rFonts w:ascii="Times New Roman" w:hAnsi="Times New Roman"/>
          <w:sz w:val="24"/>
          <w:szCs w:val="24"/>
          <w:shd w:val="clear" w:color="auto" w:fill="FFFFFF"/>
          <w:lang w:val="en-US"/>
        </w:rPr>
      </w:pPr>
      <w:r w:rsidRPr="00C840E1">
        <w:rPr>
          <w:rFonts w:ascii="Times New Roman" w:hAnsi="Times New Roman"/>
          <w:sz w:val="24"/>
          <w:szCs w:val="24"/>
          <w:shd w:val="clear" w:color="auto" w:fill="FFFFFF"/>
        </w:rPr>
        <w:t xml:space="preserve">Ha: </w:t>
      </w:r>
      <w:r w:rsidRPr="00C840E1">
        <w:rPr>
          <w:rFonts w:ascii="Times New Roman" w:hAnsi="Times New Roman"/>
          <w:sz w:val="24"/>
          <w:szCs w:val="24"/>
          <w:shd w:val="clear" w:color="auto" w:fill="FFFFFF"/>
          <w:lang w:val="en-US"/>
        </w:rPr>
        <w:t>Root traits are heritable and are significant genetic correlated with agronomic traits in common bean.</w:t>
      </w:r>
    </w:p>
    <w:p w14:paraId="4D884992" w14:textId="77777777" w:rsidR="00D041EE" w:rsidRPr="007769D7" w:rsidRDefault="00D041EE" w:rsidP="004F1686">
      <w:pPr>
        <w:numPr>
          <w:ilvl w:val="0"/>
          <w:numId w:val="44"/>
        </w:numPr>
        <w:spacing w:before="240"/>
        <w:contextualSpacing/>
        <w:jc w:val="both"/>
        <w:rPr>
          <w:rFonts w:ascii="Times New Roman" w:hAnsi="Times New Roman"/>
          <w:sz w:val="24"/>
          <w:szCs w:val="24"/>
          <w:shd w:val="clear" w:color="auto" w:fill="FFFFFF"/>
        </w:rPr>
      </w:pPr>
      <w:r w:rsidRPr="00C840E1">
        <w:rPr>
          <w:rFonts w:ascii="Times New Roman" w:hAnsi="Times New Roman"/>
          <w:sz w:val="24"/>
          <w:szCs w:val="24"/>
          <w:shd w:val="clear" w:color="auto" w:fill="FFFFFF"/>
        </w:rPr>
        <w:t xml:space="preserve">Ha: </w:t>
      </w:r>
      <w:r w:rsidR="008020FE">
        <w:rPr>
          <w:rFonts w:ascii="Times New Roman" w:hAnsi="Times New Roman"/>
          <w:sz w:val="24"/>
          <w:szCs w:val="24"/>
          <w:shd w:val="clear" w:color="auto" w:fill="FFFFFF"/>
        </w:rPr>
        <w:t xml:space="preserve">There </w:t>
      </w:r>
      <w:proofErr w:type="gramStart"/>
      <w:r w:rsidR="008020FE">
        <w:rPr>
          <w:rFonts w:ascii="Times New Roman" w:hAnsi="Times New Roman"/>
          <w:sz w:val="24"/>
          <w:szCs w:val="24"/>
          <w:shd w:val="clear" w:color="auto" w:fill="FFFFFF"/>
        </w:rPr>
        <w:t>is</w:t>
      </w:r>
      <w:proofErr w:type="gramEnd"/>
      <w:r w:rsidR="008020FE">
        <w:rPr>
          <w:rFonts w:ascii="Times New Roman" w:hAnsi="Times New Roman"/>
          <w:sz w:val="24"/>
          <w:szCs w:val="24"/>
          <w:shd w:val="clear" w:color="auto" w:fill="FFFFFF"/>
        </w:rPr>
        <w:t xml:space="preserve"> significant differences among selected common bean genotype for r</w:t>
      </w:r>
      <w:r w:rsidR="006922C5" w:rsidRPr="00C840E1">
        <w:rPr>
          <w:rFonts w:ascii="Times New Roman" w:hAnsi="Times New Roman"/>
          <w:sz w:val="24"/>
          <w:szCs w:val="24"/>
          <w:shd w:val="clear" w:color="auto" w:fill="FFFFFF"/>
        </w:rPr>
        <w:t>oot traits adaptability under water stressed growing conditions</w:t>
      </w:r>
      <w:r w:rsidR="008020FE">
        <w:rPr>
          <w:rFonts w:ascii="Times New Roman" w:hAnsi="Times New Roman"/>
          <w:sz w:val="24"/>
          <w:szCs w:val="24"/>
          <w:shd w:val="clear" w:color="auto" w:fill="FFFFFF"/>
        </w:rPr>
        <w:t>.</w:t>
      </w:r>
      <w:r w:rsidR="006922C5" w:rsidRPr="00C840E1">
        <w:rPr>
          <w:rFonts w:ascii="Times New Roman" w:hAnsi="Times New Roman"/>
          <w:sz w:val="24"/>
          <w:szCs w:val="24"/>
          <w:shd w:val="clear" w:color="auto" w:fill="FFFFFF"/>
        </w:rPr>
        <w:t xml:space="preserve"> </w:t>
      </w:r>
    </w:p>
    <w:p w14:paraId="007B394A" w14:textId="77777777" w:rsidR="00B12168" w:rsidRPr="00A74AFE" w:rsidRDefault="00315219" w:rsidP="00C44437">
      <w:pPr>
        <w:pStyle w:val="Heading2"/>
      </w:pPr>
      <w:bookmarkStart w:id="18" w:name="_Toc168949633"/>
      <w:r w:rsidRPr="00A74AFE">
        <w:t xml:space="preserve">1.5 </w:t>
      </w:r>
      <w:r w:rsidR="001711D3" w:rsidRPr="00A74AFE">
        <w:t>Justification</w:t>
      </w:r>
      <w:r w:rsidR="00443F50" w:rsidRPr="00A74AFE">
        <w:t xml:space="preserve"> of the study</w:t>
      </w:r>
      <w:bookmarkEnd w:id="18"/>
      <w:r w:rsidR="00443F50" w:rsidRPr="00A74AFE">
        <w:t xml:space="preserve"> </w:t>
      </w:r>
    </w:p>
    <w:p w14:paraId="125177CB" w14:textId="77777777" w:rsidR="008B481A" w:rsidRPr="002347AC" w:rsidRDefault="00824379" w:rsidP="00186F89">
      <w:pPr>
        <w:autoSpaceDE w:val="0"/>
        <w:autoSpaceDN w:val="0"/>
        <w:adjustRightInd w:val="0"/>
        <w:ind w:firstLine="720"/>
        <w:jc w:val="both"/>
        <w:rPr>
          <w:rFonts w:ascii="Times New Roman" w:hAnsi="Times New Roman"/>
          <w:sz w:val="24"/>
          <w:szCs w:val="24"/>
        </w:rPr>
      </w:pPr>
      <w:r w:rsidRPr="00A74AFE">
        <w:rPr>
          <w:rFonts w:ascii="Times New Roman" w:hAnsi="Times New Roman"/>
          <w:sz w:val="24"/>
          <w:szCs w:val="24"/>
          <w:lang w:eastAsia="en-GB"/>
        </w:rPr>
        <w:t>Smallholder</w:t>
      </w:r>
      <w:r w:rsidR="00D36F6A" w:rsidRPr="00A74AFE">
        <w:rPr>
          <w:rFonts w:ascii="Times New Roman" w:hAnsi="Times New Roman"/>
          <w:sz w:val="24"/>
          <w:szCs w:val="24"/>
          <w:lang w:eastAsia="en-GB"/>
        </w:rPr>
        <w:t xml:space="preserve"> fa</w:t>
      </w:r>
      <w:r w:rsidR="006443DF" w:rsidRPr="00A74AFE">
        <w:rPr>
          <w:rFonts w:ascii="Times New Roman" w:hAnsi="Times New Roman"/>
          <w:sz w:val="24"/>
          <w:szCs w:val="24"/>
          <w:lang w:eastAsia="en-GB"/>
        </w:rPr>
        <w:t>rm</w:t>
      </w:r>
      <w:r w:rsidR="00B86BB1">
        <w:rPr>
          <w:rFonts w:ascii="Times New Roman" w:hAnsi="Times New Roman"/>
          <w:sz w:val="24"/>
          <w:szCs w:val="24"/>
          <w:lang w:eastAsia="en-GB"/>
        </w:rPr>
        <w:t>er</w:t>
      </w:r>
      <w:r w:rsidR="006443DF" w:rsidRPr="00A74AFE">
        <w:rPr>
          <w:rFonts w:ascii="Times New Roman" w:hAnsi="Times New Roman"/>
          <w:sz w:val="24"/>
          <w:szCs w:val="24"/>
          <w:lang w:eastAsia="en-GB"/>
        </w:rPr>
        <w:t xml:space="preserve">s </w:t>
      </w:r>
      <w:r w:rsidR="00B15BA5" w:rsidRPr="00A74AFE">
        <w:rPr>
          <w:rFonts w:ascii="Times New Roman" w:hAnsi="Times New Roman"/>
          <w:sz w:val="24"/>
          <w:szCs w:val="24"/>
          <w:lang w:eastAsia="en-GB"/>
        </w:rPr>
        <w:t xml:space="preserve">in Mozambique </w:t>
      </w:r>
      <w:r w:rsidR="006443DF" w:rsidRPr="00A74AFE">
        <w:rPr>
          <w:rFonts w:ascii="Times New Roman" w:hAnsi="Times New Roman"/>
          <w:sz w:val="24"/>
          <w:szCs w:val="24"/>
          <w:lang w:eastAsia="en-GB"/>
        </w:rPr>
        <w:t>are the major</w:t>
      </w:r>
      <w:r w:rsidR="00D36F6A" w:rsidRPr="00A74AFE">
        <w:rPr>
          <w:rFonts w:ascii="Times New Roman" w:hAnsi="Times New Roman"/>
          <w:sz w:val="24"/>
          <w:szCs w:val="24"/>
          <w:lang w:eastAsia="en-GB"/>
        </w:rPr>
        <w:t xml:space="preserve"> producers</w:t>
      </w:r>
      <w:r w:rsidR="006443DF" w:rsidRPr="00A74AFE">
        <w:rPr>
          <w:rFonts w:ascii="Times New Roman" w:hAnsi="Times New Roman"/>
          <w:sz w:val="24"/>
          <w:szCs w:val="24"/>
          <w:lang w:eastAsia="en-GB"/>
        </w:rPr>
        <w:t xml:space="preserve"> </w:t>
      </w:r>
      <w:r w:rsidR="00D36F6A" w:rsidRPr="00A74AFE">
        <w:rPr>
          <w:rFonts w:ascii="Times New Roman" w:hAnsi="Times New Roman"/>
          <w:sz w:val="24"/>
          <w:szCs w:val="24"/>
          <w:lang w:eastAsia="en-GB"/>
        </w:rPr>
        <w:t>of</w:t>
      </w:r>
      <w:r w:rsidR="00245E42" w:rsidRPr="00A74AFE">
        <w:rPr>
          <w:rFonts w:ascii="Times New Roman" w:hAnsi="Times New Roman"/>
          <w:sz w:val="24"/>
          <w:szCs w:val="24"/>
          <w:lang w:eastAsia="en-GB"/>
        </w:rPr>
        <w:t xml:space="preserve"> </w:t>
      </w:r>
      <w:r w:rsidR="00F70CFA" w:rsidRPr="00A74AFE">
        <w:rPr>
          <w:rFonts w:ascii="Times New Roman" w:hAnsi="Times New Roman"/>
          <w:sz w:val="24"/>
          <w:szCs w:val="24"/>
          <w:lang w:eastAsia="en-GB"/>
        </w:rPr>
        <w:t>common bean</w:t>
      </w:r>
      <w:r w:rsidR="00D36F6A" w:rsidRPr="00A74AFE">
        <w:rPr>
          <w:rFonts w:ascii="Times New Roman" w:hAnsi="Times New Roman"/>
          <w:sz w:val="24"/>
          <w:szCs w:val="24"/>
          <w:lang w:eastAsia="en-GB"/>
        </w:rPr>
        <w:t xml:space="preserve">. </w:t>
      </w:r>
      <w:r w:rsidR="006619CE">
        <w:rPr>
          <w:rFonts w:ascii="Times New Roman" w:hAnsi="Times New Roman"/>
          <w:sz w:val="24"/>
          <w:szCs w:val="24"/>
          <w:lang w:eastAsia="en-GB"/>
        </w:rPr>
        <w:t>They intercrop</w:t>
      </w:r>
      <w:r w:rsidR="00F9619D" w:rsidRPr="00A74AFE">
        <w:rPr>
          <w:rFonts w:ascii="Times New Roman" w:hAnsi="Times New Roman"/>
          <w:sz w:val="24"/>
          <w:szCs w:val="24"/>
          <w:lang w:eastAsia="en-GB"/>
        </w:rPr>
        <w:t xml:space="preserve"> bean</w:t>
      </w:r>
      <w:r w:rsidR="00D36F6A" w:rsidRPr="00A74AFE">
        <w:rPr>
          <w:rFonts w:ascii="Times New Roman" w:hAnsi="Times New Roman"/>
          <w:sz w:val="24"/>
          <w:szCs w:val="24"/>
          <w:lang w:eastAsia="en-GB"/>
        </w:rPr>
        <w:t xml:space="preserve"> with </w:t>
      </w:r>
      <w:r w:rsidR="006443DF" w:rsidRPr="00A74AFE">
        <w:rPr>
          <w:rFonts w:ascii="Times New Roman" w:hAnsi="Times New Roman"/>
          <w:sz w:val="24"/>
          <w:szCs w:val="24"/>
          <w:lang w:eastAsia="en-GB"/>
        </w:rPr>
        <w:t xml:space="preserve">cassava </w:t>
      </w:r>
      <w:r w:rsidR="00D36F6A" w:rsidRPr="00A74AFE">
        <w:rPr>
          <w:rFonts w:ascii="Times New Roman" w:hAnsi="Times New Roman"/>
          <w:sz w:val="24"/>
          <w:szCs w:val="24"/>
          <w:lang w:eastAsia="en-GB"/>
        </w:rPr>
        <w:t>and maize as</w:t>
      </w:r>
      <w:r w:rsidR="00F70CFA" w:rsidRPr="00A74AFE">
        <w:rPr>
          <w:rFonts w:ascii="Times New Roman" w:hAnsi="Times New Roman"/>
          <w:sz w:val="24"/>
          <w:szCs w:val="24"/>
          <w:lang w:eastAsia="en-GB"/>
        </w:rPr>
        <w:t xml:space="preserve"> a </w:t>
      </w:r>
      <w:r w:rsidR="0063239F">
        <w:rPr>
          <w:rFonts w:ascii="Times New Roman" w:hAnsi="Times New Roman"/>
          <w:sz w:val="24"/>
          <w:szCs w:val="24"/>
          <w:lang w:eastAsia="en-GB"/>
        </w:rPr>
        <w:t>mitigation</w:t>
      </w:r>
      <w:r w:rsidR="0063239F" w:rsidRPr="00A74AFE">
        <w:rPr>
          <w:rFonts w:ascii="Times New Roman" w:hAnsi="Times New Roman"/>
          <w:sz w:val="24"/>
          <w:szCs w:val="24"/>
          <w:lang w:eastAsia="en-GB"/>
        </w:rPr>
        <w:t xml:space="preserve"> </w:t>
      </w:r>
      <w:r w:rsidR="00D905EB" w:rsidRPr="00A74AFE">
        <w:rPr>
          <w:rFonts w:ascii="Times New Roman" w:hAnsi="Times New Roman"/>
          <w:sz w:val="24"/>
          <w:szCs w:val="24"/>
          <w:lang w:eastAsia="en-GB"/>
        </w:rPr>
        <w:t>strategy</w:t>
      </w:r>
      <w:r w:rsidR="006443DF" w:rsidRPr="00A74AFE">
        <w:rPr>
          <w:rFonts w:ascii="Times New Roman" w:hAnsi="Times New Roman"/>
          <w:sz w:val="24"/>
          <w:szCs w:val="24"/>
          <w:lang w:eastAsia="en-GB"/>
        </w:rPr>
        <w:t xml:space="preserve"> to</w:t>
      </w:r>
      <w:r w:rsidR="00F70CFA" w:rsidRPr="00A74AFE">
        <w:rPr>
          <w:rFonts w:ascii="Times New Roman" w:hAnsi="Times New Roman"/>
          <w:sz w:val="24"/>
          <w:szCs w:val="24"/>
          <w:lang w:eastAsia="en-GB"/>
        </w:rPr>
        <w:t>wards</w:t>
      </w:r>
      <w:r w:rsidR="006443DF" w:rsidRPr="00A74AFE">
        <w:rPr>
          <w:rFonts w:ascii="Times New Roman" w:hAnsi="Times New Roman"/>
          <w:sz w:val="24"/>
          <w:szCs w:val="24"/>
          <w:lang w:eastAsia="en-GB"/>
        </w:rPr>
        <w:t xml:space="preserve"> </w:t>
      </w:r>
      <w:r w:rsidR="00B86BB1">
        <w:rPr>
          <w:rFonts w:ascii="Times New Roman" w:hAnsi="Times New Roman"/>
          <w:sz w:val="24"/>
          <w:szCs w:val="24"/>
          <w:lang w:eastAsia="en-GB"/>
        </w:rPr>
        <w:t xml:space="preserve">the effects of </w:t>
      </w:r>
      <w:r w:rsidR="0050680D" w:rsidRPr="00A74AFE">
        <w:rPr>
          <w:rFonts w:ascii="Times New Roman" w:hAnsi="Times New Roman"/>
          <w:sz w:val="24"/>
          <w:szCs w:val="24"/>
          <w:lang w:eastAsia="en-GB"/>
        </w:rPr>
        <w:t xml:space="preserve">climate </w:t>
      </w:r>
      <w:r w:rsidR="0050680D" w:rsidRPr="00A74AFE">
        <w:rPr>
          <w:rFonts w:ascii="Times New Roman" w:hAnsi="Times New Roman"/>
          <w:sz w:val="24"/>
          <w:szCs w:val="24"/>
          <w:lang w:eastAsia="en-GB"/>
        </w:rPr>
        <w:lastRenderedPageBreak/>
        <w:t>change</w:t>
      </w:r>
      <w:r w:rsidR="0063239F">
        <w:rPr>
          <w:rFonts w:ascii="Times New Roman" w:hAnsi="Times New Roman"/>
          <w:sz w:val="24"/>
          <w:szCs w:val="24"/>
          <w:lang w:eastAsia="en-GB"/>
        </w:rPr>
        <w:t xml:space="preserve"> </w:t>
      </w:r>
      <w:proofErr w:type="gramStart"/>
      <w:r w:rsidR="00F70CFA" w:rsidRPr="00A74AFE">
        <w:rPr>
          <w:rFonts w:ascii="Times New Roman" w:hAnsi="Times New Roman"/>
          <w:sz w:val="24"/>
          <w:szCs w:val="24"/>
          <w:lang w:eastAsia="en-GB"/>
        </w:rPr>
        <w:t>so as to</w:t>
      </w:r>
      <w:proofErr w:type="gramEnd"/>
      <w:r w:rsidR="00D905EB" w:rsidRPr="00A74AFE">
        <w:rPr>
          <w:rFonts w:ascii="Times New Roman" w:hAnsi="Times New Roman"/>
          <w:sz w:val="24"/>
          <w:szCs w:val="24"/>
          <w:lang w:eastAsia="en-GB"/>
        </w:rPr>
        <w:t xml:space="preserve"> ensure </w:t>
      </w:r>
      <w:r w:rsidR="00245E42" w:rsidRPr="00A74AFE">
        <w:rPr>
          <w:rFonts w:ascii="Times New Roman" w:hAnsi="Times New Roman"/>
          <w:sz w:val="24"/>
          <w:szCs w:val="24"/>
          <w:lang w:eastAsia="en-GB"/>
        </w:rPr>
        <w:t xml:space="preserve">food </w:t>
      </w:r>
      <w:r w:rsidR="006443DF" w:rsidRPr="00A74AFE">
        <w:rPr>
          <w:rFonts w:ascii="Times New Roman" w:hAnsi="Times New Roman"/>
          <w:sz w:val="24"/>
          <w:szCs w:val="24"/>
          <w:lang w:eastAsia="en-GB"/>
        </w:rPr>
        <w:t>security</w:t>
      </w:r>
      <w:r w:rsidR="00D905EB" w:rsidRPr="00A74AFE">
        <w:rPr>
          <w:rFonts w:ascii="Times New Roman" w:hAnsi="Times New Roman"/>
          <w:sz w:val="24"/>
          <w:szCs w:val="24"/>
          <w:lang w:eastAsia="en-GB"/>
        </w:rPr>
        <w:t xml:space="preserve">. </w:t>
      </w:r>
      <w:r w:rsidR="00F70CFA" w:rsidRPr="00A74AFE">
        <w:rPr>
          <w:rFonts w:ascii="Times New Roman" w:hAnsi="Times New Roman"/>
          <w:sz w:val="24"/>
          <w:szCs w:val="24"/>
          <w:lang w:eastAsia="en-GB"/>
        </w:rPr>
        <w:t xml:space="preserve">Common bean </w:t>
      </w:r>
      <w:r w:rsidR="00B86BB1">
        <w:rPr>
          <w:rFonts w:ascii="Times New Roman" w:hAnsi="Times New Roman"/>
          <w:sz w:val="24"/>
          <w:szCs w:val="24"/>
          <w:lang w:eastAsia="en-GB"/>
        </w:rPr>
        <w:t xml:space="preserve">production </w:t>
      </w:r>
      <w:r w:rsidR="00F70CFA" w:rsidRPr="00A74AFE">
        <w:rPr>
          <w:rFonts w:ascii="Times New Roman" w:hAnsi="Times New Roman"/>
          <w:sz w:val="24"/>
          <w:szCs w:val="24"/>
          <w:lang w:eastAsia="en-GB"/>
        </w:rPr>
        <w:t xml:space="preserve">is prone to </w:t>
      </w:r>
      <w:r w:rsidR="0063239F">
        <w:rPr>
          <w:rFonts w:ascii="Times New Roman" w:hAnsi="Times New Roman"/>
          <w:sz w:val="24"/>
          <w:szCs w:val="24"/>
          <w:lang w:eastAsia="en-GB"/>
        </w:rPr>
        <w:t xml:space="preserve">extreme </w:t>
      </w:r>
      <w:r w:rsidR="0050680D" w:rsidRPr="00A74AFE">
        <w:rPr>
          <w:rFonts w:ascii="Times New Roman" w:hAnsi="Times New Roman"/>
          <w:sz w:val="24"/>
          <w:szCs w:val="24"/>
          <w:lang w:eastAsia="en-GB"/>
        </w:rPr>
        <w:t>environment</w:t>
      </w:r>
      <w:r w:rsidR="006619CE">
        <w:rPr>
          <w:rFonts w:ascii="Times New Roman" w:hAnsi="Times New Roman"/>
          <w:sz w:val="24"/>
          <w:szCs w:val="24"/>
          <w:lang w:eastAsia="en-GB"/>
        </w:rPr>
        <w:t>al</w:t>
      </w:r>
      <w:r w:rsidR="0050680D" w:rsidRPr="00A74AFE">
        <w:rPr>
          <w:rFonts w:ascii="Times New Roman" w:hAnsi="Times New Roman"/>
          <w:sz w:val="24"/>
          <w:szCs w:val="24"/>
          <w:lang w:eastAsia="en-GB"/>
        </w:rPr>
        <w:t xml:space="preserve"> changes</w:t>
      </w:r>
      <w:r w:rsidR="0063239F">
        <w:rPr>
          <w:rFonts w:ascii="Times New Roman" w:hAnsi="Times New Roman"/>
          <w:sz w:val="24"/>
          <w:szCs w:val="24"/>
          <w:lang w:eastAsia="en-GB"/>
        </w:rPr>
        <w:t xml:space="preserve"> </w:t>
      </w:r>
      <w:r w:rsidR="00F70CFA" w:rsidRPr="00A74AFE">
        <w:rPr>
          <w:rFonts w:ascii="Times New Roman" w:hAnsi="Times New Roman"/>
          <w:sz w:val="24"/>
          <w:szCs w:val="24"/>
          <w:lang w:eastAsia="en-GB"/>
        </w:rPr>
        <w:t xml:space="preserve">occasioned by </w:t>
      </w:r>
      <w:r w:rsidR="0063239F">
        <w:rPr>
          <w:rFonts w:ascii="Times New Roman" w:hAnsi="Times New Roman"/>
          <w:sz w:val="24"/>
          <w:szCs w:val="24"/>
          <w:lang w:eastAsia="en-GB"/>
        </w:rPr>
        <w:t>adverse effects of climate change</w:t>
      </w:r>
      <w:r w:rsidR="00F70CFA" w:rsidRPr="00A74AFE">
        <w:rPr>
          <w:rFonts w:ascii="Times New Roman" w:hAnsi="Times New Roman"/>
          <w:sz w:val="24"/>
          <w:szCs w:val="24"/>
          <w:lang w:eastAsia="en-GB"/>
        </w:rPr>
        <w:t>.</w:t>
      </w:r>
      <w:r w:rsidR="00245E42" w:rsidRPr="00A74AFE">
        <w:rPr>
          <w:rFonts w:ascii="Times New Roman" w:hAnsi="Times New Roman"/>
          <w:sz w:val="24"/>
          <w:szCs w:val="24"/>
          <w:lang w:eastAsia="en-GB"/>
        </w:rPr>
        <w:t xml:space="preserve"> </w:t>
      </w:r>
      <w:r w:rsidR="0063239F">
        <w:rPr>
          <w:rFonts w:ascii="Times New Roman" w:hAnsi="Times New Roman"/>
          <w:sz w:val="24"/>
          <w:szCs w:val="24"/>
          <w:lang w:eastAsia="en-GB"/>
        </w:rPr>
        <w:t>Similarly, harsh soil conditions arising from low availability of essential nutrients cause seed yield losses in common bean.</w:t>
      </w:r>
      <w:r w:rsidR="0063239F" w:rsidRPr="00A74AFE">
        <w:rPr>
          <w:rFonts w:ascii="Times New Roman" w:hAnsi="Times New Roman"/>
          <w:sz w:val="24"/>
          <w:szCs w:val="24"/>
          <w:lang w:eastAsia="en-GB"/>
        </w:rPr>
        <w:t xml:space="preserve"> </w:t>
      </w:r>
      <w:r w:rsidR="0063239F">
        <w:rPr>
          <w:rFonts w:ascii="Times New Roman" w:hAnsi="Times New Roman"/>
          <w:sz w:val="24"/>
          <w:szCs w:val="24"/>
          <w:lang w:eastAsia="en-GB"/>
        </w:rPr>
        <w:t xml:space="preserve">Available </w:t>
      </w:r>
      <w:r w:rsidR="0063239F" w:rsidRPr="00275439">
        <w:rPr>
          <w:rFonts w:ascii="Times New Roman" w:hAnsi="Times New Roman"/>
          <w:sz w:val="24"/>
          <w:szCs w:val="24"/>
          <w:lang w:eastAsia="en-GB"/>
        </w:rPr>
        <w:t xml:space="preserve">improved varieties </w:t>
      </w:r>
      <w:r w:rsidR="00D53E3D" w:rsidRPr="00275439">
        <w:rPr>
          <w:rFonts w:ascii="Times New Roman" w:hAnsi="Times New Roman"/>
          <w:sz w:val="24"/>
          <w:szCs w:val="24"/>
        </w:rPr>
        <w:t>are</w:t>
      </w:r>
      <w:r w:rsidR="005B348E" w:rsidRPr="00275439">
        <w:rPr>
          <w:rFonts w:ascii="Times New Roman" w:hAnsi="Times New Roman"/>
          <w:sz w:val="24"/>
          <w:szCs w:val="24"/>
        </w:rPr>
        <w:t xml:space="preserve"> largely </w:t>
      </w:r>
      <w:r w:rsidR="007A3E96" w:rsidRPr="00275439">
        <w:rPr>
          <w:rFonts w:ascii="Times New Roman" w:hAnsi="Times New Roman"/>
          <w:sz w:val="24"/>
          <w:szCs w:val="24"/>
        </w:rPr>
        <w:t>sensitive</w:t>
      </w:r>
      <w:r w:rsidR="00C37224" w:rsidRPr="00275439">
        <w:rPr>
          <w:rFonts w:ascii="Times New Roman" w:hAnsi="Times New Roman"/>
          <w:sz w:val="24"/>
          <w:szCs w:val="24"/>
        </w:rPr>
        <w:t xml:space="preserve"> to </w:t>
      </w:r>
      <w:r w:rsidR="00992CC1" w:rsidRPr="00275439">
        <w:rPr>
          <w:rFonts w:ascii="Times New Roman" w:hAnsi="Times New Roman"/>
          <w:sz w:val="24"/>
          <w:szCs w:val="24"/>
        </w:rPr>
        <w:t xml:space="preserve">fluctuations in </w:t>
      </w:r>
      <w:r w:rsidR="00C37224" w:rsidRPr="00275439">
        <w:rPr>
          <w:rFonts w:ascii="Times New Roman" w:hAnsi="Times New Roman"/>
          <w:sz w:val="24"/>
          <w:szCs w:val="24"/>
        </w:rPr>
        <w:t xml:space="preserve">growing </w:t>
      </w:r>
      <w:r w:rsidR="00992CC1" w:rsidRPr="00275439">
        <w:rPr>
          <w:rFonts w:ascii="Times New Roman" w:hAnsi="Times New Roman"/>
          <w:sz w:val="24"/>
          <w:szCs w:val="24"/>
        </w:rPr>
        <w:t>conditions, have</w:t>
      </w:r>
      <w:r w:rsidR="007A3E96" w:rsidRPr="00275439">
        <w:rPr>
          <w:rFonts w:ascii="Times New Roman" w:hAnsi="Times New Roman"/>
          <w:sz w:val="24"/>
          <w:szCs w:val="24"/>
        </w:rPr>
        <w:t xml:space="preserve"> low input use</w:t>
      </w:r>
      <w:r w:rsidR="005B348E" w:rsidRPr="00275439">
        <w:rPr>
          <w:rFonts w:ascii="Times New Roman" w:hAnsi="Times New Roman"/>
          <w:sz w:val="24"/>
          <w:szCs w:val="24"/>
        </w:rPr>
        <w:t xml:space="preserve"> efficiency and </w:t>
      </w:r>
      <w:r w:rsidR="00D32BD0" w:rsidRPr="00275439">
        <w:rPr>
          <w:rFonts w:ascii="Times New Roman" w:hAnsi="Times New Roman"/>
          <w:sz w:val="24"/>
          <w:szCs w:val="24"/>
        </w:rPr>
        <w:t>low resistance</w:t>
      </w:r>
      <w:r w:rsidR="007A3E96" w:rsidRPr="00275439">
        <w:rPr>
          <w:rFonts w:ascii="Times New Roman" w:hAnsi="Times New Roman"/>
          <w:sz w:val="24"/>
          <w:szCs w:val="24"/>
        </w:rPr>
        <w:t xml:space="preserve"> to </w:t>
      </w:r>
      <w:r w:rsidR="00D32BD0" w:rsidRPr="00275439">
        <w:rPr>
          <w:rFonts w:ascii="Times New Roman" w:hAnsi="Times New Roman"/>
          <w:sz w:val="24"/>
          <w:szCs w:val="24"/>
        </w:rPr>
        <w:t>a</w:t>
      </w:r>
      <w:r w:rsidR="007A3E96" w:rsidRPr="00275439">
        <w:rPr>
          <w:rFonts w:ascii="Times New Roman" w:hAnsi="Times New Roman"/>
          <w:sz w:val="24"/>
          <w:szCs w:val="24"/>
        </w:rPr>
        <w:t>biotic stress</w:t>
      </w:r>
      <w:r w:rsidR="00992CC1" w:rsidRPr="00275439">
        <w:rPr>
          <w:rFonts w:ascii="Times New Roman" w:hAnsi="Times New Roman"/>
          <w:sz w:val="24"/>
          <w:szCs w:val="24"/>
        </w:rPr>
        <w:t>es</w:t>
      </w:r>
      <w:r w:rsidR="007A3E96" w:rsidRPr="00275439">
        <w:rPr>
          <w:rFonts w:ascii="Times New Roman" w:hAnsi="Times New Roman"/>
          <w:sz w:val="24"/>
          <w:szCs w:val="24"/>
        </w:rPr>
        <w:t xml:space="preserve"> (CIAT, 2013</w:t>
      </w:r>
      <w:r w:rsidR="007A3E96" w:rsidRPr="002347AC">
        <w:rPr>
          <w:rFonts w:ascii="Times New Roman" w:hAnsi="Times New Roman"/>
          <w:sz w:val="24"/>
          <w:szCs w:val="24"/>
        </w:rPr>
        <w:t xml:space="preserve">). </w:t>
      </w:r>
      <w:r w:rsidR="008B481A" w:rsidRPr="00C840E1">
        <w:rPr>
          <w:rFonts w:ascii="Times New Roman" w:eastAsia="Gill Sans" w:hAnsi="Times New Roman"/>
          <w:sz w:val="24"/>
          <w:szCs w:val="24"/>
        </w:rPr>
        <w:t>The impact of environment</w:t>
      </w:r>
      <w:r w:rsidR="00BE6D4F" w:rsidRPr="00C840E1">
        <w:rPr>
          <w:rFonts w:ascii="Times New Roman" w:eastAsia="Gill Sans" w:hAnsi="Times New Roman"/>
          <w:sz w:val="24"/>
          <w:szCs w:val="24"/>
        </w:rPr>
        <w:t>al</w:t>
      </w:r>
      <w:r w:rsidR="008B481A" w:rsidRPr="00C840E1">
        <w:rPr>
          <w:rFonts w:ascii="Times New Roman" w:eastAsia="Gill Sans" w:hAnsi="Times New Roman"/>
          <w:sz w:val="24"/>
          <w:szCs w:val="24"/>
        </w:rPr>
        <w:t xml:space="preserve"> variability can be immediate or long-term, direct or indirect </w:t>
      </w:r>
      <w:r w:rsidR="00CD7A27" w:rsidRPr="00C840E1">
        <w:rPr>
          <w:rFonts w:ascii="Times New Roman" w:eastAsia="Gill Sans" w:hAnsi="Times New Roman"/>
          <w:sz w:val="24"/>
          <w:szCs w:val="24"/>
        </w:rPr>
        <w:t xml:space="preserve">depending on </w:t>
      </w:r>
      <w:r w:rsidR="008B481A" w:rsidRPr="00C840E1">
        <w:rPr>
          <w:rFonts w:ascii="Times New Roman" w:eastAsia="Gill Sans" w:hAnsi="Times New Roman"/>
          <w:sz w:val="24"/>
          <w:szCs w:val="24"/>
        </w:rPr>
        <w:t xml:space="preserve">the capacity of households to respond and recover. Mozambique's smallholder farmers are subsistence farmers </w:t>
      </w:r>
      <w:r w:rsidR="00CD7A27" w:rsidRPr="00C840E1">
        <w:rPr>
          <w:rFonts w:ascii="Times New Roman" w:eastAsia="Gill Sans" w:hAnsi="Times New Roman"/>
          <w:sz w:val="24"/>
          <w:szCs w:val="24"/>
        </w:rPr>
        <w:t xml:space="preserve">relying on </w:t>
      </w:r>
      <w:r w:rsidR="008B481A" w:rsidRPr="00C840E1">
        <w:rPr>
          <w:rFonts w:ascii="Times New Roman" w:eastAsia="Gill Sans" w:hAnsi="Times New Roman"/>
          <w:sz w:val="24"/>
          <w:szCs w:val="24"/>
        </w:rPr>
        <w:t xml:space="preserve">rainfed cropping systems, with farming plots less than 1.4 hectares, with low use of input and agriculture technologies. </w:t>
      </w:r>
      <w:r w:rsidR="008B481A" w:rsidRPr="00C840E1">
        <w:rPr>
          <w:rFonts w:ascii="Times New Roman" w:hAnsi="Times New Roman"/>
          <w:sz w:val="24"/>
          <w:szCs w:val="24"/>
          <w:lang w:eastAsia="en-GB"/>
        </w:rPr>
        <w:t xml:space="preserve">Currently, </w:t>
      </w:r>
      <w:r w:rsidR="00CD7A27" w:rsidRPr="00C840E1">
        <w:rPr>
          <w:rFonts w:ascii="Times New Roman" w:hAnsi="Times New Roman"/>
          <w:sz w:val="24"/>
          <w:szCs w:val="24"/>
          <w:lang w:eastAsia="en-GB"/>
        </w:rPr>
        <w:t xml:space="preserve">the bean yield is estimated at 0.6 tonnes/ha with </w:t>
      </w:r>
      <w:r w:rsidR="008B481A" w:rsidRPr="00C840E1">
        <w:rPr>
          <w:rFonts w:ascii="Times New Roman" w:hAnsi="Times New Roman"/>
          <w:sz w:val="24"/>
          <w:szCs w:val="24"/>
          <w:lang w:eastAsia="en-GB"/>
        </w:rPr>
        <w:t xml:space="preserve">yield loss is estimated &gt; 60% </w:t>
      </w:r>
      <w:r w:rsidR="00CD7A27" w:rsidRPr="00C840E1">
        <w:rPr>
          <w:rFonts w:ascii="Times New Roman" w:hAnsi="Times New Roman"/>
          <w:sz w:val="24"/>
          <w:szCs w:val="24"/>
          <w:lang w:eastAsia="en-GB"/>
        </w:rPr>
        <w:t>due to drought. Such low productivity coupled with high yield loss cause</w:t>
      </w:r>
      <w:r w:rsidR="008B481A" w:rsidRPr="00C840E1">
        <w:rPr>
          <w:rFonts w:ascii="Times New Roman" w:hAnsi="Times New Roman"/>
          <w:sz w:val="24"/>
          <w:szCs w:val="24"/>
          <w:lang w:eastAsia="en-GB"/>
        </w:rPr>
        <w:t xml:space="preserve"> significant food shortage</w:t>
      </w:r>
      <w:r w:rsidR="00CD7A27" w:rsidRPr="00C840E1">
        <w:rPr>
          <w:rFonts w:ascii="Times New Roman" w:hAnsi="Times New Roman"/>
          <w:sz w:val="24"/>
          <w:szCs w:val="24"/>
          <w:lang w:eastAsia="en-GB"/>
        </w:rPr>
        <w:t xml:space="preserve"> leading to</w:t>
      </w:r>
      <w:r w:rsidR="008B481A" w:rsidRPr="00C840E1">
        <w:rPr>
          <w:rFonts w:ascii="Times New Roman" w:hAnsi="Times New Roman"/>
          <w:sz w:val="24"/>
          <w:szCs w:val="24"/>
          <w:lang w:eastAsia="en-GB"/>
        </w:rPr>
        <w:t xml:space="preserve"> importation of bean from different countries including South Africa, Malawi, Brazil (OECD-FAO, 2016). </w:t>
      </w:r>
      <w:r w:rsidR="00CD7A27" w:rsidRPr="00C840E1">
        <w:rPr>
          <w:rFonts w:ascii="Times New Roman" w:hAnsi="Times New Roman"/>
          <w:sz w:val="24"/>
          <w:szCs w:val="24"/>
          <w:lang w:eastAsia="en-GB"/>
        </w:rPr>
        <w:t xml:space="preserve">The potential </w:t>
      </w:r>
      <w:r w:rsidR="00CD7A27" w:rsidRPr="00C840E1">
        <w:rPr>
          <w:rFonts w:ascii="Times New Roman" w:hAnsi="Times New Roman"/>
          <w:sz w:val="24"/>
          <w:szCs w:val="24"/>
        </w:rPr>
        <w:t>a</w:t>
      </w:r>
      <w:r w:rsidR="008B481A" w:rsidRPr="00C840E1">
        <w:rPr>
          <w:rFonts w:ascii="Times New Roman" w:hAnsi="Times New Roman"/>
          <w:sz w:val="24"/>
          <w:szCs w:val="24"/>
        </w:rPr>
        <w:t>nnual</w:t>
      </w:r>
      <w:r w:rsidR="00CD7A27" w:rsidRPr="00C840E1">
        <w:rPr>
          <w:rFonts w:ascii="Times New Roman" w:hAnsi="Times New Roman"/>
          <w:sz w:val="24"/>
          <w:szCs w:val="24"/>
        </w:rPr>
        <w:t xml:space="preserve"> production of common</w:t>
      </w:r>
      <w:r w:rsidR="009E37E2" w:rsidRPr="00C840E1">
        <w:rPr>
          <w:rFonts w:ascii="Times New Roman" w:hAnsi="Times New Roman"/>
          <w:sz w:val="24"/>
          <w:szCs w:val="24"/>
        </w:rPr>
        <w:t xml:space="preserve"> bean</w:t>
      </w:r>
      <w:r w:rsidR="00CD7A27" w:rsidRPr="00C840E1">
        <w:rPr>
          <w:rFonts w:ascii="Times New Roman" w:hAnsi="Times New Roman"/>
          <w:sz w:val="24"/>
          <w:szCs w:val="24"/>
        </w:rPr>
        <w:t xml:space="preserve"> in </w:t>
      </w:r>
      <w:r w:rsidR="008B481A" w:rsidRPr="00C840E1">
        <w:rPr>
          <w:rFonts w:ascii="Times New Roman" w:hAnsi="Times New Roman"/>
          <w:sz w:val="24"/>
          <w:szCs w:val="24"/>
        </w:rPr>
        <w:t xml:space="preserve">the country </w:t>
      </w:r>
      <w:r w:rsidR="00CD7A27" w:rsidRPr="00C840E1">
        <w:rPr>
          <w:rFonts w:ascii="Times New Roman" w:hAnsi="Times New Roman"/>
          <w:sz w:val="24"/>
          <w:szCs w:val="24"/>
        </w:rPr>
        <w:t xml:space="preserve">is </w:t>
      </w:r>
      <w:r w:rsidR="008B481A" w:rsidRPr="00C840E1">
        <w:rPr>
          <w:rFonts w:ascii="Times New Roman" w:hAnsi="Times New Roman"/>
          <w:sz w:val="24"/>
          <w:szCs w:val="24"/>
        </w:rPr>
        <w:t xml:space="preserve">98,600,000 tonnes </w:t>
      </w:r>
      <w:r w:rsidR="009E37E2" w:rsidRPr="00C840E1">
        <w:rPr>
          <w:rFonts w:ascii="Times New Roman" w:hAnsi="Times New Roman"/>
          <w:sz w:val="24"/>
          <w:szCs w:val="24"/>
        </w:rPr>
        <w:t>o</w:t>
      </w:r>
      <w:r w:rsidR="008B481A" w:rsidRPr="00C840E1">
        <w:rPr>
          <w:rFonts w:ascii="Times New Roman" w:hAnsi="Times New Roman"/>
          <w:sz w:val="24"/>
          <w:szCs w:val="24"/>
        </w:rPr>
        <w:t xml:space="preserve">n </w:t>
      </w:r>
      <w:r w:rsidR="00275439" w:rsidRPr="00C840E1">
        <w:rPr>
          <w:rFonts w:ascii="Times New Roman" w:hAnsi="Times New Roman"/>
          <w:sz w:val="24"/>
          <w:szCs w:val="24"/>
        </w:rPr>
        <w:t>approximately 163, 333 ha, but</w:t>
      </w:r>
      <w:r w:rsidR="008B481A" w:rsidRPr="00C840E1">
        <w:rPr>
          <w:rFonts w:ascii="Times New Roman" w:hAnsi="Times New Roman"/>
          <w:sz w:val="24"/>
          <w:szCs w:val="24"/>
        </w:rPr>
        <w:t xml:space="preserve"> due to low yield </w:t>
      </w:r>
      <w:r w:rsidR="009E37E2" w:rsidRPr="00C840E1">
        <w:rPr>
          <w:rFonts w:ascii="Times New Roman" w:hAnsi="Times New Roman"/>
          <w:sz w:val="24"/>
          <w:szCs w:val="24"/>
        </w:rPr>
        <w:t>occasioned by</w:t>
      </w:r>
      <w:r w:rsidR="008B481A" w:rsidRPr="00C840E1">
        <w:rPr>
          <w:rFonts w:ascii="Times New Roman" w:hAnsi="Times New Roman"/>
          <w:sz w:val="24"/>
          <w:szCs w:val="24"/>
        </w:rPr>
        <w:t xml:space="preserve"> </w:t>
      </w:r>
      <w:r w:rsidR="00275439" w:rsidRPr="00C840E1">
        <w:rPr>
          <w:rFonts w:ascii="Times New Roman" w:hAnsi="Times New Roman"/>
          <w:sz w:val="24"/>
          <w:szCs w:val="24"/>
        </w:rPr>
        <w:t>extreme growing environment variation</w:t>
      </w:r>
      <w:r w:rsidR="00CD7A27" w:rsidRPr="00C840E1">
        <w:rPr>
          <w:rFonts w:ascii="Times New Roman" w:hAnsi="Times New Roman"/>
          <w:sz w:val="24"/>
          <w:szCs w:val="24"/>
        </w:rPr>
        <w:t>,</w:t>
      </w:r>
      <w:r w:rsidR="008B481A" w:rsidRPr="00C840E1">
        <w:rPr>
          <w:rFonts w:ascii="Times New Roman" w:hAnsi="Times New Roman"/>
          <w:sz w:val="24"/>
          <w:szCs w:val="24"/>
        </w:rPr>
        <w:t xml:space="preserve"> the overall production is 63,600,000 tonnes (ICRISAT, 2013).</w:t>
      </w:r>
      <w:r w:rsidR="009E37E2" w:rsidRPr="00C840E1">
        <w:rPr>
          <w:rFonts w:ascii="Times New Roman" w:hAnsi="Times New Roman"/>
          <w:sz w:val="24"/>
          <w:szCs w:val="24"/>
        </w:rPr>
        <w:t xml:space="preserve"> </w:t>
      </w:r>
      <w:r w:rsidR="008B481A" w:rsidRPr="00C840E1">
        <w:rPr>
          <w:rFonts w:ascii="Times New Roman" w:eastAsia="Gill Sans" w:hAnsi="Times New Roman"/>
          <w:sz w:val="24"/>
          <w:szCs w:val="24"/>
        </w:rPr>
        <w:t xml:space="preserve">The smallholder farmers </w:t>
      </w:r>
      <w:r w:rsidR="009E37E2" w:rsidRPr="00C840E1">
        <w:rPr>
          <w:rFonts w:ascii="Times New Roman" w:eastAsia="Gill Sans" w:hAnsi="Times New Roman"/>
          <w:sz w:val="24"/>
          <w:szCs w:val="24"/>
        </w:rPr>
        <w:t xml:space="preserve">are </w:t>
      </w:r>
      <w:r w:rsidR="008B481A" w:rsidRPr="00C840E1">
        <w:rPr>
          <w:rFonts w:ascii="Times New Roman" w:eastAsia="Gill Sans" w:hAnsi="Times New Roman"/>
          <w:sz w:val="24"/>
          <w:szCs w:val="24"/>
        </w:rPr>
        <w:t xml:space="preserve">extremely vulnerable to climate change, and they </w:t>
      </w:r>
      <w:r w:rsidR="009E37E2" w:rsidRPr="00C840E1">
        <w:rPr>
          <w:rFonts w:ascii="Times New Roman" w:eastAsia="Gill Sans" w:hAnsi="Times New Roman"/>
          <w:sz w:val="24"/>
          <w:szCs w:val="24"/>
        </w:rPr>
        <w:t xml:space="preserve">are not able to </w:t>
      </w:r>
      <w:r w:rsidR="008B481A" w:rsidRPr="00C840E1">
        <w:rPr>
          <w:rFonts w:ascii="Times New Roman" w:eastAsia="Gill Sans" w:hAnsi="Times New Roman"/>
          <w:sz w:val="24"/>
          <w:szCs w:val="24"/>
        </w:rPr>
        <w:t>respond or recover from climate change-related shocks</w:t>
      </w:r>
      <w:r w:rsidR="009E37E2" w:rsidRPr="00C840E1">
        <w:rPr>
          <w:rFonts w:ascii="Times New Roman" w:eastAsia="Gill Sans" w:hAnsi="Times New Roman"/>
          <w:sz w:val="24"/>
          <w:szCs w:val="24"/>
        </w:rPr>
        <w:t xml:space="preserve">. Bean </w:t>
      </w:r>
      <w:r w:rsidR="008B481A" w:rsidRPr="00C840E1">
        <w:rPr>
          <w:rFonts w:ascii="Times New Roman" w:eastAsia="Gill Sans" w:hAnsi="Times New Roman"/>
          <w:sz w:val="24"/>
          <w:szCs w:val="24"/>
        </w:rPr>
        <w:t xml:space="preserve">improvement </w:t>
      </w:r>
      <w:r w:rsidR="009E37E2" w:rsidRPr="00C840E1">
        <w:rPr>
          <w:rFonts w:ascii="Times New Roman" w:eastAsia="Gill Sans" w:hAnsi="Times New Roman"/>
          <w:sz w:val="24"/>
          <w:szCs w:val="24"/>
        </w:rPr>
        <w:t>forms part of the mitigation strategies to address the impact of climate change on food security</w:t>
      </w:r>
      <w:r w:rsidR="008B481A" w:rsidRPr="00C840E1">
        <w:rPr>
          <w:rFonts w:ascii="Times New Roman" w:eastAsia="Gill Sans" w:hAnsi="Times New Roman"/>
          <w:sz w:val="24"/>
          <w:szCs w:val="24"/>
        </w:rPr>
        <w:t>.</w:t>
      </w:r>
    </w:p>
    <w:p w14:paraId="5A6D6B28" w14:textId="77777777" w:rsidR="00826021" w:rsidRPr="00C840E1" w:rsidRDefault="0080761B" w:rsidP="00186F89">
      <w:pPr>
        <w:autoSpaceDE w:val="0"/>
        <w:autoSpaceDN w:val="0"/>
        <w:adjustRightInd w:val="0"/>
        <w:ind w:firstLine="720"/>
        <w:jc w:val="both"/>
        <w:rPr>
          <w:rFonts w:ascii="Times New Roman" w:hAnsi="Times New Roman"/>
          <w:sz w:val="24"/>
          <w:szCs w:val="24"/>
        </w:rPr>
      </w:pPr>
      <w:r w:rsidRPr="00506BF7">
        <w:rPr>
          <w:rFonts w:ascii="Times New Roman" w:hAnsi="Times New Roman"/>
          <w:sz w:val="24"/>
          <w:szCs w:val="24"/>
        </w:rPr>
        <w:t>D</w:t>
      </w:r>
      <w:r w:rsidR="007A3E96" w:rsidRPr="00C840E1">
        <w:rPr>
          <w:rFonts w:ascii="Times New Roman" w:hAnsi="Times New Roman"/>
          <w:sz w:val="24"/>
          <w:szCs w:val="24"/>
        </w:rPr>
        <w:t xml:space="preserve">eveloping </w:t>
      </w:r>
      <w:r w:rsidR="00992CC1" w:rsidRPr="00C840E1">
        <w:rPr>
          <w:rFonts w:ascii="Times New Roman" w:hAnsi="Times New Roman"/>
          <w:sz w:val="24"/>
          <w:szCs w:val="24"/>
        </w:rPr>
        <w:t xml:space="preserve">common </w:t>
      </w:r>
      <w:r w:rsidR="007A3E96" w:rsidRPr="00C840E1">
        <w:rPr>
          <w:rFonts w:ascii="Times New Roman" w:hAnsi="Times New Roman"/>
          <w:sz w:val="24"/>
          <w:szCs w:val="24"/>
        </w:rPr>
        <w:t>bean</w:t>
      </w:r>
      <w:r w:rsidR="000C5859" w:rsidRPr="00C840E1">
        <w:rPr>
          <w:rFonts w:ascii="Times New Roman" w:hAnsi="Times New Roman"/>
          <w:sz w:val="24"/>
          <w:szCs w:val="24"/>
        </w:rPr>
        <w:t xml:space="preserve"> genotype</w:t>
      </w:r>
      <w:r w:rsidR="007A3E96" w:rsidRPr="00C840E1">
        <w:rPr>
          <w:rFonts w:ascii="Times New Roman" w:hAnsi="Times New Roman"/>
          <w:sz w:val="24"/>
          <w:szCs w:val="24"/>
        </w:rPr>
        <w:t>s</w:t>
      </w:r>
      <w:r w:rsidR="000C5859" w:rsidRPr="00C840E1">
        <w:rPr>
          <w:rFonts w:ascii="Times New Roman" w:hAnsi="Times New Roman"/>
          <w:sz w:val="24"/>
          <w:szCs w:val="24"/>
        </w:rPr>
        <w:t xml:space="preserve"> </w:t>
      </w:r>
      <w:r w:rsidR="00992CC1" w:rsidRPr="00C840E1">
        <w:rPr>
          <w:rFonts w:ascii="Times New Roman" w:hAnsi="Times New Roman"/>
          <w:sz w:val="24"/>
          <w:szCs w:val="24"/>
        </w:rPr>
        <w:t xml:space="preserve">with good adaptability and stability </w:t>
      </w:r>
      <w:r w:rsidR="00C37224" w:rsidRPr="00C840E1">
        <w:rPr>
          <w:rFonts w:ascii="Times New Roman" w:hAnsi="Times New Roman"/>
          <w:sz w:val="24"/>
          <w:szCs w:val="24"/>
        </w:rPr>
        <w:t>to marginal environment</w:t>
      </w:r>
      <w:r w:rsidR="00992CC1" w:rsidRPr="00C840E1">
        <w:rPr>
          <w:rFonts w:ascii="Times New Roman" w:hAnsi="Times New Roman"/>
          <w:sz w:val="24"/>
          <w:szCs w:val="24"/>
        </w:rPr>
        <w:t>s and superior agronomic qualities</w:t>
      </w:r>
      <w:r w:rsidR="000C5859" w:rsidRPr="00C840E1">
        <w:rPr>
          <w:rFonts w:ascii="Times New Roman" w:hAnsi="Times New Roman"/>
          <w:sz w:val="24"/>
          <w:szCs w:val="24"/>
        </w:rPr>
        <w:t xml:space="preserve"> </w:t>
      </w:r>
      <w:r w:rsidR="00992CC1" w:rsidRPr="00C840E1">
        <w:rPr>
          <w:rFonts w:ascii="Times New Roman" w:hAnsi="Times New Roman"/>
          <w:sz w:val="24"/>
          <w:szCs w:val="24"/>
        </w:rPr>
        <w:t xml:space="preserve">will potentially </w:t>
      </w:r>
      <w:r w:rsidR="00E01B9B" w:rsidRPr="00C840E1">
        <w:rPr>
          <w:rFonts w:ascii="Times New Roman" w:hAnsi="Times New Roman"/>
          <w:sz w:val="24"/>
          <w:szCs w:val="24"/>
        </w:rPr>
        <w:t xml:space="preserve">contribute to </w:t>
      </w:r>
      <w:r w:rsidR="00992CC1" w:rsidRPr="00C840E1">
        <w:rPr>
          <w:rFonts w:ascii="Times New Roman" w:hAnsi="Times New Roman"/>
          <w:sz w:val="24"/>
          <w:szCs w:val="24"/>
        </w:rPr>
        <w:t>improved productivity</w:t>
      </w:r>
      <w:r w:rsidR="007F66D8" w:rsidRPr="00C840E1">
        <w:rPr>
          <w:rFonts w:ascii="Times New Roman" w:hAnsi="Times New Roman"/>
          <w:sz w:val="24"/>
          <w:szCs w:val="24"/>
        </w:rPr>
        <w:t xml:space="preserve">. </w:t>
      </w:r>
      <w:r w:rsidR="00992CC1" w:rsidRPr="00C840E1">
        <w:rPr>
          <w:rFonts w:ascii="Times New Roman" w:hAnsi="Times New Roman"/>
          <w:sz w:val="24"/>
          <w:szCs w:val="24"/>
        </w:rPr>
        <w:t>High</w:t>
      </w:r>
      <w:r w:rsidR="007F66D8" w:rsidRPr="00C840E1">
        <w:rPr>
          <w:rFonts w:ascii="Times New Roman" w:hAnsi="Times New Roman"/>
          <w:sz w:val="24"/>
          <w:szCs w:val="24"/>
        </w:rPr>
        <w:t xml:space="preserve"> level of </w:t>
      </w:r>
      <w:r w:rsidR="00C37224" w:rsidRPr="00C840E1">
        <w:rPr>
          <w:rFonts w:ascii="Times New Roman" w:hAnsi="Times New Roman"/>
          <w:sz w:val="24"/>
          <w:szCs w:val="24"/>
        </w:rPr>
        <w:t>adaptability and stability</w:t>
      </w:r>
      <w:r w:rsidR="007F66D8" w:rsidRPr="00C840E1">
        <w:rPr>
          <w:rFonts w:ascii="Times New Roman" w:hAnsi="Times New Roman"/>
          <w:sz w:val="24"/>
          <w:szCs w:val="24"/>
        </w:rPr>
        <w:t xml:space="preserve"> </w:t>
      </w:r>
      <w:r w:rsidR="00992CC1" w:rsidRPr="00C840E1">
        <w:rPr>
          <w:rFonts w:ascii="Times New Roman" w:hAnsi="Times New Roman"/>
          <w:sz w:val="24"/>
          <w:szCs w:val="24"/>
        </w:rPr>
        <w:t>will</w:t>
      </w:r>
      <w:r w:rsidR="007F66D8" w:rsidRPr="00C840E1">
        <w:rPr>
          <w:rFonts w:ascii="Times New Roman" w:hAnsi="Times New Roman"/>
          <w:sz w:val="24"/>
          <w:szCs w:val="24"/>
        </w:rPr>
        <w:t xml:space="preserve"> </w:t>
      </w:r>
      <w:r w:rsidR="00992CC1" w:rsidRPr="00C840E1">
        <w:rPr>
          <w:rFonts w:ascii="Times New Roman" w:hAnsi="Times New Roman"/>
          <w:sz w:val="24"/>
          <w:szCs w:val="24"/>
        </w:rPr>
        <w:t xml:space="preserve">allow plasticity to </w:t>
      </w:r>
      <w:r w:rsidR="007F66D8" w:rsidRPr="00C840E1">
        <w:rPr>
          <w:rFonts w:ascii="Times New Roman" w:hAnsi="Times New Roman"/>
          <w:sz w:val="24"/>
          <w:szCs w:val="24"/>
        </w:rPr>
        <w:t xml:space="preserve">climate </w:t>
      </w:r>
      <w:r w:rsidR="00992CC1" w:rsidRPr="00C840E1">
        <w:rPr>
          <w:rFonts w:ascii="Times New Roman" w:hAnsi="Times New Roman"/>
          <w:sz w:val="24"/>
          <w:szCs w:val="24"/>
        </w:rPr>
        <w:t xml:space="preserve">variability and </w:t>
      </w:r>
      <w:r w:rsidR="007F66D8" w:rsidRPr="00C840E1">
        <w:rPr>
          <w:rFonts w:ascii="Times New Roman" w:hAnsi="Times New Roman"/>
          <w:sz w:val="24"/>
          <w:szCs w:val="24"/>
        </w:rPr>
        <w:t>resilien</w:t>
      </w:r>
      <w:r w:rsidR="00992CC1" w:rsidRPr="00C840E1">
        <w:rPr>
          <w:rFonts w:ascii="Times New Roman" w:hAnsi="Times New Roman"/>
          <w:sz w:val="24"/>
          <w:szCs w:val="24"/>
        </w:rPr>
        <w:t xml:space="preserve">ce </w:t>
      </w:r>
      <w:r w:rsidR="007F66D8" w:rsidRPr="00C840E1">
        <w:rPr>
          <w:rFonts w:ascii="Times New Roman" w:hAnsi="Times New Roman"/>
          <w:sz w:val="24"/>
          <w:szCs w:val="24"/>
        </w:rPr>
        <w:t>t</w:t>
      </w:r>
      <w:r w:rsidR="00992CC1" w:rsidRPr="00C840E1">
        <w:rPr>
          <w:rFonts w:ascii="Times New Roman" w:hAnsi="Times New Roman"/>
          <w:sz w:val="24"/>
          <w:szCs w:val="24"/>
        </w:rPr>
        <w:t>o</w:t>
      </w:r>
      <w:r w:rsidR="006A5AE4" w:rsidRPr="00C840E1">
        <w:rPr>
          <w:rFonts w:ascii="Times New Roman" w:hAnsi="Times New Roman"/>
          <w:sz w:val="24"/>
          <w:szCs w:val="24"/>
        </w:rPr>
        <w:t xml:space="preserve"> </w:t>
      </w:r>
      <w:r w:rsidR="00992CC1" w:rsidRPr="00C840E1">
        <w:rPr>
          <w:rFonts w:ascii="Times New Roman" w:hAnsi="Times New Roman"/>
          <w:sz w:val="24"/>
          <w:szCs w:val="24"/>
        </w:rPr>
        <w:t xml:space="preserve">variable farming systems </w:t>
      </w:r>
      <w:r w:rsidR="00826021" w:rsidRPr="00C840E1">
        <w:rPr>
          <w:rFonts w:ascii="Times New Roman" w:hAnsi="Times New Roman"/>
          <w:sz w:val="24"/>
          <w:szCs w:val="24"/>
        </w:rPr>
        <w:t xml:space="preserve">found </w:t>
      </w:r>
      <w:r w:rsidR="00992CC1" w:rsidRPr="00C840E1">
        <w:rPr>
          <w:rFonts w:ascii="Times New Roman" w:hAnsi="Times New Roman"/>
          <w:sz w:val="24"/>
          <w:szCs w:val="24"/>
        </w:rPr>
        <w:t xml:space="preserve">within the </w:t>
      </w:r>
      <w:r w:rsidR="00C37224" w:rsidRPr="00C840E1">
        <w:rPr>
          <w:rFonts w:ascii="Times New Roman" w:hAnsi="Times New Roman"/>
          <w:sz w:val="24"/>
          <w:szCs w:val="24"/>
        </w:rPr>
        <w:t xml:space="preserve">mid-altitude </w:t>
      </w:r>
      <w:r w:rsidR="006A5AE4" w:rsidRPr="00C840E1">
        <w:rPr>
          <w:rFonts w:ascii="Times New Roman" w:hAnsi="Times New Roman"/>
          <w:sz w:val="24"/>
          <w:szCs w:val="24"/>
        </w:rPr>
        <w:t>area</w:t>
      </w:r>
      <w:r w:rsidR="00D32BD0" w:rsidRPr="00C840E1">
        <w:rPr>
          <w:rFonts w:ascii="Times New Roman" w:hAnsi="Times New Roman"/>
          <w:sz w:val="24"/>
          <w:szCs w:val="24"/>
        </w:rPr>
        <w:t>s</w:t>
      </w:r>
      <w:r w:rsidR="00992CC1" w:rsidRPr="00C840E1">
        <w:rPr>
          <w:rFonts w:ascii="Times New Roman" w:hAnsi="Times New Roman"/>
          <w:sz w:val="24"/>
          <w:szCs w:val="24"/>
        </w:rPr>
        <w:t xml:space="preserve"> of Mozambique where </w:t>
      </w:r>
      <w:r w:rsidR="00826021" w:rsidRPr="00C840E1">
        <w:rPr>
          <w:rFonts w:ascii="Times New Roman" w:hAnsi="Times New Roman"/>
          <w:sz w:val="24"/>
          <w:szCs w:val="24"/>
        </w:rPr>
        <w:t>high</w:t>
      </w:r>
      <w:r w:rsidR="00992CC1" w:rsidRPr="00C840E1">
        <w:rPr>
          <w:rFonts w:ascii="Times New Roman" w:hAnsi="Times New Roman"/>
          <w:sz w:val="24"/>
          <w:szCs w:val="24"/>
        </w:rPr>
        <w:t xml:space="preserve"> production </w:t>
      </w:r>
      <w:r w:rsidR="00826021" w:rsidRPr="00C840E1">
        <w:rPr>
          <w:rFonts w:ascii="Times New Roman" w:hAnsi="Times New Roman"/>
          <w:sz w:val="24"/>
          <w:szCs w:val="24"/>
        </w:rPr>
        <w:t>takes place</w:t>
      </w:r>
      <w:r w:rsidR="00D32BD0" w:rsidRPr="00C840E1">
        <w:rPr>
          <w:rFonts w:ascii="Times New Roman" w:hAnsi="Times New Roman"/>
          <w:sz w:val="24"/>
          <w:szCs w:val="24"/>
        </w:rPr>
        <w:t>. T</w:t>
      </w:r>
      <w:r w:rsidR="006A5AE4" w:rsidRPr="00C840E1">
        <w:rPr>
          <w:rFonts w:ascii="Times New Roman" w:hAnsi="Times New Roman"/>
          <w:sz w:val="24"/>
          <w:szCs w:val="24"/>
        </w:rPr>
        <w:t xml:space="preserve">his </w:t>
      </w:r>
      <w:r w:rsidR="00826021" w:rsidRPr="00C840E1">
        <w:rPr>
          <w:rFonts w:ascii="Times New Roman" w:hAnsi="Times New Roman"/>
          <w:sz w:val="24"/>
          <w:szCs w:val="24"/>
        </w:rPr>
        <w:t xml:space="preserve">will potentially </w:t>
      </w:r>
      <w:r w:rsidR="006A5AE4" w:rsidRPr="00C840E1">
        <w:rPr>
          <w:rFonts w:ascii="Times New Roman" w:hAnsi="Times New Roman"/>
          <w:sz w:val="24"/>
          <w:szCs w:val="24"/>
        </w:rPr>
        <w:t>offer food security to the rural communit</w:t>
      </w:r>
      <w:r w:rsidR="00826021" w:rsidRPr="00C840E1">
        <w:rPr>
          <w:rFonts w:ascii="Times New Roman" w:hAnsi="Times New Roman"/>
          <w:sz w:val="24"/>
          <w:szCs w:val="24"/>
        </w:rPr>
        <w:t xml:space="preserve">ies </w:t>
      </w:r>
      <w:r w:rsidR="006A5AE4" w:rsidRPr="00C840E1">
        <w:rPr>
          <w:rFonts w:ascii="Times New Roman" w:hAnsi="Times New Roman"/>
          <w:sz w:val="24"/>
          <w:szCs w:val="24"/>
        </w:rPr>
        <w:t xml:space="preserve">and </w:t>
      </w:r>
      <w:r w:rsidR="00826021" w:rsidRPr="00C840E1">
        <w:rPr>
          <w:rFonts w:ascii="Times New Roman" w:hAnsi="Times New Roman"/>
          <w:sz w:val="24"/>
          <w:szCs w:val="24"/>
        </w:rPr>
        <w:t xml:space="preserve">provide better </w:t>
      </w:r>
      <w:r w:rsidR="006A5AE4" w:rsidRPr="00C840E1">
        <w:rPr>
          <w:rFonts w:ascii="Times New Roman" w:hAnsi="Times New Roman"/>
          <w:sz w:val="24"/>
          <w:szCs w:val="24"/>
        </w:rPr>
        <w:t>income for smallholder farmers</w:t>
      </w:r>
      <w:r w:rsidR="00E9195D" w:rsidRPr="00C840E1">
        <w:rPr>
          <w:rFonts w:ascii="Times New Roman" w:hAnsi="Times New Roman"/>
          <w:sz w:val="24"/>
          <w:szCs w:val="24"/>
        </w:rPr>
        <w:t xml:space="preserve"> (</w:t>
      </w:r>
      <w:r w:rsidR="00C37224" w:rsidRPr="00C840E1">
        <w:rPr>
          <w:rFonts w:ascii="Times New Roman" w:hAnsi="Times New Roman"/>
          <w:sz w:val="24"/>
          <w:szCs w:val="24"/>
        </w:rPr>
        <w:t xml:space="preserve">Burridge </w:t>
      </w:r>
      <w:r w:rsidR="00C37224" w:rsidRPr="00C840E1">
        <w:rPr>
          <w:rFonts w:ascii="Times New Roman" w:hAnsi="Times New Roman"/>
          <w:i/>
          <w:sz w:val="24"/>
          <w:szCs w:val="24"/>
        </w:rPr>
        <w:t>et al.,</w:t>
      </w:r>
      <w:r w:rsidR="00C37224" w:rsidRPr="00C840E1">
        <w:rPr>
          <w:rFonts w:ascii="Times New Roman" w:hAnsi="Times New Roman"/>
          <w:sz w:val="24"/>
          <w:szCs w:val="24"/>
        </w:rPr>
        <w:t xml:space="preserve"> 2019</w:t>
      </w:r>
      <w:r w:rsidR="00E9195D" w:rsidRPr="00C840E1">
        <w:rPr>
          <w:rFonts w:ascii="Times New Roman" w:hAnsi="Times New Roman"/>
          <w:sz w:val="24"/>
          <w:szCs w:val="24"/>
        </w:rPr>
        <w:t>)</w:t>
      </w:r>
      <w:r w:rsidR="006A5AE4" w:rsidRPr="00C840E1">
        <w:rPr>
          <w:rFonts w:ascii="Times New Roman" w:hAnsi="Times New Roman"/>
          <w:sz w:val="24"/>
          <w:szCs w:val="24"/>
        </w:rPr>
        <w:t>.</w:t>
      </w:r>
      <w:r w:rsidR="00EB08D1" w:rsidRPr="00C840E1">
        <w:rPr>
          <w:rFonts w:ascii="Times New Roman" w:hAnsi="Times New Roman"/>
          <w:sz w:val="24"/>
          <w:szCs w:val="24"/>
        </w:rPr>
        <w:t xml:space="preserve"> </w:t>
      </w:r>
    </w:p>
    <w:p w14:paraId="32B4BCA7" w14:textId="77777777" w:rsidR="00AF6F29" w:rsidRDefault="00826021" w:rsidP="00186F89">
      <w:pPr>
        <w:autoSpaceDE w:val="0"/>
        <w:autoSpaceDN w:val="0"/>
        <w:adjustRightInd w:val="0"/>
        <w:ind w:firstLine="720"/>
        <w:jc w:val="both"/>
        <w:rPr>
          <w:rFonts w:ascii="Times New Roman" w:hAnsi="Times New Roman"/>
          <w:sz w:val="24"/>
          <w:szCs w:val="24"/>
        </w:rPr>
      </w:pPr>
      <w:r w:rsidRPr="00C840E1">
        <w:rPr>
          <w:rFonts w:ascii="Times New Roman" w:hAnsi="Times New Roman"/>
          <w:sz w:val="24"/>
          <w:szCs w:val="24"/>
        </w:rPr>
        <w:t>B</w:t>
      </w:r>
      <w:r w:rsidR="00E46A69" w:rsidRPr="00C840E1">
        <w:rPr>
          <w:rFonts w:ascii="Times New Roman" w:hAnsi="Times New Roman"/>
          <w:sz w:val="24"/>
          <w:szCs w:val="24"/>
        </w:rPr>
        <w:t>reeding for</w:t>
      </w:r>
      <w:r w:rsidR="00B12168" w:rsidRPr="00C840E1">
        <w:rPr>
          <w:rFonts w:ascii="Times New Roman" w:hAnsi="Times New Roman"/>
          <w:sz w:val="24"/>
          <w:szCs w:val="24"/>
        </w:rPr>
        <w:t xml:space="preserve"> plant </w:t>
      </w:r>
      <w:r w:rsidR="00E46A69" w:rsidRPr="00C840E1">
        <w:rPr>
          <w:rFonts w:ascii="Times New Roman" w:hAnsi="Times New Roman"/>
          <w:sz w:val="24"/>
          <w:szCs w:val="24"/>
        </w:rPr>
        <w:t>adaptability</w:t>
      </w:r>
      <w:r w:rsidR="00B12168" w:rsidRPr="00C840E1">
        <w:rPr>
          <w:rFonts w:ascii="Times New Roman" w:hAnsi="Times New Roman"/>
          <w:sz w:val="24"/>
          <w:szCs w:val="24"/>
        </w:rPr>
        <w:t xml:space="preserve"> requires the use of an effective selec</w:t>
      </w:r>
      <w:r w:rsidR="00B12168" w:rsidRPr="00A74AFE">
        <w:rPr>
          <w:rFonts w:ascii="Times New Roman" w:hAnsi="Times New Roman"/>
          <w:sz w:val="24"/>
          <w:szCs w:val="24"/>
        </w:rPr>
        <w:t>tion strategy</w:t>
      </w:r>
      <w:r>
        <w:rPr>
          <w:rFonts w:ascii="Times New Roman" w:hAnsi="Times New Roman"/>
          <w:sz w:val="24"/>
          <w:szCs w:val="24"/>
        </w:rPr>
        <w:t xml:space="preserve"> </w:t>
      </w:r>
      <w:r w:rsidR="00B12168" w:rsidRPr="00A74AFE">
        <w:rPr>
          <w:rFonts w:ascii="Times New Roman" w:hAnsi="Times New Roman"/>
          <w:sz w:val="24"/>
          <w:szCs w:val="24"/>
        </w:rPr>
        <w:t>among segregating population</w:t>
      </w:r>
      <w:r>
        <w:rPr>
          <w:rFonts w:ascii="Times New Roman" w:hAnsi="Times New Roman"/>
          <w:sz w:val="24"/>
          <w:szCs w:val="24"/>
        </w:rPr>
        <w:t>s</w:t>
      </w:r>
      <w:r w:rsidR="00B12168" w:rsidRPr="00A74AFE">
        <w:rPr>
          <w:rFonts w:ascii="Times New Roman" w:hAnsi="Times New Roman"/>
          <w:sz w:val="24"/>
          <w:szCs w:val="24"/>
        </w:rPr>
        <w:t xml:space="preserve"> that combine high average and sufficient genetic variability</w:t>
      </w:r>
      <w:r>
        <w:rPr>
          <w:rFonts w:ascii="Times New Roman" w:hAnsi="Times New Roman"/>
          <w:sz w:val="24"/>
          <w:szCs w:val="24"/>
        </w:rPr>
        <w:t xml:space="preserve"> and should </w:t>
      </w:r>
      <w:r w:rsidR="00D32BD0" w:rsidRPr="00A74AFE">
        <w:rPr>
          <w:rFonts w:ascii="Times New Roman" w:hAnsi="Times New Roman"/>
          <w:sz w:val="24"/>
          <w:szCs w:val="24"/>
        </w:rPr>
        <w:t>involve</w:t>
      </w:r>
      <w:r w:rsidR="00B12168" w:rsidRPr="00A74AFE">
        <w:rPr>
          <w:rFonts w:ascii="Times New Roman" w:hAnsi="Times New Roman"/>
          <w:sz w:val="24"/>
          <w:szCs w:val="24"/>
        </w:rPr>
        <w:t xml:space="preserve"> crosses between superior line</w:t>
      </w:r>
      <w:r w:rsidR="00D32BD0" w:rsidRPr="00A74AFE">
        <w:rPr>
          <w:rFonts w:ascii="Times New Roman" w:hAnsi="Times New Roman"/>
          <w:sz w:val="24"/>
          <w:szCs w:val="24"/>
        </w:rPr>
        <w:t>s</w:t>
      </w:r>
      <w:r w:rsidR="00B12168" w:rsidRPr="00A74AFE">
        <w:rPr>
          <w:rFonts w:ascii="Times New Roman" w:hAnsi="Times New Roman"/>
          <w:sz w:val="24"/>
          <w:szCs w:val="24"/>
        </w:rPr>
        <w:t xml:space="preserve"> </w:t>
      </w:r>
      <w:r w:rsidR="006D5C16" w:rsidRPr="00A74AFE">
        <w:rPr>
          <w:rFonts w:ascii="Times New Roman" w:hAnsi="Times New Roman"/>
          <w:sz w:val="24"/>
          <w:szCs w:val="24"/>
        </w:rPr>
        <w:t>(</w:t>
      </w:r>
      <w:r w:rsidR="00B42B5E" w:rsidRPr="00A74AFE">
        <w:rPr>
          <w:rFonts w:ascii="Times New Roman" w:hAnsi="Times New Roman"/>
          <w:sz w:val="24"/>
          <w:szCs w:val="24"/>
        </w:rPr>
        <w:t>Wagner, 2011</w:t>
      </w:r>
      <w:r w:rsidR="00B12168" w:rsidRPr="00A74AFE">
        <w:rPr>
          <w:rFonts w:ascii="Times New Roman" w:hAnsi="Times New Roman"/>
          <w:sz w:val="24"/>
          <w:szCs w:val="24"/>
        </w:rPr>
        <w:t xml:space="preserve">). </w:t>
      </w:r>
      <w:r>
        <w:rPr>
          <w:rFonts w:ascii="Times New Roman" w:hAnsi="Times New Roman"/>
          <w:sz w:val="24"/>
          <w:szCs w:val="24"/>
        </w:rPr>
        <w:t>Designing common bean ideotypes with superior root traits is an important breeding</w:t>
      </w:r>
      <w:r w:rsidR="00062533" w:rsidRPr="00A74AFE">
        <w:rPr>
          <w:rFonts w:ascii="Times New Roman" w:hAnsi="Times New Roman"/>
          <w:sz w:val="24"/>
          <w:szCs w:val="24"/>
        </w:rPr>
        <w:t xml:space="preserve"> objective </w:t>
      </w:r>
      <w:r>
        <w:rPr>
          <w:rFonts w:ascii="Times New Roman" w:hAnsi="Times New Roman"/>
          <w:sz w:val="24"/>
          <w:szCs w:val="24"/>
        </w:rPr>
        <w:t xml:space="preserve">that </w:t>
      </w:r>
      <w:r w:rsidR="00062533" w:rsidRPr="00A74AFE">
        <w:rPr>
          <w:rFonts w:ascii="Times New Roman" w:hAnsi="Times New Roman"/>
          <w:sz w:val="24"/>
          <w:szCs w:val="24"/>
        </w:rPr>
        <w:t>will lead to de</w:t>
      </w:r>
      <w:r>
        <w:rPr>
          <w:rFonts w:ascii="Times New Roman" w:hAnsi="Times New Roman"/>
          <w:sz w:val="24"/>
          <w:szCs w:val="24"/>
        </w:rPr>
        <w:t xml:space="preserve">ployment </w:t>
      </w:r>
      <w:r w:rsidR="00062533" w:rsidRPr="00A74AFE">
        <w:rPr>
          <w:rFonts w:ascii="Times New Roman" w:hAnsi="Times New Roman"/>
          <w:sz w:val="24"/>
          <w:szCs w:val="24"/>
        </w:rPr>
        <w:t xml:space="preserve">of improved </w:t>
      </w:r>
      <w:r>
        <w:rPr>
          <w:rFonts w:ascii="Times New Roman" w:hAnsi="Times New Roman"/>
          <w:sz w:val="24"/>
          <w:szCs w:val="24"/>
        </w:rPr>
        <w:t>cultivars</w:t>
      </w:r>
      <w:r w:rsidR="00B16D80">
        <w:rPr>
          <w:rFonts w:ascii="Times New Roman" w:hAnsi="Times New Roman"/>
          <w:sz w:val="24"/>
          <w:szCs w:val="24"/>
        </w:rPr>
        <w:t xml:space="preserve"> that will be of benefit</w:t>
      </w:r>
      <w:r w:rsidR="00062533" w:rsidRPr="00A74AFE">
        <w:rPr>
          <w:rFonts w:ascii="Times New Roman" w:hAnsi="Times New Roman"/>
          <w:sz w:val="24"/>
          <w:szCs w:val="24"/>
        </w:rPr>
        <w:t xml:space="preserve"> </w:t>
      </w:r>
      <w:r w:rsidR="00D32BD0" w:rsidRPr="00A74AFE">
        <w:rPr>
          <w:rFonts w:ascii="Times New Roman" w:hAnsi="Times New Roman"/>
          <w:sz w:val="24"/>
          <w:szCs w:val="24"/>
        </w:rPr>
        <w:t>to farmers</w:t>
      </w:r>
      <w:r>
        <w:rPr>
          <w:rFonts w:ascii="Times New Roman" w:hAnsi="Times New Roman"/>
          <w:sz w:val="24"/>
          <w:szCs w:val="24"/>
        </w:rPr>
        <w:t xml:space="preserve"> </w:t>
      </w:r>
      <w:r w:rsidR="00B16D80">
        <w:rPr>
          <w:rFonts w:ascii="Times New Roman" w:hAnsi="Times New Roman"/>
          <w:sz w:val="24"/>
          <w:szCs w:val="24"/>
        </w:rPr>
        <w:t xml:space="preserve">not only </w:t>
      </w:r>
      <w:r>
        <w:rPr>
          <w:rFonts w:ascii="Times New Roman" w:hAnsi="Times New Roman"/>
          <w:sz w:val="24"/>
          <w:szCs w:val="24"/>
        </w:rPr>
        <w:t xml:space="preserve">in marginal </w:t>
      </w:r>
      <w:r w:rsidR="00B16D80">
        <w:rPr>
          <w:rFonts w:ascii="Times New Roman" w:hAnsi="Times New Roman"/>
          <w:sz w:val="24"/>
          <w:szCs w:val="24"/>
        </w:rPr>
        <w:t>areas but potentially in high potential areas.</w:t>
      </w:r>
      <w:r w:rsidR="00EB08D1" w:rsidRPr="00A74AFE">
        <w:rPr>
          <w:rFonts w:ascii="Times New Roman" w:hAnsi="Times New Roman"/>
          <w:sz w:val="24"/>
          <w:szCs w:val="24"/>
        </w:rPr>
        <w:t xml:space="preserve"> </w:t>
      </w:r>
      <w:r w:rsidR="00B86BB1">
        <w:rPr>
          <w:rFonts w:ascii="Times New Roman" w:hAnsi="Times New Roman"/>
          <w:sz w:val="24"/>
          <w:szCs w:val="24"/>
        </w:rPr>
        <w:t>An u</w:t>
      </w:r>
      <w:r w:rsidR="00B16D80">
        <w:rPr>
          <w:rFonts w:ascii="Times New Roman" w:hAnsi="Times New Roman"/>
          <w:sz w:val="24"/>
          <w:szCs w:val="24"/>
        </w:rPr>
        <w:t xml:space="preserve">nderstanding of inheritance </w:t>
      </w:r>
      <w:r w:rsidR="00B86BB1">
        <w:rPr>
          <w:rFonts w:ascii="Times New Roman" w:hAnsi="Times New Roman"/>
          <w:sz w:val="24"/>
          <w:szCs w:val="24"/>
        </w:rPr>
        <w:t xml:space="preserve">and gene action underlying </w:t>
      </w:r>
      <w:r w:rsidR="00880F84" w:rsidRPr="00A74AFE">
        <w:rPr>
          <w:rFonts w:ascii="Times New Roman" w:hAnsi="Times New Roman"/>
          <w:sz w:val="24"/>
          <w:szCs w:val="24"/>
        </w:rPr>
        <w:t>root</w:t>
      </w:r>
      <w:r w:rsidR="00336C77" w:rsidRPr="00A74AFE">
        <w:rPr>
          <w:rFonts w:ascii="Times New Roman" w:hAnsi="Times New Roman"/>
          <w:sz w:val="24"/>
          <w:szCs w:val="24"/>
        </w:rPr>
        <w:t xml:space="preserve"> </w:t>
      </w:r>
      <w:r w:rsidR="00B16D80">
        <w:rPr>
          <w:rFonts w:ascii="Times New Roman" w:hAnsi="Times New Roman"/>
          <w:sz w:val="24"/>
          <w:szCs w:val="24"/>
        </w:rPr>
        <w:t xml:space="preserve">traits will be useful in setting up breeding </w:t>
      </w:r>
      <w:r w:rsidR="0014388F" w:rsidRPr="00A74AFE">
        <w:rPr>
          <w:rFonts w:ascii="Times New Roman" w:hAnsi="Times New Roman"/>
          <w:sz w:val="24"/>
          <w:szCs w:val="24"/>
        </w:rPr>
        <w:t>program</w:t>
      </w:r>
      <w:r w:rsidR="00B16D80">
        <w:rPr>
          <w:rFonts w:ascii="Times New Roman" w:hAnsi="Times New Roman"/>
          <w:sz w:val="24"/>
          <w:szCs w:val="24"/>
        </w:rPr>
        <w:t>mes for</w:t>
      </w:r>
      <w:r w:rsidR="0014388F" w:rsidRPr="00A74AFE">
        <w:rPr>
          <w:rFonts w:ascii="Times New Roman" w:hAnsi="Times New Roman"/>
          <w:sz w:val="24"/>
          <w:szCs w:val="24"/>
        </w:rPr>
        <w:t xml:space="preserve"> </w:t>
      </w:r>
      <w:r w:rsidR="00B16D80">
        <w:rPr>
          <w:rFonts w:ascii="Times New Roman" w:hAnsi="Times New Roman"/>
          <w:sz w:val="24"/>
          <w:szCs w:val="24"/>
        </w:rPr>
        <w:t>common bean</w:t>
      </w:r>
      <w:r w:rsidR="00B16D80" w:rsidRPr="00A74AFE">
        <w:rPr>
          <w:rFonts w:ascii="Times New Roman" w:hAnsi="Times New Roman"/>
          <w:sz w:val="24"/>
          <w:szCs w:val="24"/>
        </w:rPr>
        <w:t xml:space="preserve"> </w:t>
      </w:r>
      <w:r w:rsidR="0014388F" w:rsidRPr="00A74AFE">
        <w:rPr>
          <w:rFonts w:ascii="Times New Roman" w:hAnsi="Times New Roman"/>
          <w:sz w:val="24"/>
          <w:szCs w:val="24"/>
        </w:rPr>
        <w:t>improvement</w:t>
      </w:r>
      <w:r w:rsidR="00B16D80">
        <w:rPr>
          <w:rFonts w:ascii="Times New Roman" w:hAnsi="Times New Roman"/>
          <w:sz w:val="24"/>
          <w:szCs w:val="24"/>
        </w:rPr>
        <w:t xml:space="preserve"> for adaptability to diverse environmental conditions </w:t>
      </w:r>
      <w:r w:rsidR="00B551BB" w:rsidRPr="00A74AFE">
        <w:rPr>
          <w:rFonts w:ascii="Times New Roman" w:hAnsi="Times New Roman"/>
          <w:sz w:val="24"/>
          <w:szCs w:val="24"/>
        </w:rPr>
        <w:t>(</w:t>
      </w:r>
      <w:proofErr w:type="spellStart"/>
      <w:r w:rsidR="008B12F9" w:rsidRPr="00A74AFE">
        <w:rPr>
          <w:rFonts w:ascii="Times New Roman" w:hAnsi="Times New Roman"/>
          <w:sz w:val="24"/>
          <w:szCs w:val="24"/>
          <w:lang w:eastAsia="en-GB"/>
        </w:rPr>
        <w:t>Mourtzinis</w:t>
      </w:r>
      <w:proofErr w:type="spellEnd"/>
      <w:r w:rsidR="00B551BB" w:rsidRPr="00A74AFE">
        <w:rPr>
          <w:rFonts w:ascii="Times New Roman" w:hAnsi="Times New Roman"/>
          <w:sz w:val="24"/>
          <w:szCs w:val="24"/>
        </w:rPr>
        <w:t>, 2015)</w:t>
      </w:r>
      <w:r w:rsidR="00856638" w:rsidRPr="00A74AFE">
        <w:rPr>
          <w:rFonts w:ascii="Times New Roman" w:hAnsi="Times New Roman"/>
          <w:sz w:val="24"/>
          <w:szCs w:val="24"/>
        </w:rPr>
        <w:t>.</w:t>
      </w:r>
      <w:r w:rsidR="00EB08D1" w:rsidRPr="00A74AFE">
        <w:rPr>
          <w:rFonts w:ascii="Times New Roman" w:hAnsi="Times New Roman"/>
          <w:sz w:val="24"/>
          <w:szCs w:val="24"/>
        </w:rPr>
        <w:t xml:space="preserve"> </w:t>
      </w:r>
      <w:r w:rsidR="003A08EA" w:rsidRPr="00A74AFE">
        <w:rPr>
          <w:rFonts w:ascii="Times New Roman" w:hAnsi="Times New Roman"/>
          <w:sz w:val="24"/>
          <w:szCs w:val="24"/>
        </w:rPr>
        <w:t>B</w:t>
      </w:r>
      <w:r w:rsidR="002B3547" w:rsidRPr="00A74AFE">
        <w:rPr>
          <w:rFonts w:ascii="Times New Roman" w:hAnsi="Times New Roman"/>
          <w:sz w:val="24"/>
          <w:szCs w:val="24"/>
        </w:rPr>
        <w:t xml:space="preserve">etter understanding of genetic relationship </w:t>
      </w:r>
      <w:r w:rsidR="002B3547" w:rsidRPr="00A74AFE">
        <w:rPr>
          <w:rFonts w:ascii="Times New Roman" w:hAnsi="Times New Roman"/>
          <w:sz w:val="24"/>
          <w:szCs w:val="24"/>
        </w:rPr>
        <w:lastRenderedPageBreak/>
        <w:t xml:space="preserve">between root characteristics and </w:t>
      </w:r>
      <w:r w:rsidR="00186F89" w:rsidRPr="00A74AFE">
        <w:rPr>
          <w:rFonts w:ascii="Times New Roman" w:hAnsi="Times New Roman"/>
          <w:sz w:val="24"/>
          <w:szCs w:val="24"/>
        </w:rPr>
        <w:t xml:space="preserve">yield </w:t>
      </w:r>
      <w:r w:rsidR="002B3547" w:rsidRPr="00A74AFE">
        <w:rPr>
          <w:rFonts w:ascii="Times New Roman" w:hAnsi="Times New Roman"/>
          <w:sz w:val="24"/>
          <w:szCs w:val="24"/>
        </w:rPr>
        <w:t xml:space="preserve">related traits such as </w:t>
      </w:r>
      <w:r w:rsidR="00186F89" w:rsidRPr="00A74AFE">
        <w:rPr>
          <w:rFonts w:ascii="Times New Roman" w:hAnsi="Times New Roman"/>
          <w:sz w:val="24"/>
          <w:szCs w:val="24"/>
        </w:rPr>
        <w:t xml:space="preserve">root system adaptability, </w:t>
      </w:r>
      <w:r w:rsidR="00491098" w:rsidRPr="00A74AFE">
        <w:rPr>
          <w:rFonts w:ascii="Times New Roman" w:hAnsi="Times New Roman"/>
          <w:sz w:val="24"/>
          <w:szCs w:val="24"/>
        </w:rPr>
        <w:t>genotype stability</w:t>
      </w:r>
      <w:r w:rsidR="003A08EA" w:rsidRPr="00A74AFE">
        <w:rPr>
          <w:rFonts w:ascii="Times New Roman" w:hAnsi="Times New Roman"/>
          <w:sz w:val="24"/>
          <w:szCs w:val="24"/>
        </w:rPr>
        <w:t xml:space="preserve"> and</w:t>
      </w:r>
      <w:r w:rsidR="002B3547" w:rsidRPr="00A74AFE">
        <w:rPr>
          <w:rFonts w:ascii="Times New Roman" w:hAnsi="Times New Roman"/>
          <w:sz w:val="24"/>
          <w:szCs w:val="24"/>
        </w:rPr>
        <w:t xml:space="preserve"> yield can play a significant role </w:t>
      </w:r>
      <w:r w:rsidR="00856638" w:rsidRPr="00A74AFE">
        <w:rPr>
          <w:rFonts w:ascii="Times New Roman" w:hAnsi="Times New Roman"/>
          <w:sz w:val="24"/>
          <w:szCs w:val="24"/>
        </w:rPr>
        <w:t>in improv</w:t>
      </w:r>
      <w:r w:rsidR="003A08EA" w:rsidRPr="00A74AFE">
        <w:rPr>
          <w:rFonts w:ascii="Times New Roman" w:hAnsi="Times New Roman"/>
          <w:sz w:val="24"/>
          <w:szCs w:val="24"/>
        </w:rPr>
        <w:t>ing</w:t>
      </w:r>
      <w:r w:rsidR="00856638" w:rsidRPr="00A74AFE">
        <w:rPr>
          <w:rFonts w:ascii="Times New Roman" w:hAnsi="Times New Roman"/>
          <w:sz w:val="24"/>
          <w:szCs w:val="24"/>
        </w:rPr>
        <w:t xml:space="preserve"> selection </w:t>
      </w:r>
      <w:r w:rsidR="003A08EA" w:rsidRPr="00A74AFE">
        <w:rPr>
          <w:rFonts w:ascii="Times New Roman" w:hAnsi="Times New Roman"/>
          <w:sz w:val="24"/>
          <w:szCs w:val="24"/>
        </w:rPr>
        <w:t xml:space="preserve">efficiency </w:t>
      </w:r>
      <w:r w:rsidR="00856638" w:rsidRPr="00A74AFE">
        <w:rPr>
          <w:rFonts w:ascii="Times New Roman" w:hAnsi="Times New Roman"/>
          <w:sz w:val="24"/>
          <w:szCs w:val="24"/>
        </w:rPr>
        <w:t xml:space="preserve">and </w:t>
      </w:r>
      <w:r w:rsidR="003A08EA" w:rsidRPr="00A74AFE">
        <w:rPr>
          <w:rFonts w:ascii="Times New Roman" w:hAnsi="Times New Roman"/>
          <w:sz w:val="24"/>
          <w:szCs w:val="24"/>
        </w:rPr>
        <w:t xml:space="preserve">identifying </w:t>
      </w:r>
      <w:r w:rsidR="00856638" w:rsidRPr="00A74AFE">
        <w:rPr>
          <w:rFonts w:ascii="Times New Roman" w:hAnsi="Times New Roman"/>
          <w:sz w:val="24"/>
          <w:szCs w:val="24"/>
        </w:rPr>
        <w:t>of des</w:t>
      </w:r>
      <w:r w:rsidR="002B3547" w:rsidRPr="00A74AFE">
        <w:rPr>
          <w:rFonts w:ascii="Times New Roman" w:hAnsi="Times New Roman"/>
          <w:sz w:val="24"/>
          <w:szCs w:val="24"/>
        </w:rPr>
        <w:t>ired genotype</w:t>
      </w:r>
      <w:r w:rsidR="003A08EA" w:rsidRPr="00A74AFE">
        <w:rPr>
          <w:rFonts w:ascii="Times New Roman" w:hAnsi="Times New Roman"/>
          <w:sz w:val="24"/>
          <w:szCs w:val="24"/>
        </w:rPr>
        <w:t>s in the breeding pipeline.</w:t>
      </w:r>
    </w:p>
    <w:p w14:paraId="5AB63007" w14:textId="77777777" w:rsidR="0019399F" w:rsidRPr="002347AC" w:rsidRDefault="0019399F" w:rsidP="00186F89">
      <w:pPr>
        <w:autoSpaceDE w:val="0"/>
        <w:autoSpaceDN w:val="0"/>
        <w:adjustRightInd w:val="0"/>
        <w:ind w:firstLine="720"/>
        <w:jc w:val="both"/>
        <w:rPr>
          <w:rFonts w:ascii="Times New Roman" w:hAnsi="Times New Roman"/>
          <w:sz w:val="24"/>
          <w:szCs w:val="24"/>
        </w:rPr>
      </w:pPr>
      <w:r w:rsidRPr="00C840E1">
        <w:rPr>
          <w:rFonts w:ascii="Times New Roman" w:hAnsi="Times New Roman"/>
          <w:sz w:val="24"/>
          <w:szCs w:val="24"/>
        </w:rPr>
        <w:t xml:space="preserve">The study </w:t>
      </w:r>
      <w:r w:rsidR="0008756B" w:rsidRPr="00C840E1">
        <w:rPr>
          <w:rFonts w:ascii="Times New Roman" w:hAnsi="Times New Roman"/>
          <w:sz w:val="24"/>
          <w:szCs w:val="24"/>
        </w:rPr>
        <w:t>was</w:t>
      </w:r>
      <w:r w:rsidRPr="00C840E1">
        <w:rPr>
          <w:rFonts w:ascii="Times New Roman" w:hAnsi="Times New Roman"/>
          <w:sz w:val="24"/>
          <w:szCs w:val="24"/>
        </w:rPr>
        <w:t xml:space="preserve"> </w:t>
      </w:r>
      <w:r w:rsidR="009E37E2" w:rsidRPr="00C840E1">
        <w:rPr>
          <w:rFonts w:ascii="Times New Roman" w:hAnsi="Times New Roman"/>
          <w:sz w:val="24"/>
          <w:szCs w:val="24"/>
        </w:rPr>
        <w:t xml:space="preserve">conducted </w:t>
      </w:r>
      <w:r w:rsidRPr="00C840E1">
        <w:rPr>
          <w:rFonts w:ascii="Times New Roman" w:hAnsi="Times New Roman"/>
          <w:sz w:val="24"/>
          <w:szCs w:val="24"/>
        </w:rPr>
        <w:t xml:space="preserve">in central Mozambique at </w:t>
      </w:r>
      <w:r w:rsidR="009E37E2" w:rsidRPr="00C840E1">
        <w:rPr>
          <w:rFonts w:ascii="Times New Roman" w:hAnsi="Times New Roman"/>
          <w:sz w:val="24"/>
          <w:szCs w:val="24"/>
        </w:rPr>
        <w:t xml:space="preserve">Manica </w:t>
      </w:r>
      <w:r w:rsidRPr="00C840E1">
        <w:rPr>
          <w:rFonts w:ascii="Times New Roman" w:hAnsi="Times New Roman"/>
          <w:sz w:val="24"/>
          <w:szCs w:val="24"/>
        </w:rPr>
        <w:t xml:space="preserve">Province </w:t>
      </w:r>
      <w:r w:rsidR="009E37E2" w:rsidRPr="00C840E1">
        <w:rPr>
          <w:rFonts w:ascii="Times New Roman" w:hAnsi="Times New Roman"/>
          <w:sz w:val="24"/>
          <w:szCs w:val="24"/>
        </w:rPr>
        <w:t>in</w:t>
      </w:r>
      <w:r w:rsidRPr="00C840E1">
        <w:rPr>
          <w:rFonts w:ascii="Times New Roman" w:hAnsi="Times New Roman"/>
          <w:sz w:val="24"/>
          <w:szCs w:val="24"/>
        </w:rPr>
        <w:t xml:space="preserve"> Sussundenga, </w:t>
      </w:r>
      <w:proofErr w:type="spellStart"/>
      <w:r w:rsidRPr="00C840E1">
        <w:rPr>
          <w:rFonts w:ascii="Times New Roman" w:hAnsi="Times New Roman"/>
          <w:sz w:val="24"/>
          <w:szCs w:val="24"/>
        </w:rPr>
        <w:t>Vnaduzi</w:t>
      </w:r>
      <w:proofErr w:type="spellEnd"/>
      <w:r w:rsidRPr="00C840E1">
        <w:rPr>
          <w:rFonts w:ascii="Times New Roman" w:hAnsi="Times New Roman"/>
          <w:sz w:val="24"/>
          <w:szCs w:val="24"/>
        </w:rPr>
        <w:t xml:space="preserve"> and Guro</w:t>
      </w:r>
      <w:r w:rsidR="009E37E2" w:rsidRPr="00C840E1">
        <w:rPr>
          <w:rFonts w:ascii="Times New Roman" w:hAnsi="Times New Roman"/>
          <w:sz w:val="24"/>
          <w:szCs w:val="24"/>
        </w:rPr>
        <w:t xml:space="preserve"> Districts, respectively. These experimental </w:t>
      </w:r>
      <w:r w:rsidRPr="00C840E1">
        <w:rPr>
          <w:rFonts w:ascii="Times New Roman" w:hAnsi="Times New Roman"/>
          <w:sz w:val="24"/>
          <w:szCs w:val="24"/>
        </w:rPr>
        <w:t xml:space="preserve">sites were </w:t>
      </w:r>
      <w:r w:rsidRPr="00C840E1">
        <w:rPr>
          <w:rFonts w:ascii="Times New Roman" w:hAnsi="Times New Roman"/>
          <w:color w:val="000000"/>
          <w:sz w:val="24"/>
          <w:szCs w:val="24"/>
          <w:lang w:val="en-US"/>
        </w:rPr>
        <w:t xml:space="preserve">carefully selected as representative for areas of highest bean in Mozambique with suitable </w:t>
      </w:r>
      <w:proofErr w:type="spellStart"/>
      <w:r w:rsidRPr="00C840E1">
        <w:rPr>
          <w:rFonts w:ascii="Times New Roman" w:hAnsi="Times New Roman"/>
          <w:color w:val="000000"/>
          <w:sz w:val="24"/>
          <w:szCs w:val="24"/>
          <w:lang w:val="en-US"/>
        </w:rPr>
        <w:t>agro</w:t>
      </w:r>
      <w:proofErr w:type="spellEnd"/>
      <w:r w:rsidRPr="00C840E1">
        <w:rPr>
          <w:rFonts w:ascii="Times New Roman" w:hAnsi="Times New Roman"/>
          <w:color w:val="000000"/>
          <w:sz w:val="24"/>
          <w:szCs w:val="24"/>
          <w:lang w:val="en-US"/>
        </w:rPr>
        <w:t>-ecological conditions and varied soil conditions.</w:t>
      </w:r>
    </w:p>
    <w:p w14:paraId="1A5D62D3" w14:textId="77777777" w:rsidR="004C59AD" w:rsidRPr="00506BF7" w:rsidRDefault="004C59AD" w:rsidP="00186F89">
      <w:pPr>
        <w:autoSpaceDE w:val="0"/>
        <w:autoSpaceDN w:val="0"/>
        <w:adjustRightInd w:val="0"/>
        <w:ind w:firstLine="720"/>
        <w:jc w:val="both"/>
        <w:rPr>
          <w:rFonts w:ascii="Times New Roman" w:hAnsi="Times New Roman"/>
          <w:sz w:val="24"/>
          <w:szCs w:val="24"/>
        </w:rPr>
      </w:pPr>
    </w:p>
    <w:p w14:paraId="0BA4E9CF" w14:textId="77777777" w:rsidR="004C59AD" w:rsidRDefault="004C59AD" w:rsidP="004C59AD">
      <w:pPr>
        <w:pStyle w:val="Heading1"/>
        <w:jc w:val="left"/>
        <w:rPr>
          <w:szCs w:val="24"/>
        </w:rPr>
      </w:pPr>
      <w:bookmarkStart w:id="19" w:name="_Toc168949634"/>
      <w:r w:rsidRPr="00C840E1">
        <w:rPr>
          <w:szCs w:val="24"/>
        </w:rPr>
        <w:t>1.6 Limitation of the study</w:t>
      </w:r>
      <w:bookmarkEnd w:id="19"/>
      <w:r>
        <w:rPr>
          <w:szCs w:val="24"/>
        </w:rPr>
        <w:t xml:space="preserve"> </w:t>
      </w:r>
    </w:p>
    <w:p w14:paraId="50AA63AB" w14:textId="77777777" w:rsidR="00333440" w:rsidRDefault="00333440" w:rsidP="00333440">
      <w:pPr>
        <w:ind w:firstLine="720"/>
        <w:jc w:val="both"/>
        <w:rPr>
          <w:rFonts w:ascii="Times New Roman" w:eastAsia="Times New Roman" w:hAnsi="Times New Roman"/>
          <w:sz w:val="24"/>
          <w:szCs w:val="24"/>
        </w:rPr>
      </w:pPr>
      <w:r w:rsidRPr="00B7782F">
        <w:rPr>
          <w:rFonts w:ascii="Times New Roman" w:eastAsia="Times New Roman" w:hAnsi="Times New Roman"/>
          <w:sz w:val="24"/>
          <w:szCs w:val="24"/>
        </w:rPr>
        <w:t>The</w:t>
      </w:r>
      <w:r w:rsidR="00393F17">
        <w:rPr>
          <w:rFonts w:ascii="Times New Roman" w:eastAsia="Times New Roman" w:hAnsi="Times New Roman"/>
          <w:sz w:val="24"/>
          <w:szCs w:val="24"/>
        </w:rPr>
        <w:t xml:space="preserve"> </w:t>
      </w:r>
      <w:r>
        <w:rPr>
          <w:rFonts w:ascii="Times New Roman" w:eastAsia="Times New Roman" w:hAnsi="Times New Roman"/>
          <w:sz w:val="24"/>
          <w:szCs w:val="24"/>
        </w:rPr>
        <w:t>genotypes</w:t>
      </w:r>
      <w:r w:rsidRPr="00B7782F">
        <w:rPr>
          <w:rFonts w:ascii="Times New Roman" w:eastAsia="Times New Roman" w:hAnsi="Times New Roman"/>
          <w:sz w:val="24"/>
          <w:szCs w:val="24"/>
        </w:rPr>
        <w:t xml:space="preserve"> </w:t>
      </w:r>
      <w:r>
        <w:rPr>
          <w:rFonts w:ascii="Times New Roman" w:eastAsia="Times New Roman" w:hAnsi="Times New Roman"/>
          <w:sz w:val="24"/>
          <w:szCs w:val="24"/>
        </w:rPr>
        <w:t>used</w:t>
      </w:r>
      <w:r w:rsidRPr="00B7782F">
        <w:rPr>
          <w:rFonts w:ascii="Times New Roman" w:eastAsia="Times New Roman" w:hAnsi="Times New Roman"/>
          <w:sz w:val="24"/>
          <w:szCs w:val="24"/>
        </w:rPr>
        <w:t xml:space="preserve"> </w:t>
      </w:r>
      <w:r w:rsidR="00393F17">
        <w:rPr>
          <w:rFonts w:ascii="Times New Roman" w:eastAsia="Times New Roman" w:hAnsi="Times New Roman"/>
          <w:sz w:val="24"/>
          <w:szCs w:val="24"/>
        </w:rPr>
        <w:t>for the study were</w:t>
      </w:r>
      <w:r w:rsidRPr="00B7782F">
        <w:rPr>
          <w:rFonts w:ascii="Times New Roman" w:eastAsia="Times New Roman" w:hAnsi="Times New Roman"/>
          <w:sz w:val="24"/>
          <w:szCs w:val="24"/>
        </w:rPr>
        <w:t xml:space="preserve"> </w:t>
      </w:r>
      <w:r w:rsidR="00393F17">
        <w:rPr>
          <w:rFonts w:ascii="Times New Roman" w:eastAsia="Times New Roman" w:hAnsi="Times New Roman"/>
          <w:sz w:val="24"/>
          <w:szCs w:val="24"/>
        </w:rPr>
        <w:t xml:space="preserve">mainly </w:t>
      </w:r>
      <w:r>
        <w:rPr>
          <w:rFonts w:ascii="Times New Roman" w:eastAsia="Times New Roman" w:hAnsi="Times New Roman"/>
          <w:sz w:val="24"/>
          <w:szCs w:val="24"/>
        </w:rPr>
        <w:t xml:space="preserve">obtained from </w:t>
      </w:r>
      <w:r w:rsidRPr="00636AAB">
        <w:rPr>
          <w:rFonts w:ascii="Times New Roman" w:eastAsia="Times New Roman" w:hAnsi="Times New Roman"/>
          <w:i/>
          <w:sz w:val="24"/>
          <w:szCs w:val="24"/>
        </w:rPr>
        <w:t>Centro Internacional de Agricultura Tropical</w:t>
      </w:r>
      <w:r>
        <w:rPr>
          <w:rFonts w:ascii="Times New Roman" w:eastAsia="Times New Roman" w:hAnsi="Times New Roman"/>
          <w:sz w:val="24"/>
          <w:szCs w:val="24"/>
        </w:rPr>
        <w:t xml:space="preserve"> (CIAT) and </w:t>
      </w:r>
      <w:r w:rsidRPr="00636AAB">
        <w:rPr>
          <w:rFonts w:ascii="Times New Roman" w:eastAsia="Times New Roman" w:hAnsi="Times New Roman"/>
          <w:i/>
          <w:sz w:val="24"/>
          <w:szCs w:val="24"/>
        </w:rPr>
        <w:t xml:space="preserve">Instituto de </w:t>
      </w:r>
      <w:proofErr w:type="spellStart"/>
      <w:r w:rsidRPr="00636AAB">
        <w:rPr>
          <w:rFonts w:ascii="Times New Roman" w:eastAsia="Times New Roman" w:hAnsi="Times New Roman"/>
          <w:i/>
          <w:sz w:val="24"/>
          <w:szCs w:val="24"/>
        </w:rPr>
        <w:t>Investigação</w:t>
      </w:r>
      <w:proofErr w:type="spellEnd"/>
      <w:r w:rsidRPr="00636AAB">
        <w:rPr>
          <w:rFonts w:ascii="Times New Roman" w:eastAsia="Times New Roman" w:hAnsi="Times New Roman"/>
          <w:i/>
          <w:sz w:val="24"/>
          <w:szCs w:val="24"/>
        </w:rPr>
        <w:t xml:space="preserve"> </w:t>
      </w:r>
      <w:proofErr w:type="spellStart"/>
      <w:r w:rsidRPr="00636AAB">
        <w:rPr>
          <w:rFonts w:ascii="Times New Roman" w:eastAsia="Times New Roman" w:hAnsi="Times New Roman"/>
          <w:i/>
          <w:sz w:val="24"/>
          <w:szCs w:val="24"/>
        </w:rPr>
        <w:t>Agrária</w:t>
      </w:r>
      <w:proofErr w:type="spellEnd"/>
      <w:r w:rsidRPr="00636AAB">
        <w:rPr>
          <w:rFonts w:ascii="Times New Roman" w:eastAsia="Times New Roman" w:hAnsi="Times New Roman"/>
          <w:i/>
          <w:sz w:val="24"/>
          <w:szCs w:val="24"/>
        </w:rPr>
        <w:t xml:space="preserve"> de </w:t>
      </w:r>
      <w:proofErr w:type="spellStart"/>
      <w:r w:rsidRPr="00636AAB">
        <w:rPr>
          <w:rFonts w:ascii="Times New Roman" w:eastAsia="Times New Roman" w:hAnsi="Times New Roman"/>
          <w:i/>
          <w:sz w:val="24"/>
          <w:szCs w:val="24"/>
        </w:rPr>
        <w:t>Moçambique</w:t>
      </w:r>
      <w:proofErr w:type="spellEnd"/>
      <w:r>
        <w:rPr>
          <w:rFonts w:ascii="Times New Roman" w:eastAsia="Times New Roman" w:hAnsi="Times New Roman"/>
          <w:sz w:val="24"/>
          <w:szCs w:val="24"/>
        </w:rPr>
        <w:t xml:space="preserve"> (IIAM)</w:t>
      </w:r>
      <w:r w:rsidR="00393F17">
        <w:rPr>
          <w:rFonts w:ascii="Times New Roman" w:eastAsia="Times New Roman" w:hAnsi="Times New Roman"/>
          <w:sz w:val="24"/>
          <w:szCs w:val="24"/>
        </w:rPr>
        <w:t>. T</w:t>
      </w:r>
      <w:r>
        <w:rPr>
          <w:rFonts w:ascii="Times New Roman" w:eastAsia="Times New Roman" w:hAnsi="Times New Roman"/>
          <w:sz w:val="24"/>
          <w:szCs w:val="24"/>
        </w:rPr>
        <w:t>hese genotypes var</w:t>
      </w:r>
      <w:r w:rsidR="00393F17">
        <w:rPr>
          <w:rFonts w:ascii="Times New Roman" w:eastAsia="Times New Roman" w:hAnsi="Times New Roman"/>
          <w:sz w:val="24"/>
          <w:szCs w:val="24"/>
        </w:rPr>
        <w:t>y</w:t>
      </w:r>
      <w:r>
        <w:rPr>
          <w:rFonts w:ascii="Times New Roman" w:eastAsia="Times New Roman" w:hAnsi="Times New Roman"/>
          <w:sz w:val="24"/>
          <w:szCs w:val="24"/>
        </w:rPr>
        <w:t xml:space="preserve"> </w:t>
      </w:r>
      <w:r w:rsidR="00393F17">
        <w:rPr>
          <w:rFonts w:ascii="Times New Roman" w:eastAsia="Times New Roman" w:hAnsi="Times New Roman"/>
          <w:sz w:val="24"/>
          <w:szCs w:val="24"/>
        </w:rPr>
        <w:t>in</w:t>
      </w:r>
      <w:r w:rsidR="00636AAB">
        <w:rPr>
          <w:rFonts w:ascii="Times New Roman" w:eastAsia="Times New Roman" w:hAnsi="Times New Roman"/>
          <w:sz w:val="24"/>
          <w:szCs w:val="24"/>
        </w:rPr>
        <w:t xml:space="preserve"> drought tolerance and </w:t>
      </w:r>
      <w:r w:rsidR="00393F17">
        <w:rPr>
          <w:rFonts w:ascii="Times New Roman" w:eastAsia="Times New Roman" w:hAnsi="Times New Roman"/>
          <w:sz w:val="24"/>
          <w:szCs w:val="24"/>
        </w:rPr>
        <w:t xml:space="preserve">are </w:t>
      </w:r>
      <w:r>
        <w:rPr>
          <w:rFonts w:ascii="Times New Roman" w:eastAsia="Times New Roman" w:hAnsi="Times New Roman"/>
          <w:sz w:val="24"/>
          <w:szCs w:val="24"/>
        </w:rPr>
        <w:t>sensitive</w:t>
      </w:r>
      <w:r w:rsidR="00636AAB">
        <w:rPr>
          <w:rFonts w:ascii="Times New Roman" w:eastAsia="Times New Roman" w:hAnsi="Times New Roman"/>
          <w:sz w:val="24"/>
          <w:szCs w:val="24"/>
        </w:rPr>
        <w:t xml:space="preserve"> </w:t>
      </w:r>
      <w:r w:rsidR="00393F17">
        <w:rPr>
          <w:rFonts w:ascii="Times New Roman" w:eastAsia="Times New Roman" w:hAnsi="Times New Roman"/>
          <w:sz w:val="24"/>
          <w:szCs w:val="24"/>
        </w:rPr>
        <w:t xml:space="preserve">to </w:t>
      </w:r>
      <w:r w:rsidR="00636AAB">
        <w:rPr>
          <w:rFonts w:ascii="Times New Roman" w:eastAsia="Times New Roman" w:hAnsi="Times New Roman"/>
          <w:sz w:val="24"/>
          <w:szCs w:val="24"/>
        </w:rPr>
        <w:t>varied environment</w:t>
      </w:r>
      <w:r w:rsidR="00393F17">
        <w:rPr>
          <w:rFonts w:ascii="Times New Roman" w:eastAsia="Times New Roman" w:hAnsi="Times New Roman"/>
          <w:sz w:val="24"/>
          <w:szCs w:val="24"/>
        </w:rPr>
        <w:t>al</w:t>
      </w:r>
      <w:r w:rsidR="00636AAB">
        <w:rPr>
          <w:rFonts w:ascii="Times New Roman" w:eastAsia="Times New Roman" w:hAnsi="Times New Roman"/>
          <w:sz w:val="24"/>
          <w:szCs w:val="24"/>
        </w:rPr>
        <w:t xml:space="preserve"> condition</w:t>
      </w:r>
      <w:r w:rsidR="00393F17">
        <w:rPr>
          <w:rFonts w:ascii="Times New Roman" w:eastAsia="Times New Roman" w:hAnsi="Times New Roman"/>
          <w:sz w:val="24"/>
          <w:szCs w:val="24"/>
        </w:rPr>
        <w:t xml:space="preserve"> but information regarding their root architecture was scanty</w:t>
      </w:r>
      <w:r>
        <w:rPr>
          <w:rFonts w:ascii="Times New Roman" w:eastAsia="Times New Roman" w:hAnsi="Times New Roman"/>
          <w:sz w:val="24"/>
          <w:szCs w:val="24"/>
        </w:rPr>
        <w:t xml:space="preserve">. </w:t>
      </w:r>
      <w:proofErr w:type="gramStart"/>
      <w:r>
        <w:rPr>
          <w:rFonts w:ascii="Times New Roman" w:eastAsia="Times New Roman" w:hAnsi="Times New Roman"/>
          <w:sz w:val="24"/>
          <w:szCs w:val="24"/>
        </w:rPr>
        <w:t>In order to</w:t>
      </w:r>
      <w:proofErr w:type="gramEnd"/>
      <w:r>
        <w:rPr>
          <w:rFonts w:ascii="Times New Roman" w:eastAsia="Times New Roman" w:hAnsi="Times New Roman"/>
          <w:sz w:val="24"/>
          <w:szCs w:val="24"/>
        </w:rPr>
        <w:t xml:space="preserve"> achieve the objectives, the study </w:t>
      </w:r>
      <w:r w:rsidR="00393F17">
        <w:rPr>
          <w:rFonts w:ascii="Times New Roman" w:eastAsia="Times New Roman" w:hAnsi="Times New Roman"/>
          <w:sz w:val="24"/>
          <w:szCs w:val="24"/>
        </w:rPr>
        <w:t>focused</w:t>
      </w:r>
      <w:r>
        <w:rPr>
          <w:rFonts w:ascii="Times New Roman" w:eastAsia="Times New Roman" w:hAnsi="Times New Roman"/>
          <w:sz w:val="24"/>
          <w:szCs w:val="24"/>
        </w:rPr>
        <w:t xml:space="preserve"> on 49 genotype</w:t>
      </w:r>
      <w:r w:rsidR="00393F17">
        <w:rPr>
          <w:rFonts w:ascii="Times New Roman" w:eastAsia="Times New Roman" w:hAnsi="Times New Roman"/>
          <w:sz w:val="24"/>
          <w:szCs w:val="24"/>
        </w:rPr>
        <w:t>s which were</w:t>
      </w:r>
      <w:r w:rsidRPr="00B7782F">
        <w:rPr>
          <w:rFonts w:ascii="Times New Roman" w:eastAsia="Times New Roman" w:hAnsi="Times New Roman"/>
          <w:sz w:val="24"/>
          <w:szCs w:val="24"/>
        </w:rPr>
        <w:t xml:space="preserve"> evaluated </w:t>
      </w:r>
      <w:r w:rsidR="00636AAB">
        <w:rPr>
          <w:rFonts w:ascii="Times New Roman" w:eastAsia="Times New Roman" w:hAnsi="Times New Roman"/>
          <w:sz w:val="24"/>
          <w:szCs w:val="24"/>
        </w:rPr>
        <w:t xml:space="preserve">in Central Mozambique </w:t>
      </w:r>
      <w:r w:rsidRPr="00B7782F">
        <w:rPr>
          <w:rFonts w:ascii="Times New Roman" w:eastAsia="Times New Roman" w:hAnsi="Times New Roman"/>
          <w:sz w:val="24"/>
          <w:szCs w:val="24"/>
        </w:rPr>
        <w:t xml:space="preserve">at </w:t>
      </w:r>
      <w:r w:rsidR="00393F17">
        <w:rPr>
          <w:rFonts w:ascii="Times New Roman" w:eastAsia="Times New Roman" w:hAnsi="Times New Roman"/>
          <w:sz w:val="24"/>
          <w:szCs w:val="24"/>
        </w:rPr>
        <w:t xml:space="preserve">only three locations in </w:t>
      </w:r>
      <w:r>
        <w:rPr>
          <w:rFonts w:ascii="Times New Roman" w:eastAsia="Times New Roman" w:hAnsi="Times New Roman"/>
          <w:sz w:val="24"/>
          <w:szCs w:val="24"/>
        </w:rPr>
        <w:t xml:space="preserve">Sussundenga, </w:t>
      </w:r>
      <w:proofErr w:type="spellStart"/>
      <w:r>
        <w:rPr>
          <w:rFonts w:ascii="Times New Roman" w:eastAsia="Times New Roman" w:hAnsi="Times New Roman"/>
          <w:sz w:val="24"/>
          <w:szCs w:val="24"/>
        </w:rPr>
        <w:t>Vanduzi</w:t>
      </w:r>
      <w:proofErr w:type="spellEnd"/>
      <w:r>
        <w:rPr>
          <w:rFonts w:ascii="Times New Roman" w:eastAsia="Times New Roman" w:hAnsi="Times New Roman"/>
          <w:sz w:val="24"/>
          <w:szCs w:val="24"/>
        </w:rPr>
        <w:t xml:space="preserve"> and Guro</w:t>
      </w:r>
      <w:r w:rsidR="00393F17">
        <w:rPr>
          <w:rFonts w:ascii="Times New Roman" w:eastAsia="Times New Roman" w:hAnsi="Times New Roman"/>
          <w:sz w:val="24"/>
          <w:szCs w:val="24"/>
        </w:rPr>
        <w:t xml:space="preserve"> District, respectively. More locations would have provided more information. The </w:t>
      </w:r>
      <w:r w:rsidRPr="00B7782F">
        <w:rPr>
          <w:rFonts w:ascii="Times New Roman" w:eastAsia="Times New Roman" w:hAnsi="Times New Roman"/>
          <w:sz w:val="24"/>
          <w:szCs w:val="24"/>
        </w:rPr>
        <w:t>test site</w:t>
      </w:r>
      <w:r>
        <w:rPr>
          <w:rFonts w:ascii="Times New Roman" w:eastAsia="Times New Roman" w:hAnsi="Times New Roman"/>
          <w:sz w:val="24"/>
          <w:szCs w:val="24"/>
        </w:rPr>
        <w:t>s</w:t>
      </w:r>
      <w:r w:rsidRPr="00B7782F">
        <w:rPr>
          <w:rFonts w:ascii="Times New Roman" w:eastAsia="Times New Roman" w:hAnsi="Times New Roman"/>
          <w:sz w:val="24"/>
          <w:szCs w:val="24"/>
        </w:rPr>
        <w:t xml:space="preserve"> </w:t>
      </w:r>
      <w:r w:rsidR="00393F17">
        <w:rPr>
          <w:rFonts w:ascii="Times New Roman" w:eastAsia="Times New Roman" w:hAnsi="Times New Roman"/>
          <w:sz w:val="24"/>
          <w:szCs w:val="24"/>
        </w:rPr>
        <w:t>vary</w:t>
      </w:r>
      <w:r>
        <w:rPr>
          <w:rFonts w:ascii="Times New Roman" w:eastAsia="Times New Roman" w:hAnsi="Times New Roman"/>
          <w:sz w:val="24"/>
          <w:szCs w:val="24"/>
        </w:rPr>
        <w:t xml:space="preserve"> from one season to </w:t>
      </w:r>
      <w:proofErr w:type="gramStart"/>
      <w:r>
        <w:rPr>
          <w:rFonts w:ascii="Times New Roman" w:eastAsia="Times New Roman" w:hAnsi="Times New Roman"/>
          <w:sz w:val="24"/>
          <w:szCs w:val="24"/>
        </w:rPr>
        <w:t>another</w:t>
      </w:r>
      <w:proofErr w:type="gramEnd"/>
      <w:r w:rsidR="00636AAB">
        <w:rPr>
          <w:rFonts w:ascii="Times New Roman" w:eastAsia="Times New Roman" w:hAnsi="Times New Roman"/>
          <w:sz w:val="24"/>
          <w:szCs w:val="24"/>
        </w:rPr>
        <w:t xml:space="preserve"> and drought occurs </w:t>
      </w:r>
      <w:r w:rsidR="00393F17">
        <w:rPr>
          <w:rFonts w:ascii="Times New Roman" w:eastAsia="Times New Roman" w:hAnsi="Times New Roman"/>
          <w:sz w:val="24"/>
          <w:szCs w:val="24"/>
        </w:rPr>
        <w:t xml:space="preserve">only </w:t>
      </w:r>
      <w:r w:rsidR="00636AAB">
        <w:rPr>
          <w:rFonts w:ascii="Times New Roman" w:eastAsia="Times New Roman" w:hAnsi="Times New Roman"/>
          <w:sz w:val="24"/>
          <w:szCs w:val="24"/>
        </w:rPr>
        <w:t>randomly</w:t>
      </w:r>
      <w:r w:rsidRPr="00B7782F">
        <w:rPr>
          <w:rFonts w:ascii="Times New Roman" w:eastAsia="Times New Roman" w:hAnsi="Times New Roman"/>
          <w:sz w:val="24"/>
          <w:szCs w:val="24"/>
        </w:rPr>
        <w:t xml:space="preserve">. </w:t>
      </w:r>
      <w:r>
        <w:rPr>
          <w:rFonts w:ascii="Times New Roman" w:eastAsia="Times New Roman" w:hAnsi="Times New Roman"/>
          <w:sz w:val="24"/>
          <w:szCs w:val="24"/>
        </w:rPr>
        <w:t>G</w:t>
      </w:r>
      <w:r w:rsidRPr="00E21BB1">
        <w:rPr>
          <w:rFonts w:ascii="Times New Roman" w:eastAsia="Times New Roman" w:hAnsi="Times New Roman"/>
          <w:sz w:val="24"/>
          <w:szCs w:val="24"/>
        </w:rPr>
        <w:t>enetic material derived from F</w:t>
      </w:r>
      <w:r w:rsidRPr="00373CEA">
        <w:rPr>
          <w:rFonts w:ascii="Times New Roman" w:eastAsia="Times New Roman" w:hAnsi="Times New Roman"/>
          <w:sz w:val="24"/>
          <w:szCs w:val="24"/>
          <w:vertAlign w:val="subscript"/>
        </w:rPr>
        <w:t>2</w:t>
      </w:r>
      <w:r w:rsidRPr="00E21BB1">
        <w:rPr>
          <w:rFonts w:ascii="Times New Roman" w:eastAsia="Times New Roman" w:hAnsi="Times New Roman"/>
          <w:sz w:val="24"/>
          <w:szCs w:val="24"/>
        </w:rPr>
        <w:t xml:space="preserve"> populations from </w:t>
      </w:r>
      <w:r>
        <w:rPr>
          <w:rFonts w:ascii="Times New Roman" w:eastAsia="Times New Roman" w:hAnsi="Times New Roman"/>
          <w:sz w:val="24"/>
          <w:szCs w:val="24"/>
        </w:rPr>
        <w:t xml:space="preserve">crosses between </w:t>
      </w:r>
      <w:r w:rsidRPr="00E21BB1">
        <w:rPr>
          <w:rFonts w:ascii="Times New Roman" w:eastAsia="Times New Roman" w:hAnsi="Times New Roman"/>
          <w:sz w:val="24"/>
          <w:szCs w:val="24"/>
        </w:rPr>
        <w:t>exotic drought-tolerant</w:t>
      </w:r>
      <w:r>
        <w:rPr>
          <w:rFonts w:ascii="Times New Roman" w:eastAsia="Times New Roman" w:hAnsi="Times New Roman"/>
          <w:sz w:val="24"/>
          <w:szCs w:val="24"/>
        </w:rPr>
        <w:t xml:space="preserve"> genotypes</w:t>
      </w:r>
      <w:r w:rsidRPr="00E21BB1">
        <w:rPr>
          <w:rFonts w:ascii="Times New Roman" w:eastAsia="Times New Roman" w:hAnsi="Times New Roman"/>
          <w:sz w:val="24"/>
          <w:szCs w:val="24"/>
        </w:rPr>
        <w:t xml:space="preserve"> with locally adapted </w:t>
      </w:r>
      <w:r>
        <w:rPr>
          <w:rFonts w:ascii="Times New Roman" w:eastAsia="Times New Roman" w:hAnsi="Times New Roman"/>
          <w:sz w:val="24"/>
          <w:szCs w:val="24"/>
        </w:rPr>
        <w:t xml:space="preserve">genotypes </w:t>
      </w:r>
      <w:r w:rsidR="00393F17">
        <w:rPr>
          <w:rFonts w:ascii="Times New Roman" w:eastAsia="Times New Roman" w:hAnsi="Times New Roman"/>
          <w:sz w:val="24"/>
          <w:szCs w:val="24"/>
        </w:rPr>
        <w:t>were</w:t>
      </w:r>
      <w:r>
        <w:rPr>
          <w:rFonts w:ascii="Times New Roman" w:eastAsia="Times New Roman" w:hAnsi="Times New Roman"/>
          <w:sz w:val="24"/>
          <w:szCs w:val="24"/>
        </w:rPr>
        <w:t xml:space="preserve"> evaluated with their parents</w:t>
      </w:r>
      <w:r w:rsidR="00393F17">
        <w:rPr>
          <w:rFonts w:ascii="Times New Roman" w:eastAsia="Times New Roman" w:hAnsi="Times New Roman"/>
          <w:sz w:val="24"/>
          <w:szCs w:val="24"/>
        </w:rPr>
        <w:t xml:space="preserve"> and this was because of the difficulty in obtaining enough F</w:t>
      </w:r>
      <w:r w:rsidR="00393F17" w:rsidRPr="002347AC">
        <w:rPr>
          <w:rFonts w:ascii="Times New Roman" w:eastAsia="Times New Roman" w:hAnsi="Times New Roman"/>
          <w:sz w:val="24"/>
          <w:szCs w:val="24"/>
          <w:vertAlign w:val="subscript"/>
        </w:rPr>
        <w:t>1</w:t>
      </w:r>
      <w:r w:rsidR="00393F17">
        <w:rPr>
          <w:rFonts w:ascii="Times New Roman" w:eastAsia="Times New Roman" w:hAnsi="Times New Roman"/>
          <w:sz w:val="24"/>
          <w:szCs w:val="24"/>
        </w:rPr>
        <w:t xml:space="preserve"> seed</w:t>
      </w:r>
      <w:r>
        <w:rPr>
          <w:rFonts w:ascii="Times New Roman" w:eastAsia="Times New Roman" w:hAnsi="Times New Roman"/>
          <w:sz w:val="24"/>
          <w:szCs w:val="24"/>
        </w:rPr>
        <w:t>. T</w:t>
      </w:r>
      <w:r w:rsidRPr="00E21BB1">
        <w:rPr>
          <w:rFonts w:ascii="Times New Roman" w:eastAsia="Times New Roman" w:hAnsi="Times New Roman"/>
          <w:sz w:val="24"/>
          <w:szCs w:val="24"/>
        </w:rPr>
        <w:t xml:space="preserve">he primary </w:t>
      </w:r>
      <w:r>
        <w:rPr>
          <w:rFonts w:ascii="Times New Roman" w:eastAsia="Times New Roman" w:hAnsi="Times New Roman"/>
          <w:sz w:val="24"/>
          <w:szCs w:val="24"/>
        </w:rPr>
        <w:t>traits</w:t>
      </w:r>
      <w:r w:rsidRPr="00E21BB1">
        <w:rPr>
          <w:rFonts w:ascii="Times New Roman" w:eastAsia="Times New Roman" w:hAnsi="Times New Roman"/>
          <w:sz w:val="24"/>
          <w:szCs w:val="24"/>
        </w:rPr>
        <w:t xml:space="preserve"> evaluate</w:t>
      </w:r>
      <w:r w:rsidR="00393F17">
        <w:rPr>
          <w:rFonts w:ascii="Times New Roman" w:eastAsia="Times New Roman" w:hAnsi="Times New Roman"/>
          <w:sz w:val="24"/>
          <w:szCs w:val="24"/>
        </w:rPr>
        <w:t>d were</w:t>
      </w:r>
      <w:r w:rsidRPr="00E21BB1">
        <w:rPr>
          <w:rFonts w:ascii="Times New Roman" w:eastAsia="Times New Roman" w:hAnsi="Times New Roman"/>
          <w:sz w:val="24"/>
          <w:szCs w:val="24"/>
        </w:rPr>
        <w:t xml:space="preserve"> </w:t>
      </w:r>
      <w:r w:rsidR="00636AAB">
        <w:rPr>
          <w:rFonts w:ascii="Times New Roman" w:eastAsia="Times New Roman" w:hAnsi="Times New Roman"/>
          <w:sz w:val="24"/>
          <w:szCs w:val="24"/>
        </w:rPr>
        <w:t xml:space="preserve">root </w:t>
      </w:r>
      <w:r w:rsidRPr="00E21BB1">
        <w:rPr>
          <w:rFonts w:ascii="Times New Roman" w:eastAsia="Times New Roman" w:hAnsi="Times New Roman"/>
          <w:sz w:val="24"/>
          <w:szCs w:val="24"/>
        </w:rPr>
        <w:t xml:space="preserve">and </w:t>
      </w:r>
      <w:r w:rsidR="00636AAB">
        <w:rPr>
          <w:rFonts w:ascii="Times New Roman" w:eastAsia="Times New Roman" w:hAnsi="Times New Roman"/>
          <w:sz w:val="24"/>
          <w:szCs w:val="24"/>
        </w:rPr>
        <w:t xml:space="preserve">agronomic traits associated to </w:t>
      </w:r>
      <w:r w:rsidRPr="00E21BB1">
        <w:rPr>
          <w:rFonts w:ascii="Times New Roman" w:eastAsia="Times New Roman" w:hAnsi="Times New Roman"/>
          <w:sz w:val="24"/>
          <w:szCs w:val="24"/>
        </w:rPr>
        <w:t>yield</w:t>
      </w:r>
      <w:r>
        <w:rPr>
          <w:rFonts w:ascii="Times New Roman" w:eastAsia="Times New Roman" w:hAnsi="Times New Roman"/>
          <w:sz w:val="24"/>
          <w:szCs w:val="24"/>
        </w:rPr>
        <w:t>, and the results represent</w:t>
      </w:r>
      <w:r w:rsidR="00393F17">
        <w:rPr>
          <w:rFonts w:ascii="Times New Roman" w:eastAsia="Times New Roman" w:hAnsi="Times New Roman"/>
          <w:sz w:val="24"/>
          <w:szCs w:val="24"/>
        </w:rPr>
        <w:t>ed</w:t>
      </w:r>
      <w:r>
        <w:rPr>
          <w:rFonts w:ascii="Times New Roman" w:eastAsia="Times New Roman" w:hAnsi="Times New Roman"/>
          <w:sz w:val="24"/>
          <w:szCs w:val="24"/>
        </w:rPr>
        <w:t xml:space="preserve"> only the targeted populations</w:t>
      </w:r>
      <w:r w:rsidR="00636AAB">
        <w:rPr>
          <w:rFonts w:ascii="Times New Roman" w:eastAsia="Times New Roman" w:hAnsi="Times New Roman"/>
          <w:sz w:val="24"/>
          <w:szCs w:val="24"/>
        </w:rPr>
        <w:t>.</w:t>
      </w:r>
    </w:p>
    <w:p w14:paraId="33BE7D2D" w14:textId="77777777" w:rsidR="00F9250A" w:rsidRDefault="00F9250A" w:rsidP="00333440">
      <w:pPr>
        <w:ind w:firstLine="720"/>
        <w:jc w:val="both"/>
        <w:rPr>
          <w:rFonts w:ascii="Times New Roman" w:eastAsia="Times New Roman" w:hAnsi="Times New Roman"/>
          <w:sz w:val="24"/>
          <w:szCs w:val="24"/>
        </w:rPr>
      </w:pPr>
    </w:p>
    <w:p w14:paraId="2DD4E9F6" w14:textId="77777777" w:rsidR="00F9250A" w:rsidRDefault="00F9250A" w:rsidP="00333440">
      <w:pPr>
        <w:ind w:firstLine="720"/>
        <w:jc w:val="both"/>
        <w:rPr>
          <w:rFonts w:ascii="Times New Roman" w:eastAsia="Times New Roman" w:hAnsi="Times New Roman"/>
          <w:sz w:val="24"/>
          <w:szCs w:val="24"/>
        </w:rPr>
      </w:pPr>
    </w:p>
    <w:p w14:paraId="5C204833" w14:textId="77777777" w:rsidR="00F9250A" w:rsidRDefault="00F9250A" w:rsidP="00333440">
      <w:pPr>
        <w:ind w:firstLine="720"/>
        <w:jc w:val="both"/>
        <w:rPr>
          <w:rFonts w:ascii="Times New Roman" w:eastAsia="Times New Roman" w:hAnsi="Times New Roman"/>
          <w:sz w:val="24"/>
          <w:szCs w:val="24"/>
        </w:rPr>
      </w:pPr>
    </w:p>
    <w:p w14:paraId="5D7EB174" w14:textId="77777777" w:rsidR="00F9250A" w:rsidRPr="00333440" w:rsidRDefault="00F9250A" w:rsidP="00333440">
      <w:pPr>
        <w:ind w:firstLine="720"/>
        <w:jc w:val="both"/>
        <w:rPr>
          <w:lang w:val="en-US"/>
        </w:rPr>
      </w:pPr>
    </w:p>
    <w:p w14:paraId="606AA2AE" w14:textId="77777777" w:rsidR="00FC13BC" w:rsidRPr="004C59AD" w:rsidRDefault="00FC13BC" w:rsidP="004C59AD">
      <w:pPr>
        <w:pStyle w:val="Heading1"/>
        <w:rPr>
          <w:szCs w:val="24"/>
        </w:rPr>
      </w:pPr>
      <w:bookmarkStart w:id="20" w:name="_Toc168949635"/>
      <w:r w:rsidRPr="00A74AFE">
        <w:rPr>
          <w:bCs w:val="0"/>
          <w:szCs w:val="24"/>
        </w:rPr>
        <w:t>CHAPTER TWO</w:t>
      </w:r>
      <w:bookmarkEnd w:id="20"/>
    </w:p>
    <w:p w14:paraId="75EFCA7E" w14:textId="77777777" w:rsidR="0019031B" w:rsidRPr="00A74AFE" w:rsidRDefault="00500A99" w:rsidP="00E62E5C">
      <w:pPr>
        <w:pStyle w:val="Heading1"/>
        <w:rPr>
          <w:szCs w:val="24"/>
        </w:rPr>
      </w:pPr>
      <w:bookmarkStart w:id="21" w:name="_Toc168949636"/>
      <w:r w:rsidRPr="00A74AFE">
        <w:rPr>
          <w:szCs w:val="24"/>
        </w:rPr>
        <w:t>LITERATURE REVIEW</w:t>
      </w:r>
      <w:bookmarkEnd w:id="21"/>
    </w:p>
    <w:p w14:paraId="0B384973" w14:textId="77777777" w:rsidR="00AF6F29" w:rsidRPr="00A74AFE" w:rsidRDefault="0019031B" w:rsidP="00C44437">
      <w:pPr>
        <w:pStyle w:val="Heading2"/>
      </w:pPr>
      <w:bookmarkStart w:id="22" w:name="_Toc168949637"/>
      <w:r w:rsidRPr="00A74AFE">
        <w:t>2</w:t>
      </w:r>
      <w:r w:rsidR="00CE3845" w:rsidRPr="00A74AFE">
        <w:t xml:space="preserve">.1 </w:t>
      </w:r>
      <w:r w:rsidR="00B6285B" w:rsidRPr="00A74AFE">
        <w:t>Origin of bean and botany</w:t>
      </w:r>
      <w:bookmarkEnd w:id="22"/>
    </w:p>
    <w:p w14:paraId="0966760E" w14:textId="77777777" w:rsidR="0000194A" w:rsidRPr="00A74AFE" w:rsidRDefault="0000194A" w:rsidP="00E62E5C">
      <w:pPr>
        <w:spacing w:after="240"/>
        <w:ind w:firstLine="720"/>
        <w:jc w:val="both"/>
        <w:rPr>
          <w:rFonts w:ascii="Times New Roman" w:hAnsi="Times New Roman"/>
          <w:b/>
          <w:sz w:val="24"/>
          <w:szCs w:val="24"/>
        </w:rPr>
      </w:pPr>
      <w:r w:rsidRPr="00A74AFE">
        <w:rPr>
          <w:rFonts w:ascii="Times New Roman" w:hAnsi="Times New Roman"/>
          <w:sz w:val="24"/>
          <w:szCs w:val="24"/>
          <w:lang w:eastAsia="en-GB"/>
        </w:rPr>
        <w:t>Common bean (</w:t>
      </w:r>
      <w:r w:rsidRPr="00A74AFE">
        <w:rPr>
          <w:rFonts w:ascii="Times New Roman" w:hAnsi="Times New Roman"/>
          <w:i/>
          <w:sz w:val="24"/>
          <w:szCs w:val="24"/>
          <w:lang w:eastAsia="en-GB"/>
        </w:rPr>
        <w:t>Phaseolus vulgaris</w:t>
      </w:r>
      <w:r w:rsidR="00E065DE" w:rsidRPr="00A74AFE">
        <w:rPr>
          <w:rFonts w:ascii="Times New Roman" w:hAnsi="Times New Roman"/>
          <w:i/>
          <w:sz w:val="24"/>
          <w:szCs w:val="24"/>
          <w:lang w:eastAsia="en-GB"/>
        </w:rPr>
        <w:t xml:space="preserve"> </w:t>
      </w:r>
      <w:r w:rsidR="00E065DE" w:rsidRPr="00A74AFE">
        <w:rPr>
          <w:rFonts w:ascii="Times New Roman" w:hAnsi="Times New Roman"/>
          <w:sz w:val="24"/>
          <w:szCs w:val="24"/>
          <w:lang w:eastAsia="en-GB"/>
        </w:rPr>
        <w:t>L.</w:t>
      </w:r>
      <w:r w:rsidRPr="00A74AFE">
        <w:rPr>
          <w:rFonts w:ascii="Times New Roman" w:hAnsi="Times New Roman"/>
          <w:sz w:val="24"/>
          <w:szCs w:val="24"/>
          <w:lang w:eastAsia="en-GB"/>
        </w:rPr>
        <w:t xml:space="preserve">) </w:t>
      </w:r>
      <w:r w:rsidRPr="00A74AFE">
        <w:rPr>
          <w:rFonts w:ascii="Times New Roman" w:hAnsi="Times New Roman"/>
          <w:sz w:val="24"/>
          <w:szCs w:val="24"/>
        </w:rPr>
        <w:t xml:space="preserve">is native </w:t>
      </w:r>
      <w:r w:rsidR="009E41B9">
        <w:rPr>
          <w:rFonts w:ascii="Times New Roman" w:hAnsi="Times New Roman"/>
          <w:sz w:val="24"/>
          <w:szCs w:val="24"/>
        </w:rPr>
        <w:t>to</w:t>
      </w:r>
      <w:r w:rsidRPr="00A74AFE">
        <w:rPr>
          <w:rFonts w:ascii="Times New Roman" w:hAnsi="Times New Roman"/>
          <w:sz w:val="24"/>
          <w:szCs w:val="24"/>
        </w:rPr>
        <w:t xml:space="preserve"> America</w:t>
      </w:r>
      <w:r w:rsidR="00EB0CE6">
        <w:rPr>
          <w:rFonts w:ascii="Times New Roman" w:hAnsi="Times New Roman"/>
          <w:sz w:val="24"/>
          <w:szCs w:val="24"/>
        </w:rPr>
        <w:t xml:space="preserve">n </w:t>
      </w:r>
      <w:r w:rsidR="007E2239">
        <w:rPr>
          <w:rFonts w:ascii="Times New Roman" w:hAnsi="Times New Roman"/>
          <w:sz w:val="24"/>
          <w:szCs w:val="24"/>
        </w:rPr>
        <w:t>continent;</w:t>
      </w:r>
      <w:r w:rsidRPr="00A74AFE">
        <w:rPr>
          <w:rFonts w:ascii="Times New Roman" w:hAnsi="Times New Roman"/>
          <w:sz w:val="24"/>
          <w:szCs w:val="24"/>
        </w:rPr>
        <w:t xml:space="preserve"> </w:t>
      </w:r>
      <w:r w:rsidR="00EB0CE6">
        <w:rPr>
          <w:rFonts w:ascii="Times New Roman" w:hAnsi="Times New Roman"/>
          <w:sz w:val="24"/>
          <w:szCs w:val="24"/>
        </w:rPr>
        <w:t>however,</w:t>
      </w:r>
      <w:r w:rsidR="00F8040A" w:rsidRPr="00A74AFE">
        <w:rPr>
          <w:rFonts w:ascii="Times New Roman" w:hAnsi="Times New Roman"/>
          <w:sz w:val="24"/>
          <w:szCs w:val="24"/>
        </w:rPr>
        <w:t xml:space="preserve"> it</w:t>
      </w:r>
      <w:r w:rsidRPr="00A74AFE">
        <w:rPr>
          <w:rFonts w:ascii="Times New Roman" w:hAnsi="Times New Roman"/>
          <w:sz w:val="24"/>
          <w:szCs w:val="24"/>
        </w:rPr>
        <w:t xml:space="preserve"> </w:t>
      </w:r>
      <w:r w:rsidR="00E065DE" w:rsidRPr="00A74AFE">
        <w:rPr>
          <w:rFonts w:ascii="Times New Roman" w:hAnsi="Times New Roman"/>
          <w:sz w:val="24"/>
          <w:szCs w:val="24"/>
        </w:rPr>
        <w:t xml:space="preserve">is </w:t>
      </w:r>
      <w:r w:rsidRPr="00A74AFE">
        <w:rPr>
          <w:rFonts w:ascii="Times New Roman" w:hAnsi="Times New Roman"/>
          <w:sz w:val="24"/>
          <w:szCs w:val="24"/>
        </w:rPr>
        <w:t>now one of the most important crops worldwide</w:t>
      </w:r>
      <w:r w:rsidR="00F8040A" w:rsidRPr="00A74AFE">
        <w:rPr>
          <w:rFonts w:ascii="Times New Roman" w:hAnsi="Times New Roman"/>
          <w:sz w:val="24"/>
          <w:szCs w:val="24"/>
        </w:rPr>
        <w:t>.</w:t>
      </w:r>
      <w:r w:rsidRPr="00A74AFE">
        <w:rPr>
          <w:rFonts w:ascii="Times New Roman" w:hAnsi="Times New Roman"/>
          <w:sz w:val="24"/>
          <w:szCs w:val="24"/>
        </w:rPr>
        <w:t xml:space="preserve"> </w:t>
      </w:r>
      <w:r w:rsidR="00F8040A" w:rsidRPr="00A74AFE">
        <w:rPr>
          <w:rFonts w:ascii="Times New Roman" w:hAnsi="Times New Roman"/>
          <w:sz w:val="24"/>
          <w:szCs w:val="24"/>
        </w:rPr>
        <w:t>T</w:t>
      </w:r>
      <w:r w:rsidR="00987658" w:rsidRPr="00A74AFE">
        <w:rPr>
          <w:rFonts w:ascii="Times New Roman" w:hAnsi="Times New Roman"/>
          <w:sz w:val="24"/>
          <w:szCs w:val="24"/>
        </w:rPr>
        <w:t>he crop is</w:t>
      </w:r>
      <w:r w:rsidRPr="00A74AFE">
        <w:rPr>
          <w:rFonts w:ascii="Times New Roman" w:hAnsi="Times New Roman"/>
          <w:sz w:val="24"/>
          <w:szCs w:val="24"/>
        </w:rPr>
        <w:t xml:space="preserve"> </w:t>
      </w:r>
      <w:r w:rsidR="009E41B9">
        <w:rPr>
          <w:rFonts w:ascii="Times New Roman" w:hAnsi="Times New Roman"/>
          <w:sz w:val="24"/>
          <w:szCs w:val="24"/>
        </w:rPr>
        <w:t>believed</w:t>
      </w:r>
      <w:r w:rsidR="009E41B9" w:rsidRPr="00A74AFE">
        <w:rPr>
          <w:rFonts w:ascii="Times New Roman" w:hAnsi="Times New Roman"/>
          <w:sz w:val="24"/>
          <w:szCs w:val="24"/>
        </w:rPr>
        <w:t xml:space="preserve"> </w:t>
      </w:r>
      <w:r w:rsidRPr="00A74AFE">
        <w:rPr>
          <w:rFonts w:ascii="Times New Roman" w:hAnsi="Times New Roman"/>
          <w:sz w:val="24"/>
          <w:szCs w:val="24"/>
        </w:rPr>
        <w:t xml:space="preserve">to have </w:t>
      </w:r>
      <w:r w:rsidR="00987658" w:rsidRPr="00A74AFE">
        <w:rPr>
          <w:rFonts w:ascii="Times New Roman" w:hAnsi="Times New Roman"/>
          <w:sz w:val="24"/>
          <w:szCs w:val="24"/>
        </w:rPr>
        <w:t>originated</w:t>
      </w:r>
      <w:r w:rsidRPr="00A74AFE">
        <w:rPr>
          <w:rFonts w:ascii="Times New Roman" w:hAnsi="Times New Roman"/>
          <w:sz w:val="24"/>
          <w:szCs w:val="24"/>
        </w:rPr>
        <w:t xml:space="preserve"> in South and Central America, after which domestication in the southern and northern ends of each region</w:t>
      </w:r>
      <w:r w:rsidR="00F8040A" w:rsidRPr="00A74AFE">
        <w:rPr>
          <w:rFonts w:ascii="Times New Roman" w:hAnsi="Times New Roman"/>
          <w:sz w:val="24"/>
          <w:szCs w:val="24"/>
        </w:rPr>
        <w:t xml:space="preserve"> </w:t>
      </w:r>
      <w:r w:rsidRPr="00A74AFE">
        <w:rPr>
          <w:rFonts w:ascii="Times New Roman" w:hAnsi="Times New Roman"/>
          <w:sz w:val="24"/>
          <w:szCs w:val="24"/>
        </w:rPr>
        <w:t xml:space="preserve">gave </w:t>
      </w:r>
      <w:r w:rsidRPr="00A74AFE">
        <w:rPr>
          <w:rFonts w:ascii="Times New Roman" w:hAnsi="Times New Roman"/>
          <w:sz w:val="24"/>
          <w:szCs w:val="24"/>
        </w:rPr>
        <w:lastRenderedPageBreak/>
        <w:t>independent origin to the Andean and Mesoamerican do</w:t>
      </w:r>
      <w:r w:rsidR="00987658" w:rsidRPr="00A74AFE">
        <w:rPr>
          <w:rFonts w:ascii="Times New Roman" w:hAnsi="Times New Roman"/>
          <w:sz w:val="24"/>
          <w:szCs w:val="24"/>
        </w:rPr>
        <w:t>mesticates (Andres</w:t>
      </w:r>
      <w:r w:rsidR="00B10F15" w:rsidRPr="00A74AFE">
        <w:rPr>
          <w:rFonts w:ascii="Times New Roman" w:hAnsi="Times New Roman"/>
          <w:sz w:val="24"/>
          <w:szCs w:val="24"/>
        </w:rPr>
        <w:t>,</w:t>
      </w:r>
      <w:r w:rsidRPr="00A74AFE">
        <w:rPr>
          <w:rFonts w:ascii="Times New Roman" w:hAnsi="Times New Roman"/>
          <w:sz w:val="24"/>
          <w:szCs w:val="24"/>
        </w:rPr>
        <w:t xml:space="preserve"> 2013). </w:t>
      </w:r>
      <w:r w:rsidR="00987658" w:rsidRPr="00A74AFE">
        <w:rPr>
          <w:rFonts w:ascii="Times New Roman" w:hAnsi="Times New Roman"/>
          <w:sz w:val="24"/>
          <w:szCs w:val="24"/>
        </w:rPr>
        <w:t>They consist of a</w:t>
      </w:r>
      <w:r w:rsidRPr="00A74AFE">
        <w:rPr>
          <w:rFonts w:ascii="Times New Roman" w:hAnsi="Times New Roman"/>
          <w:sz w:val="24"/>
          <w:szCs w:val="24"/>
          <w:shd w:val="clear" w:color="auto" w:fill="FFFFFF"/>
        </w:rPr>
        <w:t xml:space="preserve"> wide range of annuals and perennials, mostly</w:t>
      </w:r>
      <w:r w:rsidR="00E065DE" w:rsidRPr="00A74AFE">
        <w:rPr>
          <w:rFonts w:ascii="Times New Roman" w:hAnsi="Times New Roman"/>
          <w:sz w:val="24"/>
          <w:szCs w:val="24"/>
          <w:shd w:val="clear" w:color="auto" w:fill="FFFFFF"/>
        </w:rPr>
        <w:t xml:space="preserve"> found</w:t>
      </w:r>
      <w:r w:rsidRPr="00A74AFE">
        <w:rPr>
          <w:rFonts w:ascii="Times New Roman" w:hAnsi="Times New Roman"/>
          <w:sz w:val="24"/>
          <w:szCs w:val="24"/>
          <w:shd w:val="clear" w:color="auto" w:fill="FFFFFF"/>
        </w:rPr>
        <w:t xml:space="preserve"> in warm and tropical countries, usuall</w:t>
      </w:r>
      <w:r w:rsidR="00F8040A" w:rsidRPr="00A74AFE">
        <w:rPr>
          <w:rFonts w:ascii="Times New Roman" w:hAnsi="Times New Roman"/>
          <w:sz w:val="24"/>
          <w:szCs w:val="24"/>
          <w:shd w:val="clear" w:color="auto" w:fill="FFFFFF"/>
        </w:rPr>
        <w:t xml:space="preserve">y herbs but </w:t>
      </w:r>
      <w:r w:rsidR="00E065DE" w:rsidRPr="00A74AFE">
        <w:rPr>
          <w:rFonts w:ascii="Times New Roman" w:hAnsi="Times New Roman"/>
          <w:sz w:val="24"/>
          <w:szCs w:val="24"/>
          <w:shd w:val="clear" w:color="auto" w:fill="FFFFFF"/>
        </w:rPr>
        <w:t xml:space="preserve">with </w:t>
      </w:r>
      <w:r w:rsidR="00F8040A" w:rsidRPr="00A74AFE">
        <w:rPr>
          <w:rFonts w:ascii="Times New Roman" w:hAnsi="Times New Roman"/>
          <w:sz w:val="24"/>
          <w:szCs w:val="24"/>
          <w:shd w:val="clear" w:color="auto" w:fill="FFFFFF"/>
        </w:rPr>
        <w:t xml:space="preserve">a few </w:t>
      </w:r>
      <w:r w:rsidR="00E065DE" w:rsidRPr="00A74AFE">
        <w:rPr>
          <w:rFonts w:ascii="Times New Roman" w:hAnsi="Times New Roman"/>
          <w:sz w:val="24"/>
          <w:szCs w:val="24"/>
          <w:shd w:val="clear" w:color="auto" w:fill="FFFFFF"/>
        </w:rPr>
        <w:t xml:space="preserve">wild </w:t>
      </w:r>
      <w:r w:rsidR="009E41B9">
        <w:rPr>
          <w:rFonts w:ascii="Times New Roman" w:hAnsi="Times New Roman"/>
          <w:sz w:val="24"/>
          <w:szCs w:val="24"/>
          <w:shd w:val="clear" w:color="auto" w:fill="FFFFFF"/>
        </w:rPr>
        <w:t xml:space="preserve">species which </w:t>
      </w:r>
      <w:r w:rsidR="00E065DE" w:rsidRPr="00A74AFE">
        <w:rPr>
          <w:rFonts w:ascii="Times New Roman" w:hAnsi="Times New Roman"/>
          <w:sz w:val="24"/>
          <w:szCs w:val="24"/>
          <w:shd w:val="clear" w:color="auto" w:fill="FFFFFF"/>
        </w:rPr>
        <w:t xml:space="preserve">are </w:t>
      </w:r>
      <w:r w:rsidR="00F8040A" w:rsidRPr="00A74AFE">
        <w:rPr>
          <w:rFonts w:ascii="Times New Roman" w:hAnsi="Times New Roman"/>
          <w:sz w:val="24"/>
          <w:szCs w:val="24"/>
          <w:shd w:val="clear" w:color="auto" w:fill="FFFFFF"/>
        </w:rPr>
        <w:t>woody at base. They are</w:t>
      </w:r>
      <w:r w:rsidRPr="00A74AFE">
        <w:rPr>
          <w:rFonts w:ascii="Times New Roman" w:hAnsi="Times New Roman"/>
          <w:sz w:val="24"/>
          <w:szCs w:val="24"/>
          <w:shd w:val="clear" w:color="auto" w:fill="FFFFFF"/>
        </w:rPr>
        <w:t xml:space="preserve"> grown for </w:t>
      </w:r>
      <w:r w:rsidR="00F8040A" w:rsidRPr="00A74AFE">
        <w:rPr>
          <w:rFonts w:ascii="Times New Roman" w:hAnsi="Times New Roman"/>
          <w:sz w:val="24"/>
          <w:szCs w:val="24"/>
          <w:shd w:val="clear" w:color="auto" w:fill="FFFFFF"/>
        </w:rPr>
        <w:t>ornament</w:t>
      </w:r>
      <w:r w:rsidR="00E065DE" w:rsidRPr="00A74AFE">
        <w:rPr>
          <w:rFonts w:ascii="Times New Roman" w:hAnsi="Times New Roman"/>
          <w:sz w:val="24"/>
          <w:szCs w:val="24"/>
          <w:shd w:val="clear" w:color="auto" w:fill="FFFFFF"/>
        </w:rPr>
        <w:t>al</w:t>
      </w:r>
      <w:r w:rsidR="00F8040A" w:rsidRPr="00A74AFE">
        <w:rPr>
          <w:rFonts w:ascii="Times New Roman" w:hAnsi="Times New Roman"/>
          <w:sz w:val="24"/>
          <w:szCs w:val="24"/>
          <w:shd w:val="clear" w:color="auto" w:fill="FFFFFF"/>
        </w:rPr>
        <w:t xml:space="preserve"> but mostly for </w:t>
      </w:r>
      <w:r w:rsidRPr="00A74AFE">
        <w:rPr>
          <w:rFonts w:ascii="Times New Roman" w:hAnsi="Times New Roman"/>
          <w:sz w:val="24"/>
          <w:szCs w:val="24"/>
          <w:shd w:val="clear" w:color="auto" w:fill="FFFFFF"/>
        </w:rPr>
        <w:t>edible se</w:t>
      </w:r>
      <w:r w:rsidR="00F8040A" w:rsidRPr="00A74AFE">
        <w:rPr>
          <w:rFonts w:ascii="Times New Roman" w:hAnsi="Times New Roman"/>
          <w:sz w:val="24"/>
          <w:szCs w:val="24"/>
          <w:shd w:val="clear" w:color="auto" w:fill="FFFFFF"/>
        </w:rPr>
        <w:t>eds and pods</w:t>
      </w:r>
      <w:r w:rsidRPr="00A74AFE">
        <w:rPr>
          <w:rFonts w:ascii="Times New Roman" w:hAnsi="Times New Roman"/>
          <w:sz w:val="24"/>
          <w:szCs w:val="24"/>
          <w:shd w:val="clear" w:color="auto" w:fill="FFFFFF"/>
        </w:rPr>
        <w:t xml:space="preserve"> </w:t>
      </w:r>
      <w:r w:rsidR="008D30A1" w:rsidRPr="00A74AFE">
        <w:rPr>
          <w:rFonts w:ascii="Times New Roman" w:hAnsi="Times New Roman"/>
          <w:sz w:val="24"/>
          <w:szCs w:val="24"/>
          <w:shd w:val="clear" w:color="auto" w:fill="FFFFFF"/>
        </w:rPr>
        <w:t xml:space="preserve">and there are </w:t>
      </w:r>
      <w:r w:rsidR="00B86E35" w:rsidRPr="00A74AFE">
        <w:rPr>
          <w:rFonts w:ascii="Times New Roman" w:hAnsi="Times New Roman"/>
          <w:sz w:val="24"/>
          <w:szCs w:val="24"/>
          <w:shd w:val="clear" w:color="auto" w:fill="FFFFFF"/>
        </w:rPr>
        <w:t>one hundred and fifty to</w:t>
      </w:r>
      <w:r w:rsidR="00943F14" w:rsidRPr="00A74AFE">
        <w:rPr>
          <w:rFonts w:ascii="Times New Roman" w:hAnsi="Times New Roman"/>
          <w:sz w:val="24"/>
          <w:szCs w:val="24"/>
          <w:shd w:val="clear" w:color="auto" w:fill="FFFFFF"/>
        </w:rPr>
        <w:t xml:space="preserve"> two hundred </w:t>
      </w:r>
      <w:r w:rsidRPr="00A74AFE">
        <w:rPr>
          <w:rFonts w:ascii="Times New Roman" w:hAnsi="Times New Roman"/>
          <w:sz w:val="24"/>
          <w:szCs w:val="24"/>
          <w:shd w:val="clear" w:color="auto" w:fill="FFFFFF"/>
        </w:rPr>
        <w:t xml:space="preserve">known species </w:t>
      </w:r>
      <w:r w:rsidR="008D30A1" w:rsidRPr="00A74AFE">
        <w:rPr>
          <w:rFonts w:ascii="Times New Roman" w:hAnsi="Times New Roman"/>
          <w:sz w:val="24"/>
          <w:szCs w:val="24"/>
          <w:shd w:val="clear" w:color="auto" w:fill="FFFFFF"/>
        </w:rPr>
        <w:t xml:space="preserve">of </w:t>
      </w:r>
      <w:r w:rsidR="00EB0002" w:rsidRPr="00A74AFE">
        <w:rPr>
          <w:rFonts w:ascii="Times New Roman" w:hAnsi="Times New Roman"/>
          <w:sz w:val="24"/>
          <w:szCs w:val="24"/>
          <w:shd w:val="clear" w:color="auto" w:fill="FFFFFF"/>
        </w:rPr>
        <w:t>common b</w:t>
      </w:r>
      <w:r w:rsidR="008D30A1" w:rsidRPr="00A74AFE">
        <w:rPr>
          <w:rFonts w:ascii="Times New Roman" w:hAnsi="Times New Roman"/>
          <w:sz w:val="24"/>
          <w:szCs w:val="24"/>
          <w:shd w:val="clear" w:color="auto" w:fill="FFFFFF"/>
        </w:rPr>
        <w:t>ean</w:t>
      </w:r>
      <w:r w:rsidR="004856BD" w:rsidRPr="00A74AFE">
        <w:rPr>
          <w:rFonts w:ascii="Times New Roman" w:hAnsi="Times New Roman"/>
          <w:sz w:val="24"/>
          <w:szCs w:val="24"/>
          <w:shd w:val="clear" w:color="auto" w:fill="FFFFFF"/>
        </w:rPr>
        <w:t xml:space="preserve"> </w:t>
      </w:r>
      <w:r w:rsidR="00ED4621" w:rsidRPr="00A74AFE">
        <w:rPr>
          <w:rFonts w:ascii="Times New Roman" w:hAnsi="Times New Roman"/>
          <w:sz w:val="24"/>
          <w:szCs w:val="24"/>
          <w:shd w:val="clear" w:color="auto" w:fill="FFFFFF"/>
        </w:rPr>
        <w:t xml:space="preserve">(Rania </w:t>
      </w:r>
      <w:r w:rsidR="00ED4621" w:rsidRPr="00A74AFE">
        <w:rPr>
          <w:rFonts w:ascii="Times New Roman" w:hAnsi="Times New Roman"/>
          <w:i/>
          <w:sz w:val="24"/>
          <w:szCs w:val="24"/>
          <w:shd w:val="clear" w:color="auto" w:fill="FFFFFF"/>
        </w:rPr>
        <w:t>et al.,</w:t>
      </w:r>
      <w:r w:rsidRPr="00A74AFE">
        <w:rPr>
          <w:rFonts w:ascii="Times New Roman" w:hAnsi="Times New Roman"/>
          <w:sz w:val="24"/>
          <w:szCs w:val="24"/>
          <w:shd w:val="clear" w:color="auto" w:fill="FFFFFF"/>
        </w:rPr>
        <w:t xml:space="preserve"> 2010).</w:t>
      </w:r>
    </w:p>
    <w:p w14:paraId="3ACBB02F" w14:textId="77777777" w:rsidR="00AF6F29" w:rsidRPr="00A74AFE" w:rsidRDefault="00797AFB" w:rsidP="00C52637">
      <w:pPr>
        <w:pStyle w:val="Heading3"/>
      </w:pPr>
      <w:bookmarkStart w:id="23" w:name="_Toc168949638"/>
      <w:r w:rsidRPr="00A74AFE">
        <w:t>2.1.1</w:t>
      </w:r>
      <w:r w:rsidR="00ED4621" w:rsidRPr="00A74AFE">
        <w:t xml:space="preserve"> </w:t>
      </w:r>
      <w:r w:rsidR="00E20FA0" w:rsidRPr="00A74AFE">
        <w:t xml:space="preserve">Botany and genetics of </w:t>
      </w:r>
      <w:r w:rsidR="004B41B0" w:rsidRPr="00A74AFE">
        <w:rPr>
          <w:lang w:val="en-US"/>
        </w:rPr>
        <w:t>bean</w:t>
      </w:r>
      <w:bookmarkEnd w:id="23"/>
    </w:p>
    <w:p w14:paraId="3332BE49" w14:textId="77777777" w:rsidR="00F768AD" w:rsidRDefault="008D30A1" w:rsidP="006619CE">
      <w:pPr>
        <w:ind w:firstLine="720"/>
        <w:jc w:val="both"/>
        <w:rPr>
          <w:lang w:eastAsia="en-GB"/>
        </w:rPr>
      </w:pPr>
      <w:r w:rsidRPr="00A74AFE">
        <w:rPr>
          <w:rFonts w:ascii="Times New Roman" w:hAnsi="Times New Roman"/>
          <w:bCs/>
          <w:sz w:val="24"/>
          <w:szCs w:val="24"/>
          <w:lang w:eastAsia="en-GB"/>
        </w:rPr>
        <w:t xml:space="preserve">Eleven species of the bean of genus </w:t>
      </w:r>
      <w:r w:rsidRPr="00A74AFE">
        <w:rPr>
          <w:rFonts w:ascii="Times New Roman" w:hAnsi="Times New Roman"/>
          <w:bCs/>
          <w:i/>
          <w:sz w:val="24"/>
          <w:szCs w:val="24"/>
          <w:lang w:eastAsia="en-GB"/>
        </w:rPr>
        <w:t>Phaseolus</w:t>
      </w:r>
      <w:r w:rsidRPr="00A74AFE">
        <w:rPr>
          <w:rFonts w:ascii="Times New Roman" w:hAnsi="Times New Roman"/>
          <w:bCs/>
          <w:sz w:val="24"/>
          <w:szCs w:val="24"/>
          <w:lang w:eastAsia="en-GB"/>
        </w:rPr>
        <w:t xml:space="preserve"> are known and cultivated in different part</w:t>
      </w:r>
      <w:r w:rsidR="00EB0002" w:rsidRPr="00A74AFE">
        <w:rPr>
          <w:rFonts w:ascii="Times New Roman" w:hAnsi="Times New Roman"/>
          <w:bCs/>
          <w:sz w:val="24"/>
          <w:szCs w:val="24"/>
          <w:lang w:eastAsia="en-GB"/>
        </w:rPr>
        <w:t>s</w:t>
      </w:r>
      <w:r w:rsidRPr="00A74AFE">
        <w:rPr>
          <w:rFonts w:ascii="Times New Roman" w:hAnsi="Times New Roman"/>
          <w:bCs/>
          <w:sz w:val="24"/>
          <w:szCs w:val="24"/>
          <w:lang w:eastAsia="en-GB"/>
        </w:rPr>
        <w:t xml:space="preserve"> of the </w:t>
      </w:r>
      <w:r w:rsidR="00C92998" w:rsidRPr="00A74AFE">
        <w:rPr>
          <w:rFonts w:ascii="Times New Roman" w:hAnsi="Times New Roman"/>
          <w:bCs/>
          <w:sz w:val="24"/>
          <w:szCs w:val="24"/>
          <w:lang w:eastAsia="en-GB"/>
        </w:rPr>
        <w:t>world. T</w:t>
      </w:r>
      <w:r w:rsidRPr="00A74AFE">
        <w:rPr>
          <w:rFonts w:ascii="Times New Roman" w:hAnsi="Times New Roman"/>
          <w:bCs/>
          <w:sz w:val="24"/>
          <w:szCs w:val="24"/>
          <w:lang w:eastAsia="en-GB"/>
        </w:rPr>
        <w:t xml:space="preserve">he somatic chromosome number of bean is </w:t>
      </w:r>
      <w:r w:rsidR="007E2239" w:rsidRPr="00A74AFE">
        <w:rPr>
          <w:rFonts w:ascii="Times New Roman" w:hAnsi="Times New Roman"/>
          <w:bCs/>
          <w:sz w:val="24"/>
          <w:szCs w:val="24"/>
          <w:lang w:eastAsia="en-GB"/>
        </w:rPr>
        <w:t>twenty-two</w:t>
      </w:r>
      <w:r w:rsidRPr="00A74AFE">
        <w:rPr>
          <w:rFonts w:ascii="Times New Roman" w:hAnsi="Times New Roman"/>
          <w:bCs/>
          <w:sz w:val="24"/>
          <w:szCs w:val="24"/>
          <w:lang w:eastAsia="en-GB"/>
        </w:rPr>
        <w:t xml:space="preserve"> </w:t>
      </w:r>
      <w:r w:rsidR="00F12F9C" w:rsidRPr="00A74AFE">
        <w:rPr>
          <w:rFonts w:ascii="Times New Roman" w:hAnsi="Times New Roman"/>
          <w:bCs/>
          <w:sz w:val="24"/>
          <w:szCs w:val="24"/>
          <w:lang w:eastAsia="en-GB"/>
        </w:rPr>
        <w:t>chromosomes</w:t>
      </w:r>
      <w:r w:rsidRPr="00A74AFE">
        <w:rPr>
          <w:rFonts w:ascii="Times New Roman" w:hAnsi="Times New Roman"/>
          <w:bCs/>
          <w:sz w:val="24"/>
          <w:szCs w:val="24"/>
          <w:lang w:eastAsia="en-GB"/>
        </w:rPr>
        <w:t xml:space="preserve"> or </w:t>
      </w:r>
      <w:r w:rsidR="00F36C9C" w:rsidRPr="00A74AFE">
        <w:rPr>
          <w:rFonts w:ascii="Times New Roman" w:hAnsi="Times New Roman"/>
          <w:bCs/>
          <w:i/>
          <w:sz w:val="24"/>
          <w:szCs w:val="24"/>
          <w:lang w:eastAsia="en-GB"/>
        </w:rPr>
        <w:t>2n = 22</w:t>
      </w:r>
      <w:r w:rsidRPr="00A74AFE">
        <w:rPr>
          <w:rFonts w:ascii="Times New Roman" w:hAnsi="Times New Roman"/>
          <w:bCs/>
          <w:i/>
          <w:sz w:val="24"/>
          <w:szCs w:val="24"/>
          <w:lang w:eastAsia="en-GB"/>
        </w:rPr>
        <w:t xml:space="preserve"> </w:t>
      </w:r>
      <w:r w:rsidRPr="00A74AFE">
        <w:rPr>
          <w:rFonts w:ascii="Times New Roman" w:hAnsi="Times New Roman"/>
          <w:sz w:val="24"/>
          <w:szCs w:val="24"/>
          <w:shd w:val="clear" w:color="auto" w:fill="FFFFFF"/>
        </w:rPr>
        <w:t xml:space="preserve">(Rania </w:t>
      </w:r>
      <w:r w:rsidRPr="00A74AFE">
        <w:rPr>
          <w:rFonts w:ascii="Times New Roman" w:hAnsi="Times New Roman"/>
          <w:i/>
          <w:sz w:val="24"/>
          <w:szCs w:val="24"/>
          <w:shd w:val="clear" w:color="auto" w:fill="FFFFFF"/>
        </w:rPr>
        <w:t>et al</w:t>
      </w:r>
      <w:r w:rsidR="00C92998" w:rsidRPr="00A74AFE">
        <w:rPr>
          <w:rFonts w:ascii="Times New Roman" w:hAnsi="Times New Roman"/>
          <w:sz w:val="24"/>
          <w:szCs w:val="24"/>
          <w:shd w:val="clear" w:color="auto" w:fill="FFFFFF"/>
        </w:rPr>
        <w:t xml:space="preserve">., 2010). </w:t>
      </w:r>
      <w:r w:rsidR="00EC4B87" w:rsidRPr="00A74AFE">
        <w:rPr>
          <w:rFonts w:ascii="Times New Roman" w:eastAsia="Times New Roman" w:hAnsi="Times New Roman"/>
          <w:sz w:val="24"/>
          <w:szCs w:val="24"/>
          <w:lang w:eastAsia="en-GB"/>
        </w:rPr>
        <w:t xml:space="preserve">Growth </w:t>
      </w:r>
      <w:r w:rsidR="00017912" w:rsidRPr="00A74AFE">
        <w:rPr>
          <w:rFonts w:ascii="Times New Roman" w:eastAsia="Times New Roman" w:hAnsi="Times New Roman"/>
          <w:sz w:val="24"/>
          <w:szCs w:val="24"/>
          <w:lang w:eastAsia="en-GB"/>
        </w:rPr>
        <w:t>habit</w:t>
      </w:r>
      <w:r w:rsidR="00E065DE" w:rsidRPr="00A74AFE">
        <w:rPr>
          <w:rFonts w:ascii="Times New Roman" w:eastAsia="Times New Roman" w:hAnsi="Times New Roman"/>
          <w:sz w:val="24"/>
          <w:szCs w:val="24"/>
          <w:lang w:eastAsia="en-GB"/>
        </w:rPr>
        <w:t>s</w:t>
      </w:r>
      <w:r w:rsidR="00017912" w:rsidRPr="00A74AFE">
        <w:rPr>
          <w:rFonts w:ascii="Times New Roman" w:eastAsia="Times New Roman" w:hAnsi="Times New Roman"/>
          <w:sz w:val="24"/>
          <w:szCs w:val="24"/>
          <w:lang w:eastAsia="en-GB"/>
        </w:rPr>
        <w:t xml:space="preserve"> </w:t>
      </w:r>
      <w:r w:rsidR="00D943B9" w:rsidRPr="00A74AFE">
        <w:rPr>
          <w:rFonts w:ascii="Times New Roman" w:eastAsia="Times New Roman" w:hAnsi="Times New Roman"/>
          <w:sz w:val="24"/>
          <w:szCs w:val="24"/>
          <w:lang w:eastAsia="en-GB"/>
        </w:rPr>
        <w:t>of the bean crop is</w:t>
      </w:r>
      <w:r w:rsidR="00E065DE" w:rsidRPr="00A74AFE">
        <w:rPr>
          <w:rFonts w:ascii="Times New Roman" w:eastAsia="Times New Roman" w:hAnsi="Times New Roman"/>
          <w:sz w:val="24"/>
          <w:szCs w:val="24"/>
          <w:lang w:eastAsia="en-GB"/>
        </w:rPr>
        <w:t xml:space="preserve"> either determinate or indeterminate.</w:t>
      </w:r>
      <w:r w:rsidR="00EC4B87" w:rsidRPr="00A74AFE">
        <w:rPr>
          <w:rFonts w:ascii="Times New Roman" w:eastAsia="Times New Roman" w:hAnsi="Times New Roman"/>
          <w:sz w:val="24"/>
          <w:szCs w:val="24"/>
          <w:lang w:eastAsia="en-GB"/>
        </w:rPr>
        <w:t xml:space="preserve"> </w:t>
      </w:r>
      <w:r w:rsidR="00E065DE" w:rsidRPr="00A74AFE">
        <w:rPr>
          <w:rFonts w:ascii="Times New Roman" w:eastAsia="Times New Roman" w:hAnsi="Times New Roman"/>
          <w:sz w:val="24"/>
          <w:szCs w:val="24"/>
          <w:lang w:eastAsia="en-GB"/>
        </w:rPr>
        <w:t>T</w:t>
      </w:r>
      <w:r w:rsidR="004856BD" w:rsidRPr="00A74AFE">
        <w:rPr>
          <w:rFonts w:ascii="Times New Roman" w:eastAsia="Times New Roman" w:hAnsi="Times New Roman"/>
          <w:sz w:val="24"/>
          <w:szCs w:val="24"/>
          <w:lang w:eastAsia="en-GB"/>
        </w:rPr>
        <w:t>he f</w:t>
      </w:r>
      <w:r w:rsidR="00EC4B87" w:rsidRPr="00A74AFE">
        <w:rPr>
          <w:rFonts w:ascii="Times New Roman" w:eastAsia="Times New Roman" w:hAnsi="Times New Roman"/>
          <w:sz w:val="24"/>
          <w:szCs w:val="24"/>
          <w:lang w:eastAsia="en-GB"/>
        </w:rPr>
        <w:t xml:space="preserve">lower petal </w:t>
      </w:r>
      <w:r w:rsidR="00D53E3D" w:rsidRPr="00A74AFE">
        <w:rPr>
          <w:rFonts w:ascii="Times New Roman" w:eastAsia="Times New Roman" w:hAnsi="Times New Roman"/>
          <w:sz w:val="24"/>
          <w:szCs w:val="24"/>
          <w:lang w:eastAsia="en-GB"/>
        </w:rPr>
        <w:t>colours vary</w:t>
      </w:r>
      <w:r w:rsidR="007B160F" w:rsidRPr="00A74AFE">
        <w:rPr>
          <w:rFonts w:ascii="Times New Roman" w:eastAsia="Times New Roman" w:hAnsi="Times New Roman"/>
          <w:sz w:val="24"/>
          <w:szCs w:val="24"/>
          <w:lang w:eastAsia="en-GB"/>
        </w:rPr>
        <w:t xml:space="preserve"> from</w:t>
      </w:r>
      <w:r w:rsidR="00EC4B87" w:rsidRPr="00A74AFE">
        <w:rPr>
          <w:rFonts w:ascii="Times New Roman" w:eastAsia="Times New Roman" w:hAnsi="Times New Roman"/>
          <w:sz w:val="24"/>
          <w:szCs w:val="24"/>
          <w:lang w:eastAsia="en-GB"/>
        </w:rPr>
        <w:t xml:space="preserve"> blue to purple, pink to red and white</w:t>
      </w:r>
      <w:r w:rsidR="007B160F" w:rsidRPr="00A74AFE">
        <w:rPr>
          <w:rFonts w:ascii="Times New Roman" w:eastAsia="Times New Roman" w:hAnsi="Times New Roman"/>
          <w:sz w:val="24"/>
          <w:szCs w:val="24"/>
          <w:lang w:eastAsia="en-GB"/>
        </w:rPr>
        <w:t xml:space="preserve">. </w:t>
      </w:r>
      <w:r w:rsidR="009E41B9">
        <w:rPr>
          <w:rFonts w:ascii="Times New Roman" w:eastAsia="Times New Roman" w:hAnsi="Times New Roman"/>
          <w:sz w:val="24"/>
          <w:szCs w:val="24"/>
          <w:lang w:eastAsia="en-GB"/>
        </w:rPr>
        <w:t xml:space="preserve">Beans possess </w:t>
      </w:r>
      <w:r w:rsidR="00EC4B87" w:rsidRPr="00A74AFE">
        <w:rPr>
          <w:rFonts w:ascii="Times New Roman" w:eastAsia="Times New Roman" w:hAnsi="Times New Roman"/>
          <w:sz w:val="24"/>
          <w:szCs w:val="24"/>
          <w:lang w:eastAsia="en-GB"/>
        </w:rPr>
        <w:t>compound</w:t>
      </w:r>
      <w:r w:rsidR="009E41B9" w:rsidRPr="009E41B9">
        <w:rPr>
          <w:rFonts w:ascii="Times New Roman" w:eastAsia="Times New Roman" w:hAnsi="Times New Roman"/>
          <w:sz w:val="24"/>
          <w:szCs w:val="24"/>
          <w:lang w:eastAsia="en-GB"/>
        </w:rPr>
        <w:t xml:space="preserve"> </w:t>
      </w:r>
      <w:r w:rsidR="009E41B9" w:rsidRPr="00A74AFE">
        <w:rPr>
          <w:rFonts w:ascii="Times New Roman" w:eastAsia="Times New Roman" w:hAnsi="Times New Roman"/>
          <w:sz w:val="24"/>
          <w:szCs w:val="24"/>
          <w:lang w:eastAsia="en-GB"/>
        </w:rPr>
        <w:t>leaves</w:t>
      </w:r>
      <w:r w:rsidR="007B160F" w:rsidRPr="00A74AFE">
        <w:rPr>
          <w:rFonts w:ascii="Times New Roman" w:eastAsia="Times New Roman" w:hAnsi="Times New Roman"/>
          <w:sz w:val="24"/>
          <w:szCs w:val="24"/>
          <w:lang w:eastAsia="en-GB"/>
        </w:rPr>
        <w:t>.</w:t>
      </w:r>
      <w:r w:rsidR="00EC4B87" w:rsidRPr="00A74AFE">
        <w:rPr>
          <w:rFonts w:ascii="Times New Roman" w:eastAsia="Times New Roman" w:hAnsi="Times New Roman"/>
          <w:sz w:val="24"/>
          <w:szCs w:val="24"/>
          <w:lang w:eastAsia="en-GB"/>
        </w:rPr>
        <w:t xml:space="preserve"> </w:t>
      </w:r>
      <w:r w:rsidR="009E41B9">
        <w:rPr>
          <w:rFonts w:ascii="Times New Roman" w:eastAsia="Times New Roman" w:hAnsi="Times New Roman"/>
          <w:sz w:val="24"/>
          <w:szCs w:val="24"/>
          <w:lang w:eastAsia="en-GB"/>
        </w:rPr>
        <w:t>The l</w:t>
      </w:r>
      <w:r w:rsidR="00EC4B87" w:rsidRPr="00A74AFE">
        <w:rPr>
          <w:rFonts w:ascii="Times New Roman" w:eastAsia="Times New Roman" w:hAnsi="Times New Roman"/>
          <w:sz w:val="24"/>
          <w:szCs w:val="24"/>
          <w:lang w:eastAsia="en-GB"/>
        </w:rPr>
        <w:t>eaf arrangement</w:t>
      </w:r>
      <w:r w:rsidR="007B160F" w:rsidRPr="00A74AFE">
        <w:rPr>
          <w:rFonts w:ascii="Times New Roman" w:eastAsia="Times New Roman" w:hAnsi="Times New Roman"/>
          <w:sz w:val="24"/>
          <w:szCs w:val="24"/>
          <w:lang w:eastAsia="en-GB"/>
        </w:rPr>
        <w:t xml:space="preserve"> is </w:t>
      </w:r>
      <w:r w:rsidR="00EC4B87" w:rsidRPr="00A74AFE">
        <w:rPr>
          <w:rFonts w:ascii="Times New Roman" w:eastAsia="Times New Roman" w:hAnsi="Times New Roman"/>
          <w:sz w:val="24"/>
          <w:szCs w:val="24"/>
          <w:lang w:eastAsia="en-GB"/>
        </w:rPr>
        <w:t>alternate</w:t>
      </w:r>
      <w:r w:rsidR="007B160F" w:rsidRPr="00A74AFE">
        <w:rPr>
          <w:rFonts w:ascii="Times New Roman" w:eastAsia="Times New Roman" w:hAnsi="Times New Roman"/>
          <w:sz w:val="24"/>
          <w:szCs w:val="24"/>
          <w:lang w:eastAsia="en-GB"/>
        </w:rPr>
        <w:t xml:space="preserve"> with</w:t>
      </w:r>
      <w:r w:rsidR="00EC4B87" w:rsidRPr="00A74AFE">
        <w:rPr>
          <w:rFonts w:ascii="Times New Roman" w:eastAsia="Times New Roman" w:hAnsi="Times New Roman"/>
          <w:sz w:val="24"/>
          <w:szCs w:val="24"/>
          <w:lang w:eastAsia="en-GB"/>
        </w:rPr>
        <w:t xml:space="preserve"> one leaf per node along the stem</w:t>
      </w:r>
      <w:r w:rsidR="007B160F" w:rsidRPr="00A74AFE">
        <w:rPr>
          <w:rFonts w:ascii="Times New Roman" w:eastAsia="Times New Roman" w:hAnsi="Times New Roman"/>
          <w:sz w:val="24"/>
          <w:szCs w:val="24"/>
          <w:lang w:eastAsia="en-GB"/>
        </w:rPr>
        <w:t>.</w:t>
      </w:r>
      <w:r w:rsidR="00EC4B87" w:rsidRPr="00A74AFE">
        <w:rPr>
          <w:rFonts w:ascii="Times New Roman" w:eastAsia="Times New Roman" w:hAnsi="Times New Roman"/>
          <w:sz w:val="24"/>
          <w:szCs w:val="24"/>
          <w:lang w:eastAsia="en-GB"/>
        </w:rPr>
        <w:t xml:space="preserve"> </w:t>
      </w:r>
      <w:r w:rsidR="007B160F" w:rsidRPr="00A74AFE">
        <w:rPr>
          <w:rFonts w:ascii="Times New Roman" w:eastAsia="Times New Roman" w:hAnsi="Times New Roman"/>
          <w:sz w:val="24"/>
          <w:szCs w:val="24"/>
          <w:lang w:eastAsia="en-GB"/>
        </w:rPr>
        <w:t>T</w:t>
      </w:r>
      <w:r w:rsidR="00EC4B87" w:rsidRPr="00A74AFE">
        <w:rPr>
          <w:rFonts w:ascii="Times New Roman" w:eastAsia="Times New Roman" w:hAnsi="Times New Roman"/>
          <w:sz w:val="24"/>
          <w:szCs w:val="24"/>
          <w:lang w:eastAsia="en-GB"/>
        </w:rPr>
        <w:t xml:space="preserve">he edge of the leaf blade </w:t>
      </w:r>
      <w:r w:rsidR="007B160F" w:rsidRPr="00A74AFE">
        <w:rPr>
          <w:rFonts w:ascii="Times New Roman" w:eastAsia="Times New Roman" w:hAnsi="Times New Roman"/>
          <w:sz w:val="24"/>
          <w:szCs w:val="24"/>
          <w:lang w:eastAsia="en-GB"/>
        </w:rPr>
        <w:t>has no teeth or lobes</w:t>
      </w:r>
      <w:r w:rsidR="009E41B9">
        <w:rPr>
          <w:rFonts w:ascii="Times New Roman" w:eastAsia="Times New Roman" w:hAnsi="Times New Roman"/>
          <w:sz w:val="24"/>
          <w:szCs w:val="24"/>
          <w:lang w:eastAsia="en-GB"/>
        </w:rPr>
        <w:t xml:space="preserve">. The </w:t>
      </w:r>
      <w:r w:rsidR="007B160F" w:rsidRPr="00A74AFE">
        <w:rPr>
          <w:rFonts w:ascii="Times New Roman" w:eastAsia="Times New Roman" w:hAnsi="Times New Roman"/>
          <w:sz w:val="24"/>
          <w:szCs w:val="24"/>
          <w:lang w:eastAsia="en-GB"/>
        </w:rPr>
        <w:t>f</w:t>
      </w:r>
      <w:r w:rsidR="00EC4B87" w:rsidRPr="00A74AFE">
        <w:rPr>
          <w:rFonts w:ascii="Times New Roman" w:eastAsia="Times New Roman" w:hAnsi="Times New Roman"/>
          <w:sz w:val="24"/>
          <w:szCs w:val="24"/>
          <w:lang w:eastAsia="en-GB"/>
        </w:rPr>
        <w:t xml:space="preserve">lower </w:t>
      </w:r>
      <w:r w:rsidR="00E065DE" w:rsidRPr="00A74AFE">
        <w:rPr>
          <w:rFonts w:ascii="Times New Roman" w:eastAsia="Times New Roman" w:hAnsi="Times New Roman"/>
          <w:sz w:val="24"/>
          <w:szCs w:val="24"/>
          <w:lang w:eastAsia="en-GB"/>
        </w:rPr>
        <w:t>is bilaterally symmetrical</w:t>
      </w:r>
      <w:r w:rsidR="007B160F" w:rsidRPr="00A74AFE">
        <w:rPr>
          <w:rFonts w:ascii="Times New Roman" w:eastAsia="Times New Roman" w:hAnsi="Times New Roman"/>
          <w:sz w:val="24"/>
          <w:szCs w:val="24"/>
          <w:lang w:eastAsia="en-GB"/>
        </w:rPr>
        <w:t>.</w:t>
      </w:r>
      <w:r w:rsidR="00EC4B87" w:rsidRPr="00A74AFE">
        <w:rPr>
          <w:rFonts w:ascii="Times New Roman" w:eastAsia="Times New Roman" w:hAnsi="Times New Roman"/>
          <w:sz w:val="24"/>
          <w:szCs w:val="24"/>
          <w:lang w:eastAsia="en-GB"/>
        </w:rPr>
        <w:t xml:space="preserve"> </w:t>
      </w:r>
      <w:r w:rsidR="007B160F" w:rsidRPr="00A74AFE">
        <w:rPr>
          <w:rFonts w:ascii="Times New Roman" w:eastAsia="Times New Roman" w:hAnsi="Times New Roman"/>
          <w:sz w:val="24"/>
          <w:szCs w:val="24"/>
          <w:lang w:eastAsia="en-GB"/>
        </w:rPr>
        <w:t>There are five petals and</w:t>
      </w:r>
      <w:r w:rsidR="00EC4B87" w:rsidRPr="00A74AFE">
        <w:rPr>
          <w:rFonts w:ascii="Times New Roman" w:eastAsia="Times New Roman" w:hAnsi="Times New Roman"/>
          <w:sz w:val="24"/>
          <w:szCs w:val="24"/>
          <w:lang w:eastAsia="en-GB"/>
        </w:rPr>
        <w:t xml:space="preserve"> sepals in the flower</w:t>
      </w:r>
      <w:r w:rsidR="00DF0215">
        <w:rPr>
          <w:rFonts w:ascii="Times New Roman" w:eastAsia="Times New Roman" w:hAnsi="Times New Roman"/>
          <w:sz w:val="24"/>
          <w:szCs w:val="24"/>
          <w:lang w:eastAsia="en-GB"/>
        </w:rPr>
        <w:t xml:space="preserve"> with </w:t>
      </w:r>
      <w:r w:rsidR="00DF0215" w:rsidRPr="00A74AFE">
        <w:rPr>
          <w:rFonts w:ascii="Times New Roman" w:eastAsia="Times New Roman" w:hAnsi="Times New Roman"/>
          <w:sz w:val="24"/>
          <w:szCs w:val="24"/>
          <w:lang w:eastAsia="en-GB"/>
        </w:rPr>
        <w:t>ten</w:t>
      </w:r>
      <w:r w:rsidR="00DF0215">
        <w:rPr>
          <w:rFonts w:ascii="Times New Roman" w:eastAsia="Times New Roman" w:hAnsi="Times New Roman"/>
          <w:sz w:val="24"/>
          <w:szCs w:val="24"/>
          <w:lang w:eastAsia="en-GB"/>
        </w:rPr>
        <w:t xml:space="preserve"> </w:t>
      </w:r>
      <w:r w:rsidR="00B10F15" w:rsidRPr="00A74AFE">
        <w:rPr>
          <w:rFonts w:ascii="Times New Roman" w:eastAsia="Times New Roman" w:hAnsi="Times New Roman"/>
          <w:sz w:val="24"/>
          <w:szCs w:val="24"/>
          <w:lang w:eastAsia="en-GB"/>
        </w:rPr>
        <w:t>s</w:t>
      </w:r>
      <w:r w:rsidR="00EC4B87" w:rsidRPr="00A74AFE">
        <w:rPr>
          <w:rFonts w:ascii="Times New Roman" w:eastAsia="Times New Roman" w:hAnsi="Times New Roman"/>
          <w:sz w:val="24"/>
          <w:szCs w:val="24"/>
          <w:lang w:eastAsia="en-GB"/>
        </w:rPr>
        <w:t>tamen</w:t>
      </w:r>
      <w:r w:rsidR="00DF0215">
        <w:rPr>
          <w:rFonts w:ascii="Times New Roman" w:eastAsia="Times New Roman" w:hAnsi="Times New Roman"/>
          <w:sz w:val="24"/>
          <w:szCs w:val="24"/>
          <w:lang w:eastAsia="en-GB"/>
        </w:rPr>
        <w:t>s</w:t>
      </w:r>
      <w:r w:rsidR="007B160F" w:rsidRPr="00A74AFE">
        <w:rPr>
          <w:rFonts w:ascii="Times New Roman" w:eastAsia="Times New Roman" w:hAnsi="Times New Roman"/>
          <w:sz w:val="24"/>
          <w:szCs w:val="24"/>
          <w:lang w:eastAsia="en-GB"/>
        </w:rPr>
        <w:t xml:space="preserve"> </w:t>
      </w:r>
      <w:r w:rsidR="00B10F15" w:rsidRPr="00A74AFE">
        <w:rPr>
          <w:rFonts w:ascii="Times New Roman" w:hAnsi="Times New Roman"/>
          <w:sz w:val="24"/>
          <w:szCs w:val="24"/>
        </w:rPr>
        <w:t>(</w:t>
      </w:r>
      <w:r w:rsidR="00EB0CE6" w:rsidRPr="00A74AFE">
        <w:rPr>
          <w:rFonts w:ascii="Times New Roman" w:hAnsi="Times New Roman"/>
          <w:sz w:val="24"/>
          <w:szCs w:val="24"/>
        </w:rPr>
        <w:t>Andres, 2013</w:t>
      </w:r>
      <w:r w:rsidR="00EB0CE6">
        <w:rPr>
          <w:rFonts w:ascii="Times New Roman" w:hAnsi="Times New Roman"/>
          <w:sz w:val="24"/>
          <w:szCs w:val="24"/>
        </w:rPr>
        <w:t xml:space="preserve">; </w:t>
      </w:r>
      <w:r w:rsidR="00F57ABE">
        <w:rPr>
          <w:rFonts w:ascii="Times New Roman" w:hAnsi="Times New Roman"/>
          <w:sz w:val="24"/>
          <w:szCs w:val="24"/>
        </w:rPr>
        <w:t xml:space="preserve">Hide </w:t>
      </w:r>
      <w:r w:rsidR="00F57ABE" w:rsidRPr="00F57ABE">
        <w:rPr>
          <w:rFonts w:ascii="Times New Roman" w:hAnsi="Times New Roman"/>
          <w:i/>
          <w:sz w:val="24"/>
          <w:szCs w:val="24"/>
        </w:rPr>
        <w:t>et al</w:t>
      </w:r>
      <w:r w:rsidR="00F57ABE">
        <w:rPr>
          <w:rFonts w:ascii="Times New Roman" w:hAnsi="Times New Roman"/>
          <w:sz w:val="24"/>
          <w:szCs w:val="24"/>
        </w:rPr>
        <w:t>., 2012</w:t>
      </w:r>
      <w:r w:rsidR="00B10F15" w:rsidRPr="00A74AFE">
        <w:rPr>
          <w:rFonts w:ascii="Times New Roman" w:hAnsi="Times New Roman"/>
          <w:sz w:val="24"/>
          <w:szCs w:val="24"/>
        </w:rPr>
        <w:t>)</w:t>
      </w:r>
      <w:r w:rsidR="00B10F15" w:rsidRPr="00A74AFE">
        <w:rPr>
          <w:rFonts w:ascii="Times New Roman" w:eastAsia="Times New Roman" w:hAnsi="Times New Roman"/>
          <w:sz w:val="24"/>
          <w:szCs w:val="24"/>
          <w:lang w:eastAsia="en-GB"/>
        </w:rPr>
        <w:t>.</w:t>
      </w:r>
      <w:r w:rsidR="00EC4B87" w:rsidRPr="00A74AFE">
        <w:rPr>
          <w:rFonts w:ascii="Times New Roman" w:eastAsia="Times New Roman" w:hAnsi="Times New Roman"/>
          <w:sz w:val="24"/>
          <w:szCs w:val="24"/>
          <w:lang w:eastAsia="en-GB"/>
        </w:rPr>
        <w:t xml:space="preserve"> </w:t>
      </w:r>
      <w:r w:rsidR="00B10F15" w:rsidRPr="00A74AFE">
        <w:rPr>
          <w:rFonts w:ascii="Times New Roman" w:eastAsia="Times New Roman" w:hAnsi="Times New Roman"/>
          <w:sz w:val="24"/>
          <w:szCs w:val="24"/>
          <w:lang w:eastAsia="en-GB"/>
        </w:rPr>
        <w:t>The f</w:t>
      </w:r>
      <w:r w:rsidR="00EC4B87" w:rsidRPr="00A74AFE">
        <w:rPr>
          <w:rFonts w:ascii="Times New Roman" w:eastAsia="Times New Roman" w:hAnsi="Times New Roman"/>
          <w:sz w:val="24"/>
          <w:szCs w:val="24"/>
          <w:lang w:eastAsia="en-GB"/>
        </w:rPr>
        <w:t xml:space="preserve">ruit is dry but does not split open when ripe and </w:t>
      </w:r>
      <w:r w:rsidR="00B10F15" w:rsidRPr="00A74AFE">
        <w:rPr>
          <w:rFonts w:ascii="Times New Roman" w:eastAsia="Times New Roman" w:hAnsi="Times New Roman"/>
          <w:sz w:val="24"/>
          <w:szCs w:val="24"/>
          <w:lang w:eastAsia="en-GB"/>
        </w:rPr>
        <w:t>the f</w:t>
      </w:r>
      <w:r w:rsidR="00EC4B87" w:rsidRPr="00A74AFE">
        <w:rPr>
          <w:rFonts w:ascii="Times New Roman" w:eastAsia="Times New Roman" w:hAnsi="Times New Roman"/>
          <w:sz w:val="24"/>
          <w:szCs w:val="24"/>
          <w:lang w:eastAsia="en-GB"/>
        </w:rPr>
        <w:t xml:space="preserve">ruit length </w:t>
      </w:r>
      <w:r w:rsidR="00E065DE" w:rsidRPr="00A74AFE">
        <w:rPr>
          <w:rFonts w:ascii="Times New Roman" w:eastAsia="Times New Roman" w:hAnsi="Times New Roman"/>
          <w:sz w:val="24"/>
          <w:szCs w:val="24"/>
          <w:lang w:eastAsia="en-GB"/>
        </w:rPr>
        <w:t xml:space="preserve">is </w:t>
      </w:r>
      <w:r w:rsidR="00EC4B87" w:rsidRPr="00A74AFE">
        <w:rPr>
          <w:rFonts w:ascii="Times New Roman" w:eastAsia="Times New Roman" w:hAnsi="Times New Roman"/>
          <w:sz w:val="24"/>
          <w:szCs w:val="24"/>
          <w:lang w:eastAsia="en-GB"/>
        </w:rPr>
        <w:t>80–200 mm</w:t>
      </w:r>
      <w:r w:rsidR="00B10F15" w:rsidRPr="00A74AFE">
        <w:rPr>
          <w:rFonts w:ascii="Times New Roman" w:eastAsia="Times New Roman" w:hAnsi="Times New Roman"/>
          <w:sz w:val="24"/>
          <w:szCs w:val="24"/>
          <w:lang w:eastAsia="en-GB"/>
        </w:rPr>
        <w:t>. T</w:t>
      </w:r>
      <w:r w:rsidR="00E065DE" w:rsidRPr="00A74AFE">
        <w:rPr>
          <w:rFonts w:ascii="Times New Roman" w:hAnsi="Times New Roman"/>
          <w:sz w:val="24"/>
          <w:szCs w:val="24"/>
        </w:rPr>
        <w:t xml:space="preserve">he primary root </w:t>
      </w:r>
      <w:r w:rsidR="00EC4B87" w:rsidRPr="00A74AFE">
        <w:rPr>
          <w:rFonts w:ascii="Times New Roman" w:hAnsi="Times New Roman"/>
          <w:sz w:val="24"/>
          <w:szCs w:val="24"/>
        </w:rPr>
        <w:t>starts its development from the radicle at the lower end of the hypocotyl of the embryo. Directly below the hypocotyl, the radicle is as thick as the hypocotyl, then tapering towards the growing point. It is ivory in colour. Lateral roots develop acropetally in four longitudinal rows, spreading i</w:t>
      </w:r>
      <w:r w:rsidR="00ED4621" w:rsidRPr="00A74AFE">
        <w:rPr>
          <w:rFonts w:ascii="Times New Roman" w:hAnsi="Times New Roman"/>
          <w:sz w:val="24"/>
          <w:szCs w:val="24"/>
        </w:rPr>
        <w:t>n the surface layer of the soil depending o</w:t>
      </w:r>
      <w:r w:rsidR="00DF0215">
        <w:rPr>
          <w:rFonts w:ascii="Times New Roman" w:hAnsi="Times New Roman"/>
          <w:sz w:val="24"/>
          <w:szCs w:val="24"/>
        </w:rPr>
        <w:t>n the</w:t>
      </w:r>
      <w:r w:rsidR="00ED4621" w:rsidRPr="00A74AFE">
        <w:rPr>
          <w:rFonts w:ascii="Times New Roman" w:hAnsi="Times New Roman"/>
          <w:sz w:val="24"/>
          <w:szCs w:val="24"/>
        </w:rPr>
        <w:t xml:space="preserve"> specie</w:t>
      </w:r>
      <w:r w:rsidR="00B10F15" w:rsidRPr="00A74AFE">
        <w:rPr>
          <w:rFonts w:ascii="Times New Roman" w:hAnsi="Times New Roman"/>
          <w:sz w:val="24"/>
          <w:szCs w:val="24"/>
        </w:rPr>
        <w:t>s</w:t>
      </w:r>
      <w:r w:rsidR="00ED4621" w:rsidRPr="00A74AFE">
        <w:rPr>
          <w:rFonts w:ascii="Times New Roman" w:hAnsi="Times New Roman"/>
          <w:sz w:val="24"/>
          <w:szCs w:val="24"/>
        </w:rPr>
        <w:t xml:space="preserve"> </w:t>
      </w:r>
      <w:r w:rsidR="00ED4621" w:rsidRPr="00A74AFE">
        <w:rPr>
          <w:rFonts w:ascii="Times New Roman" w:hAnsi="Times New Roman"/>
          <w:sz w:val="24"/>
          <w:szCs w:val="24"/>
          <w:shd w:val="clear" w:color="auto" w:fill="FFFFFF"/>
        </w:rPr>
        <w:t xml:space="preserve">(Rania </w:t>
      </w:r>
      <w:r w:rsidR="00ED4621" w:rsidRPr="00A74AFE">
        <w:rPr>
          <w:rFonts w:ascii="Times New Roman" w:hAnsi="Times New Roman"/>
          <w:i/>
          <w:sz w:val="24"/>
          <w:szCs w:val="24"/>
          <w:shd w:val="clear" w:color="auto" w:fill="FFFFFF"/>
        </w:rPr>
        <w:t>et al.,</w:t>
      </w:r>
      <w:r w:rsidR="00ED4621" w:rsidRPr="00A74AFE">
        <w:rPr>
          <w:rFonts w:ascii="Times New Roman" w:hAnsi="Times New Roman"/>
          <w:sz w:val="24"/>
          <w:szCs w:val="24"/>
          <w:shd w:val="clear" w:color="auto" w:fill="FFFFFF"/>
        </w:rPr>
        <w:t xml:space="preserve"> 2010).</w:t>
      </w:r>
    </w:p>
    <w:p w14:paraId="3CBACDBD" w14:textId="77777777" w:rsidR="00AF6F29" w:rsidRPr="00A74AFE" w:rsidRDefault="00F11BE9" w:rsidP="00C52637">
      <w:pPr>
        <w:pStyle w:val="Heading3"/>
        <w:rPr>
          <w:lang w:eastAsia="en-GB"/>
        </w:rPr>
      </w:pPr>
      <w:bookmarkStart w:id="24" w:name="_Toc168949639"/>
      <w:r w:rsidRPr="00A74AFE">
        <w:rPr>
          <w:lang w:eastAsia="en-GB"/>
        </w:rPr>
        <w:t>2.1.2 Life cycle of bean plant</w:t>
      </w:r>
      <w:bookmarkEnd w:id="24"/>
      <w:r w:rsidRPr="00A74AFE">
        <w:rPr>
          <w:lang w:eastAsia="en-GB"/>
        </w:rPr>
        <w:t xml:space="preserve"> </w:t>
      </w:r>
    </w:p>
    <w:p w14:paraId="65738F9E" w14:textId="77777777" w:rsidR="00AD494D" w:rsidRPr="00A74AFE" w:rsidRDefault="00F11BE9" w:rsidP="00E62E5C">
      <w:pPr>
        <w:spacing w:after="240"/>
        <w:ind w:firstLine="720"/>
        <w:jc w:val="both"/>
        <w:rPr>
          <w:rFonts w:ascii="Times New Roman" w:hAnsi="Times New Roman"/>
          <w:sz w:val="24"/>
          <w:szCs w:val="24"/>
          <w:lang w:eastAsia="en-GB"/>
        </w:rPr>
      </w:pPr>
      <w:r w:rsidRPr="00A74AFE">
        <w:rPr>
          <w:rFonts w:ascii="Times New Roman" w:eastAsia="Times New Roman" w:hAnsi="Times New Roman"/>
          <w:sz w:val="24"/>
          <w:szCs w:val="24"/>
          <w:lang w:eastAsia="en-GB"/>
        </w:rPr>
        <w:t>After the seed germinates and the roots grow, the bean plant begins to push out a single stem. As the stem emerges from the soil, two little leaves eme</w:t>
      </w:r>
      <w:r w:rsidR="004B0772" w:rsidRPr="00A74AFE">
        <w:rPr>
          <w:rFonts w:ascii="Times New Roman" w:eastAsia="Times New Roman" w:hAnsi="Times New Roman"/>
          <w:sz w:val="24"/>
          <w:szCs w:val="24"/>
          <w:lang w:eastAsia="en-GB"/>
        </w:rPr>
        <w:t>rge. The first leaves to emerge</w:t>
      </w:r>
      <w:r w:rsidRPr="00A74AFE">
        <w:rPr>
          <w:rFonts w:ascii="Times New Roman" w:eastAsia="Times New Roman" w:hAnsi="Times New Roman"/>
          <w:sz w:val="24"/>
          <w:szCs w:val="24"/>
          <w:lang w:eastAsia="en-GB"/>
        </w:rPr>
        <w:t xml:space="preserve"> are rounded, and </w:t>
      </w:r>
      <w:r w:rsidR="004B0772" w:rsidRPr="00A74AFE">
        <w:rPr>
          <w:rFonts w:ascii="Times New Roman" w:eastAsia="Times New Roman" w:hAnsi="Times New Roman"/>
          <w:sz w:val="24"/>
          <w:szCs w:val="24"/>
          <w:lang w:eastAsia="en-GB"/>
        </w:rPr>
        <w:t xml:space="preserve">they </w:t>
      </w:r>
      <w:r w:rsidRPr="00A74AFE">
        <w:rPr>
          <w:rFonts w:ascii="Times New Roman" w:eastAsia="Times New Roman" w:hAnsi="Times New Roman"/>
          <w:sz w:val="24"/>
          <w:szCs w:val="24"/>
          <w:lang w:eastAsia="en-GB"/>
        </w:rPr>
        <w:t xml:space="preserve">help the plant </w:t>
      </w:r>
      <w:r w:rsidR="004B0772" w:rsidRPr="00A74AFE">
        <w:rPr>
          <w:rFonts w:ascii="Times New Roman" w:eastAsia="Times New Roman" w:hAnsi="Times New Roman"/>
          <w:sz w:val="24"/>
          <w:szCs w:val="24"/>
          <w:lang w:eastAsia="en-GB"/>
        </w:rPr>
        <w:t xml:space="preserve">to </w:t>
      </w:r>
      <w:r w:rsidRPr="00A74AFE">
        <w:rPr>
          <w:rFonts w:ascii="Times New Roman" w:eastAsia="Times New Roman" w:hAnsi="Times New Roman"/>
          <w:sz w:val="24"/>
          <w:szCs w:val="24"/>
          <w:lang w:eastAsia="en-GB"/>
        </w:rPr>
        <w:t xml:space="preserve">grow quickly into a strong, mature plant. The first pair of leaves provide </w:t>
      </w:r>
      <w:proofErr w:type="gramStart"/>
      <w:r w:rsidRPr="00A74AFE">
        <w:rPr>
          <w:rFonts w:ascii="Times New Roman" w:eastAsia="Times New Roman" w:hAnsi="Times New Roman"/>
          <w:sz w:val="24"/>
          <w:szCs w:val="24"/>
          <w:lang w:eastAsia="en-GB"/>
        </w:rPr>
        <w:t>photosynthesis</w:t>
      </w:r>
      <w:proofErr w:type="gramEnd"/>
      <w:r w:rsidRPr="00A74AFE">
        <w:rPr>
          <w:rFonts w:ascii="Times New Roman" w:eastAsia="Times New Roman" w:hAnsi="Times New Roman"/>
          <w:sz w:val="24"/>
          <w:szCs w:val="24"/>
          <w:lang w:eastAsia="en-GB"/>
        </w:rPr>
        <w:t xml:space="preserve"> and they drop off as soon as the mature leaves are produced</w:t>
      </w:r>
      <w:r w:rsidR="00C75CA7" w:rsidRPr="00A74AFE">
        <w:rPr>
          <w:rFonts w:ascii="Times New Roman" w:eastAsia="Times New Roman" w:hAnsi="Times New Roman"/>
          <w:sz w:val="24"/>
          <w:szCs w:val="24"/>
          <w:lang w:eastAsia="en-GB"/>
        </w:rPr>
        <w:t xml:space="preserve"> </w:t>
      </w:r>
      <w:r w:rsidR="00C75CA7" w:rsidRPr="00A74AFE">
        <w:rPr>
          <w:rFonts w:ascii="Times New Roman" w:hAnsi="Times New Roman"/>
          <w:sz w:val="24"/>
          <w:szCs w:val="24"/>
        </w:rPr>
        <w:t>(Andres, 2013</w:t>
      </w:r>
      <w:r w:rsidR="00670AC6">
        <w:rPr>
          <w:rFonts w:ascii="Times New Roman" w:hAnsi="Times New Roman"/>
          <w:sz w:val="24"/>
          <w:szCs w:val="24"/>
        </w:rPr>
        <w:t xml:space="preserve">; Hide </w:t>
      </w:r>
      <w:r w:rsidR="00670AC6" w:rsidRPr="00F57ABE">
        <w:rPr>
          <w:rFonts w:ascii="Times New Roman" w:hAnsi="Times New Roman"/>
          <w:i/>
          <w:sz w:val="24"/>
          <w:szCs w:val="24"/>
        </w:rPr>
        <w:t>et al</w:t>
      </w:r>
      <w:r w:rsidR="00670AC6">
        <w:rPr>
          <w:rFonts w:ascii="Times New Roman" w:hAnsi="Times New Roman"/>
          <w:sz w:val="24"/>
          <w:szCs w:val="24"/>
        </w:rPr>
        <w:t>., 2012</w:t>
      </w:r>
      <w:r w:rsidR="00C75CA7" w:rsidRPr="00A74AFE">
        <w:rPr>
          <w:rFonts w:ascii="Times New Roman" w:hAnsi="Times New Roman"/>
          <w:sz w:val="24"/>
          <w:szCs w:val="24"/>
        </w:rPr>
        <w:t>)</w:t>
      </w:r>
      <w:r w:rsidRPr="00A74AFE">
        <w:rPr>
          <w:rFonts w:ascii="Times New Roman" w:eastAsia="Times New Roman" w:hAnsi="Times New Roman"/>
          <w:sz w:val="24"/>
          <w:szCs w:val="24"/>
          <w:lang w:eastAsia="en-GB"/>
        </w:rPr>
        <w:t>. Within the leaves</w:t>
      </w:r>
      <w:r w:rsidR="00431DB3">
        <w:rPr>
          <w:rFonts w:ascii="Times New Roman" w:eastAsia="Times New Roman" w:hAnsi="Times New Roman"/>
          <w:sz w:val="24"/>
          <w:szCs w:val="24"/>
          <w:lang w:eastAsia="en-GB"/>
        </w:rPr>
        <w:t>,</w:t>
      </w:r>
      <w:r w:rsidRPr="00A74AFE">
        <w:rPr>
          <w:rFonts w:ascii="Times New Roman" w:eastAsia="Times New Roman" w:hAnsi="Times New Roman"/>
          <w:sz w:val="24"/>
          <w:szCs w:val="24"/>
          <w:lang w:eastAsia="en-GB"/>
        </w:rPr>
        <w:t xml:space="preserve"> </w:t>
      </w:r>
      <w:r w:rsidR="007E1A89">
        <w:rPr>
          <w:rFonts w:ascii="Times New Roman" w:eastAsia="Times New Roman" w:hAnsi="Times New Roman"/>
          <w:sz w:val="24"/>
          <w:szCs w:val="24"/>
          <w:lang w:eastAsia="en-GB"/>
        </w:rPr>
        <w:t xml:space="preserve">there </w:t>
      </w:r>
      <w:r w:rsidRPr="00A74AFE">
        <w:rPr>
          <w:rFonts w:ascii="Times New Roman" w:eastAsia="Times New Roman" w:hAnsi="Times New Roman"/>
          <w:sz w:val="24"/>
          <w:szCs w:val="24"/>
          <w:lang w:eastAsia="en-GB"/>
        </w:rPr>
        <w:t xml:space="preserve">are special cells containing chlorophyll which transform sunlight into usable energy for the plant. As the plant receives warmth, moisture, sunlight and carbon dioxide, it </w:t>
      </w:r>
      <w:proofErr w:type="gramStart"/>
      <w:r w:rsidRPr="00A74AFE">
        <w:rPr>
          <w:rFonts w:ascii="Times New Roman" w:eastAsia="Times New Roman" w:hAnsi="Times New Roman"/>
          <w:sz w:val="24"/>
          <w:szCs w:val="24"/>
          <w:lang w:eastAsia="en-GB"/>
        </w:rPr>
        <w:t>is able to</w:t>
      </w:r>
      <w:proofErr w:type="gramEnd"/>
      <w:r w:rsidRPr="00A74AFE">
        <w:rPr>
          <w:rFonts w:ascii="Times New Roman" w:eastAsia="Times New Roman" w:hAnsi="Times New Roman"/>
          <w:sz w:val="24"/>
          <w:szCs w:val="24"/>
          <w:lang w:eastAsia="en-GB"/>
        </w:rPr>
        <w:t xml:space="preserve"> transform these elements into nutrition for growth and maintenance. The end of the bean plant</w:t>
      </w:r>
      <w:r w:rsidR="004B0772" w:rsidRPr="00A74AFE">
        <w:rPr>
          <w:rFonts w:ascii="Times New Roman" w:eastAsia="Times New Roman" w:hAnsi="Times New Roman"/>
          <w:sz w:val="24"/>
          <w:szCs w:val="24"/>
          <w:lang w:eastAsia="en-GB"/>
        </w:rPr>
        <w:t>´</w:t>
      </w:r>
      <w:r w:rsidRPr="00A74AFE">
        <w:rPr>
          <w:rFonts w:ascii="Times New Roman" w:eastAsia="Times New Roman" w:hAnsi="Times New Roman"/>
          <w:sz w:val="24"/>
          <w:szCs w:val="24"/>
          <w:lang w:eastAsia="en-GB"/>
        </w:rPr>
        <w:t xml:space="preserve">s life cycle is flowering. Flowers are the reproductive portion of the plant, and plants begin reproducing as soon as they </w:t>
      </w:r>
      <w:proofErr w:type="gramStart"/>
      <w:r w:rsidRPr="00A74AFE">
        <w:rPr>
          <w:rFonts w:ascii="Times New Roman" w:eastAsia="Times New Roman" w:hAnsi="Times New Roman"/>
          <w:sz w:val="24"/>
          <w:szCs w:val="24"/>
          <w:lang w:eastAsia="en-GB"/>
        </w:rPr>
        <w:t>are able to</w:t>
      </w:r>
      <w:proofErr w:type="gramEnd"/>
      <w:r w:rsidRPr="00A74AFE">
        <w:rPr>
          <w:rFonts w:ascii="Times New Roman" w:eastAsia="Times New Roman" w:hAnsi="Times New Roman"/>
          <w:sz w:val="24"/>
          <w:szCs w:val="24"/>
          <w:lang w:eastAsia="en-GB"/>
        </w:rPr>
        <w:t xml:space="preserve"> do so</w:t>
      </w:r>
      <w:r w:rsidR="00C75CA7" w:rsidRPr="00A74AFE">
        <w:rPr>
          <w:rFonts w:ascii="Times New Roman" w:eastAsia="Times New Roman" w:hAnsi="Times New Roman"/>
          <w:sz w:val="24"/>
          <w:szCs w:val="24"/>
          <w:lang w:eastAsia="en-GB"/>
        </w:rPr>
        <w:t xml:space="preserve"> </w:t>
      </w:r>
      <w:r w:rsidR="00C75CA7" w:rsidRPr="00A74AFE">
        <w:rPr>
          <w:rFonts w:ascii="Times New Roman" w:hAnsi="Times New Roman"/>
          <w:sz w:val="24"/>
          <w:szCs w:val="24"/>
          <w:shd w:val="clear" w:color="auto" w:fill="FFFFFF"/>
        </w:rPr>
        <w:t xml:space="preserve">(Rania </w:t>
      </w:r>
      <w:r w:rsidR="00C75CA7" w:rsidRPr="00A74AFE">
        <w:rPr>
          <w:rFonts w:ascii="Times New Roman" w:hAnsi="Times New Roman"/>
          <w:i/>
          <w:sz w:val="24"/>
          <w:szCs w:val="24"/>
          <w:shd w:val="clear" w:color="auto" w:fill="FFFFFF"/>
        </w:rPr>
        <w:t>et al.,</w:t>
      </w:r>
      <w:r w:rsidR="00C75CA7" w:rsidRPr="00A74AFE">
        <w:rPr>
          <w:rFonts w:ascii="Times New Roman" w:hAnsi="Times New Roman"/>
          <w:sz w:val="24"/>
          <w:szCs w:val="24"/>
          <w:shd w:val="clear" w:color="auto" w:fill="FFFFFF"/>
        </w:rPr>
        <w:t xml:space="preserve"> 2010</w:t>
      </w:r>
      <w:r w:rsidR="00853A9F">
        <w:rPr>
          <w:rFonts w:ascii="Times New Roman" w:hAnsi="Times New Roman"/>
          <w:sz w:val="24"/>
          <w:szCs w:val="24"/>
          <w:shd w:val="clear" w:color="auto" w:fill="FFFFFF"/>
        </w:rPr>
        <w:t xml:space="preserve">; </w:t>
      </w:r>
      <w:r w:rsidR="00853A9F" w:rsidRPr="00982AA2">
        <w:rPr>
          <w:rFonts w:ascii="Times New Roman" w:hAnsi="Times New Roman"/>
          <w:sz w:val="24"/>
          <w:szCs w:val="24"/>
        </w:rPr>
        <w:lastRenderedPageBreak/>
        <w:t>Purushothaman</w:t>
      </w:r>
      <w:r w:rsidR="00853A9F">
        <w:rPr>
          <w:rFonts w:ascii="Times New Roman" w:hAnsi="Times New Roman"/>
          <w:sz w:val="24"/>
          <w:szCs w:val="24"/>
        </w:rPr>
        <w:t xml:space="preserve"> </w:t>
      </w:r>
      <w:r w:rsidR="00853A9F" w:rsidRPr="00EF25B0">
        <w:rPr>
          <w:rFonts w:ascii="Times New Roman" w:hAnsi="Times New Roman"/>
          <w:i/>
          <w:sz w:val="24"/>
          <w:szCs w:val="24"/>
        </w:rPr>
        <w:t>et al.,</w:t>
      </w:r>
      <w:r w:rsidR="00853A9F">
        <w:rPr>
          <w:rFonts w:ascii="Times New Roman" w:hAnsi="Times New Roman"/>
          <w:sz w:val="24"/>
          <w:szCs w:val="24"/>
        </w:rPr>
        <w:t xml:space="preserve"> </w:t>
      </w:r>
      <w:r w:rsidR="00EF25B0">
        <w:rPr>
          <w:rFonts w:ascii="Times New Roman" w:hAnsi="Times New Roman"/>
          <w:sz w:val="24"/>
          <w:szCs w:val="24"/>
        </w:rPr>
        <w:t>2014</w:t>
      </w:r>
      <w:r w:rsidR="00C75CA7" w:rsidRPr="00A74AFE">
        <w:rPr>
          <w:rFonts w:ascii="Times New Roman" w:hAnsi="Times New Roman"/>
          <w:sz w:val="24"/>
          <w:szCs w:val="24"/>
          <w:shd w:val="clear" w:color="auto" w:fill="FFFFFF"/>
        </w:rPr>
        <w:t>).</w:t>
      </w:r>
      <w:r w:rsidR="004B0772" w:rsidRPr="00A74AFE">
        <w:rPr>
          <w:rFonts w:ascii="Times New Roman" w:eastAsia="Times New Roman" w:hAnsi="Times New Roman"/>
          <w:sz w:val="24"/>
          <w:szCs w:val="24"/>
          <w:lang w:eastAsia="en-GB"/>
        </w:rPr>
        <w:t xml:space="preserve"> The time it</w:t>
      </w:r>
      <w:r w:rsidRPr="00A74AFE">
        <w:rPr>
          <w:rFonts w:ascii="Times New Roman" w:eastAsia="Times New Roman" w:hAnsi="Times New Roman"/>
          <w:sz w:val="24"/>
          <w:szCs w:val="24"/>
          <w:lang w:eastAsia="en-GB"/>
        </w:rPr>
        <w:t xml:space="preserve"> takes a bean plant to flower varies according to the type of bean and variety, but generally within six to eight weeks of germination the </w:t>
      </w:r>
      <w:r w:rsidR="00D53E3D" w:rsidRPr="00A74AFE">
        <w:rPr>
          <w:rFonts w:ascii="Times New Roman" w:eastAsia="Times New Roman" w:hAnsi="Times New Roman"/>
          <w:sz w:val="24"/>
          <w:szCs w:val="24"/>
          <w:lang w:eastAsia="en-GB"/>
        </w:rPr>
        <w:t>flowering takes</w:t>
      </w:r>
      <w:r w:rsidRPr="00A74AFE">
        <w:rPr>
          <w:rFonts w:ascii="Times New Roman" w:eastAsia="Times New Roman" w:hAnsi="Times New Roman"/>
          <w:sz w:val="24"/>
          <w:szCs w:val="24"/>
          <w:lang w:eastAsia="en-GB"/>
        </w:rPr>
        <w:t xml:space="preserve"> place. As the flowers are pollinated or fertilized, seed pods develop. During the life cycle</w:t>
      </w:r>
      <w:r w:rsidR="004B0772" w:rsidRPr="00A74AFE">
        <w:rPr>
          <w:rFonts w:ascii="Times New Roman" w:eastAsia="Times New Roman" w:hAnsi="Times New Roman"/>
          <w:sz w:val="24"/>
          <w:szCs w:val="24"/>
          <w:lang w:eastAsia="en-GB"/>
        </w:rPr>
        <w:t>, the</w:t>
      </w:r>
      <w:r w:rsidRPr="00A74AFE">
        <w:rPr>
          <w:rFonts w:ascii="Times New Roman" w:eastAsia="Times New Roman" w:hAnsi="Times New Roman"/>
          <w:sz w:val="24"/>
          <w:szCs w:val="24"/>
          <w:lang w:eastAsia="en-GB"/>
        </w:rPr>
        <w:t xml:space="preserve"> bean plant requires 300 to 500 mm of water</w:t>
      </w:r>
      <w:r w:rsidR="00C75CA7" w:rsidRPr="00A74AFE">
        <w:rPr>
          <w:rFonts w:ascii="Times New Roman" w:eastAsia="Times New Roman" w:hAnsi="Times New Roman"/>
          <w:sz w:val="24"/>
          <w:szCs w:val="24"/>
          <w:lang w:eastAsia="en-GB"/>
        </w:rPr>
        <w:t xml:space="preserve"> </w:t>
      </w:r>
      <w:r w:rsidR="00C75CA7" w:rsidRPr="00A74AFE">
        <w:rPr>
          <w:rFonts w:ascii="Times New Roman" w:hAnsi="Times New Roman"/>
          <w:sz w:val="24"/>
          <w:szCs w:val="24"/>
        </w:rPr>
        <w:t>(</w:t>
      </w:r>
      <w:r w:rsidR="004C654C" w:rsidRPr="00A74AFE">
        <w:rPr>
          <w:rFonts w:ascii="Times New Roman" w:hAnsi="Times New Roman"/>
          <w:sz w:val="24"/>
          <w:szCs w:val="24"/>
        </w:rPr>
        <w:t xml:space="preserve">Beebe </w:t>
      </w:r>
      <w:r w:rsidR="004C654C" w:rsidRPr="00A74AFE">
        <w:rPr>
          <w:rFonts w:ascii="Times New Roman" w:hAnsi="Times New Roman"/>
          <w:i/>
          <w:sz w:val="24"/>
          <w:szCs w:val="24"/>
        </w:rPr>
        <w:t>et al.</w:t>
      </w:r>
      <w:r w:rsidR="004C654C" w:rsidRPr="00A74AFE">
        <w:rPr>
          <w:rFonts w:ascii="Times New Roman" w:hAnsi="Times New Roman"/>
          <w:sz w:val="24"/>
          <w:szCs w:val="24"/>
        </w:rPr>
        <w:t>, 2013</w:t>
      </w:r>
      <w:r w:rsidR="00C75CA7" w:rsidRPr="00A74AFE">
        <w:rPr>
          <w:rFonts w:ascii="Times New Roman" w:hAnsi="Times New Roman"/>
          <w:sz w:val="24"/>
          <w:szCs w:val="24"/>
        </w:rPr>
        <w:t>)</w:t>
      </w:r>
      <w:r w:rsidRPr="00A74AFE">
        <w:rPr>
          <w:rFonts w:ascii="Times New Roman" w:eastAsia="Times New Roman" w:hAnsi="Times New Roman"/>
          <w:sz w:val="24"/>
          <w:szCs w:val="24"/>
          <w:lang w:eastAsia="en-GB"/>
        </w:rPr>
        <w:t>.</w:t>
      </w:r>
      <w:r w:rsidR="00AD494D" w:rsidRPr="00A74AFE">
        <w:rPr>
          <w:rFonts w:ascii="Times New Roman" w:eastAsia="Times New Roman" w:hAnsi="Times New Roman"/>
          <w:sz w:val="24"/>
          <w:szCs w:val="24"/>
          <w:lang w:eastAsia="en-GB"/>
        </w:rPr>
        <w:t xml:space="preserve"> </w:t>
      </w:r>
      <w:r w:rsidR="00017912" w:rsidRPr="00A74AFE">
        <w:rPr>
          <w:rFonts w:ascii="Times New Roman" w:eastAsia="Times New Roman" w:hAnsi="Times New Roman"/>
          <w:sz w:val="24"/>
          <w:szCs w:val="24"/>
          <w:lang w:eastAsia="en-GB"/>
        </w:rPr>
        <w:t>The growth of be</w:t>
      </w:r>
      <w:r w:rsidR="002E5354" w:rsidRPr="00A74AFE">
        <w:rPr>
          <w:rFonts w:ascii="Times New Roman" w:eastAsia="Times New Roman" w:hAnsi="Times New Roman"/>
          <w:sz w:val="24"/>
          <w:szCs w:val="24"/>
          <w:lang w:eastAsia="en-GB"/>
        </w:rPr>
        <w:t>a</w:t>
      </w:r>
      <w:r w:rsidR="00017912" w:rsidRPr="00A74AFE">
        <w:rPr>
          <w:rFonts w:ascii="Times New Roman" w:eastAsia="Times New Roman" w:hAnsi="Times New Roman"/>
          <w:sz w:val="24"/>
          <w:szCs w:val="24"/>
          <w:lang w:eastAsia="en-GB"/>
        </w:rPr>
        <w:t>n is d</w:t>
      </w:r>
      <w:r w:rsidR="00AD494D" w:rsidRPr="00A74AFE">
        <w:rPr>
          <w:rFonts w:ascii="Times New Roman" w:eastAsia="Times New Roman" w:hAnsi="Times New Roman"/>
          <w:sz w:val="24"/>
          <w:szCs w:val="24"/>
          <w:lang w:eastAsia="en-GB"/>
        </w:rPr>
        <w:t>istributed in four stages namely</w:t>
      </w:r>
      <w:r w:rsidR="007E1A89">
        <w:rPr>
          <w:rFonts w:ascii="Times New Roman" w:hAnsi="Times New Roman"/>
          <w:sz w:val="24"/>
          <w:szCs w:val="24"/>
          <w:lang w:eastAsia="en-GB"/>
        </w:rPr>
        <w:t xml:space="preserve"> e</w:t>
      </w:r>
      <w:r w:rsidR="00AD494D" w:rsidRPr="00A74AFE">
        <w:rPr>
          <w:rFonts w:ascii="Times New Roman" w:hAnsi="Times New Roman"/>
          <w:sz w:val="24"/>
          <w:szCs w:val="24"/>
          <w:lang w:eastAsia="en-GB"/>
        </w:rPr>
        <w:t xml:space="preserve">mergence and early vegetative growth, </w:t>
      </w:r>
      <w:r w:rsidR="007E1A89">
        <w:rPr>
          <w:rFonts w:ascii="Times New Roman" w:hAnsi="Times New Roman"/>
          <w:sz w:val="24"/>
          <w:szCs w:val="24"/>
          <w:lang w:eastAsia="en-GB"/>
        </w:rPr>
        <w:t>b</w:t>
      </w:r>
      <w:r w:rsidR="00AD494D" w:rsidRPr="00A74AFE">
        <w:rPr>
          <w:rFonts w:ascii="Times New Roman" w:hAnsi="Times New Roman"/>
          <w:sz w:val="24"/>
          <w:szCs w:val="24"/>
          <w:lang w:eastAsia="en-GB"/>
        </w:rPr>
        <w:t xml:space="preserve">ranching and rapid vegetative growth, </w:t>
      </w:r>
      <w:r w:rsidR="007E1A89">
        <w:rPr>
          <w:rFonts w:ascii="Times New Roman" w:hAnsi="Times New Roman"/>
          <w:sz w:val="24"/>
          <w:szCs w:val="24"/>
          <w:lang w:eastAsia="en-GB"/>
        </w:rPr>
        <w:t>f</w:t>
      </w:r>
      <w:r w:rsidR="00AD494D" w:rsidRPr="00A74AFE">
        <w:rPr>
          <w:rFonts w:ascii="Times New Roman" w:hAnsi="Times New Roman"/>
          <w:sz w:val="24"/>
          <w:szCs w:val="24"/>
          <w:lang w:eastAsia="en-GB"/>
        </w:rPr>
        <w:t xml:space="preserve">lowering and pod formation and </w:t>
      </w:r>
      <w:r w:rsidR="007E1A89">
        <w:rPr>
          <w:rFonts w:ascii="Times New Roman" w:hAnsi="Times New Roman"/>
          <w:sz w:val="24"/>
          <w:szCs w:val="24"/>
          <w:lang w:eastAsia="en-GB"/>
        </w:rPr>
        <w:t>p</w:t>
      </w:r>
      <w:r w:rsidR="00AD494D" w:rsidRPr="00A74AFE">
        <w:rPr>
          <w:rFonts w:ascii="Times New Roman" w:hAnsi="Times New Roman"/>
          <w:sz w:val="24"/>
          <w:szCs w:val="24"/>
          <w:lang w:eastAsia="en-GB"/>
        </w:rPr>
        <w:t xml:space="preserve">od fill and maturation (Schwartz </w:t>
      </w:r>
      <w:r w:rsidR="00D2698F">
        <w:rPr>
          <w:rFonts w:ascii="Times New Roman" w:hAnsi="Times New Roman"/>
          <w:sz w:val="24"/>
          <w:szCs w:val="24"/>
          <w:lang w:eastAsia="en-GB"/>
        </w:rPr>
        <w:t>&amp;</w:t>
      </w:r>
      <w:r w:rsidR="00AD494D" w:rsidRPr="00A74AFE">
        <w:rPr>
          <w:rFonts w:ascii="Times New Roman" w:hAnsi="Times New Roman"/>
          <w:sz w:val="24"/>
          <w:szCs w:val="24"/>
          <w:lang w:eastAsia="en-GB"/>
        </w:rPr>
        <w:t xml:space="preserve"> Langham, 2010). </w:t>
      </w:r>
    </w:p>
    <w:p w14:paraId="1D5996F0" w14:textId="77777777" w:rsidR="0000194A" w:rsidRPr="00A74AFE" w:rsidRDefault="00FE3ED6" w:rsidP="00C52637">
      <w:pPr>
        <w:pStyle w:val="Heading3"/>
        <w:rPr>
          <w:lang w:eastAsia="en-GB"/>
        </w:rPr>
      </w:pPr>
      <w:bookmarkStart w:id="25" w:name="_Toc168949640"/>
      <w:r w:rsidRPr="00A74AFE">
        <w:rPr>
          <w:lang w:eastAsia="en-GB"/>
        </w:rPr>
        <w:t>2.1.3</w:t>
      </w:r>
      <w:r w:rsidR="00ED4621" w:rsidRPr="00A74AFE">
        <w:rPr>
          <w:lang w:eastAsia="en-GB"/>
        </w:rPr>
        <w:t xml:space="preserve"> </w:t>
      </w:r>
      <w:r w:rsidR="00EE35DF">
        <w:rPr>
          <w:lang w:val="en-US" w:eastAsia="en-GB"/>
        </w:rPr>
        <w:t>C</w:t>
      </w:r>
      <w:proofErr w:type="spellStart"/>
      <w:r w:rsidR="00EE35DF" w:rsidRPr="00A74AFE">
        <w:rPr>
          <w:lang w:eastAsia="en-GB"/>
        </w:rPr>
        <w:t>ommon</w:t>
      </w:r>
      <w:proofErr w:type="spellEnd"/>
      <w:r w:rsidR="00E81D75" w:rsidRPr="00A74AFE">
        <w:rPr>
          <w:lang w:eastAsia="en-GB"/>
        </w:rPr>
        <w:t xml:space="preserve"> </w:t>
      </w:r>
      <w:r w:rsidR="004B0772" w:rsidRPr="00A74AFE">
        <w:rPr>
          <w:lang w:eastAsia="en-GB"/>
        </w:rPr>
        <w:t>bean</w:t>
      </w:r>
      <w:r w:rsidR="00AF6F29" w:rsidRPr="00A74AFE">
        <w:rPr>
          <w:lang w:eastAsia="en-GB"/>
        </w:rPr>
        <w:t xml:space="preserve"> gene pool</w:t>
      </w:r>
      <w:r w:rsidR="00E66606">
        <w:rPr>
          <w:lang w:val="en-US" w:eastAsia="en-GB"/>
        </w:rPr>
        <w:t>s</w:t>
      </w:r>
      <w:bookmarkEnd w:id="25"/>
    </w:p>
    <w:p w14:paraId="1100364E" w14:textId="77777777" w:rsidR="00AF6F29" w:rsidRPr="00A74AFE" w:rsidRDefault="004872AA" w:rsidP="00E62E5C">
      <w:pPr>
        <w:autoSpaceDE w:val="0"/>
        <w:autoSpaceDN w:val="0"/>
        <w:adjustRightInd w:val="0"/>
        <w:ind w:firstLine="720"/>
        <w:jc w:val="both"/>
        <w:rPr>
          <w:rFonts w:ascii="Times New Roman" w:hAnsi="Times New Roman"/>
          <w:sz w:val="24"/>
          <w:szCs w:val="24"/>
          <w:lang w:eastAsia="en-GB"/>
        </w:rPr>
      </w:pPr>
      <w:r>
        <w:rPr>
          <w:rFonts w:ascii="Times New Roman" w:hAnsi="Times New Roman"/>
          <w:sz w:val="24"/>
          <w:szCs w:val="24"/>
        </w:rPr>
        <w:t xml:space="preserve">The germplasm of </w:t>
      </w:r>
      <w:r w:rsidR="00AF6F29" w:rsidRPr="00A74AFE">
        <w:rPr>
          <w:rFonts w:ascii="Times New Roman" w:hAnsi="Times New Roman"/>
          <w:sz w:val="24"/>
          <w:szCs w:val="24"/>
        </w:rPr>
        <w:t xml:space="preserve">common bean is divided into two main gene pools, namely, the Mesoamerican and </w:t>
      </w:r>
      <w:r w:rsidR="007E1A89">
        <w:rPr>
          <w:rFonts w:ascii="Times New Roman" w:hAnsi="Times New Roman"/>
          <w:sz w:val="24"/>
          <w:szCs w:val="24"/>
        </w:rPr>
        <w:t xml:space="preserve">the </w:t>
      </w:r>
      <w:r w:rsidR="00AF6F29" w:rsidRPr="00A74AFE">
        <w:rPr>
          <w:rFonts w:ascii="Times New Roman" w:hAnsi="Times New Roman"/>
          <w:sz w:val="24"/>
          <w:szCs w:val="24"/>
        </w:rPr>
        <w:t>Andean (</w:t>
      </w:r>
      <w:proofErr w:type="spellStart"/>
      <w:r w:rsidR="004C654C" w:rsidRPr="00A74AFE">
        <w:rPr>
          <w:rFonts w:ascii="Times New Roman" w:hAnsi="Times New Roman"/>
          <w:sz w:val="24"/>
          <w:szCs w:val="24"/>
        </w:rPr>
        <w:t>Bitocchi</w:t>
      </w:r>
      <w:proofErr w:type="spellEnd"/>
      <w:r w:rsidR="004C654C" w:rsidRPr="00A74AFE">
        <w:rPr>
          <w:rFonts w:ascii="Times New Roman" w:hAnsi="Times New Roman"/>
          <w:sz w:val="24"/>
          <w:szCs w:val="24"/>
        </w:rPr>
        <w:t xml:space="preserve"> </w:t>
      </w:r>
      <w:r w:rsidR="004C654C" w:rsidRPr="00A74AFE">
        <w:rPr>
          <w:rFonts w:ascii="Times New Roman" w:hAnsi="Times New Roman"/>
          <w:i/>
          <w:sz w:val="24"/>
          <w:szCs w:val="24"/>
        </w:rPr>
        <w:t>et al</w:t>
      </w:r>
      <w:r w:rsidR="004C654C" w:rsidRPr="00A74AFE">
        <w:rPr>
          <w:rFonts w:ascii="Times New Roman" w:hAnsi="Times New Roman"/>
          <w:sz w:val="24"/>
          <w:szCs w:val="24"/>
        </w:rPr>
        <w:t>., 2012</w:t>
      </w:r>
      <w:r w:rsidR="00490E4A" w:rsidRPr="00A74AFE">
        <w:rPr>
          <w:rFonts w:ascii="Times New Roman" w:hAnsi="Times New Roman"/>
          <w:sz w:val="24"/>
          <w:szCs w:val="24"/>
        </w:rPr>
        <w:t xml:space="preserve">), </w:t>
      </w:r>
      <w:r w:rsidR="00AF6F29" w:rsidRPr="00A74AFE">
        <w:rPr>
          <w:rFonts w:ascii="Times New Roman" w:hAnsi="Times New Roman"/>
          <w:sz w:val="24"/>
          <w:szCs w:val="24"/>
        </w:rPr>
        <w:t xml:space="preserve">which diverged from a common ancestor approximately 100,000 years ago </w:t>
      </w:r>
      <w:r w:rsidR="00CC125B" w:rsidRPr="00A74AFE">
        <w:rPr>
          <w:rFonts w:ascii="Times New Roman" w:hAnsi="Times New Roman"/>
          <w:sz w:val="24"/>
          <w:szCs w:val="24"/>
        </w:rPr>
        <w:t>(</w:t>
      </w:r>
      <w:r w:rsidR="00490E4A" w:rsidRPr="00A74AFE">
        <w:rPr>
          <w:rFonts w:ascii="Times New Roman" w:hAnsi="Times New Roman"/>
          <w:sz w:val="24"/>
          <w:szCs w:val="24"/>
        </w:rPr>
        <w:t xml:space="preserve">Petry </w:t>
      </w:r>
      <w:r w:rsidR="00490E4A" w:rsidRPr="00A74AFE">
        <w:rPr>
          <w:rFonts w:ascii="Times New Roman" w:hAnsi="Times New Roman"/>
          <w:i/>
          <w:sz w:val="24"/>
          <w:szCs w:val="24"/>
        </w:rPr>
        <w:t>et al.,</w:t>
      </w:r>
      <w:r w:rsidR="00490E4A" w:rsidRPr="00A74AFE">
        <w:rPr>
          <w:rFonts w:ascii="Times New Roman" w:hAnsi="Times New Roman"/>
          <w:sz w:val="24"/>
          <w:szCs w:val="24"/>
        </w:rPr>
        <w:t xml:space="preserve"> 2015</w:t>
      </w:r>
      <w:r w:rsidR="00AF6F29" w:rsidRPr="00A74AFE">
        <w:rPr>
          <w:rFonts w:ascii="Times New Roman" w:hAnsi="Times New Roman"/>
          <w:sz w:val="24"/>
          <w:szCs w:val="24"/>
        </w:rPr>
        <w:t>). These two gene pools are characterized by partial reproductive isolation (</w:t>
      </w:r>
      <w:proofErr w:type="spellStart"/>
      <w:r w:rsidR="00AF55B6" w:rsidRPr="00A74AFE">
        <w:rPr>
          <w:rFonts w:ascii="Times New Roman" w:hAnsi="Times New Roman"/>
          <w:sz w:val="24"/>
          <w:szCs w:val="24"/>
        </w:rPr>
        <w:t>Bitocchi</w:t>
      </w:r>
      <w:proofErr w:type="spellEnd"/>
      <w:r w:rsidR="00AF55B6" w:rsidRPr="00A74AFE">
        <w:rPr>
          <w:rFonts w:ascii="Times New Roman" w:hAnsi="Times New Roman"/>
          <w:sz w:val="24"/>
          <w:szCs w:val="24"/>
        </w:rPr>
        <w:t xml:space="preserve"> </w:t>
      </w:r>
      <w:r w:rsidR="00AF55B6" w:rsidRPr="00A74AFE">
        <w:rPr>
          <w:rFonts w:ascii="Times New Roman" w:hAnsi="Times New Roman"/>
          <w:i/>
          <w:sz w:val="24"/>
          <w:szCs w:val="24"/>
        </w:rPr>
        <w:t>et al</w:t>
      </w:r>
      <w:r w:rsidR="00AF55B6" w:rsidRPr="00A74AFE">
        <w:rPr>
          <w:rFonts w:ascii="Times New Roman" w:hAnsi="Times New Roman"/>
          <w:sz w:val="24"/>
          <w:szCs w:val="24"/>
        </w:rPr>
        <w:t>., 2012</w:t>
      </w:r>
      <w:r w:rsidR="00AF6F29" w:rsidRPr="00A74AFE">
        <w:rPr>
          <w:rFonts w:ascii="Times New Roman" w:hAnsi="Times New Roman"/>
          <w:sz w:val="24"/>
          <w:szCs w:val="24"/>
        </w:rPr>
        <w:t>), with both domesticated and wild landraces. The Mesoamerican gene pool extends from the South-eastern United States to Panama, with the main characteristics being its small seeds (</w:t>
      </w:r>
      <w:r w:rsidR="004B0772" w:rsidRPr="00A74AFE">
        <w:rPr>
          <w:rFonts w:ascii="Times New Roman" w:hAnsi="Times New Roman"/>
          <w:sz w:val="24"/>
          <w:szCs w:val="24"/>
        </w:rPr>
        <w:t>100 seeds can weigh less than</w:t>
      </w:r>
      <w:r w:rsidR="00AF6F29" w:rsidRPr="00A74AFE">
        <w:rPr>
          <w:rFonts w:ascii="Times New Roman" w:hAnsi="Times New Roman"/>
          <w:sz w:val="24"/>
          <w:szCs w:val="24"/>
        </w:rPr>
        <w:t xml:space="preserve"> 40 g) and predominantly S-type </w:t>
      </w:r>
      <w:proofErr w:type="spellStart"/>
      <w:r w:rsidR="00AF6F29" w:rsidRPr="00A74AFE">
        <w:rPr>
          <w:rFonts w:ascii="Times New Roman" w:hAnsi="Times New Roman"/>
          <w:sz w:val="24"/>
          <w:szCs w:val="24"/>
        </w:rPr>
        <w:t>phaseolin</w:t>
      </w:r>
      <w:proofErr w:type="spellEnd"/>
      <w:r w:rsidR="00AF6F29" w:rsidRPr="00A74AFE">
        <w:rPr>
          <w:rFonts w:ascii="Times New Roman" w:hAnsi="Times New Roman"/>
          <w:sz w:val="24"/>
          <w:szCs w:val="24"/>
        </w:rPr>
        <w:t>. On the other hand, the Andean gene pool is distributed from Col</w:t>
      </w:r>
      <w:r w:rsidR="007E1A89">
        <w:rPr>
          <w:rFonts w:ascii="Times New Roman" w:hAnsi="Times New Roman"/>
          <w:sz w:val="24"/>
          <w:szCs w:val="24"/>
        </w:rPr>
        <w:t>o</w:t>
      </w:r>
      <w:r w:rsidR="00AF6F29" w:rsidRPr="00A74AFE">
        <w:rPr>
          <w:rFonts w:ascii="Times New Roman" w:hAnsi="Times New Roman"/>
          <w:sz w:val="24"/>
          <w:szCs w:val="24"/>
        </w:rPr>
        <w:t xml:space="preserve">mbia to Northern Argentina, with large, broad seeds </w:t>
      </w:r>
      <w:r w:rsidR="00032971" w:rsidRPr="00A74AFE">
        <w:rPr>
          <w:rFonts w:ascii="Times New Roman" w:hAnsi="Times New Roman"/>
          <w:sz w:val="24"/>
          <w:szCs w:val="24"/>
        </w:rPr>
        <w:t>(100 seeds can weigh more than 40 g)</w:t>
      </w:r>
      <w:r w:rsidR="00AF6F29" w:rsidRPr="00A74AFE">
        <w:rPr>
          <w:rFonts w:ascii="Times New Roman" w:hAnsi="Times New Roman"/>
          <w:sz w:val="24"/>
          <w:szCs w:val="24"/>
        </w:rPr>
        <w:t xml:space="preserve"> and primarily T-type </w:t>
      </w:r>
      <w:proofErr w:type="spellStart"/>
      <w:r w:rsidR="00AF6F29" w:rsidRPr="00A74AFE">
        <w:rPr>
          <w:rFonts w:ascii="Times New Roman" w:hAnsi="Times New Roman"/>
          <w:sz w:val="24"/>
          <w:szCs w:val="24"/>
        </w:rPr>
        <w:t>phaseolin</w:t>
      </w:r>
      <w:proofErr w:type="spellEnd"/>
      <w:r w:rsidR="00AF6F29" w:rsidRPr="00A74AFE">
        <w:rPr>
          <w:rFonts w:ascii="Times New Roman" w:hAnsi="Times New Roman"/>
          <w:sz w:val="24"/>
          <w:szCs w:val="24"/>
        </w:rPr>
        <w:t xml:space="preserve"> (</w:t>
      </w:r>
      <w:r w:rsidR="00EF25B0">
        <w:rPr>
          <w:rFonts w:ascii="Times New Roman" w:hAnsi="Times New Roman"/>
          <w:sz w:val="24"/>
          <w:szCs w:val="24"/>
        </w:rPr>
        <w:t xml:space="preserve">Crossa </w:t>
      </w:r>
      <w:r w:rsidR="00EF25B0" w:rsidRPr="00EF25B0">
        <w:rPr>
          <w:rFonts w:ascii="Times New Roman" w:hAnsi="Times New Roman"/>
          <w:i/>
          <w:sz w:val="24"/>
          <w:szCs w:val="24"/>
        </w:rPr>
        <w:t>et al.</w:t>
      </w:r>
      <w:r w:rsidR="00EF25B0">
        <w:rPr>
          <w:rFonts w:ascii="Times New Roman" w:hAnsi="Times New Roman"/>
          <w:sz w:val="24"/>
          <w:szCs w:val="24"/>
        </w:rPr>
        <w:t xml:space="preserve">, 2010; </w:t>
      </w:r>
      <w:r w:rsidR="004C654C" w:rsidRPr="00A74AFE">
        <w:rPr>
          <w:rFonts w:ascii="Times New Roman" w:hAnsi="Times New Roman"/>
          <w:sz w:val="24"/>
          <w:szCs w:val="24"/>
        </w:rPr>
        <w:t xml:space="preserve">Petry </w:t>
      </w:r>
      <w:r w:rsidR="004C654C" w:rsidRPr="00A74AFE">
        <w:rPr>
          <w:rFonts w:ascii="Times New Roman" w:hAnsi="Times New Roman"/>
          <w:i/>
          <w:sz w:val="24"/>
          <w:szCs w:val="24"/>
        </w:rPr>
        <w:t>et al.,</w:t>
      </w:r>
      <w:r w:rsidR="004C654C" w:rsidRPr="00A74AFE">
        <w:rPr>
          <w:rFonts w:ascii="Times New Roman" w:hAnsi="Times New Roman"/>
          <w:sz w:val="24"/>
          <w:szCs w:val="24"/>
        </w:rPr>
        <w:t xml:space="preserve"> 2015</w:t>
      </w:r>
      <w:r w:rsidR="00AF6F29" w:rsidRPr="00A74AFE">
        <w:rPr>
          <w:rFonts w:ascii="Times New Roman" w:hAnsi="Times New Roman"/>
          <w:sz w:val="24"/>
          <w:szCs w:val="24"/>
        </w:rPr>
        <w:t xml:space="preserve">), however, Mesoamerican beans are the most commercially cultivated, including </w:t>
      </w:r>
      <w:r w:rsidR="00B12405">
        <w:rPr>
          <w:rFonts w:ascii="Times New Roman" w:hAnsi="Times New Roman"/>
          <w:i/>
          <w:sz w:val="24"/>
          <w:szCs w:val="24"/>
        </w:rPr>
        <w:t>c</w:t>
      </w:r>
      <w:r w:rsidR="00AF6F29" w:rsidRPr="005B7A76">
        <w:rPr>
          <w:rFonts w:ascii="Times New Roman" w:hAnsi="Times New Roman"/>
          <w:i/>
          <w:sz w:val="24"/>
          <w:szCs w:val="24"/>
        </w:rPr>
        <w:t>arioca</w:t>
      </w:r>
      <w:r w:rsidR="00AF6F29" w:rsidRPr="00A74AFE">
        <w:rPr>
          <w:rFonts w:ascii="Times New Roman" w:hAnsi="Times New Roman"/>
          <w:sz w:val="24"/>
          <w:szCs w:val="24"/>
        </w:rPr>
        <w:t xml:space="preserve"> and black varieties.</w:t>
      </w:r>
      <w:r w:rsidR="00C629BE" w:rsidRPr="00A74AFE">
        <w:rPr>
          <w:rFonts w:ascii="Times New Roman" w:hAnsi="Times New Roman"/>
          <w:sz w:val="24"/>
          <w:szCs w:val="24"/>
        </w:rPr>
        <w:t xml:space="preserve"> In </w:t>
      </w:r>
      <w:r w:rsidR="008278EF" w:rsidRPr="00A74AFE">
        <w:rPr>
          <w:rFonts w:ascii="Times New Roman" w:hAnsi="Times New Roman"/>
          <w:sz w:val="24"/>
          <w:szCs w:val="24"/>
        </w:rPr>
        <w:t>sub</w:t>
      </w:r>
      <w:r w:rsidR="00C629BE" w:rsidRPr="00A74AFE">
        <w:rPr>
          <w:rFonts w:ascii="Times New Roman" w:hAnsi="Times New Roman"/>
          <w:sz w:val="24"/>
          <w:szCs w:val="24"/>
        </w:rPr>
        <w:t xml:space="preserve">-Saharan Africa </w:t>
      </w:r>
      <w:r w:rsidR="00032971" w:rsidRPr="00A74AFE">
        <w:rPr>
          <w:rFonts w:ascii="Times New Roman" w:hAnsi="Times New Roman"/>
          <w:sz w:val="24"/>
          <w:szCs w:val="24"/>
        </w:rPr>
        <w:t>the largest growing</w:t>
      </w:r>
      <w:r w:rsidR="00ED08D4" w:rsidRPr="00A74AFE">
        <w:rPr>
          <w:rFonts w:ascii="Times New Roman" w:hAnsi="Times New Roman"/>
          <w:sz w:val="24"/>
          <w:szCs w:val="24"/>
        </w:rPr>
        <w:t xml:space="preserve"> countr</w:t>
      </w:r>
      <w:r w:rsidR="00032971" w:rsidRPr="00A74AFE">
        <w:rPr>
          <w:rFonts w:ascii="Times New Roman" w:hAnsi="Times New Roman"/>
          <w:sz w:val="24"/>
          <w:szCs w:val="24"/>
        </w:rPr>
        <w:t xml:space="preserve">ies being </w:t>
      </w:r>
      <w:r w:rsidR="00BB3223" w:rsidRPr="00A74AFE">
        <w:rPr>
          <w:rFonts w:ascii="Times New Roman" w:hAnsi="Times New Roman"/>
          <w:sz w:val="24"/>
          <w:szCs w:val="24"/>
        </w:rPr>
        <w:t>Kenya, Uganda, Tanzania, RDC Congo, Rwanda</w:t>
      </w:r>
      <w:r w:rsidR="00BB3223">
        <w:rPr>
          <w:rFonts w:ascii="Times New Roman" w:hAnsi="Times New Roman"/>
          <w:sz w:val="24"/>
          <w:szCs w:val="24"/>
        </w:rPr>
        <w:t>,</w:t>
      </w:r>
      <w:r w:rsidR="00BB3223" w:rsidRPr="00A74AFE">
        <w:rPr>
          <w:rFonts w:ascii="Times New Roman" w:hAnsi="Times New Roman"/>
          <w:sz w:val="24"/>
          <w:szCs w:val="24"/>
        </w:rPr>
        <w:t xml:space="preserve"> Burundi and Ethiopia </w:t>
      </w:r>
      <w:r w:rsidR="00ED08D4" w:rsidRPr="00A74AFE">
        <w:rPr>
          <w:rFonts w:ascii="Times New Roman" w:hAnsi="Times New Roman"/>
          <w:sz w:val="24"/>
          <w:szCs w:val="24"/>
        </w:rPr>
        <w:t>(</w:t>
      </w:r>
      <w:r w:rsidR="00650DB0" w:rsidRPr="00A74AFE">
        <w:rPr>
          <w:rFonts w:ascii="Times New Roman" w:hAnsi="Times New Roman"/>
          <w:sz w:val="24"/>
          <w:szCs w:val="24"/>
        </w:rPr>
        <w:t>Wortmann, 2009</w:t>
      </w:r>
      <w:r w:rsidR="00ED08D4" w:rsidRPr="00A74AFE">
        <w:rPr>
          <w:rFonts w:ascii="Times New Roman" w:hAnsi="Times New Roman"/>
          <w:sz w:val="24"/>
          <w:szCs w:val="24"/>
        </w:rPr>
        <w:t xml:space="preserve">). </w:t>
      </w:r>
    </w:p>
    <w:p w14:paraId="502FFBE4" w14:textId="77777777" w:rsidR="00EF0BCA" w:rsidRPr="00A74AFE" w:rsidRDefault="0019031B" w:rsidP="00C44437">
      <w:pPr>
        <w:pStyle w:val="Heading2"/>
        <w:rPr>
          <w:lang w:eastAsia="en-GB"/>
        </w:rPr>
      </w:pPr>
      <w:bookmarkStart w:id="26" w:name="_Toc168949641"/>
      <w:r w:rsidRPr="00A74AFE">
        <w:rPr>
          <w:lang w:eastAsia="en-GB"/>
        </w:rPr>
        <w:t>2</w:t>
      </w:r>
      <w:r w:rsidR="008B5904" w:rsidRPr="00A74AFE">
        <w:rPr>
          <w:lang w:eastAsia="en-GB"/>
        </w:rPr>
        <w:t>.</w:t>
      </w:r>
      <w:r w:rsidR="00797AFB" w:rsidRPr="00A74AFE">
        <w:rPr>
          <w:lang w:eastAsia="en-GB"/>
        </w:rPr>
        <w:t>2</w:t>
      </w:r>
      <w:r w:rsidR="008B5904" w:rsidRPr="00A74AFE">
        <w:rPr>
          <w:lang w:eastAsia="en-GB"/>
        </w:rPr>
        <w:t xml:space="preserve"> </w:t>
      </w:r>
      <w:r w:rsidR="00E81D75" w:rsidRPr="00A74AFE">
        <w:rPr>
          <w:lang w:eastAsia="en-GB"/>
        </w:rPr>
        <w:t>World p</w:t>
      </w:r>
      <w:r w:rsidR="00552E09" w:rsidRPr="00A74AFE">
        <w:rPr>
          <w:lang w:eastAsia="en-GB"/>
        </w:rPr>
        <w:t xml:space="preserve">roduction and </w:t>
      </w:r>
      <w:r w:rsidR="00E81D75" w:rsidRPr="00A74AFE">
        <w:rPr>
          <w:lang w:eastAsia="en-GB"/>
        </w:rPr>
        <w:t>b</w:t>
      </w:r>
      <w:r w:rsidR="008B5904" w:rsidRPr="00A74AFE">
        <w:rPr>
          <w:lang w:eastAsia="en-GB"/>
        </w:rPr>
        <w:t xml:space="preserve">enefits </w:t>
      </w:r>
      <w:r w:rsidR="00032971" w:rsidRPr="00A74AFE">
        <w:rPr>
          <w:lang w:eastAsia="en-GB"/>
        </w:rPr>
        <w:t xml:space="preserve">of </w:t>
      </w:r>
      <w:r w:rsidR="00E81D75" w:rsidRPr="00A74AFE">
        <w:rPr>
          <w:lang w:eastAsia="en-GB"/>
        </w:rPr>
        <w:t>b</w:t>
      </w:r>
      <w:r w:rsidR="008B5904" w:rsidRPr="00A74AFE">
        <w:rPr>
          <w:lang w:eastAsia="en-GB"/>
        </w:rPr>
        <w:t>ean</w:t>
      </w:r>
      <w:r w:rsidR="00552E09" w:rsidRPr="00A74AFE">
        <w:rPr>
          <w:lang w:eastAsia="en-GB"/>
        </w:rPr>
        <w:t>s</w:t>
      </w:r>
      <w:bookmarkEnd w:id="26"/>
    </w:p>
    <w:p w14:paraId="5BDF4473" w14:textId="77777777" w:rsidR="006110C0" w:rsidRDefault="00E81D75" w:rsidP="00E62E5C">
      <w:pPr>
        <w:spacing w:after="240"/>
        <w:ind w:firstLine="720"/>
        <w:jc w:val="both"/>
        <w:rPr>
          <w:rFonts w:ascii="Times New Roman" w:hAnsi="Times New Roman"/>
          <w:sz w:val="24"/>
          <w:szCs w:val="24"/>
        </w:rPr>
      </w:pPr>
      <w:r w:rsidRPr="00A74AFE">
        <w:rPr>
          <w:rFonts w:ascii="Times New Roman" w:hAnsi="Times New Roman"/>
          <w:sz w:val="24"/>
          <w:szCs w:val="24"/>
        </w:rPr>
        <w:t>Common b</w:t>
      </w:r>
      <w:r w:rsidR="004E3204" w:rsidRPr="00A74AFE">
        <w:rPr>
          <w:rFonts w:ascii="Times New Roman" w:hAnsi="Times New Roman"/>
          <w:sz w:val="24"/>
          <w:szCs w:val="24"/>
        </w:rPr>
        <w:t xml:space="preserve">ean is </w:t>
      </w:r>
      <w:r w:rsidR="006110C0" w:rsidRPr="00A74AFE">
        <w:rPr>
          <w:rFonts w:ascii="Times New Roman" w:hAnsi="Times New Roman"/>
          <w:sz w:val="24"/>
          <w:szCs w:val="24"/>
        </w:rPr>
        <w:t>one of the most important</w:t>
      </w:r>
      <w:r w:rsidR="004E3204" w:rsidRPr="00A74AFE">
        <w:rPr>
          <w:rFonts w:ascii="Times New Roman" w:hAnsi="Times New Roman"/>
          <w:sz w:val="24"/>
          <w:szCs w:val="24"/>
        </w:rPr>
        <w:t xml:space="preserve"> </w:t>
      </w:r>
      <w:r w:rsidR="00861800" w:rsidRPr="00A74AFE">
        <w:rPr>
          <w:rFonts w:ascii="Times New Roman" w:hAnsi="Times New Roman"/>
          <w:sz w:val="24"/>
          <w:szCs w:val="24"/>
        </w:rPr>
        <w:t>legumes</w:t>
      </w:r>
      <w:r w:rsidR="004E3204" w:rsidRPr="00A74AFE">
        <w:rPr>
          <w:rFonts w:ascii="Times New Roman" w:hAnsi="Times New Roman"/>
          <w:sz w:val="24"/>
          <w:szCs w:val="24"/>
        </w:rPr>
        <w:t xml:space="preserve"> </w:t>
      </w:r>
      <w:r w:rsidR="006110C0" w:rsidRPr="00A74AFE">
        <w:rPr>
          <w:rFonts w:ascii="Times New Roman" w:hAnsi="Times New Roman"/>
          <w:sz w:val="24"/>
          <w:szCs w:val="24"/>
        </w:rPr>
        <w:t>crops worldwide</w:t>
      </w:r>
      <w:r w:rsidR="004E3204" w:rsidRPr="00A74AFE">
        <w:rPr>
          <w:rFonts w:ascii="Times New Roman" w:hAnsi="Times New Roman"/>
          <w:sz w:val="24"/>
          <w:szCs w:val="24"/>
        </w:rPr>
        <w:t xml:space="preserve"> that is </w:t>
      </w:r>
      <w:r w:rsidR="005E56BB" w:rsidRPr="00A74AFE">
        <w:rPr>
          <w:rFonts w:ascii="Times New Roman" w:hAnsi="Times New Roman"/>
          <w:sz w:val="24"/>
          <w:szCs w:val="24"/>
        </w:rPr>
        <w:t xml:space="preserve">rich </w:t>
      </w:r>
      <w:r w:rsidR="007B255B" w:rsidRPr="00A74AFE">
        <w:rPr>
          <w:rFonts w:ascii="Times New Roman" w:hAnsi="Times New Roman"/>
          <w:sz w:val="24"/>
          <w:szCs w:val="24"/>
        </w:rPr>
        <w:t xml:space="preserve">in </w:t>
      </w:r>
      <w:r w:rsidR="00F16988" w:rsidRPr="00A74AFE">
        <w:rPr>
          <w:rFonts w:ascii="Times New Roman" w:hAnsi="Times New Roman"/>
          <w:sz w:val="24"/>
          <w:szCs w:val="24"/>
        </w:rPr>
        <w:t>nutritive</w:t>
      </w:r>
      <w:r w:rsidR="007B255B" w:rsidRPr="00A74AFE">
        <w:rPr>
          <w:rFonts w:ascii="Times New Roman" w:hAnsi="Times New Roman"/>
          <w:sz w:val="24"/>
          <w:szCs w:val="24"/>
        </w:rPr>
        <w:t xml:space="preserve"> value</w:t>
      </w:r>
      <w:r w:rsidR="002A006E">
        <w:rPr>
          <w:rFonts w:ascii="Times New Roman" w:hAnsi="Times New Roman"/>
          <w:sz w:val="24"/>
          <w:szCs w:val="24"/>
        </w:rPr>
        <w:t xml:space="preserve"> namely: </w:t>
      </w:r>
      <w:r w:rsidR="002A006E" w:rsidRPr="00B4018A">
        <w:rPr>
          <w:rFonts w:ascii="Times New Roman" w:hAnsi="Times New Roman"/>
          <w:sz w:val="24"/>
          <w:szCs w:val="24"/>
          <w:lang w:eastAsia="en-GB"/>
        </w:rPr>
        <w:t>protein, complex</w:t>
      </w:r>
      <w:r w:rsidR="002A006E">
        <w:rPr>
          <w:rFonts w:ascii="Times New Roman" w:hAnsi="Times New Roman"/>
          <w:sz w:val="24"/>
          <w:szCs w:val="24"/>
          <w:lang w:eastAsia="en-GB"/>
        </w:rPr>
        <w:t xml:space="preserve"> carbohydrates,</w:t>
      </w:r>
      <w:r w:rsidR="002A006E" w:rsidRPr="00B4018A">
        <w:rPr>
          <w:rFonts w:ascii="Times New Roman" w:hAnsi="Times New Roman"/>
          <w:sz w:val="24"/>
          <w:szCs w:val="24"/>
          <w:lang w:eastAsia="en-GB"/>
        </w:rPr>
        <w:t xml:space="preserve"> vitamin B components (</w:t>
      </w:r>
      <w:r w:rsidR="006D3FA4" w:rsidRPr="00B4018A">
        <w:rPr>
          <w:rFonts w:ascii="Times New Roman" w:hAnsi="Times New Roman"/>
          <w:sz w:val="24"/>
          <w:szCs w:val="24"/>
          <w:lang w:eastAsia="en-GB"/>
        </w:rPr>
        <w:t>thiamine</w:t>
      </w:r>
      <w:r w:rsidR="002A006E" w:rsidRPr="00B4018A">
        <w:rPr>
          <w:rFonts w:ascii="Times New Roman" w:hAnsi="Times New Roman"/>
          <w:sz w:val="24"/>
          <w:szCs w:val="24"/>
          <w:lang w:eastAsia="en-GB"/>
        </w:rPr>
        <w:t>, folic acid and niacin) and micro-nutrients iron</w:t>
      </w:r>
      <w:r w:rsidR="002A006E">
        <w:rPr>
          <w:rFonts w:ascii="Times New Roman" w:hAnsi="Times New Roman"/>
          <w:sz w:val="24"/>
          <w:szCs w:val="24"/>
          <w:lang w:eastAsia="en-GB"/>
        </w:rPr>
        <w:t xml:space="preserve"> and</w:t>
      </w:r>
      <w:r w:rsidR="002A006E" w:rsidRPr="00B4018A">
        <w:rPr>
          <w:rFonts w:ascii="Times New Roman" w:hAnsi="Times New Roman"/>
          <w:sz w:val="24"/>
          <w:szCs w:val="24"/>
          <w:lang w:eastAsia="en-GB"/>
        </w:rPr>
        <w:t xml:space="preserve"> zinc</w:t>
      </w:r>
      <w:r w:rsidR="002A006E">
        <w:rPr>
          <w:rFonts w:ascii="Times New Roman" w:hAnsi="Times New Roman"/>
          <w:sz w:val="24"/>
          <w:szCs w:val="24"/>
          <w:lang w:eastAsia="en-GB"/>
        </w:rPr>
        <w:t>.</w:t>
      </w:r>
      <w:r w:rsidR="004E3204" w:rsidRPr="00A74AFE">
        <w:rPr>
          <w:rFonts w:ascii="Times New Roman" w:hAnsi="Times New Roman"/>
          <w:sz w:val="24"/>
          <w:szCs w:val="24"/>
        </w:rPr>
        <w:t xml:space="preserve"> This crop is consumed as </w:t>
      </w:r>
      <w:r w:rsidR="006110C0" w:rsidRPr="00A74AFE">
        <w:rPr>
          <w:rFonts w:ascii="Times New Roman" w:hAnsi="Times New Roman"/>
          <w:sz w:val="24"/>
          <w:szCs w:val="24"/>
        </w:rPr>
        <w:t>fresh, canned, frozen pods</w:t>
      </w:r>
      <w:r w:rsidR="004E3204" w:rsidRPr="00A74AFE">
        <w:rPr>
          <w:rFonts w:ascii="Times New Roman" w:hAnsi="Times New Roman"/>
          <w:sz w:val="24"/>
          <w:szCs w:val="24"/>
        </w:rPr>
        <w:t>,</w:t>
      </w:r>
      <w:r w:rsidR="00F8116B" w:rsidRPr="00A74AFE">
        <w:rPr>
          <w:rFonts w:ascii="Times New Roman" w:hAnsi="Times New Roman"/>
          <w:sz w:val="24"/>
          <w:szCs w:val="24"/>
        </w:rPr>
        <w:t xml:space="preserve"> </w:t>
      </w:r>
      <w:r w:rsidRPr="00A74AFE">
        <w:rPr>
          <w:rFonts w:ascii="Times New Roman" w:hAnsi="Times New Roman"/>
          <w:sz w:val="24"/>
          <w:szCs w:val="24"/>
        </w:rPr>
        <w:t>seeds or</w:t>
      </w:r>
      <w:r w:rsidR="006110C0" w:rsidRPr="00A74AFE">
        <w:rPr>
          <w:rFonts w:ascii="Times New Roman" w:hAnsi="Times New Roman"/>
          <w:sz w:val="24"/>
          <w:szCs w:val="24"/>
        </w:rPr>
        <w:t xml:space="preserve"> precooked/ dehydrated seeds</w:t>
      </w:r>
      <w:r w:rsidR="004E3204" w:rsidRPr="00A74AFE">
        <w:rPr>
          <w:rFonts w:ascii="Times New Roman" w:hAnsi="Times New Roman"/>
          <w:sz w:val="24"/>
          <w:szCs w:val="24"/>
        </w:rPr>
        <w:t xml:space="preserve"> and dry seeds </w:t>
      </w:r>
      <w:r w:rsidR="006110C0" w:rsidRPr="00A74AFE">
        <w:rPr>
          <w:rFonts w:ascii="Times New Roman" w:hAnsi="Times New Roman"/>
          <w:sz w:val="24"/>
          <w:szCs w:val="24"/>
        </w:rPr>
        <w:t>packaged</w:t>
      </w:r>
      <w:r w:rsidR="00293AD7" w:rsidRPr="00A74AFE">
        <w:rPr>
          <w:rFonts w:ascii="Times New Roman" w:hAnsi="Times New Roman"/>
          <w:sz w:val="24"/>
          <w:szCs w:val="24"/>
        </w:rPr>
        <w:t xml:space="preserve"> (Rania </w:t>
      </w:r>
      <w:r w:rsidR="00293AD7" w:rsidRPr="00A74AFE">
        <w:rPr>
          <w:rFonts w:ascii="Times New Roman" w:hAnsi="Times New Roman"/>
          <w:i/>
          <w:sz w:val="24"/>
          <w:szCs w:val="24"/>
        </w:rPr>
        <w:t>et al.</w:t>
      </w:r>
      <w:r w:rsidR="00D75227" w:rsidRPr="00A74AFE">
        <w:rPr>
          <w:rFonts w:ascii="Times New Roman" w:hAnsi="Times New Roman"/>
          <w:i/>
          <w:sz w:val="24"/>
          <w:szCs w:val="24"/>
        </w:rPr>
        <w:t>,</w:t>
      </w:r>
      <w:r w:rsidR="00293AD7" w:rsidRPr="00A74AFE">
        <w:rPr>
          <w:rFonts w:ascii="Times New Roman" w:hAnsi="Times New Roman"/>
          <w:sz w:val="24"/>
          <w:szCs w:val="24"/>
        </w:rPr>
        <w:t xml:space="preserve"> 2010)</w:t>
      </w:r>
      <w:r w:rsidR="001D2B53" w:rsidRPr="00A74AFE">
        <w:rPr>
          <w:rFonts w:ascii="Times New Roman" w:hAnsi="Times New Roman"/>
          <w:sz w:val="24"/>
          <w:szCs w:val="24"/>
        </w:rPr>
        <w:t>.</w:t>
      </w:r>
      <w:r w:rsidR="006110C0" w:rsidRPr="00A74AFE">
        <w:rPr>
          <w:rFonts w:ascii="Times New Roman" w:hAnsi="Times New Roman"/>
          <w:sz w:val="24"/>
          <w:szCs w:val="24"/>
        </w:rPr>
        <w:t xml:space="preserve"> Consumption patterns vary dramatically by geographic regions and among cultures</w:t>
      </w:r>
      <w:r w:rsidR="009E1BFD">
        <w:rPr>
          <w:rFonts w:ascii="Times New Roman" w:hAnsi="Times New Roman"/>
          <w:sz w:val="24"/>
          <w:szCs w:val="24"/>
        </w:rPr>
        <w:t xml:space="preserve"> (Lucia &amp;</w:t>
      </w:r>
      <w:r w:rsidR="003E4721" w:rsidRPr="00A74AFE">
        <w:rPr>
          <w:rFonts w:ascii="Times New Roman" w:hAnsi="Times New Roman"/>
          <w:sz w:val="24"/>
          <w:szCs w:val="24"/>
        </w:rPr>
        <w:t xml:space="preserve"> Angela</w:t>
      </w:r>
      <w:r w:rsidR="004E3204" w:rsidRPr="00A74AFE">
        <w:rPr>
          <w:rFonts w:ascii="Times New Roman" w:hAnsi="Times New Roman"/>
          <w:sz w:val="24"/>
          <w:szCs w:val="24"/>
        </w:rPr>
        <w:t>,</w:t>
      </w:r>
      <w:r w:rsidR="003E4721" w:rsidRPr="00A74AFE">
        <w:rPr>
          <w:rFonts w:ascii="Times New Roman" w:hAnsi="Times New Roman"/>
          <w:sz w:val="24"/>
          <w:szCs w:val="24"/>
        </w:rPr>
        <w:t xml:space="preserve"> 2013)</w:t>
      </w:r>
      <w:r w:rsidR="006110C0" w:rsidRPr="00A74AFE">
        <w:rPr>
          <w:rFonts w:ascii="Times New Roman" w:hAnsi="Times New Roman"/>
          <w:sz w:val="24"/>
          <w:szCs w:val="24"/>
        </w:rPr>
        <w:t xml:space="preserve">. </w:t>
      </w:r>
      <w:r w:rsidR="00E940D6" w:rsidRPr="00A74AFE">
        <w:rPr>
          <w:rFonts w:ascii="Times New Roman" w:hAnsi="Times New Roman"/>
          <w:sz w:val="24"/>
          <w:szCs w:val="24"/>
        </w:rPr>
        <w:t>The crop</w:t>
      </w:r>
      <w:r w:rsidR="006110C0" w:rsidRPr="00A74AFE">
        <w:rPr>
          <w:rFonts w:ascii="Times New Roman" w:hAnsi="Times New Roman"/>
          <w:sz w:val="24"/>
          <w:szCs w:val="24"/>
        </w:rPr>
        <w:t xml:space="preserve"> is cultivated extensively in the five continents and spans from 52°N to 32°S latitude, and from near sea level in the continental USA and Europe to elevations of more than 3000</w:t>
      </w:r>
      <w:r w:rsidR="007B255B" w:rsidRPr="00A74AFE">
        <w:rPr>
          <w:rFonts w:ascii="Times New Roman" w:hAnsi="Times New Roman"/>
          <w:sz w:val="24"/>
          <w:szCs w:val="24"/>
        </w:rPr>
        <w:t xml:space="preserve"> </w:t>
      </w:r>
      <w:r w:rsidR="006110C0" w:rsidRPr="00A74AFE">
        <w:rPr>
          <w:rFonts w:ascii="Times New Roman" w:hAnsi="Times New Roman"/>
          <w:sz w:val="24"/>
          <w:szCs w:val="24"/>
        </w:rPr>
        <w:t>m above sea level (asl) in Andean South America</w:t>
      </w:r>
      <w:r w:rsidR="004E3204" w:rsidRPr="00A74AFE">
        <w:rPr>
          <w:rFonts w:ascii="Times New Roman" w:hAnsi="Times New Roman"/>
          <w:sz w:val="24"/>
          <w:szCs w:val="24"/>
        </w:rPr>
        <w:t xml:space="preserve"> </w:t>
      </w:r>
      <w:r w:rsidR="00293AD7" w:rsidRPr="00A74AFE">
        <w:rPr>
          <w:rFonts w:ascii="Times New Roman" w:hAnsi="Times New Roman"/>
          <w:sz w:val="24"/>
          <w:szCs w:val="24"/>
        </w:rPr>
        <w:t xml:space="preserve">(Lucia </w:t>
      </w:r>
      <w:r w:rsidR="009E1BFD">
        <w:rPr>
          <w:rFonts w:ascii="Times New Roman" w:hAnsi="Times New Roman"/>
          <w:sz w:val="24"/>
          <w:szCs w:val="24"/>
        </w:rPr>
        <w:t>&amp;</w:t>
      </w:r>
      <w:r w:rsidR="00293AD7" w:rsidRPr="00A74AFE">
        <w:rPr>
          <w:rFonts w:ascii="Times New Roman" w:hAnsi="Times New Roman"/>
          <w:sz w:val="24"/>
          <w:szCs w:val="24"/>
        </w:rPr>
        <w:t xml:space="preserve"> Angela</w:t>
      </w:r>
      <w:r w:rsidR="00E940D6" w:rsidRPr="00A74AFE">
        <w:rPr>
          <w:rFonts w:ascii="Times New Roman" w:hAnsi="Times New Roman"/>
          <w:sz w:val="24"/>
          <w:szCs w:val="24"/>
        </w:rPr>
        <w:t>,</w:t>
      </w:r>
      <w:r w:rsidR="00293AD7" w:rsidRPr="00A74AFE">
        <w:rPr>
          <w:rFonts w:ascii="Times New Roman" w:hAnsi="Times New Roman"/>
          <w:sz w:val="24"/>
          <w:szCs w:val="24"/>
        </w:rPr>
        <w:t xml:space="preserve"> 2013</w:t>
      </w:r>
      <w:r w:rsidR="004E3204" w:rsidRPr="00A74AFE">
        <w:rPr>
          <w:rFonts w:ascii="Times New Roman" w:hAnsi="Times New Roman"/>
          <w:sz w:val="24"/>
          <w:szCs w:val="24"/>
        </w:rPr>
        <w:t>)</w:t>
      </w:r>
      <w:r w:rsidR="006110C0" w:rsidRPr="00A74AFE">
        <w:rPr>
          <w:rFonts w:ascii="Times New Roman" w:hAnsi="Times New Roman"/>
          <w:sz w:val="24"/>
          <w:szCs w:val="24"/>
        </w:rPr>
        <w:t xml:space="preserve">. </w:t>
      </w:r>
      <w:r w:rsidR="00F57706" w:rsidRPr="00A74AFE">
        <w:rPr>
          <w:rFonts w:ascii="Times New Roman" w:hAnsi="Times New Roman"/>
          <w:sz w:val="24"/>
          <w:szCs w:val="24"/>
        </w:rPr>
        <w:t>T</w:t>
      </w:r>
      <w:r w:rsidR="006110C0" w:rsidRPr="00A74AFE">
        <w:rPr>
          <w:rFonts w:ascii="Times New Roman" w:hAnsi="Times New Roman"/>
          <w:sz w:val="24"/>
          <w:szCs w:val="24"/>
        </w:rPr>
        <w:t>he total world production of all the cultivated</w:t>
      </w:r>
      <w:r w:rsidR="007B255B" w:rsidRPr="00A74AFE">
        <w:rPr>
          <w:rFonts w:ascii="Times New Roman" w:hAnsi="Times New Roman"/>
          <w:sz w:val="24"/>
          <w:szCs w:val="24"/>
        </w:rPr>
        <w:t xml:space="preserve"> </w:t>
      </w:r>
      <w:r w:rsidR="006110C0" w:rsidRPr="00A74AFE">
        <w:rPr>
          <w:rStyle w:val="topic-highlight"/>
          <w:rFonts w:ascii="Times New Roman" w:hAnsi="Times New Roman"/>
          <w:sz w:val="24"/>
          <w:szCs w:val="24"/>
        </w:rPr>
        <w:t>common bean</w:t>
      </w:r>
      <w:r w:rsidR="007B255B" w:rsidRPr="00A74AFE">
        <w:rPr>
          <w:rFonts w:ascii="Times New Roman" w:hAnsi="Times New Roman"/>
          <w:sz w:val="24"/>
          <w:szCs w:val="24"/>
        </w:rPr>
        <w:t xml:space="preserve"> </w:t>
      </w:r>
      <w:r w:rsidR="006110C0" w:rsidRPr="00A74AFE">
        <w:rPr>
          <w:rFonts w:ascii="Times New Roman" w:hAnsi="Times New Roman"/>
          <w:sz w:val="24"/>
          <w:szCs w:val="24"/>
        </w:rPr>
        <w:t>species was about 23 million ton</w:t>
      </w:r>
      <w:r w:rsidR="004E3204" w:rsidRPr="00A74AFE">
        <w:rPr>
          <w:rFonts w:ascii="Times New Roman" w:hAnsi="Times New Roman"/>
          <w:sz w:val="24"/>
          <w:szCs w:val="24"/>
        </w:rPr>
        <w:t>nes</w:t>
      </w:r>
      <w:r w:rsidR="005E56BB" w:rsidRPr="00A74AFE">
        <w:rPr>
          <w:rFonts w:ascii="Times New Roman" w:hAnsi="Times New Roman"/>
          <w:sz w:val="24"/>
          <w:szCs w:val="24"/>
        </w:rPr>
        <w:t xml:space="preserve"> in 2014</w:t>
      </w:r>
      <w:r w:rsidRPr="00A74AFE">
        <w:rPr>
          <w:rFonts w:ascii="Times New Roman" w:hAnsi="Times New Roman"/>
          <w:sz w:val="24"/>
          <w:szCs w:val="24"/>
        </w:rPr>
        <w:t xml:space="preserve">. </w:t>
      </w:r>
      <w:r w:rsidRPr="00A74AFE">
        <w:rPr>
          <w:rFonts w:ascii="Times New Roman" w:hAnsi="Times New Roman"/>
          <w:sz w:val="24"/>
          <w:szCs w:val="24"/>
        </w:rPr>
        <w:lastRenderedPageBreak/>
        <w:t>T</w:t>
      </w:r>
      <w:r w:rsidR="00E940D6" w:rsidRPr="00A74AFE">
        <w:rPr>
          <w:rFonts w:ascii="Times New Roman" w:hAnsi="Times New Roman"/>
          <w:sz w:val="24"/>
          <w:szCs w:val="24"/>
        </w:rPr>
        <w:t xml:space="preserve">he leading countries are </w:t>
      </w:r>
      <w:r w:rsidR="006110C0" w:rsidRPr="00A74AFE">
        <w:rPr>
          <w:rFonts w:ascii="Times New Roman" w:hAnsi="Times New Roman"/>
          <w:sz w:val="24"/>
          <w:szCs w:val="24"/>
        </w:rPr>
        <w:t>American countries</w:t>
      </w:r>
      <w:r w:rsidR="00F57706" w:rsidRPr="00A74AFE">
        <w:rPr>
          <w:rFonts w:ascii="Times New Roman" w:hAnsi="Times New Roman"/>
          <w:sz w:val="24"/>
          <w:szCs w:val="24"/>
        </w:rPr>
        <w:t xml:space="preserve">, with Brazil, USA, Mexico and Central America </w:t>
      </w:r>
      <w:r w:rsidR="00203DDF" w:rsidRPr="00A74AFE">
        <w:rPr>
          <w:rFonts w:ascii="Times New Roman" w:hAnsi="Times New Roman"/>
          <w:sz w:val="24"/>
          <w:szCs w:val="24"/>
        </w:rPr>
        <w:t>producing nearly</w:t>
      </w:r>
      <w:r w:rsidR="006110C0" w:rsidRPr="00A74AFE">
        <w:rPr>
          <w:rFonts w:ascii="Times New Roman" w:hAnsi="Times New Roman"/>
          <w:sz w:val="24"/>
          <w:szCs w:val="24"/>
        </w:rPr>
        <w:t xml:space="preserve"> </w:t>
      </w:r>
      <w:r w:rsidR="004E3204" w:rsidRPr="00A74AFE">
        <w:rPr>
          <w:rFonts w:ascii="Times New Roman" w:hAnsi="Times New Roman"/>
          <w:sz w:val="24"/>
          <w:szCs w:val="24"/>
        </w:rPr>
        <w:t xml:space="preserve">50% </w:t>
      </w:r>
      <w:r w:rsidR="006110C0" w:rsidRPr="00A74AFE">
        <w:rPr>
          <w:rFonts w:ascii="Times New Roman" w:hAnsi="Times New Roman"/>
          <w:sz w:val="24"/>
          <w:szCs w:val="24"/>
        </w:rPr>
        <w:t xml:space="preserve">of the world’s dry beans </w:t>
      </w:r>
      <w:r w:rsidR="00F57706" w:rsidRPr="00A74AFE">
        <w:rPr>
          <w:rFonts w:ascii="Times New Roman" w:hAnsi="Times New Roman"/>
          <w:sz w:val="24"/>
          <w:szCs w:val="24"/>
        </w:rPr>
        <w:t>(</w:t>
      </w:r>
      <w:r w:rsidR="00670AC6">
        <w:rPr>
          <w:rFonts w:ascii="Times New Roman" w:hAnsi="Times New Roman"/>
          <w:sz w:val="24"/>
          <w:szCs w:val="24"/>
        </w:rPr>
        <w:t xml:space="preserve">FAO, 2013; </w:t>
      </w:r>
      <w:r w:rsidR="00F57706" w:rsidRPr="00A74AFE">
        <w:rPr>
          <w:rFonts w:ascii="Times New Roman" w:hAnsi="Times New Roman"/>
          <w:sz w:val="24"/>
          <w:szCs w:val="24"/>
        </w:rPr>
        <w:t>FAO</w:t>
      </w:r>
      <w:r w:rsidR="005D399C" w:rsidRPr="00A74AFE">
        <w:rPr>
          <w:rFonts w:ascii="Times New Roman" w:hAnsi="Times New Roman"/>
          <w:sz w:val="24"/>
          <w:szCs w:val="24"/>
        </w:rPr>
        <w:t>STAT</w:t>
      </w:r>
      <w:r w:rsidR="00F57706" w:rsidRPr="00A74AFE">
        <w:rPr>
          <w:rFonts w:ascii="Times New Roman" w:hAnsi="Times New Roman"/>
          <w:sz w:val="24"/>
          <w:szCs w:val="24"/>
        </w:rPr>
        <w:t>, 2010</w:t>
      </w:r>
      <w:r w:rsidR="00670AC6">
        <w:rPr>
          <w:rFonts w:ascii="Times New Roman" w:hAnsi="Times New Roman"/>
          <w:sz w:val="24"/>
          <w:szCs w:val="24"/>
        </w:rPr>
        <w:t>;</w:t>
      </w:r>
      <w:r w:rsidR="00F57ABE">
        <w:rPr>
          <w:rFonts w:ascii="Times New Roman" w:hAnsi="Times New Roman"/>
          <w:sz w:val="24"/>
          <w:szCs w:val="24"/>
        </w:rPr>
        <w:t xml:space="preserve"> Margaret </w:t>
      </w:r>
      <w:r w:rsidR="00F57ABE" w:rsidRPr="00F57ABE">
        <w:rPr>
          <w:rFonts w:ascii="Times New Roman" w:hAnsi="Times New Roman"/>
          <w:i/>
          <w:sz w:val="24"/>
          <w:szCs w:val="24"/>
        </w:rPr>
        <w:t>et al</w:t>
      </w:r>
      <w:r w:rsidR="00F57ABE">
        <w:rPr>
          <w:rFonts w:ascii="Times New Roman" w:hAnsi="Times New Roman"/>
          <w:sz w:val="24"/>
          <w:szCs w:val="24"/>
        </w:rPr>
        <w:t>., 2014</w:t>
      </w:r>
      <w:r w:rsidR="004E3204" w:rsidRPr="00A74AFE">
        <w:rPr>
          <w:rFonts w:ascii="Times New Roman" w:hAnsi="Times New Roman"/>
          <w:sz w:val="24"/>
          <w:szCs w:val="24"/>
        </w:rPr>
        <w:t>)</w:t>
      </w:r>
      <w:r w:rsidR="006110C0" w:rsidRPr="00A74AFE">
        <w:rPr>
          <w:rFonts w:ascii="Times New Roman" w:hAnsi="Times New Roman"/>
          <w:sz w:val="24"/>
          <w:szCs w:val="24"/>
        </w:rPr>
        <w:t>. India, China and Myanmar are the major Asian producers</w:t>
      </w:r>
      <w:r w:rsidR="00F57706" w:rsidRPr="00A74AFE">
        <w:rPr>
          <w:rFonts w:ascii="Times New Roman" w:hAnsi="Times New Roman"/>
          <w:sz w:val="24"/>
          <w:szCs w:val="24"/>
        </w:rPr>
        <w:t xml:space="preserve"> while in</w:t>
      </w:r>
      <w:r w:rsidR="006110C0" w:rsidRPr="00A74AFE">
        <w:rPr>
          <w:rFonts w:ascii="Times New Roman" w:hAnsi="Times New Roman"/>
          <w:sz w:val="24"/>
          <w:szCs w:val="24"/>
        </w:rPr>
        <w:t xml:space="preserve"> Europe, cultivation is concentrated in the regions bordering the Mediterranean basin, such as the Iberian Peninsula, Italy and the Balkan states, though the production is not sufficient to cover the whole demand</w:t>
      </w:r>
      <w:r w:rsidR="00F57706" w:rsidRPr="00A74AFE">
        <w:rPr>
          <w:rFonts w:ascii="Times New Roman" w:hAnsi="Times New Roman"/>
          <w:sz w:val="24"/>
          <w:szCs w:val="24"/>
        </w:rPr>
        <w:t xml:space="preserve"> (</w:t>
      </w:r>
      <w:r w:rsidR="00293AD7" w:rsidRPr="00A74AFE">
        <w:rPr>
          <w:rFonts w:ascii="Times New Roman" w:hAnsi="Times New Roman"/>
          <w:sz w:val="24"/>
          <w:szCs w:val="24"/>
        </w:rPr>
        <w:t>FAO</w:t>
      </w:r>
      <w:r w:rsidR="00864454" w:rsidRPr="00A74AFE">
        <w:rPr>
          <w:rFonts w:ascii="Times New Roman" w:hAnsi="Times New Roman"/>
          <w:sz w:val="24"/>
          <w:szCs w:val="24"/>
        </w:rPr>
        <w:t>,</w:t>
      </w:r>
      <w:r w:rsidR="00293AD7" w:rsidRPr="00A74AFE">
        <w:rPr>
          <w:rFonts w:ascii="Times New Roman" w:hAnsi="Times New Roman"/>
          <w:sz w:val="24"/>
          <w:szCs w:val="24"/>
        </w:rPr>
        <w:t xml:space="preserve"> 2015</w:t>
      </w:r>
      <w:r w:rsidR="00F57706" w:rsidRPr="00A74AFE">
        <w:rPr>
          <w:rFonts w:ascii="Times New Roman" w:hAnsi="Times New Roman"/>
          <w:sz w:val="24"/>
          <w:szCs w:val="24"/>
        </w:rPr>
        <w:t>)</w:t>
      </w:r>
      <w:r w:rsidR="006110C0" w:rsidRPr="00A74AFE">
        <w:rPr>
          <w:rFonts w:ascii="Times New Roman" w:hAnsi="Times New Roman"/>
          <w:sz w:val="24"/>
          <w:szCs w:val="24"/>
        </w:rPr>
        <w:t>.</w:t>
      </w:r>
      <w:r w:rsidR="00E940D6" w:rsidRPr="00A74AFE">
        <w:rPr>
          <w:rFonts w:ascii="Times New Roman" w:hAnsi="Times New Roman"/>
          <w:sz w:val="24"/>
          <w:szCs w:val="24"/>
        </w:rPr>
        <w:t xml:space="preserve"> In Africa</w:t>
      </w:r>
      <w:r w:rsidR="005E56BB" w:rsidRPr="00A74AFE">
        <w:rPr>
          <w:rFonts w:ascii="Times New Roman" w:hAnsi="Times New Roman"/>
          <w:sz w:val="24"/>
          <w:szCs w:val="24"/>
        </w:rPr>
        <w:t>,</w:t>
      </w:r>
      <w:r w:rsidR="000648CD" w:rsidRPr="00A74AFE">
        <w:rPr>
          <w:rFonts w:ascii="Times New Roman" w:hAnsi="Times New Roman"/>
          <w:sz w:val="24"/>
          <w:szCs w:val="24"/>
        </w:rPr>
        <w:t xml:space="preserve"> the </w:t>
      </w:r>
      <w:r w:rsidR="005E56BB" w:rsidRPr="00A74AFE">
        <w:rPr>
          <w:rFonts w:ascii="Times New Roman" w:hAnsi="Times New Roman"/>
          <w:sz w:val="24"/>
          <w:szCs w:val="24"/>
        </w:rPr>
        <w:t>largest</w:t>
      </w:r>
      <w:r w:rsidR="000648CD" w:rsidRPr="00A74AFE">
        <w:rPr>
          <w:rFonts w:ascii="Times New Roman" w:hAnsi="Times New Roman"/>
          <w:sz w:val="24"/>
          <w:szCs w:val="24"/>
        </w:rPr>
        <w:t xml:space="preserve"> </w:t>
      </w:r>
      <w:r w:rsidR="00D53E3D" w:rsidRPr="00A74AFE">
        <w:rPr>
          <w:rFonts w:ascii="Times New Roman" w:hAnsi="Times New Roman"/>
          <w:sz w:val="24"/>
          <w:szCs w:val="24"/>
        </w:rPr>
        <w:t>producers</w:t>
      </w:r>
      <w:r w:rsidR="000648CD" w:rsidRPr="00A74AFE">
        <w:rPr>
          <w:rFonts w:ascii="Times New Roman" w:hAnsi="Times New Roman"/>
          <w:sz w:val="24"/>
          <w:szCs w:val="24"/>
        </w:rPr>
        <w:t xml:space="preserve"> are Kenya, Uganda, Tanzania, RDC Congo, Rwanda</w:t>
      </w:r>
      <w:r w:rsidR="00BB3223">
        <w:rPr>
          <w:rFonts w:ascii="Times New Roman" w:hAnsi="Times New Roman"/>
          <w:sz w:val="24"/>
          <w:szCs w:val="24"/>
        </w:rPr>
        <w:t>,</w:t>
      </w:r>
      <w:r w:rsidR="000648CD" w:rsidRPr="00A74AFE">
        <w:rPr>
          <w:rFonts w:ascii="Times New Roman" w:hAnsi="Times New Roman"/>
          <w:sz w:val="24"/>
          <w:szCs w:val="24"/>
        </w:rPr>
        <w:t xml:space="preserve"> Bur</w:t>
      </w:r>
      <w:r w:rsidR="007B255B" w:rsidRPr="00A74AFE">
        <w:rPr>
          <w:rFonts w:ascii="Times New Roman" w:hAnsi="Times New Roman"/>
          <w:sz w:val="24"/>
          <w:szCs w:val="24"/>
        </w:rPr>
        <w:t>u</w:t>
      </w:r>
      <w:r w:rsidR="000648CD" w:rsidRPr="00A74AFE">
        <w:rPr>
          <w:rFonts w:ascii="Times New Roman" w:hAnsi="Times New Roman"/>
          <w:sz w:val="24"/>
          <w:szCs w:val="24"/>
        </w:rPr>
        <w:t>nd</w:t>
      </w:r>
      <w:r w:rsidR="007B255B" w:rsidRPr="00A74AFE">
        <w:rPr>
          <w:rFonts w:ascii="Times New Roman" w:hAnsi="Times New Roman"/>
          <w:sz w:val="24"/>
          <w:szCs w:val="24"/>
        </w:rPr>
        <w:t>i</w:t>
      </w:r>
      <w:r w:rsidR="000648CD" w:rsidRPr="00A74AFE">
        <w:rPr>
          <w:rFonts w:ascii="Times New Roman" w:hAnsi="Times New Roman"/>
          <w:sz w:val="24"/>
          <w:szCs w:val="24"/>
        </w:rPr>
        <w:t xml:space="preserve"> and Ethiopia (Wortmann, </w:t>
      </w:r>
      <w:r w:rsidR="00365102" w:rsidRPr="00A74AFE">
        <w:rPr>
          <w:rFonts w:ascii="Times New Roman" w:hAnsi="Times New Roman"/>
          <w:sz w:val="24"/>
          <w:szCs w:val="24"/>
        </w:rPr>
        <w:t>200</w:t>
      </w:r>
      <w:r w:rsidR="000648CD" w:rsidRPr="00A74AFE">
        <w:rPr>
          <w:rFonts w:ascii="Times New Roman" w:hAnsi="Times New Roman"/>
          <w:sz w:val="24"/>
          <w:szCs w:val="24"/>
        </w:rPr>
        <w:t xml:space="preserve">9). </w:t>
      </w:r>
    </w:p>
    <w:p w14:paraId="1F51DBD4" w14:textId="77777777" w:rsidR="00690D0F" w:rsidRDefault="00690D0F" w:rsidP="00690D0F">
      <w:pPr>
        <w:pStyle w:val="Heading2"/>
        <w:rPr>
          <w:lang w:eastAsia="en-GB"/>
        </w:rPr>
      </w:pPr>
      <w:bookmarkStart w:id="27" w:name="_Toc168949642"/>
      <w:r w:rsidRPr="00A74AFE">
        <w:rPr>
          <w:lang w:eastAsia="en-GB"/>
        </w:rPr>
        <w:t xml:space="preserve">2.2 </w:t>
      </w:r>
      <w:r>
        <w:rPr>
          <w:lang w:eastAsia="en-GB"/>
        </w:rPr>
        <w:t xml:space="preserve">Background of </w:t>
      </w:r>
      <w:r w:rsidR="001C7561">
        <w:rPr>
          <w:lang w:eastAsia="en-GB"/>
        </w:rPr>
        <w:t>common</w:t>
      </w:r>
      <w:r>
        <w:rPr>
          <w:lang w:eastAsia="en-GB"/>
        </w:rPr>
        <w:t xml:space="preserve"> bean </w:t>
      </w:r>
      <w:r w:rsidRPr="00A74AFE">
        <w:rPr>
          <w:lang w:eastAsia="en-GB"/>
        </w:rPr>
        <w:t xml:space="preserve">production </w:t>
      </w:r>
      <w:r>
        <w:rPr>
          <w:lang w:eastAsia="en-GB"/>
        </w:rPr>
        <w:t>in Mozambique</w:t>
      </w:r>
      <w:bookmarkEnd w:id="27"/>
    </w:p>
    <w:p w14:paraId="226B04A5" w14:textId="77777777" w:rsidR="004F74CA" w:rsidRDefault="004F74CA" w:rsidP="004F74CA">
      <w:pPr>
        <w:ind w:firstLine="720"/>
        <w:jc w:val="both"/>
        <w:rPr>
          <w:rFonts w:ascii="Times New Roman" w:hAnsi="Times New Roman"/>
          <w:sz w:val="24"/>
          <w:szCs w:val="24"/>
          <w:lang w:val="en-US"/>
        </w:rPr>
      </w:pPr>
      <w:r w:rsidRPr="00C840E1">
        <w:rPr>
          <w:rFonts w:ascii="Times New Roman" w:hAnsi="Times New Roman"/>
          <w:sz w:val="24"/>
          <w:szCs w:val="24"/>
          <w:lang w:val="en-US"/>
        </w:rPr>
        <w:t xml:space="preserve">Mozambique </w:t>
      </w:r>
      <w:r w:rsidR="007E2239" w:rsidRPr="00C840E1">
        <w:rPr>
          <w:rFonts w:ascii="Times New Roman" w:hAnsi="Times New Roman"/>
          <w:sz w:val="24"/>
          <w:szCs w:val="24"/>
          <w:lang w:val="en-US"/>
        </w:rPr>
        <w:t>is a country with</w:t>
      </w:r>
      <w:r w:rsidRPr="00C840E1">
        <w:rPr>
          <w:rFonts w:ascii="Times New Roman" w:hAnsi="Times New Roman"/>
          <w:sz w:val="24"/>
          <w:szCs w:val="24"/>
          <w:lang w:val="en-US"/>
        </w:rPr>
        <w:t xml:space="preserve"> low protein consumption per capita of 39</w:t>
      </w:r>
      <w:r w:rsidR="007E2239" w:rsidRPr="00C840E1">
        <w:rPr>
          <w:rFonts w:ascii="Times New Roman" w:hAnsi="Times New Roman"/>
          <w:sz w:val="24"/>
          <w:szCs w:val="24"/>
          <w:lang w:val="en-US"/>
        </w:rPr>
        <w:t xml:space="preserve"> </w:t>
      </w:r>
      <w:r w:rsidRPr="00C840E1">
        <w:rPr>
          <w:rFonts w:ascii="Times New Roman" w:hAnsi="Times New Roman"/>
          <w:sz w:val="24"/>
          <w:szCs w:val="24"/>
          <w:lang w:val="en-US"/>
        </w:rPr>
        <w:t>g per day of which only 5g per day is animal derived (FAO, 2013). Legumes</w:t>
      </w:r>
      <w:r w:rsidR="007E2239" w:rsidRPr="00C840E1">
        <w:rPr>
          <w:rFonts w:ascii="Times New Roman" w:hAnsi="Times New Roman"/>
          <w:sz w:val="24"/>
          <w:szCs w:val="24"/>
          <w:lang w:val="en-US"/>
        </w:rPr>
        <w:t>,</w:t>
      </w:r>
      <w:r w:rsidRPr="00C840E1">
        <w:rPr>
          <w:rFonts w:ascii="Times New Roman" w:hAnsi="Times New Roman"/>
          <w:sz w:val="24"/>
          <w:szCs w:val="24"/>
          <w:lang w:val="en-US"/>
        </w:rPr>
        <w:t xml:space="preserve"> </w:t>
      </w:r>
      <w:r w:rsidR="007E2239" w:rsidRPr="00C840E1">
        <w:rPr>
          <w:rFonts w:ascii="Times New Roman" w:hAnsi="Times New Roman"/>
          <w:sz w:val="24"/>
          <w:szCs w:val="24"/>
          <w:lang w:val="en-US"/>
        </w:rPr>
        <w:t xml:space="preserve">comprising </w:t>
      </w:r>
      <w:r w:rsidRPr="00C840E1">
        <w:rPr>
          <w:rFonts w:ascii="Times New Roman" w:hAnsi="Times New Roman"/>
          <w:sz w:val="24"/>
          <w:szCs w:val="24"/>
          <w:lang w:val="en-US"/>
        </w:rPr>
        <w:t xml:space="preserve">common bean can provide a cheaper source of protein than meat and </w:t>
      </w:r>
      <w:r w:rsidR="007E2239" w:rsidRPr="00C840E1">
        <w:rPr>
          <w:rFonts w:ascii="Times New Roman" w:hAnsi="Times New Roman"/>
          <w:sz w:val="24"/>
          <w:szCs w:val="24"/>
          <w:lang w:val="en-US"/>
        </w:rPr>
        <w:t>two</w:t>
      </w:r>
      <w:r w:rsidR="006D3FA4" w:rsidRPr="00C840E1">
        <w:rPr>
          <w:rFonts w:ascii="Times New Roman" w:hAnsi="Times New Roman"/>
          <w:sz w:val="24"/>
          <w:szCs w:val="24"/>
          <w:lang w:val="en-US"/>
        </w:rPr>
        <w:t>-</w:t>
      </w:r>
      <w:r w:rsidR="007E2239" w:rsidRPr="00C840E1">
        <w:rPr>
          <w:rFonts w:ascii="Times New Roman" w:hAnsi="Times New Roman"/>
          <w:sz w:val="24"/>
          <w:szCs w:val="24"/>
          <w:lang w:val="en-US"/>
        </w:rPr>
        <w:t>to</w:t>
      </w:r>
      <w:r w:rsidR="006D3FA4" w:rsidRPr="00C840E1">
        <w:rPr>
          <w:rFonts w:ascii="Times New Roman" w:hAnsi="Times New Roman"/>
          <w:sz w:val="24"/>
          <w:szCs w:val="24"/>
          <w:lang w:val="en-US"/>
        </w:rPr>
        <w:t>-</w:t>
      </w:r>
      <w:r w:rsidR="007E2239" w:rsidRPr="00C840E1">
        <w:rPr>
          <w:rFonts w:ascii="Times New Roman" w:hAnsi="Times New Roman"/>
          <w:sz w:val="24"/>
          <w:szCs w:val="24"/>
          <w:lang w:val="en-US"/>
        </w:rPr>
        <w:t>three</w:t>
      </w:r>
      <w:r w:rsidRPr="00C840E1">
        <w:rPr>
          <w:rFonts w:ascii="Times New Roman" w:hAnsi="Times New Roman"/>
          <w:sz w:val="24"/>
          <w:szCs w:val="24"/>
          <w:lang w:val="en-US"/>
        </w:rPr>
        <w:t xml:space="preserve"> times the amount of protein than cereals (</w:t>
      </w:r>
      <w:r w:rsidR="001C7561" w:rsidRPr="00C840E1">
        <w:rPr>
          <w:rFonts w:ascii="Times New Roman" w:hAnsi="Times New Roman"/>
          <w:sz w:val="24"/>
          <w:szCs w:val="24"/>
          <w:lang w:val="en-US"/>
        </w:rPr>
        <w:t>World Bank</w:t>
      </w:r>
      <w:r w:rsidRPr="00C840E1">
        <w:rPr>
          <w:rFonts w:ascii="Times New Roman" w:hAnsi="Times New Roman"/>
          <w:sz w:val="24"/>
          <w:szCs w:val="24"/>
          <w:lang w:val="en-US"/>
        </w:rPr>
        <w:t>, 2012) if produced and consumed in rural areas. The common bean is an important legume in human diets globally; providing protein, iron, zinc, fiber and complex carbohydrates (</w:t>
      </w:r>
      <w:proofErr w:type="spellStart"/>
      <w:r w:rsidRPr="00C840E1">
        <w:rPr>
          <w:rFonts w:ascii="Times New Roman" w:hAnsi="Times New Roman"/>
          <w:sz w:val="24"/>
          <w:szCs w:val="24"/>
          <w:lang w:val="en-US"/>
        </w:rPr>
        <w:t>Gepts</w:t>
      </w:r>
      <w:proofErr w:type="spellEnd"/>
      <w:r w:rsidRPr="00C840E1">
        <w:rPr>
          <w:rFonts w:ascii="Times New Roman" w:hAnsi="Times New Roman"/>
          <w:sz w:val="24"/>
          <w:szCs w:val="24"/>
          <w:lang w:val="en-US"/>
        </w:rPr>
        <w:t xml:space="preserve"> </w:t>
      </w:r>
      <w:r w:rsidRPr="00C840E1">
        <w:rPr>
          <w:rFonts w:ascii="Times New Roman" w:hAnsi="Times New Roman"/>
          <w:i/>
          <w:sz w:val="24"/>
          <w:szCs w:val="24"/>
          <w:lang w:val="en-US"/>
        </w:rPr>
        <w:t>et al.</w:t>
      </w:r>
      <w:r w:rsidRPr="00C840E1">
        <w:rPr>
          <w:rFonts w:ascii="Times New Roman" w:hAnsi="Times New Roman"/>
          <w:sz w:val="24"/>
          <w:szCs w:val="24"/>
          <w:lang w:val="en-US"/>
        </w:rPr>
        <w:t xml:space="preserve">, 2008) and food for over 400 million people in Africa. Furthermore, common </w:t>
      </w:r>
      <w:proofErr w:type="gramStart"/>
      <w:r w:rsidRPr="00C840E1">
        <w:rPr>
          <w:rFonts w:ascii="Times New Roman" w:hAnsi="Times New Roman"/>
          <w:sz w:val="24"/>
          <w:szCs w:val="24"/>
          <w:lang w:val="en-US"/>
        </w:rPr>
        <w:t>bean is</w:t>
      </w:r>
      <w:proofErr w:type="gramEnd"/>
      <w:r w:rsidRPr="00C840E1">
        <w:rPr>
          <w:rFonts w:ascii="Times New Roman" w:hAnsi="Times New Roman"/>
          <w:sz w:val="24"/>
          <w:szCs w:val="24"/>
          <w:lang w:val="en-US"/>
        </w:rPr>
        <w:t xml:space="preserve"> also a very important source of income for small holder farmers. </w:t>
      </w:r>
      <w:r w:rsidR="007E2239" w:rsidRPr="00C840E1">
        <w:rPr>
          <w:rFonts w:ascii="Times New Roman" w:hAnsi="Times New Roman"/>
          <w:sz w:val="24"/>
          <w:szCs w:val="24"/>
          <w:lang w:val="en-US"/>
        </w:rPr>
        <w:t xml:space="preserve">Common bean </w:t>
      </w:r>
      <w:r w:rsidRPr="00C840E1">
        <w:rPr>
          <w:rFonts w:ascii="Times New Roman" w:hAnsi="Times New Roman"/>
          <w:sz w:val="24"/>
          <w:szCs w:val="24"/>
          <w:lang w:val="en-US"/>
        </w:rPr>
        <w:t>production in Mozambique increased by 55% between 2002 and 2012</w:t>
      </w:r>
      <w:r w:rsidR="006D3FA4" w:rsidRPr="00C840E1">
        <w:rPr>
          <w:rFonts w:ascii="Times New Roman" w:hAnsi="Times New Roman"/>
          <w:sz w:val="24"/>
          <w:szCs w:val="24"/>
          <w:lang w:val="en-US"/>
        </w:rPr>
        <w:t>,</w:t>
      </w:r>
      <w:r w:rsidRPr="00C840E1">
        <w:rPr>
          <w:rFonts w:ascii="Times New Roman" w:hAnsi="Times New Roman"/>
          <w:sz w:val="24"/>
          <w:szCs w:val="24"/>
          <w:lang w:val="en-US"/>
        </w:rPr>
        <w:t xml:space="preserve"> as farmers increasingly realized market potential of the crop and therefore devoted more cropping area </w:t>
      </w:r>
      <w:r w:rsidR="007E2239" w:rsidRPr="00C840E1">
        <w:rPr>
          <w:rFonts w:ascii="Times New Roman" w:hAnsi="Times New Roman"/>
          <w:sz w:val="24"/>
          <w:szCs w:val="24"/>
          <w:lang w:val="en-US"/>
        </w:rPr>
        <w:t xml:space="preserve">of up to </w:t>
      </w:r>
      <w:r w:rsidRPr="00C840E1">
        <w:rPr>
          <w:rFonts w:ascii="Times New Roman" w:hAnsi="Times New Roman"/>
          <w:sz w:val="24"/>
          <w:szCs w:val="24"/>
          <w:lang w:val="en-US"/>
        </w:rPr>
        <w:t>96,500</w:t>
      </w:r>
      <w:r w:rsidRPr="002347AC">
        <w:rPr>
          <w:rFonts w:ascii="Times New Roman" w:hAnsi="Times New Roman"/>
          <w:sz w:val="24"/>
          <w:szCs w:val="24"/>
          <w:lang w:val="en-US"/>
        </w:rPr>
        <w:t xml:space="preserve"> ha</w:t>
      </w:r>
      <w:r w:rsidRPr="00506BF7">
        <w:rPr>
          <w:rFonts w:ascii="Times New Roman" w:hAnsi="Times New Roman"/>
          <w:sz w:val="24"/>
          <w:szCs w:val="24"/>
          <w:lang w:val="en-US"/>
        </w:rPr>
        <w:t>.</w:t>
      </w:r>
    </w:p>
    <w:p w14:paraId="7E9E035B" w14:textId="77777777" w:rsidR="004F74CA" w:rsidRDefault="004F74CA" w:rsidP="004F74CA">
      <w:pPr>
        <w:ind w:firstLine="720"/>
        <w:jc w:val="both"/>
        <w:rPr>
          <w:rFonts w:ascii="Times New Roman" w:hAnsi="Times New Roman"/>
          <w:sz w:val="24"/>
          <w:szCs w:val="24"/>
          <w:lang w:val="en-US"/>
        </w:rPr>
      </w:pPr>
      <w:r>
        <w:rPr>
          <w:rFonts w:ascii="Times New Roman" w:hAnsi="Times New Roman"/>
          <w:sz w:val="24"/>
          <w:szCs w:val="24"/>
          <w:lang w:val="en-US"/>
        </w:rPr>
        <w:t xml:space="preserve">More than 80 % of the common bean grain produced in Mozambique is marketed locally, especially in the major urban centers with an estimated demand of 38,000,000 ton. The export market takes up an estimated 6 % of the common bean produced in the country. Highlighting its importance, a recent study ranked common bean as the second most important cash crop after maize in the medium to high altitude bean producing areas of Mozambique (Rusike </w:t>
      </w:r>
      <w:r>
        <w:rPr>
          <w:rFonts w:ascii="Times New Roman" w:hAnsi="Times New Roman"/>
          <w:i/>
          <w:sz w:val="24"/>
          <w:szCs w:val="24"/>
          <w:lang w:val="en-US"/>
        </w:rPr>
        <w:t>et al.</w:t>
      </w:r>
      <w:r>
        <w:rPr>
          <w:rFonts w:ascii="Times New Roman" w:hAnsi="Times New Roman"/>
          <w:sz w:val="24"/>
          <w:szCs w:val="24"/>
          <w:lang w:val="en-US"/>
        </w:rPr>
        <w:t>, 2013).</w:t>
      </w:r>
    </w:p>
    <w:p w14:paraId="0EF3BCF6" w14:textId="77777777" w:rsidR="004F74CA" w:rsidRDefault="004F74CA" w:rsidP="004F74CA">
      <w:pPr>
        <w:ind w:firstLine="720"/>
        <w:jc w:val="both"/>
        <w:rPr>
          <w:rFonts w:ascii="Times New Roman" w:hAnsi="Times New Roman"/>
          <w:sz w:val="24"/>
          <w:szCs w:val="24"/>
          <w:lang w:val="en-US"/>
        </w:rPr>
      </w:pPr>
      <w:r>
        <w:rPr>
          <w:rFonts w:ascii="Times New Roman" w:hAnsi="Times New Roman"/>
          <w:sz w:val="24"/>
          <w:szCs w:val="24"/>
          <w:lang w:val="en-US"/>
        </w:rPr>
        <w:t>According to survey reports, between 2012 and 2014 common bean was plante</w:t>
      </w:r>
      <w:r w:rsidR="00343D2F">
        <w:rPr>
          <w:rFonts w:ascii="Times New Roman" w:hAnsi="Times New Roman"/>
          <w:sz w:val="24"/>
          <w:szCs w:val="24"/>
          <w:lang w:val="en-US"/>
        </w:rPr>
        <w:t>d on an average area of 102,000</w:t>
      </w:r>
      <w:r>
        <w:rPr>
          <w:rFonts w:ascii="Times New Roman" w:hAnsi="Times New Roman"/>
          <w:sz w:val="24"/>
          <w:szCs w:val="24"/>
          <w:lang w:val="en-US"/>
        </w:rPr>
        <w:t xml:space="preserve">ha per year in Mozambique, but the average yield on small holder farmers’ fields is below 550 kg/ha (MASA, 2014) due to the use of local varieties and inappropriate agronomic practices and environment variability. The production of common </w:t>
      </w:r>
      <w:proofErr w:type="gramStart"/>
      <w:r>
        <w:rPr>
          <w:rFonts w:ascii="Times New Roman" w:hAnsi="Times New Roman"/>
          <w:sz w:val="24"/>
          <w:szCs w:val="24"/>
          <w:lang w:val="en-US"/>
        </w:rPr>
        <w:t>bean</w:t>
      </w:r>
      <w:proofErr w:type="gramEnd"/>
      <w:r>
        <w:rPr>
          <w:rFonts w:ascii="Times New Roman" w:hAnsi="Times New Roman"/>
          <w:sz w:val="24"/>
          <w:szCs w:val="24"/>
          <w:lang w:val="en-US"/>
        </w:rPr>
        <w:t xml:space="preserve"> is highest in Niassa province with 35.5%, Manica with 38%) and finally Tete 31.1% where more than 30 % of </w:t>
      </w:r>
      <w:r w:rsidR="007E2239">
        <w:rPr>
          <w:rFonts w:ascii="Times New Roman" w:hAnsi="Times New Roman"/>
          <w:sz w:val="24"/>
          <w:szCs w:val="24"/>
          <w:lang w:val="en-US"/>
        </w:rPr>
        <w:t>small-scale</w:t>
      </w:r>
      <w:r>
        <w:rPr>
          <w:rFonts w:ascii="Times New Roman" w:hAnsi="Times New Roman"/>
          <w:sz w:val="24"/>
          <w:szCs w:val="24"/>
          <w:lang w:val="en-US"/>
        </w:rPr>
        <w:t xml:space="preserve"> farmers produce the crop. Where irrigation is available, farmers can successfully grow </w:t>
      </w:r>
      <w:proofErr w:type="gramStart"/>
      <w:r>
        <w:rPr>
          <w:rFonts w:ascii="Times New Roman" w:hAnsi="Times New Roman"/>
          <w:sz w:val="24"/>
          <w:szCs w:val="24"/>
          <w:lang w:val="en-US"/>
        </w:rPr>
        <w:t>bean</w:t>
      </w:r>
      <w:proofErr w:type="gramEnd"/>
      <w:r>
        <w:rPr>
          <w:rFonts w:ascii="Times New Roman" w:hAnsi="Times New Roman"/>
          <w:sz w:val="24"/>
          <w:szCs w:val="24"/>
          <w:lang w:val="en-US"/>
        </w:rPr>
        <w:t xml:space="preserve"> in second season; deriving food and cash from leaves, fresh pods and the dry grain, making the common bean a reliable income source throughout the year in main growing areas. The main </w:t>
      </w:r>
      <w:r>
        <w:rPr>
          <w:rFonts w:ascii="Times New Roman" w:hAnsi="Times New Roman"/>
          <w:sz w:val="24"/>
          <w:szCs w:val="24"/>
          <w:lang w:val="en-US"/>
        </w:rPr>
        <w:lastRenderedPageBreak/>
        <w:t xml:space="preserve">bean producing areas in Mozambique are medium altitude areas of Manica Province (Manica, </w:t>
      </w:r>
      <w:proofErr w:type="spellStart"/>
      <w:r>
        <w:rPr>
          <w:rFonts w:ascii="Times New Roman" w:hAnsi="Times New Roman"/>
          <w:sz w:val="24"/>
          <w:szCs w:val="24"/>
          <w:lang w:val="en-US"/>
        </w:rPr>
        <w:t>Sussudenga</w:t>
      </w:r>
      <w:proofErr w:type="spellEnd"/>
      <w:r>
        <w:rPr>
          <w:rFonts w:ascii="Times New Roman" w:hAnsi="Times New Roman"/>
          <w:sz w:val="24"/>
          <w:szCs w:val="24"/>
          <w:lang w:val="en-US"/>
        </w:rPr>
        <w:t xml:space="preserve"> and Gondola districts, Tete Province (</w:t>
      </w:r>
      <w:proofErr w:type="spellStart"/>
      <w:r>
        <w:rPr>
          <w:rFonts w:ascii="Times New Roman" w:hAnsi="Times New Roman"/>
          <w:sz w:val="24"/>
          <w:szCs w:val="24"/>
          <w:lang w:val="en-US"/>
        </w:rPr>
        <w:t>Angonia</w:t>
      </w:r>
      <w:proofErr w:type="spellEnd"/>
      <w:r>
        <w:rPr>
          <w:rFonts w:ascii="Times New Roman" w:hAnsi="Times New Roman"/>
          <w:sz w:val="24"/>
          <w:szCs w:val="24"/>
          <w:lang w:val="en-US"/>
        </w:rPr>
        <w:t xml:space="preserve">, </w:t>
      </w:r>
      <w:proofErr w:type="spellStart"/>
      <w:r>
        <w:rPr>
          <w:rFonts w:ascii="Times New Roman" w:hAnsi="Times New Roman"/>
          <w:sz w:val="24"/>
          <w:szCs w:val="24"/>
          <w:lang w:val="en-US"/>
        </w:rPr>
        <w:t>Tsangano</w:t>
      </w:r>
      <w:proofErr w:type="spellEnd"/>
      <w:r>
        <w:rPr>
          <w:rFonts w:ascii="Times New Roman" w:hAnsi="Times New Roman"/>
          <w:sz w:val="24"/>
          <w:szCs w:val="24"/>
          <w:lang w:val="en-US"/>
        </w:rPr>
        <w:t xml:space="preserve">, </w:t>
      </w:r>
      <w:proofErr w:type="spellStart"/>
      <w:r>
        <w:rPr>
          <w:rFonts w:ascii="Times New Roman" w:hAnsi="Times New Roman"/>
          <w:sz w:val="24"/>
          <w:szCs w:val="24"/>
          <w:lang w:val="en-US"/>
        </w:rPr>
        <w:t>Macanga</w:t>
      </w:r>
      <w:proofErr w:type="spellEnd"/>
      <w:r>
        <w:rPr>
          <w:rFonts w:ascii="Times New Roman" w:hAnsi="Times New Roman"/>
          <w:sz w:val="24"/>
          <w:szCs w:val="24"/>
          <w:lang w:val="en-US"/>
        </w:rPr>
        <w:t xml:space="preserve"> and part of Moatize districts), Zambezia Province (</w:t>
      </w:r>
      <w:proofErr w:type="spellStart"/>
      <w:r>
        <w:rPr>
          <w:rFonts w:ascii="Times New Roman" w:hAnsi="Times New Roman"/>
          <w:sz w:val="24"/>
          <w:szCs w:val="24"/>
          <w:lang w:val="en-US"/>
        </w:rPr>
        <w:t>Gurue</w:t>
      </w:r>
      <w:proofErr w:type="spellEnd"/>
      <w:r>
        <w:rPr>
          <w:rFonts w:ascii="Times New Roman" w:hAnsi="Times New Roman"/>
          <w:sz w:val="24"/>
          <w:szCs w:val="24"/>
          <w:lang w:val="en-US"/>
        </w:rPr>
        <w:t xml:space="preserve"> and Alto </w:t>
      </w:r>
      <w:proofErr w:type="spellStart"/>
      <w:r>
        <w:rPr>
          <w:rFonts w:ascii="Times New Roman" w:hAnsi="Times New Roman"/>
          <w:sz w:val="24"/>
          <w:szCs w:val="24"/>
          <w:lang w:val="en-US"/>
        </w:rPr>
        <w:t>Molocue</w:t>
      </w:r>
      <w:proofErr w:type="spellEnd"/>
      <w:r>
        <w:rPr>
          <w:rFonts w:ascii="Times New Roman" w:hAnsi="Times New Roman"/>
          <w:sz w:val="24"/>
          <w:szCs w:val="24"/>
          <w:lang w:val="en-US"/>
        </w:rPr>
        <w:t xml:space="preserve"> districts) and Niassa Province (</w:t>
      </w:r>
      <w:proofErr w:type="spellStart"/>
      <w:r>
        <w:rPr>
          <w:rFonts w:ascii="Times New Roman" w:hAnsi="Times New Roman"/>
          <w:sz w:val="24"/>
          <w:szCs w:val="24"/>
          <w:lang w:val="en-US"/>
        </w:rPr>
        <w:t>Lichinga</w:t>
      </w:r>
      <w:proofErr w:type="spellEnd"/>
      <w:r>
        <w:rPr>
          <w:rFonts w:ascii="Times New Roman" w:hAnsi="Times New Roman"/>
          <w:sz w:val="24"/>
          <w:szCs w:val="24"/>
          <w:lang w:val="en-US"/>
        </w:rPr>
        <w:t xml:space="preserve"> district) in the main rainy season, while low-lying areas also produce the crop under irrigation in the cool season. On these locations, the bean crop is grown in combination with </w:t>
      </w:r>
      <w:proofErr w:type="gramStart"/>
      <w:r>
        <w:rPr>
          <w:rFonts w:ascii="Times New Roman" w:hAnsi="Times New Roman"/>
          <w:sz w:val="24"/>
          <w:szCs w:val="24"/>
          <w:lang w:val="en-US"/>
        </w:rPr>
        <w:t>a number of</w:t>
      </w:r>
      <w:proofErr w:type="gramEnd"/>
      <w:r>
        <w:rPr>
          <w:rFonts w:ascii="Times New Roman" w:hAnsi="Times New Roman"/>
          <w:sz w:val="24"/>
          <w:szCs w:val="24"/>
          <w:lang w:val="en-US"/>
        </w:rPr>
        <w:t xml:space="preserve"> other crops and regional preferences in grain types exist. Generally, farmers in Southern Africa (including Mozambique) prefer the </w:t>
      </w:r>
      <w:proofErr w:type="gramStart"/>
      <w:r>
        <w:rPr>
          <w:rFonts w:ascii="Times New Roman" w:hAnsi="Times New Roman"/>
          <w:sz w:val="24"/>
          <w:szCs w:val="24"/>
          <w:lang w:val="en-US"/>
        </w:rPr>
        <w:t>large seeded</w:t>
      </w:r>
      <w:proofErr w:type="gramEnd"/>
      <w:r>
        <w:rPr>
          <w:rFonts w:ascii="Times New Roman" w:hAnsi="Times New Roman"/>
          <w:sz w:val="24"/>
          <w:szCs w:val="24"/>
          <w:lang w:val="en-US"/>
        </w:rPr>
        <w:t xml:space="preserve"> cream (</w:t>
      </w:r>
      <w:proofErr w:type="spellStart"/>
      <w:r>
        <w:rPr>
          <w:rFonts w:ascii="Times New Roman" w:hAnsi="Times New Roman"/>
          <w:sz w:val="24"/>
          <w:szCs w:val="24"/>
          <w:lang w:val="en-US"/>
        </w:rPr>
        <w:t>manteiga</w:t>
      </w:r>
      <w:proofErr w:type="spellEnd"/>
      <w:r>
        <w:rPr>
          <w:rFonts w:ascii="Times New Roman" w:hAnsi="Times New Roman"/>
          <w:sz w:val="24"/>
          <w:szCs w:val="24"/>
          <w:lang w:val="en-US"/>
        </w:rPr>
        <w:t>), red-speckled (sugar), red and red-mottled bean types</w:t>
      </w:r>
      <w:r w:rsidR="00343D2F">
        <w:rPr>
          <w:rFonts w:ascii="Times New Roman" w:hAnsi="Times New Roman"/>
          <w:sz w:val="24"/>
          <w:szCs w:val="24"/>
          <w:lang w:val="en-US"/>
        </w:rPr>
        <w:t xml:space="preserve"> (CIAT, 2013)</w:t>
      </w:r>
      <w:r>
        <w:rPr>
          <w:rFonts w:ascii="Times New Roman" w:hAnsi="Times New Roman"/>
          <w:sz w:val="24"/>
          <w:szCs w:val="24"/>
          <w:lang w:val="en-US"/>
        </w:rPr>
        <w:t>.</w:t>
      </w:r>
    </w:p>
    <w:p w14:paraId="37A4E96F" w14:textId="77777777" w:rsidR="004F74CA" w:rsidRDefault="004F74CA" w:rsidP="004F74CA">
      <w:pPr>
        <w:ind w:firstLine="720"/>
        <w:jc w:val="both"/>
        <w:rPr>
          <w:rFonts w:ascii="Times New Roman" w:hAnsi="Times New Roman"/>
          <w:sz w:val="24"/>
          <w:szCs w:val="24"/>
          <w:lang w:val="en-US"/>
        </w:rPr>
      </w:pPr>
      <w:r>
        <w:rPr>
          <w:rFonts w:ascii="Times New Roman" w:hAnsi="Times New Roman"/>
          <w:sz w:val="24"/>
          <w:szCs w:val="24"/>
          <w:lang w:val="en-US"/>
        </w:rPr>
        <w:t xml:space="preserve">Furthermore, farmers are interested in culinary qualities such as cooking time and taste, maturity period, yield and tolerance to pests, diseases and adapted to adverse growing conditions. To address these needs, CIAT in collaboration with IIAM are looking for strategy for developing bean varieties that are highly adaptable to diverse </w:t>
      </w:r>
      <w:proofErr w:type="spellStart"/>
      <w:r>
        <w:rPr>
          <w:rFonts w:ascii="Times New Roman" w:hAnsi="Times New Roman"/>
          <w:sz w:val="24"/>
          <w:szCs w:val="24"/>
          <w:lang w:val="en-US"/>
        </w:rPr>
        <w:t>agro</w:t>
      </w:r>
      <w:proofErr w:type="spellEnd"/>
      <w:r>
        <w:rPr>
          <w:rFonts w:ascii="Times New Roman" w:hAnsi="Times New Roman"/>
          <w:sz w:val="24"/>
          <w:szCs w:val="24"/>
          <w:lang w:val="en-US"/>
        </w:rPr>
        <w:t>-ecologies while meeting the nutrition and market needs</w:t>
      </w:r>
    </w:p>
    <w:p w14:paraId="4C9C066A" w14:textId="77777777" w:rsidR="00690D0F" w:rsidRPr="00690D0F" w:rsidRDefault="00690D0F" w:rsidP="00690D0F">
      <w:pPr>
        <w:rPr>
          <w:lang w:val="en-US" w:eastAsia="en-GB"/>
        </w:rPr>
      </w:pPr>
    </w:p>
    <w:p w14:paraId="18AEE81A" w14:textId="77777777" w:rsidR="00E940D6" w:rsidRPr="00A74AFE" w:rsidRDefault="0002225E" w:rsidP="00C52637">
      <w:pPr>
        <w:pStyle w:val="Heading3"/>
        <w:rPr>
          <w:lang w:eastAsia="en-GB"/>
        </w:rPr>
      </w:pPr>
      <w:bookmarkStart w:id="28" w:name="_Toc168949643"/>
      <w:r w:rsidRPr="00A74AFE">
        <w:rPr>
          <w:lang w:eastAsia="en-GB"/>
        </w:rPr>
        <w:t>2.2</w:t>
      </w:r>
      <w:r w:rsidR="00353982" w:rsidRPr="00A74AFE">
        <w:rPr>
          <w:lang w:eastAsia="en-GB"/>
        </w:rPr>
        <w:t>.</w:t>
      </w:r>
      <w:r w:rsidR="00353982" w:rsidRPr="00A74AFE">
        <w:rPr>
          <w:lang w:val="en-GB" w:eastAsia="en-GB"/>
        </w:rPr>
        <w:t>1</w:t>
      </w:r>
      <w:r w:rsidR="00E940D6" w:rsidRPr="00A74AFE">
        <w:rPr>
          <w:lang w:eastAsia="en-GB"/>
        </w:rPr>
        <w:t xml:space="preserve"> </w:t>
      </w:r>
      <w:r w:rsidRPr="00A74AFE">
        <w:rPr>
          <w:lang w:eastAsia="en-GB"/>
        </w:rPr>
        <w:t>Role in food nutrition and economic importance</w:t>
      </w:r>
      <w:bookmarkEnd w:id="28"/>
    </w:p>
    <w:p w14:paraId="090AEDE3" w14:textId="77777777" w:rsidR="00B77BD9" w:rsidRPr="00B77BD9" w:rsidRDefault="00B77BD9" w:rsidP="00B77BD9">
      <w:pPr>
        <w:ind w:firstLine="720"/>
        <w:jc w:val="both"/>
        <w:rPr>
          <w:rFonts w:ascii="Times New Roman" w:hAnsi="Times New Roman"/>
          <w:sz w:val="24"/>
          <w:szCs w:val="24"/>
          <w:lang w:val="en-US"/>
        </w:rPr>
      </w:pPr>
      <w:r w:rsidRPr="00C840E1">
        <w:rPr>
          <w:rFonts w:ascii="Times New Roman" w:hAnsi="Times New Roman"/>
          <w:sz w:val="24"/>
          <w:szCs w:val="24"/>
          <w:lang w:val="en-US"/>
        </w:rPr>
        <w:t>Nutritionists characterize the common bean as a nearly perfect food because of its high protein content and generous amounts of fiber, complex carbohydrates, and other dietary necessities. A single serving (</w:t>
      </w:r>
      <w:r w:rsidR="006D3FA4" w:rsidRPr="00C840E1">
        <w:rPr>
          <w:rFonts w:ascii="Times New Roman" w:hAnsi="Times New Roman"/>
          <w:sz w:val="24"/>
          <w:szCs w:val="24"/>
          <w:lang w:val="en-US"/>
        </w:rPr>
        <w:t>one</w:t>
      </w:r>
      <w:r w:rsidRPr="00C840E1">
        <w:rPr>
          <w:rFonts w:ascii="Times New Roman" w:hAnsi="Times New Roman"/>
          <w:sz w:val="24"/>
          <w:szCs w:val="24"/>
          <w:lang w:val="en-US"/>
        </w:rPr>
        <w:t xml:space="preserve"> cup) of beans provides at least half of the recommended daily allowance of folic acid and vitamin B that is especially important for pregnant women. It also supplies 25 to 30 percent of the recommended levels of iron and meets 25 percent of the daily requirement of magne</w:t>
      </w:r>
      <w:r w:rsidRPr="002347AC">
        <w:rPr>
          <w:rFonts w:ascii="Times New Roman" w:hAnsi="Times New Roman"/>
          <w:sz w:val="24"/>
          <w:szCs w:val="24"/>
          <w:lang w:val="en-US"/>
        </w:rPr>
        <w:t xml:space="preserve">sium and copper as well as 15 percent of the potassium and zinc </w:t>
      </w:r>
      <w:r w:rsidRPr="002347AC">
        <w:rPr>
          <w:rFonts w:ascii="Times New Roman" w:hAnsi="Times New Roman"/>
          <w:sz w:val="24"/>
          <w:szCs w:val="24"/>
          <w:lang w:eastAsia="en-GB"/>
        </w:rPr>
        <w:t>(Lucia &amp; Angela, 2013)</w:t>
      </w:r>
      <w:r w:rsidRPr="00506BF7">
        <w:rPr>
          <w:rFonts w:ascii="Times New Roman" w:hAnsi="Times New Roman"/>
          <w:sz w:val="24"/>
          <w:szCs w:val="24"/>
          <w:lang w:val="en-US"/>
        </w:rPr>
        <w:t>.</w:t>
      </w:r>
    </w:p>
    <w:p w14:paraId="0354D909" w14:textId="77777777" w:rsidR="008B5904" w:rsidRPr="00A74AFE" w:rsidRDefault="008B5904" w:rsidP="00B77BD9">
      <w:pPr>
        <w:autoSpaceDE w:val="0"/>
        <w:autoSpaceDN w:val="0"/>
        <w:adjustRightInd w:val="0"/>
        <w:spacing w:after="240"/>
        <w:ind w:firstLine="720"/>
        <w:jc w:val="both"/>
        <w:rPr>
          <w:rFonts w:ascii="Times New Roman" w:hAnsi="Times New Roman"/>
          <w:sz w:val="24"/>
          <w:szCs w:val="24"/>
          <w:lang w:eastAsia="en-GB"/>
        </w:rPr>
      </w:pPr>
      <w:r w:rsidRPr="00A74AFE">
        <w:rPr>
          <w:rFonts w:ascii="Times New Roman" w:hAnsi="Times New Roman"/>
          <w:sz w:val="24"/>
          <w:szCs w:val="24"/>
          <w:lang w:eastAsia="en-GB"/>
        </w:rPr>
        <w:t>For institutions like schools and hospitals, low-income consumers in rural and urban areas, they are an affordable s</w:t>
      </w:r>
      <w:r w:rsidR="00472EB4" w:rsidRPr="00A74AFE">
        <w:rPr>
          <w:rFonts w:ascii="Times New Roman" w:hAnsi="Times New Roman"/>
          <w:sz w:val="24"/>
          <w:szCs w:val="24"/>
          <w:lang w:eastAsia="en-GB"/>
        </w:rPr>
        <w:t xml:space="preserve">ource of </w:t>
      </w:r>
      <w:r w:rsidR="008278EF" w:rsidRPr="00A74AFE">
        <w:rPr>
          <w:rFonts w:ascii="Times New Roman" w:hAnsi="Times New Roman"/>
          <w:sz w:val="24"/>
          <w:szCs w:val="24"/>
          <w:lang w:eastAsia="en-GB"/>
        </w:rPr>
        <w:t>high-quality</w:t>
      </w:r>
      <w:r w:rsidR="00472EB4" w:rsidRPr="00A74AFE">
        <w:rPr>
          <w:rFonts w:ascii="Times New Roman" w:hAnsi="Times New Roman"/>
          <w:sz w:val="24"/>
          <w:szCs w:val="24"/>
          <w:lang w:eastAsia="en-GB"/>
        </w:rPr>
        <w:t xml:space="preserve"> nutrition</w:t>
      </w:r>
      <w:r w:rsidR="00312EAB" w:rsidRPr="00A74AFE">
        <w:rPr>
          <w:rFonts w:ascii="Times New Roman" w:hAnsi="Times New Roman"/>
          <w:sz w:val="24"/>
          <w:szCs w:val="24"/>
          <w:lang w:eastAsia="en-GB"/>
        </w:rPr>
        <w:t xml:space="preserve"> </w:t>
      </w:r>
      <w:r w:rsidR="00010FDA" w:rsidRPr="00A74AFE">
        <w:rPr>
          <w:rFonts w:ascii="Times New Roman" w:hAnsi="Times New Roman"/>
          <w:sz w:val="24"/>
          <w:szCs w:val="24"/>
          <w:lang w:eastAsia="en-GB"/>
        </w:rPr>
        <w:t>(</w:t>
      </w:r>
      <w:r w:rsidR="004C654C" w:rsidRPr="00A74AFE">
        <w:rPr>
          <w:rFonts w:ascii="Times New Roman" w:hAnsi="Times New Roman"/>
          <w:sz w:val="24"/>
          <w:szCs w:val="24"/>
          <w:lang w:eastAsia="en-GB"/>
        </w:rPr>
        <w:t xml:space="preserve">Hummel </w:t>
      </w:r>
      <w:r w:rsidR="009342A2" w:rsidRPr="00A74AFE">
        <w:rPr>
          <w:rFonts w:ascii="Times New Roman" w:hAnsi="Times New Roman"/>
          <w:i/>
          <w:sz w:val="24"/>
          <w:szCs w:val="24"/>
          <w:lang w:eastAsia="en-GB"/>
        </w:rPr>
        <w:t>et al</w:t>
      </w:r>
      <w:r w:rsidR="00010FDA" w:rsidRPr="00A74AFE">
        <w:rPr>
          <w:rFonts w:ascii="Times New Roman" w:hAnsi="Times New Roman"/>
          <w:sz w:val="24"/>
          <w:szCs w:val="24"/>
          <w:lang w:eastAsia="en-GB"/>
        </w:rPr>
        <w:t xml:space="preserve">., </w:t>
      </w:r>
      <w:r w:rsidR="004C654C" w:rsidRPr="00A74AFE">
        <w:rPr>
          <w:rFonts w:ascii="Times New Roman" w:hAnsi="Times New Roman"/>
          <w:sz w:val="24"/>
          <w:szCs w:val="24"/>
          <w:lang w:eastAsia="en-GB"/>
        </w:rPr>
        <w:t>2018</w:t>
      </w:r>
      <w:r w:rsidR="00312EAB" w:rsidRPr="00A74AFE">
        <w:rPr>
          <w:rFonts w:ascii="Times New Roman" w:hAnsi="Times New Roman"/>
          <w:sz w:val="24"/>
          <w:szCs w:val="24"/>
          <w:lang w:eastAsia="en-GB"/>
        </w:rPr>
        <w:t>).</w:t>
      </w:r>
      <w:r w:rsidR="00AA4B6D" w:rsidRPr="00A74AFE">
        <w:rPr>
          <w:rFonts w:ascii="Times New Roman" w:hAnsi="Times New Roman"/>
          <w:sz w:val="24"/>
          <w:szCs w:val="24"/>
          <w:lang w:eastAsia="en-GB"/>
        </w:rPr>
        <w:t xml:space="preserve"> </w:t>
      </w:r>
      <w:r w:rsidR="00540D4D" w:rsidRPr="00A74AFE">
        <w:rPr>
          <w:rFonts w:ascii="Times New Roman" w:hAnsi="Times New Roman"/>
          <w:sz w:val="24"/>
          <w:szCs w:val="24"/>
          <w:lang w:eastAsia="en-GB"/>
        </w:rPr>
        <w:t xml:space="preserve">The crop is highly </w:t>
      </w:r>
      <w:r w:rsidR="007B255B" w:rsidRPr="00A74AFE">
        <w:rPr>
          <w:rFonts w:ascii="Times New Roman" w:hAnsi="Times New Roman"/>
          <w:sz w:val="24"/>
          <w:szCs w:val="24"/>
          <w:lang w:eastAsia="en-GB"/>
        </w:rPr>
        <w:t>valued</w:t>
      </w:r>
      <w:r w:rsidR="005E56BB" w:rsidRPr="00A74AFE">
        <w:rPr>
          <w:rFonts w:ascii="Times New Roman" w:hAnsi="Times New Roman"/>
          <w:sz w:val="24"/>
          <w:szCs w:val="24"/>
          <w:lang w:eastAsia="en-GB"/>
        </w:rPr>
        <w:t xml:space="preserve"> by poor communities</w:t>
      </w:r>
      <w:r w:rsidR="00540D4D" w:rsidRPr="00A74AFE">
        <w:rPr>
          <w:rFonts w:ascii="Times New Roman" w:hAnsi="Times New Roman"/>
          <w:sz w:val="24"/>
          <w:szCs w:val="24"/>
          <w:lang w:eastAsia="en-GB"/>
        </w:rPr>
        <w:t xml:space="preserve"> because </w:t>
      </w:r>
      <w:r w:rsidR="007B255B" w:rsidRPr="00A74AFE">
        <w:rPr>
          <w:rFonts w:ascii="Times New Roman" w:hAnsi="Times New Roman"/>
          <w:sz w:val="24"/>
          <w:szCs w:val="24"/>
          <w:lang w:eastAsia="en-GB"/>
        </w:rPr>
        <w:t xml:space="preserve">apart from numerous food uses, it can also </w:t>
      </w:r>
      <w:r w:rsidRPr="00A74AFE">
        <w:rPr>
          <w:rFonts w:ascii="Times New Roman" w:hAnsi="Times New Roman"/>
          <w:sz w:val="24"/>
          <w:szCs w:val="24"/>
          <w:lang w:eastAsia="en-GB"/>
        </w:rPr>
        <w:t xml:space="preserve">provide </w:t>
      </w:r>
      <w:r w:rsidR="000648CD" w:rsidRPr="00A74AFE">
        <w:rPr>
          <w:rFonts w:ascii="Times New Roman" w:hAnsi="Times New Roman"/>
          <w:sz w:val="24"/>
          <w:szCs w:val="24"/>
          <w:lang w:eastAsia="en-GB"/>
        </w:rPr>
        <w:t xml:space="preserve">income for farmers </w:t>
      </w:r>
      <w:r w:rsidRPr="00A74AFE">
        <w:rPr>
          <w:rFonts w:ascii="Times New Roman" w:hAnsi="Times New Roman"/>
          <w:sz w:val="24"/>
          <w:szCs w:val="24"/>
          <w:lang w:eastAsia="en-GB"/>
        </w:rPr>
        <w:t>a</w:t>
      </w:r>
      <w:r w:rsidR="000648CD" w:rsidRPr="00A74AFE">
        <w:rPr>
          <w:rFonts w:ascii="Times New Roman" w:hAnsi="Times New Roman"/>
          <w:sz w:val="24"/>
          <w:szCs w:val="24"/>
          <w:lang w:eastAsia="en-GB"/>
        </w:rPr>
        <w:t>nd</w:t>
      </w:r>
      <w:r w:rsidRPr="00A74AFE">
        <w:rPr>
          <w:rFonts w:ascii="Times New Roman" w:hAnsi="Times New Roman"/>
          <w:sz w:val="24"/>
          <w:szCs w:val="24"/>
          <w:lang w:eastAsia="en-GB"/>
        </w:rPr>
        <w:t xml:space="preserve"> market opportunity, with a high demand</w:t>
      </w:r>
      <w:r w:rsidR="007B255B" w:rsidRPr="00A74AFE">
        <w:rPr>
          <w:rFonts w:ascii="Times New Roman" w:hAnsi="Times New Roman"/>
          <w:sz w:val="24"/>
          <w:szCs w:val="24"/>
          <w:lang w:eastAsia="en-GB"/>
        </w:rPr>
        <w:t xml:space="preserve"> both</w:t>
      </w:r>
      <w:r w:rsidRPr="00A74AFE">
        <w:rPr>
          <w:rFonts w:ascii="Times New Roman" w:hAnsi="Times New Roman"/>
          <w:sz w:val="24"/>
          <w:szCs w:val="24"/>
          <w:lang w:eastAsia="en-GB"/>
        </w:rPr>
        <w:t xml:space="preserve"> in urban and rural </w:t>
      </w:r>
      <w:r w:rsidR="005E56BB" w:rsidRPr="00A74AFE">
        <w:rPr>
          <w:rFonts w:ascii="Times New Roman" w:hAnsi="Times New Roman"/>
          <w:sz w:val="24"/>
          <w:szCs w:val="24"/>
          <w:lang w:eastAsia="en-GB"/>
        </w:rPr>
        <w:t xml:space="preserve">areas </w:t>
      </w:r>
      <w:r w:rsidR="00293AD7" w:rsidRPr="00A74AFE">
        <w:rPr>
          <w:rFonts w:ascii="Times New Roman" w:hAnsi="Times New Roman"/>
          <w:sz w:val="24"/>
          <w:szCs w:val="24"/>
          <w:lang w:eastAsia="en-GB"/>
        </w:rPr>
        <w:t>(CIAT, 2016).</w:t>
      </w:r>
      <w:r w:rsidR="00457939" w:rsidRPr="00A74AFE">
        <w:rPr>
          <w:rFonts w:ascii="Times New Roman" w:hAnsi="Times New Roman"/>
          <w:sz w:val="24"/>
          <w:szCs w:val="24"/>
          <w:lang w:eastAsia="en-GB"/>
        </w:rPr>
        <w:t xml:space="preserve"> </w:t>
      </w:r>
      <w:r w:rsidR="00BB3223" w:rsidRPr="00A74AFE">
        <w:rPr>
          <w:rFonts w:ascii="Times New Roman" w:hAnsi="Times New Roman"/>
          <w:sz w:val="24"/>
          <w:szCs w:val="24"/>
          <w:lang w:eastAsia="en-GB"/>
        </w:rPr>
        <w:t>Africa</w:t>
      </w:r>
      <w:r w:rsidR="00BB3223">
        <w:rPr>
          <w:rFonts w:ascii="Times New Roman" w:hAnsi="Times New Roman"/>
          <w:sz w:val="24"/>
          <w:szCs w:val="24"/>
          <w:lang w:eastAsia="en-GB"/>
        </w:rPr>
        <w:t>’s</w:t>
      </w:r>
      <w:r w:rsidR="0097183F" w:rsidRPr="00A74AFE">
        <w:rPr>
          <w:rFonts w:ascii="Times New Roman" w:hAnsi="Times New Roman"/>
          <w:sz w:val="24"/>
          <w:szCs w:val="24"/>
          <w:lang w:eastAsia="en-GB"/>
        </w:rPr>
        <w:t xml:space="preserve"> bean production is</w:t>
      </w:r>
      <w:r w:rsidR="00540D4D" w:rsidRPr="00A74AFE">
        <w:rPr>
          <w:rFonts w:ascii="Times New Roman" w:hAnsi="Times New Roman"/>
          <w:sz w:val="24"/>
          <w:szCs w:val="24"/>
          <w:lang w:eastAsia="en-GB"/>
        </w:rPr>
        <w:t xml:space="preserve"> estimated </w:t>
      </w:r>
      <w:r w:rsidR="005E56BB" w:rsidRPr="00A74AFE">
        <w:rPr>
          <w:rFonts w:ascii="Times New Roman" w:hAnsi="Times New Roman"/>
          <w:sz w:val="24"/>
          <w:szCs w:val="24"/>
          <w:lang w:eastAsia="en-GB"/>
        </w:rPr>
        <w:t xml:space="preserve">at </w:t>
      </w:r>
      <w:r w:rsidR="0097183F" w:rsidRPr="00A74AFE">
        <w:rPr>
          <w:rFonts w:ascii="Times New Roman" w:hAnsi="Times New Roman"/>
          <w:sz w:val="24"/>
          <w:szCs w:val="24"/>
          <w:lang w:eastAsia="en-GB"/>
        </w:rPr>
        <w:t>6.0 million tonnes and 40% of the production is market</w:t>
      </w:r>
      <w:r w:rsidR="005E56BB" w:rsidRPr="00A74AFE">
        <w:rPr>
          <w:rFonts w:ascii="Times New Roman" w:hAnsi="Times New Roman"/>
          <w:sz w:val="24"/>
          <w:szCs w:val="24"/>
          <w:lang w:eastAsia="en-GB"/>
        </w:rPr>
        <w:t>ed</w:t>
      </w:r>
      <w:r w:rsidR="0097183F" w:rsidRPr="00A74AFE">
        <w:rPr>
          <w:rFonts w:ascii="Times New Roman" w:hAnsi="Times New Roman"/>
          <w:sz w:val="24"/>
          <w:szCs w:val="24"/>
          <w:lang w:eastAsia="en-GB"/>
        </w:rPr>
        <w:t xml:space="preserve"> at retailed market value of $453 million (</w:t>
      </w:r>
      <w:r w:rsidR="004C654C" w:rsidRPr="00A74AFE">
        <w:rPr>
          <w:rFonts w:ascii="Times New Roman" w:hAnsi="Times New Roman"/>
          <w:sz w:val="24"/>
          <w:szCs w:val="24"/>
          <w:lang w:eastAsia="en-GB"/>
        </w:rPr>
        <w:t xml:space="preserve">Hummel </w:t>
      </w:r>
      <w:r w:rsidR="004C654C" w:rsidRPr="00A74AFE">
        <w:rPr>
          <w:rFonts w:ascii="Times New Roman" w:hAnsi="Times New Roman"/>
          <w:i/>
          <w:sz w:val="24"/>
          <w:szCs w:val="24"/>
          <w:lang w:eastAsia="en-GB"/>
        </w:rPr>
        <w:t>et al</w:t>
      </w:r>
      <w:r w:rsidR="004C654C" w:rsidRPr="00A74AFE">
        <w:rPr>
          <w:rFonts w:ascii="Times New Roman" w:hAnsi="Times New Roman"/>
          <w:sz w:val="24"/>
          <w:szCs w:val="24"/>
          <w:lang w:eastAsia="en-GB"/>
        </w:rPr>
        <w:t>., 2018</w:t>
      </w:r>
      <w:r w:rsidR="0097183F" w:rsidRPr="00A74AFE">
        <w:rPr>
          <w:rFonts w:ascii="Times New Roman" w:hAnsi="Times New Roman"/>
          <w:sz w:val="24"/>
          <w:szCs w:val="24"/>
          <w:lang w:eastAsia="en-GB"/>
        </w:rPr>
        <w:t>).</w:t>
      </w:r>
    </w:p>
    <w:p w14:paraId="6916F141" w14:textId="77777777" w:rsidR="00F57706" w:rsidRPr="00A74AFE" w:rsidRDefault="00B23D2A" w:rsidP="00C52637">
      <w:pPr>
        <w:pStyle w:val="Heading3"/>
        <w:rPr>
          <w:u w:val="single"/>
          <w:lang w:eastAsia="en-GB"/>
        </w:rPr>
      </w:pPr>
      <w:bookmarkStart w:id="29" w:name="_Toc168949644"/>
      <w:r w:rsidRPr="00A74AFE">
        <w:rPr>
          <w:lang w:eastAsia="en-GB"/>
        </w:rPr>
        <w:lastRenderedPageBreak/>
        <w:t>2.</w:t>
      </w:r>
      <w:r w:rsidR="0002225E" w:rsidRPr="00A74AFE">
        <w:rPr>
          <w:lang w:eastAsia="en-GB"/>
        </w:rPr>
        <w:t>2.</w:t>
      </w:r>
      <w:r w:rsidR="00353982" w:rsidRPr="00A74AFE">
        <w:rPr>
          <w:lang w:eastAsia="en-GB"/>
        </w:rPr>
        <w:t>2</w:t>
      </w:r>
      <w:r w:rsidRPr="00A74AFE">
        <w:rPr>
          <w:lang w:eastAsia="en-GB"/>
        </w:rPr>
        <w:t xml:space="preserve"> </w:t>
      </w:r>
      <w:r w:rsidR="00F57706" w:rsidRPr="00A74AFE">
        <w:rPr>
          <w:lang w:eastAsia="en-GB"/>
        </w:rPr>
        <w:t>Contribution to</w:t>
      </w:r>
      <w:r w:rsidR="0097183F" w:rsidRPr="00A74AFE">
        <w:rPr>
          <w:lang w:eastAsia="en-GB"/>
        </w:rPr>
        <w:t xml:space="preserve"> improving soil f</w:t>
      </w:r>
      <w:r w:rsidR="00F57706" w:rsidRPr="00A74AFE">
        <w:rPr>
          <w:lang w:eastAsia="en-GB"/>
        </w:rPr>
        <w:t>ertility</w:t>
      </w:r>
      <w:bookmarkEnd w:id="29"/>
    </w:p>
    <w:p w14:paraId="3032334B" w14:textId="77777777" w:rsidR="00AD3847" w:rsidRPr="00A74AFE" w:rsidRDefault="00C41F41" w:rsidP="00E62E5C">
      <w:pPr>
        <w:pStyle w:val="NormalWeb"/>
        <w:spacing w:before="0" w:beforeAutospacing="0" w:after="0" w:afterAutospacing="0" w:line="360" w:lineRule="auto"/>
        <w:ind w:firstLine="720"/>
        <w:jc w:val="both"/>
      </w:pPr>
      <w:r w:rsidRPr="00A74AFE">
        <w:t xml:space="preserve">Biological nitrogen fixation process is the </w:t>
      </w:r>
      <w:r w:rsidR="004872AA">
        <w:t>most efficient way to supply</w:t>
      </w:r>
      <w:r w:rsidRPr="00A74AFE">
        <w:t xml:space="preserve"> large amounts of nitrogen needed by legumes to produce high-yielding crops with </w:t>
      </w:r>
      <w:r w:rsidR="00D53E3D" w:rsidRPr="00A74AFE">
        <w:t>high</w:t>
      </w:r>
      <w:r w:rsidRPr="00A74AFE">
        <w:t xml:space="preserve"> protein content. For the fixation process to occur, legume plants must </w:t>
      </w:r>
      <w:proofErr w:type="gramStart"/>
      <w:r w:rsidRPr="00A74AFE">
        <w:t>enter into</w:t>
      </w:r>
      <w:proofErr w:type="gramEnd"/>
      <w:r w:rsidRPr="00A74AFE">
        <w:t xml:space="preserve"> a "symbiotic" or mutually beneficial partnership with rhizobia. Soon after legume seeds germinate, rhizobia present in the soil or added as seed inoculum invade the root hairs and move through an infection thread toward the root</w:t>
      </w:r>
      <w:r w:rsidR="00915B19" w:rsidRPr="00A74AFE">
        <w:t xml:space="preserve"> (</w:t>
      </w:r>
      <w:r w:rsidR="00650DB0" w:rsidRPr="00A74AFE">
        <w:t>Wagner, 2011</w:t>
      </w:r>
      <w:r w:rsidR="00915B19" w:rsidRPr="00A74AFE">
        <w:t>).</w:t>
      </w:r>
      <w:r w:rsidRPr="00A74AFE">
        <w:t xml:space="preserve"> The bacteria multiply rapidly in the root, causing the swellin</w:t>
      </w:r>
      <w:r w:rsidR="00915B19" w:rsidRPr="00A74AFE">
        <w:t>g of root cells to form nodules (</w:t>
      </w:r>
      <w:proofErr w:type="spellStart"/>
      <w:r w:rsidR="00853A9F" w:rsidRPr="00982AA2">
        <w:t>Djanaguiraman</w:t>
      </w:r>
      <w:proofErr w:type="spellEnd"/>
      <w:r w:rsidR="00853A9F" w:rsidRPr="00A74AFE">
        <w:t xml:space="preserve"> </w:t>
      </w:r>
      <w:r w:rsidR="00853A9F" w:rsidRPr="00853A9F">
        <w:rPr>
          <w:i/>
        </w:rPr>
        <w:t>et al.,</w:t>
      </w:r>
      <w:r w:rsidR="00853A9F">
        <w:t xml:space="preserve"> 2011; </w:t>
      </w:r>
      <w:r w:rsidR="00AB1B16" w:rsidRPr="00A74AFE">
        <w:t xml:space="preserve">Haile </w:t>
      </w:r>
      <w:r w:rsidR="00AB1B16" w:rsidRPr="00A74AFE">
        <w:rPr>
          <w:i/>
        </w:rPr>
        <w:t>et al</w:t>
      </w:r>
      <w:r w:rsidR="00AB1B16" w:rsidRPr="00A74AFE">
        <w:t>., 2012</w:t>
      </w:r>
      <w:r w:rsidR="00915B19" w:rsidRPr="00A74AFE">
        <w:t>)</w:t>
      </w:r>
      <w:r w:rsidR="00AD3847" w:rsidRPr="00A74AFE">
        <w:t xml:space="preserve">. </w:t>
      </w:r>
      <w:r w:rsidRPr="00A74AFE">
        <w:t xml:space="preserve">Nitrogen in the air of soil pores around the nodules is "fixed" by binding it to other elements, and thus, changing it into plant available </w:t>
      </w:r>
      <w:r w:rsidR="00D53E3D" w:rsidRPr="00A74AFE">
        <w:t>forms</w:t>
      </w:r>
      <w:r w:rsidR="00915B19" w:rsidRPr="00A74AFE">
        <w:t xml:space="preserve"> (Lunze </w:t>
      </w:r>
      <w:r w:rsidR="00915B19" w:rsidRPr="00A74AFE">
        <w:rPr>
          <w:i/>
          <w:iCs/>
        </w:rPr>
        <w:t>et al</w:t>
      </w:r>
      <w:r w:rsidR="00915B19" w:rsidRPr="00A74AFE">
        <w:t>., 2011)</w:t>
      </w:r>
      <w:r w:rsidRPr="00A74AFE">
        <w:t>. Some of the carbohydrates manufactured by the plant via photosynthesis are transported to the nodules where they are used as a source of energy by the rhizobia. The rhizobia also use some of the carbohydrates as a source of hydrogen in the conversion of atmospheric N (N</w:t>
      </w:r>
      <w:r w:rsidRPr="00A74AFE">
        <w:rPr>
          <w:vertAlign w:val="subscript"/>
        </w:rPr>
        <w:t>2</w:t>
      </w:r>
      <w:r w:rsidRPr="00A74AFE">
        <w:t>) to ammonia (NH</w:t>
      </w:r>
      <w:r w:rsidRPr="00A74AFE">
        <w:rPr>
          <w:vertAlign w:val="subscript"/>
        </w:rPr>
        <w:t>3</w:t>
      </w:r>
      <w:r w:rsidRPr="00A74AFE">
        <w:t>)</w:t>
      </w:r>
      <w:r w:rsidR="00915B19" w:rsidRPr="00A74AFE">
        <w:t xml:space="preserve"> </w:t>
      </w:r>
      <w:r w:rsidR="00915B19" w:rsidRPr="00A74AFE">
        <w:rPr>
          <w:sz w:val="20"/>
        </w:rPr>
        <w:t>(</w:t>
      </w:r>
      <w:r w:rsidR="001A4FF3" w:rsidRPr="00A74AFE">
        <w:t>Wagner, 2011</w:t>
      </w:r>
      <w:r w:rsidR="00915B19" w:rsidRPr="00A74AFE">
        <w:t>)</w:t>
      </w:r>
      <w:r w:rsidRPr="00A74AFE">
        <w:t>.</w:t>
      </w:r>
    </w:p>
    <w:p w14:paraId="10E68536" w14:textId="77777777" w:rsidR="00C41F41" w:rsidRPr="00A74AFE" w:rsidRDefault="00C41F41" w:rsidP="00E62E5C">
      <w:pPr>
        <w:pStyle w:val="NormalWeb"/>
        <w:spacing w:before="0" w:beforeAutospacing="0" w:after="0" w:afterAutospacing="0" w:line="360" w:lineRule="auto"/>
        <w:ind w:firstLine="720"/>
        <w:jc w:val="both"/>
      </w:pPr>
      <w:r w:rsidRPr="00A74AFE">
        <w:t>The amount of nitrogen fixed varies according to the legume species and variety. Within a species, the amount of nitrogen is directly related to (dry matter) yield. Most grain legumes can obtain between 50 and 80% of their total nitrogen requirements through biological fixation</w:t>
      </w:r>
      <w:r w:rsidR="00AD3847" w:rsidRPr="00A74AFE">
        <w:t xml:space="preserve"> (</w:t>
      </w:r>
      <w:r w:rsidR="00650DB0" w:rsidRPr="00A74AFE">
        <w:t xml:space="preserve">Lima </w:t>
      </w:r>
      <w:r w:rsidR="00650DB0" w:rsidRPr="00A74AFE">
        <w:rPr>
          <w:i/>
        </w:rPr>
        <w:t>et al.,</w:t>
      </w:r>
      <w:r w:rsidR="00650DB0" w:rsidRPr="00A74AFE">
        <w:t xml:space="preserve"> 2015</w:t>
      </w:r>
      <w:r w:rsidR="00AD3847" w:rsidRPr="00A74AFE">
        <w:t xml:space="preserve">). </w:t>
      </w:r>
      <w:r w:rsidRPr="00A74AFE">
        <w:t>The potential for nitrogen fixation is directly related to rhizobia survival, the extent of effective nodulation and plant growth factors. Any adverse soil condition or environmental stress that affects plant growth is likely to slow down the nitrogen fixation process</w:t>
      </w:r>
      <w:r w:rsidR="00915B19" w:rsidRPr="00A74AFE">
        <w:t xml:space="preserve"> (</w:t>
      </w:r>
      <w:r w:rsidR="004A6416" w:rsidRPr="00A74AFE">
        <w:t>Haile</w:t>
      </w:r>
      <w:r w:rsidR="00915B19" w:rsidRPr="00A74AFE">
        <w:t xml:space="preserve"> </w:t>
      </w:r>
      <w:r w:rsidR="00915B19" w:rsidRPr="00A74AFE">
        <w:rPr>
          <w:i/>
        </w:rPr>
        <w:t>et al</w:t>
      </w:r>
      <w:r w:rsidR="00915B19" w:rsidRPr="00A74AFE">
        <w:t>., 20</w:t>
      </w:r>
      <w:r w:rsidR="004A6416" w:rsidRPr="00A74AFE">
        <w:t>12</w:t>
      </w:r>
      <w:r w:rsidR="00915B19" w:rsidRPr="00A74AFE">
        <w:t>)</w:t>
      </w:r>
      <w:r w:rsidRPr="00A74AFE">
        <w:t>.</w:t>
      </w:r>
      <w:r w:rsidR="00AD3847" w:rsidRPr="00A74AFE">
        <w:t xml:space="preserve"> </w:t>
      </w:r>
      <w:r w:rsidRPr="00A74AFE">
        <w:t>Nitrogen fixation is also affected by the level of available N in the soil. High soil N levels reduce N fixation because legumes will preferentially use most of the available soil N before they begin to fix atmospheric N. Nodule formation will be progressively inhibited as soil nitra</w:t>
      </w:r>
      <w:r w:rsidR="00213E2B" w:rsidRPr="00A74AFE">
        <w:t>te-N levels rise above about 35</w:t>
      </w:r>
      <w:r w:rsidR="00BB3223">
        <w:t xml:space="preserve"> </w:t>
      </w:r>
      <w:r w:rsidR="00307475" w:rsidRPr="00A74AFE">
        <w:t>k</w:t>
      </w:r>
      <w:r w:rsidR="00213E2B" w:rsidRPr="00A74AFE">
        <w:t xml:space="preserve">g </w:t>
      </w:r>
      <w:r w:rsidR="00307475" w:rsidRPr="00A74AFE">
        <w:t>h</w:t>
      </w:r>
      <w:r w:rsidR="007924B3" w:rsidRPr="00A74AFE">
        <w:t>a</w:t>
      </w:r>
      <w:r w:rsidR="00213E2B" w:rsidRPr="00A74AFE">
        <w:rPr>
          <w:vertAlign w:val="superscript"/>
        </w:rPr>
        <w:t>-1</w:t>
      </w:r>
      <w:r w:rsidRPr="00A74AFE">
        <w:t xml:space="preserve"> and little fixation will occur with soil nitrate-N levels </w:t>
      </w:r>
      <w:r w:rsidR="00213E2B" w:rsidRPr="00A74AFE">
        <w:t>above 55</w:t>
      </w:r>
      <w:r w:rsidR="00BB3223">
        <w:t xml:space="preserve"> </w:t>
      </w:r>
      <w:r w:rsidR="00307475" w:rsidRPr="00A74AFE">
        <w:t>k</w:t>
      </w:r>
      <w:r w:rsidR="007924B3" w:rsidRPr="00A74AFE">
        <w:t>g</w:t>
      </w:r>
      <w:r w:rsidR="00213E2B" w:rsidRPr="00A74AFE">
        <w:t xml:space="preserve"> </w:t>
      </w:r>
      <w:r w:rsidR="00943F14" w:rsidRPr="00A74AFE">
        <w:t>h</w:t>
      </w:r>
      <w:r w:rsidR="00213E2B" w:rsidRPr="00A74AFE">
        <w:t>a</w:t>
      </w:r>
      <w:r w:rsidR="00213E2B" w:rsidRPr="00A74AFE">
        <w:rPr>
          <w:vertAlign w:val="superscript"/>
        </w:rPr>
        <w:t>-1</w:t>
      </w:r>
      <w:r w:rsidR="00915B19" w:rsidRPr="00A74AFE">
        <w:t xml:space="preserve"> (Lunze </w:t>
      </w:r>
      <w:r w:rsidR="00915B19" w:rsidRPr="00A74AFE">
        <w:rPr>
          <w:i/>
          <w:iCs/>
        </w:rPr>
        <w:t>et al</w:t>
      </w:r>
      <w:r w:rsidR="00915B19" w:rsidRPr="00A74AFE">
        <w:t>., 2011)</w:t>
      </w:r>
      <w:r w:rsidRPr="00A74AFE">
        <w:t>.</w:t>
      </w:r>
    </w:p>
    <w:p w14:paraId="76912E99" w14:textId="77777777" w:rsidR="00C41F41" w:rsidRPr="00A74AFE" w:rsidRDefault="00C41F41" w:rsidP="005B7A76">
      <w:pPr>
        <w:pStyle w:val="NormalWeb"/>
        <w:tabs>
          <w:tab w:val="left" w:pos="0"/>
        </w:tabs>
        <w:spacing w:before="0" w:beforeAutospacing="0" w:after="240" w:afterAutospacing="0" w:line="360" w:lineRule="auto"/>
        <w:ind w:firstLine="720"/>
        <w:jc w:val="both"/>
      </w:pPr>
      <w:r w:rsidRPr="00A74AFE">
        <w:t>Legumes have been recognized and valued as "soil building" crops. Growing legumes improves soil quality through their beneficial effects on soil biological, chemical and physical conditions</w:t>
      </w:r>
      <w:r w:rsidR="00915B19" w:rsidRPr="00A74AFE">
        <w:t xml:space="preserve"> (</w:t>
      </w:r>
      <w:r w:rsidR="00650DB0" w:rsidRPr="00A74AFE">
        <w:t xml:space="preserve">Lima </w:t>
      </w:r>
      <w:r w:rsidR="00650DB0" w:rsidRPr="00A74AFE">
        <w:rPr>
          <w:i/>
        </w:rPr>
        <w:t>et al.,</w:t>
      </w:r>
      <w:r w:rsidR="00650DB0" w:rsidRPr="00A74AFE">
        <w:t xml:space="preserve"> 2015</w:t>
      </w:r>
      <w:r w:rsidR="00915B19" w:rsidRPr="00A74AFE">
        <w:t>)</w:t>
      </w:r>
      <w:r w:rsidRPr="00A74AFE">
        <w:t xml:space="preserve">. When properly managed, legumes will: enhance the N-supplying power of soils, increase the soil reserves of organic matter, stimulate soil biological activity, improve soil structure, reduce soil erosion by wind and water, increase soil aeration, improve soil water-holding capacity and make the soil easier to till. The extent of these soil improvements </w:t>
      </w:r>
      <w:r w:rsidRPr="00A74AFE">
        <w:lastRenderedPageBreak/>
        <w:t xml:space="preserve">depends mainly on the type of legume used, the quantity of plant material returned to the soil, and the soil and climate conditions </w:t>
      </w:r>
      <w:r w:rsidRPr="00A74AFE">
        <w:rPr>
          <w:sz w:val="20"/>
        </w:rPr>
        <w:t>(</w:t>
      </w:r>
      <w:r w:rsidR="000C4A70" w:rsidRPr="00A74AFE">
        <w:t>Wagner, 2011</w:t>
      </w:r>
      <w:r w:rsidRPr="00A74AFE">
        <w:t>)</w:t>
      </w:r>
      <w:r w:rsidR="006F6A24" w:rsidRPr="00A74AFE">
        <w:t>.</w:t>
      </w:r>
    </w:p>
    <w:p w14:paraId="3AB59673" w14:textId="77777777" w:rsidR="001061F4" w:rsidRPr="00A74AFE" w:rsidRDefault="00F63BF8" w:rsidP="00C52637">
      <w:pPr>
        <w:pStyle w:val="Heading3"/>
        <w:rPr>
          <w:lang w:eastAsia="en-GB"/>
        </w:rPr>
      </w:pPr>
      <w:bookmarkStart w:id="30" w:name="_Toc168949645"/>
      <w:r w:rsidRPr="00A74AFE">
        <w:rPr>
          <w:lang w:eastAsia="en-GB"/>
        </w:rPr>
        <w:t>2.</w:t>
      </w:r>
      <w:r w:rsidR="00353982" w:rsidRPr="00A74AFE">
        <w:rPr>
          <w:lang w:eastAsia="en-GB"/>
        </w:rPr>
        <w:t>2.</w:t>
      </w:r>
      <w:r w:rsidR="00353982" w:rsidRPr="00A74AFE">
        <w:rPr>
          <w:lang w:val="en-GB" w:eastAsia="en-GB"/>
        </w:rPr>
        <w:t>3</w:t>
      </w:r>
      <w:r w:rsidR="007924B3" w:rsidRPr="00A74AFE">
        <w:rPr>
          <w:lang w:eastAsia="en-GB"/>
        </w:rPr>
        <w:t xml:space="preserve"> Abiotic and biotic constrain</w:t>
      </w:r>
      <w:r w:rsidR="00C92998" w:rsidRPr="00A74AFE">
        <w:rPr>
          <w:lang w:val="en-US" w:eastAsia="en-GB"/>
        </w:rPr>
        <w:t>t</w:t>
      </w:r>
      <w:r w:rsidR="007924B3" w:rsidRPr="00A74AFE">
        <w:rPr>
          <w:lang w:eastAsia="en-GB"/>
        </w:rPr>
        <w:t xml:space="preserve">s affecting </w:t>
      </w:r>
      <w:r w:rsidR="008C2BE3">
        <w:rPr>
          <w:lang w:val="en-US" w:eastAsia="en-GB"/>
        </w:rPr>
        <w:t xml:space="preserve">common </w:t>
      </w:r>
      <w:r w:rsidR="007924B3" w:rsidRPr="00A74AFE">
        <w:rPr>
          <w:lang w:eastAsia="en-GB"/>
        </w:rPr>
        <w:t>bean pro</w:t>
      </w:r>
      <w:r w:rsidR="001061F4" w:rsidRPr="00A74AFE">
        <w:rPr>
          <w:lang w:eastAsia="en-GB"/>
        </w:rPr>
        <w:t>duction</w:t>
      </w:r>
      <w:bookmarkEnd w:id="30"/>
      <w:r w:rsidR="001061F4" w:rsidRPr="00A74AFE">
        <w:rPr>
          <w:lang w:eastAsia="en-GB"/>
        </w:rPr>
        <w:t xml:space="preserve"> </w:t>
      </w:r>
    </w:p>
    <w:p w14:paraId="63597EC9" w14:textId="77777777" w:rsidR="00A867F5" w:rsidRDefault="001061F4" w:rsidP="00E62E5C">
      <w:pPr>
        <w:autoSpaceDE w:val="0"/>
        <w:autoSpaceDN w:val="0"/>
        <w:adjustRightInd w:val="0"/>
        <w:spacing w:after="240"/>
        <w:ind w:firstLine="720"/>
        <w:jc w:val="both"/>
        <w:rPr>
          <w:rFonts w:ascii="Times New Roman" w:hAnsi="Times New Roman"/>
          <w:sz w:val="24"/>
          <w:szCs w:val="24"/>
          <w:lang w:eastAsia="en-GB"/>
        </w:rPr>
      </w:pPr>
      <w:r w:rsidRPr="00A74AFE">
        <w:rPr>
          <w:rFonts w:ascii="Times New Roman" w:hAnsi="Times New Roman"/>
          <w:sz w:val="24"/>
          <w:szCs w:val="24"/>
          <w:lang w:eastAsia="en-GB"/>
        </w:rPr>
        <w:t>Common bean production is constrained by several environm</w:t>
      </w:r>
      <w:r w:rsidR="00421E10" w:rsidRPr="00A74AFE">
        <w:rPr>
          <w:rFonts w:ascii="Times New Roman" w:hAnsi="Times New Roman"/>
          <w:sz w:val="24"/>
          <w:szCs w:val="24"/>
          <w:lang w:eastAsia="en-GB"/>
        </w:rPr>
        <w:t xml:space="preserve">ental stresses, notably </w:t>
      </w:r>
      <w:proofErr w:type="gramStart"/>
      <w:r w:rsidR="00421E10" w:rsidRPr="00A74AFE">
        <w:rPr>
          <w:rFonts w:ascii="Times New Roman" w:hAnsi="Times New Roman"/>
          <w:sz w:val="24"/>
          <w:szCs w:val="24"/>
          <w:lang w:eastAsia="en-GB"/>
        </w:rPr>
        <w:t>biotic;</w:t>
      </w:r>
      <w:proofErr w:type="gramEnd"/>
      <w:r w:rsidRPr="00A74AFE">
        <w:rPr>
          <w:rFonts w:ascii="Times New Roman" w:hAnsi="Times New Roman"/>
          <w:sz w:val="24"/>
          <w:szCs w:val="24"/>
          <w:lang w:eastAsia="en-GB"/>
        </w:rPr>
        <w:t xml:space="preserve"> field pest</w:t>
      </w:r>
      <w:r w:rsidR="00213E2B" w:rsidRPr="00A74AFE">
        <w:rPr>
          <w:rFonts w:ascii="Times New Roman" w:hAnsi="Times New Roman"/>
          <w:sz w:val="24"/>
          <w:szCs w:val="24"/>
          <w:lang w:eastAsia="en-GB"/>
        </w:rPr>
        <w:t xml:space="preserve"> es</w:t>
      </w:r>
      <w:r w:rsidR="00B061A7" w:rsidRPr="00A74AFE">
        <w:rPr>
          <w:rFonts w:ascii="Times New Roman" w:hAnsi="Times New Roman"/>
          <w:sz w:val="24"/>
          <w:szCs w:val="24"/>
          <w:lang w:eastAsia="en-GB"/>
        </w:rPr>
        <w:t>pecial</w:t>
      </w:r>
      <w:r w:rsidR="00213E2B" w:rsidRPr="00A74AFE">
        <w:rPr>
          <w:rFonts w:ascii="Times New Roman" w:hAnsi="Times New Roman"/>
          <w:sz w:val="24"/>
          <w:szCs w:val="24"/>
          <w:lang w:eastAsia="en-GB"/>
        </w:rPr>
        <w:t>ly b</w:t>
      </w:r>
      <w:r w:rsidR="00B061A7" w:rsidRPr="00A74AFE">
        <w:rPr>
          <w:rFonts w:ascii="Times New Roman" w:hAnsi="Times New Roman"/>
          <w:sz w:val="24"/>
          <w:szCs w:val="24"/>
          <w:lang w:eastAsia="en-GB"/>
        </w:rPr>
        <w:t>ean fly</w:t>
      </w:r>
      <w:r w:rsidRPr="00A74AFE">
        <w:rPr>
          <w:rFonts w:ascii="Times New Roman" w:hAnsi="Times New Roman"/>
          <w:sz w:val="24"/>
          <w:szCs w:val="24"/>
          <w:lang w:eastAsia="en-GB"/>
        </w:rPr>
        <w:t>, post-harvest pests and diseases</w:t>
      </w:r>
      <w:r w:rsidR="00421E10" w:rsidRPr="00A74AFE">
        <w:rPr>
          <w:rFonts w:ascii="Times New Roman" w:hAnsi="Times New Roman"/>
          <w:sz w:val="24"/>
          <w:szCs w:val="24"/>
          <w:lang w:eastAsia="en-GB"/>
        </w:rPr>
        <w:t>. It</w:t>
      </w:r>
      <w:r w:rsidRPr="00A74AFE">
        <w:rPr>
          <w:rFonts w:ascii="Times New Roman" w:hAnsi="Times New Roman"/>
          <w:sz w:val="24"/>
          <w:szCs w:val="24"/>
          <w:lang w:eastAsia="en-GB"/>
        </w:rPr>
        <w:t xml:space="preserve"> is also affected by abiotic</w:t>
      </w:r>
      <w:r w:rsidR="009E167E" w:rsidRPr="00A74AFE">
        <w:rPr>
          <w:rFonts w:ascii="Times New Roman" w:hAnsi="Times New Roman"/>
          <w:sz w:val="24"/>
          <w:szCs w:val="24"/>
          <w:lang w:eastAsia="en-GB"/>
        </w:rPr>
        <w:t xml:space="preserve"> stress</w:t>
      </w:r>
      <w:r w:rsidR="00421E10" w:rsidRPr="00A74AFE">
        <w:rPr>
          <w:rFonts w:ascii="Times New Roman" w:hAnsi="Times New Roman"/>
          <w:sz w:val="24"/>
          <w:szCs w:val="24"/>
          <w:lang w:eastAsia="en-GB"/>
        </w:rPr>
        <w:t>;</w:t>
      </w:r>
      <w:r w:rsidRPr="00A74AFE">
        <w:rPr>
          <w:rFonts w:ascii="Times New Roman" w:hAnsi="Times New Roman"/>
          <w:sz w:val="24"/>
          <w:szCs w:val="24"/>
          <w:lang w:eastAsia="en-GB"/>
        </w:rPr>
        <w:t xml:space="preserve"> </w:t>
      </w:r>
      <w:r w:rsidR="00EA310B" w:rsidRPr="00A74AFE">
        <w:rPr>
          <w:rFonts w:ascii="Times New Roman" w:hAnsi="Times New Roman"/>
          <w:sz w:val="24"/>
          <w:szCs w:val="24"/>
          <w:lang w:eastAsia="en-GB"/>
        </w:rPr>
        <w:t>drought</w:t>
      </w:r>
      <w:r w:rsidRPr="00A74AFE">
        <w:rPr>
          <w:rFonts w:ascii="Times New Roman" w:hAnsi="Times New Roman"/>
          <w:sz w:val="24"/>
          <w:szCs w:val="24"/>
          <w:lang w:eastAsia="en-GB"/>
        </w:rPr>
        <w:t>, excessive rain/flooding, poor soil fertility,</w:t>
      </w:r>
      <w:r w:rsidR="00B211DF">
        <w:rPr>
          <w:rFonts w:ascii="Times New Roman" w:hAnsi="Times New Roman"/>
          <w:sz w:val="24"/>
          <w:szCs w:val="24"/>
          <w:lang w:eastAsia="en-GB"/>
        </w:rPr>
        <w:t xml:space="preserve"> soil compaction,</w:t>
      </w:r>
      <w:r w:rsidR="00B211DF" w:rsidRPr="00A74AFE">
        <w:rPr>
          <w:rFonts w:ascii="Times New Roman" w:hAnsi="Times New Roman"/>
          <w:sz w:val="24"/>
          <w:szCs w:val="24"/>
          <w:lang w:eastAsia="en-GB"/>
        </w:rPr>
        <w:t xml:space="preserve"> </w:t>
      </w:r>
      <w:r w:rsidRPr="00A74AFE">
        <w:rPr>
          <w:rFonts w:ascii="Times New Roman" w:hAnsi="Times New Roman"/>
          <w:sz w:val="24"/>
          <w:szCs w:val="24"/>
          <w:lang w:eastAsia="en-GB"/>
        </w:rPr>
        <w:t>heat and cold stress, each of which causes significant reductions in yield (FAO, 20</w:t>
      </w:r>
      <w:r w:rsidR="00650DB0" w:rsidRPr="00A74AFE">
        <w:rPr>
          <w:rFonts w:ascii="Times New Roman" w:hAnsi="Times New Roman"/>
          <w:sz w:val="24"/>
          <w:szCs w:val="24"/>
          <w:lang w:eastAsia="en-GB"/>
        </w:rPr>
        <w:t>15</w:t>
      </w:r>
      <w:r w:rsidRPr="00A74AFE">
        <w:rPr>
          <w:rFonts w:ascii="Times New Roman" w:hAnsi="Times New Roman"/>
          <w:sz w:val="24"/>
          <w:szCs w:val="24"/>
          <w:lang w:eastAsia="en-GB"/>
        </w:rPr>
        <w:t xml:space="preserve">). </w:t>
      </w:r>
      <w:r w:rsidR="00421E10" w:rsidRPr="00A74AFE">
        <w:rPr>
          <w:rFonts w:ascii="Times New Roman" w:hAnsi="Times New Roman"/>
          <w:sz w:val="24"/>
          <w:szCs w:val="24"/>
          <w:lang w:eastAsia="en-GB"/>
        </w:rPr>
        <w:t>It w</w:t>
      </w:r>
      <w:r w:rsidRPr="00A74AFE">
        <w:rPr>
          <w:rFonts w:ascii="Times New Roman" w:hAnsi="Times New Roman"/>
          <w:sz w:val="24"/>
          <w:szCs w:val="24"/>
          <w:lang w:eastAsia="en-GB"/>
        </w:rPr>
        <w:t xml:space="preserve">as estimated that yield loss </w:t>
      </w:r>
      <w:r w:rsidR="00421E10" w:rsidRPr="00A74AFE">
        <w:rPr>
          <w:rFonts w:ascii="Times New Roman" w:hAnsi="Times New Roman"/>
          <w:sz w:val="24"/>
          <w:szCs w:val="24"/>
          <w:lang w:eastAsia="en-GB"/>
        </w:rPr>
        <w:t xml:space="preserve">in </w:t>
      </w:r>
      <w:r w:rsidRPr="00A74AFE">
        <w:rPr>
          <w:rFonts w:ascii="Times New Roman" w:hAnsi="Times New Roman"/>
          <w:sz w:val="24"/>
          <w:szCs w:val="24"/>
          <w:lang w:eastAsia="en-GB"/>
        </w:rPr>
        <w:t>tonnes per year due to drought, N deficiency and P deficiency were 396</w:t>
      </w:r>
      <w:r w:rsidR="00B211DF">
        <w:rPr>
          <w:rFonts w:ascii="Times New Roman" w:hAnsi="Times New Roman"/>
          <w:sz w:val="24"/>
          <w:szCs w:val="24"/>
          <w:lang w:eastAsia="en-GB"/>
        </w:rPr>
        <w:t>,000</w:t>
      </w:r>
      <w:r w:rsidR="0087089B" w:rsidRPr="00A74AFE">
        <w:rPr>
          <w:rFonts w:ascii="Times New Roman" w:hAnsi="Times New Roman"/>
          <w:sz w:val="24"/>
          <w:szCs w:val="24"/>
          <w:lang w:eastAsia="en-GB"/>
        </w:rPr>
        <w:t>,</w:t>
      </w:r>
      <w:r w:rsidRPr="00A74AFE">
        <w:rPr>
          <w:rFonts w:ascii="Times New Roman" w:hAnsi="Times New Roman"/>
          <w:b/>
          <w:bCs/>
          <w:sz w:val="24"/>
          <w:szCs w:val="24"/>
          <w:lang w:eastAsia="en-GB"/>
        </w:rPr>
        <w:t xml:space="preserve"> </w:t>
      </w:r>
      <w:r w:rsidRPr="00A74AFE">
        <w:rPr>
          <w:rFonts w:ascii="Times New Roman" w:hAnsi="Times New Roman"/>
          <w:sz w:val="24"/>
          <w:szCs w:val="24"/>
          <w:lang w:eastAsia="en-GB"/>
        </w:rPr>
        <w:t>389</w:t>
      </w:r>
      <w:r w:rsidR="00B211DF">
        <w:rPr>
          <w:rFonts w:ascii="Times New Roman" w:hAnsi="Times New Roman"/>
          <w:sz w:val="24"/>
          <w:szCs w:val="24"/>
          <w:lang w:eastAsia="en-GB"/>
        </w:rPr>
        <w:t>,000</w:t>
      </w:r>
      <w:r w:rsidR="00421E10" w:rsidRPr="00A74AFE">
        <w:rPr>
          <w:rFonts w:ascii="Times New Roman" w:hAnsi="Times New Roman"/>
          <w:sz w:val="24"/>
          <w:szCs w:val="24"/>
          <w:lang w:eastAsia="en-GB"/>
        </w:rPr>
        <w:t xml:space="preserve"> </w:t>
      </w:r>
      <w:r w:rsidRPr="00A74AFE">
        <w:rPr>
          <w:rFonts w:ascii="Times New Roman" w:hAnsi="Times New Roman"/>
          <w:sz w:val="24"/>
          <w:szCs w:val="24"/>
          <w:lang w:eastAsia="en-GB"/>
        </w:rPr>
        <w:t>and 355</w:t>
      </w:r>
      <w:r w:rsidR="00B211DF">
        <w:rPr>
          <w:rFonts w:ascii="Times New Roman" w:hAnsi="Times New Roman"/>
          <w:sz w:val="24"/>
          <w:szCs w:val="24"/>
          <w:lang w:eastAsia="en-GB"/>
        </w:rPr>
        <w:t>,00</w:t>
      </w:r>
      <w:r w:rsidRPr="00A74AFE">
        <w:rPr>
          <w:rFonts w:ascii="Times New Roman" w:hAnsi="Times New Roman"/>
          <w:sz w:val="24"/>
          <w:szCs w:val="24"/>
          <w:lang w:eastAsia="en-GB"/>
        </w:rPr>
        <w:t xml:space="preserve"> tonnes, respectively; while losses due to angular leaf spot, anthracnose </w:t>
      </w:r>
      <w:r w:rsidR="00421E10" w:rsidRPr="00A74AFE">
        <w:rPr>
          <w:rFonts w:ascii="Times New Roman" w:hAnsi="Times New Roman"/>
          <w:sz w:val="24"/>
          <w:szCs w:val="24"/>
          <w:lang w:eastAsia="en-GB"/>
        </w:rPr>
        <w:t xml:space="preserve">and bean stem maggot were </w:t>
      </w:r>
      <w:r w:rsidR="0087089B" w:rsidRPr="00A74AFE">
        <w:rPr>
          <w:rFonts w:ascii="Times New Roman" w:hAnsi="Times New Roman"/>
          <w:sz w:val="24"/>
          <w:szCs w:val="24"/>
          <w:lang w:eastAsia="en-GB"/>
        </w:rPr>
        <w:t>384</w:t>
      </w:r>
      <w:r w:rsidR="00B211DF">
        <w:rPr>
          <w:rFonts w:ascii="Times New Roman" w:hAnsi="Times New Roman"/>
          <w:sz w:val="24"/>
          <w:szCs w:val="24"/>
          <w:lang w:eastAsia="en-GB"/>
        </w:rPr>
        <w:t>,000</w:t>
      </w:r>
      <w:r w:rsidR="0087089B" w:rsidRPr="00A74AFE">
        <w:rPr>
          <w:rFonts w:ascii="Times New Roman" w:hAnsi="Times New Roman"/>
          <w:sz w:val="24"/>
          <w:szCs w:val="24"/>
          <w:lang w:eastAsia="en-GB"/>
        </w:rPr>
        <w:t>; 328</w:t>
      </w:r>
      <w:r w:rsidR="00B211DF">
        <w:rPr>
          <w:rFonts w:ascii="Times New Roman" w:hAnsi="Times New Roman"/>
          <w:sz w:val="24"/>
          <w:szCs w:val="24"/>
          <w:lang w:eastAsia="en-GB"/>
        </w:rPr>
        <w:t>,000</w:t>
      </w:r>
      <w:r w:rsidR="00421E10" w:rsidRPr="00A74AFE">
        <w:rPr>
          <w:rFonts w:ascii="Times New Roman" w:hAnsi="Times New Roman"/>
          <w:sz w:val="24"/>
          <w:szCs w:val="24"/>
          <w:lang w:eastAsia="en-GB"/>
        </w:rPr>
        <w:t xml:space="preserve"> and 297</w:t>
      </w:r>
      <w:r w:rsidR="00B211DF">
        <w:rPr>
          <w:rFonts w:ascii="Times New Roman" w:hAnsi="Times New Roman"/>
          <w:sz w:val="24"/>
          <w:szCs w:val="24"/>
          <w:lang w:eastAsia="en-GB"/>
        </w:rPr>
        <w:t>,000</w:t>
      </w:r>
      <w:r w:rsidRPr="00A74AFE">
        <w:rPr>
          <w:rFonts w:ascii="Times New Roman" w:hAnsi="Times New Roman"/>
          <w:sz w:val="24"/>
          <w:szCs w:val="24"/>
          <w:lang w:eastAsia="en-GB"/>
        </w:rPr>
        <w:t xml:space="preserve"> tonnes </w:t>
      </w:r>
      <w:proofErr w:type="gramStart"/>
      <w:r w:rsidRPr="00A74AFE">
        <w:rPr>
          <w:rFonts w:ascii="Times New Roman" w:hAnsi="Times New Roman"/>
          <w:sz w:val="24"/>
          <w:szCs w:val="24"/>
          <w:lang w:eastAsia="en-GB"/>
        </w:rPr>
        <w:t>year</w:t>
      </w:r>
      <w:r w:rsidRPr="00A74AFE">
        <w:rPr>
          <w:rFonts w:ascii="Times New Roman" w:hAnsi="Times New Roman"/>
          <w:sz w:val="24"/>
          <w:szCs w:val="24"/>
          <w:vertAlign w:val="superscript"/>
          <w:lang w:eastAsia="en-GB"/>
        </w:rPr>
        <w:t>-1</w:t>
      </w:r>
      <w:proofErr w:type="gramEnd"/>
      <w:r w:rsidRPr="00A74AFE">
        <w:rPr>
          <w:rFonts w:ascii="Times New Roman" w:hAnsi="Times New Roman"/>
          <w:sz w:val="24"/>
          <w:szCs w:val="24"/>
          <w:lang w:eastAsia="en-GB"/>
        </w:rPr>
        <w:t>, respectively (</w:t>
      </w:r>
      <w:r w:rsidR="00D47275" w:rsidRPr="00A74AFE">
        <w:rPr>
          <w:rFonts w:ascii="Times New Roman" w:hAnsi="Times New Roman"/>
          <w:sz w:val="24"/>
          <w:szCs w:val="24"/>
          <w:lang w:eastAsia="en-GB"/>
        </w:rPr>
        <w:t>CIAT</w:t>
      </w:r>
      <w:r w:rsidR="00EB3DE2" w:rsidRPr="00A74AFE">
        <w:rPr>
          <w:rFonts w:ascii="Times New Roman" w:hAnsi="Times New Roman"/>
          <w:sz w:val="24"/>
          <w:szCs w:val="24"/>
          <w:lang w:eastAsia="en-GB"/>
        </w:rPr>
        <w:t>,</w:t>
      </w:r>
      <w:r w:rsidRPr="00A74AFE">
        <w:rPr>
          <w:rFonts w:ascii="Times New Roman" w:hAnsi="Times New Roman"/>
          <w:i/>
          <w:iCs/>
          <w:sz w:val="24"/>
          <w:szCs w:val="24"/>
          <w:lang w:eastAsia="en-GB"/>
        </w:rPr>
        <w:t xml:space="preserve"> </w:t>
      </w:r>
      <w:r w:rsidR="0081647A">
        <w:rPr>
          <w:rFonts w:ascii="Times New Roman" w:hAnsi="Times New Roman"/>
          <w:sz w:val="24"/>
          <w:szCs w:val="24"/>
          <w:lang w:eastAsia="en-GB"/>
        </w:rPr>
        <w:t>2013</w:t>
      </w:r>
      <w:r w:rsidRPr="00A74AFE">
        <w:rPr>
          <w:rFonts w:ascii="Times New Roman" w:hAnsi="Times New Roman"/>
          <w:sz w:val="24"/>
          <w:szCs w:val="24"/>
          <w:lang w:eastAsia="en-GB"/>
        </w:rPr>
        <w:t>).</w:t>
      </w:r>
      <w:r w:rsidR="009E167E" w:rsidRPr="00A74AFE">
        <w:rPr>
          <w:rFonts w:ascii="Times New Roman" w:hAnsi="Times New Roman"/>
          <w:sz w:val="24"/>
          <w:szCs w:val="24"/>
          <w:lang w:eastAsia="en-GB"/>
        </w:rPr>
        <w:t xml:space="preserve"> </w:t>
      </w:r>
      <w:r w:rsidR="00B061A7" w:rsidRPr="00A74AFE">
        <w:rPr>
          <w:rFonts w:ascii="Times New Roman" w:hAnsi="Times New Roman"/>
          <w:sz w:val="24"/>
          <w:szCs w:val="24"/>
          <w:lang w:eastAsia="en-GB"/>
        </w:rPr>
        <w:t xml:space="preserve">The loss can be magnified when the crop is produced under drought condition and poor soil fertility leading to yield losses in the range of 30 </w:t>
      </w:r>
      <w:r w:rsidR="00773B6A" w:rsidRPr="00A74AFE">
        <w:rPr>
          <w:rFonts w:ascii="Times New Roman" w:hAnsi="Times New Roman"/>
          <w:sz w:val="24"/>
          <w:szCs w:val="24"/>
          <w:lang w:eastAsia="en-GB"/>
        </w:rPr>
        <w:t xml:space="preserve">up </w:t>
      </w:r>
      <w:r w:rsidR="00B061A7" w:rsidRPr="00A74AFE">
        <w:rPr>
          <w:rFonts w:ascii="Times New Roman" w:hAnsi="Times New Roman"/>
          <w:sz w:val="24"/>
          <w:szCs w:val="24"/>
          <w:lang w:eastAsia="en-GB"/>
        </w:rPr>
        <w:t>to 100% (</w:t>
      </w:r>
      <w:r w:rsidR="00D47275" w:rsidRPr="00A74AFE">
        <w:rPr>
          <w:rFonts w:ascii="Times New Roman" w:hAnsi="Times New Roman"/>
          <w:sz w:val="24"/>
          <w:szCs w:val="24"/>
          <w:lang w:eastAsia="en-GB"/>
        </w:rPr>
        <w:t xml:space="preserve">Ramirez </w:t>
      </w:r>
      <w:r w:rsidR="00670AC6">
        <w:rPr>
          <w:rFonts w:ascii="Times New Roman" w:hAnsi="Times New Roman"/>
          <w:sz w:val="24"/>
          <w:szCs w:val="24"/>
          <w:lang w:eastAsia="en-GB"/>
        </w:rPr>
        <w:t>&amp;</w:t>
      </w:r>
      <w:r w:rsidR="00D47275" w:rsidRPr="00A74AFE">
        <w:rPr>
          <w:rFonts w:ascii="Times New Roman" w:hAnsi="Times New Roman"/>
          <w:sz w:val="24"/>
          <w:szCs w:val="24"/>
          <w:lang w:eastAsia="en-GB"/>
        </w:rPr>
        <w:t xml:space="preserve"> Thornton, 2015</w:t>
      </w:r>
      <w:r w:rsidR="00B061A7" w:rsidRPr="00A74AFE">
        <w:rPr>
          <w:rFonts w:ascii="Times New Roman" w:hAnsi="Times New Roman"/>
          <w:sz w:val="24"/>
          <w:szCs w:val="24"/>
          <w:lang w:eastAsia="en-GB"/>
        </w:rPr>
        <w:t>).</w:t>
      </w:r>
    </w:p>
    <w:p w14:paraId="7B61CA05" w14:textId="77777777" w:rsidR="00A867F5" w:rsidRPr="00394FCD" w:rsidRDefault="00A867F5" w:rsidP="00A867F5">
      <w:pPr>
        <w:spacing w:before="240"/>
        <w:jc w:val="both"/>
        <w:rPr>
          <w:rFonts w:ascii="Times New Roman" w:hAnsi="Times New Roman"/>
          <w:b/>
          <w:sz w:val="24"/>
          <w:szCs w:val="24"/>
          <w:lang w:eastAsia="en-GB"/>
        </w:rPr>
      </w:pPr>
      <w:r>
        <w:rPr>
          <w:rFonts w:ascii="Times New Roman" w:hAnsi="Times New Roman"/>
          <w:b/>
          <w:sz w:val="24"/>
          <w:szCs w:val="24"/>
          <w:lang w:eastAsia="en-GB"/>
        </w:rPr>
        <w:t>2.3</w:t>
      </w:r>
      <w:r w:rsidRPr="00394FCD">
        <w:rPr>
          <w:rFonts w:ascii="Times New Roman" w:hAnsi="Times New Roman"/>
          <w:b/>
          <w:sz w:val="24"/>
          <w:szCs w:val="24"/>
          <w:lang w:eastAsia="en-GB"/>
        </w:rPr>
        <w:t xml:space="preserve"> </w:t>
      </w:r>
      <w:r w:rsidR="00BD13C3">
        <w:rPr>
          <w:rFonts w:ascii="Times New Roman" w:hAnsi="Times New Roman"/>
          <w:b/>
          <w:sz w:val="24"/>
          <w:szCs w:val="24"/>
          <w:lang w:eastAsia="en-GB"/>
        </w:rPr>
        <w:t>D</w:t>
      </w:r>
      <w:r w:rsidR="008540B3">
        <w:rPr>
          <w:rFonts w:ascii="Times New Roman" w:hAnsi="Times New Roman"/>
          <w:b/>
          <w:sz w:val="24"/>
          <w:szCs w:val="24"/>
          <w:lang w:eastAsia="en-GB"/>
        </w:rPr>
        <w:t>rought resistance</w:t>
      </w:r>
      <w:r w:rsidR="00BD13C3">
        <w:rPr>
          <w:rFonts w:ascii="Times New Roman" w:hAnsi="Times New Roman"/>
          <w:b/>
          <w:sz w:val="24"/>
          <w:szCs w:val="24"/>
          <w:lang w:eastAsia="en-GB"/>
        </w:rPr>
        <w:t xml:space="preserve"> mechanisms</w:t>
      </w:r>
    </w:p>
    <w:p w14:paraId="71901C52" w14:textId="77777777" w:rsidR="00A867F5" w:rsidRPr="001233D9" w:rsidRDefault="00A867F5" w:rsidP="00C840E1">
      <w:pPr>
        <w:pStyle w:val="Default"/>
        <w:ind w:firstLine="720"/>
        <w:jc w:val="both"/>
        <w:rPr>
          <w:lang w:val="en-US"/>
        </w:rPr>
      </w:pPr>
      <w:r w:rsidRPr="00FF554B">
        <w:rPr>
          <w:color w:val="auto"/>
        </w:rPr>
        <w:t>Water stress affects physiological and biochemical processes that in turn affect photochemical and photosynthetic activities of plant</w:t>
      </w:r>
      <w:r>
        <w:rPr>
          <w:color w:val="auto"/>
        </w:rPr>
        <w:t>s</w:t>
      </w:r>
      <w:r w:rsidRPr="00FF554B">
        <w:rPr>
          <w:color w:val="auto"/>
        </w:rPr>
        <w:t xml:space="preserve"> and consequently agronomic traits (Kwabena, 2016). Plant damage is therefore a consequence of a disturbance of those various processes (Waseem </w:t>
      </w:r>
      <w:r w:rsidRPr="00FF554B">
        <w:rPr>
          <w:i/>
          <w:color w:val="auto"/>
        </w:rPr>
        <w:t>et al.,</w:t>
      </w:r>
      <w:r w:rsidRPr="00FF554B">
        <w:rPr>
          <w:color w:val="auto"/>
        </w:rPr>
        <w:t xml:space="preserve"> 2011). Moisture effect varies greatly depending on specific drought condition, crop species and</w:t>
      </w:r>
      <w:r>
        <w:rPr>
          <w:color w:val="auto"/>
        </w:rPr>
        <w:t xml:space="preserve"> the</w:t>
      </w:r>
      <w:r w:rsidRPr="00FF554B">
        <w:rPr>
          <w:color w:val="auto"/>
        </w:rPr>
        <w:t xml:space="preserve"> phenological stage of the crop. </w:t>
      </w:r>
      <w:r>
        <w:rPr>
          <w:color w:val="auto"/>
        </w:rPr>
        <w:t>S</w:t>
      </w:r>
      <w:r w:rsidRPr="00FF554B">
        <w:rPr>
          <w:color w:val="auto"/>
        </w:rPr>
        <w:t xml:space="preserve">oil water </w:t>
      </w:r>
      <w:r>
        <w:rPr>
          <w:color w:val="auto"/>
        </w:rPr>
        <w:t>affects seed</w:t>
      </w:r>
      <w:r w:rsidRPr="00FF554B">
        <w:rPr>
          <w:color w:val="auto"/>
        </w:rPr>
        <w:t xml:space="preserve"> yield and quality of </w:t>
      </w:r>
      <w:r>
        <w:rPr>
          <w:color w:val="auto"/>
        </w:rPr>
        <w:t xml:space="preserve">common </w:t>
      </w:r>
      <w:r w:rsidRPr="00FF554B">
        <w:rPr>
          <w:color w:val="auto"/>
        </w:rPr>
        <w:t xml:space="preserve">bean such that even short period of water deficit may adversely decrease growth (Jone </w:t>
      </w:r>
      <w:r w:rsidRPr="00FF554B">
        <w:rPr>
          <w:i/>
          <w:color w:val="auto"/>
        </w:rPr>
        <w:t>et al.</w:t>
      </w:r>
      <w:r w:rsidRPr="00FF554B">
        <w:rPr>
          <w:color w:val="auto"/>
        </w:rPr>
        <w:t xml:space="preserve">, 2009). Living cells need to be less or more saturated with water, a condition </w:t>
      </w:r>
      <w:r w:rsidRPr="00C840E1">
        <w:rPr>
          <w:color w:val="auto"/>
        </w:rPr>
        <w:t>that is usually not attained (</w:t>
      </w:r>
      <w:r w:rsidR="002F258E">
        <w:rPr>
          <w:color w:val="auto"/>
        </w:rPr>
        <w:t xml:space="preserve">Patil </w:t>
      </w:r>
      <w:r w:rsidR="002F258E" w:rsidRPr="002F258E">
        <w:rPr>
          <w:i/>
          <w:color w:val="auto"/>
        </w:rPr>
        <w:t>et al.</w:t>
      </w:r>
      <w:r w:rsidR="002F258E">
        <w:rPr>
          <w:color w:val="auto"/>
        </w:rPr>
        <w:t xml:space="preserve">, 2014; </w:t>
      </w:r>
      <w:r w:rsidRPr="00C840E1">
        <w:rPr>
          <w:color w:val="auto"/>
        </w:rPr>
        <w:t xml:space="preserve">Waseem </w:t>
      </w:r>
      <w:r w:rsidRPr="00C840E1">
        <w:rPr>
          <w:i/>
          <w:color w:val="auto"/>
        </w:rPr>
        <w:t>et al.,</w:t>
      </w:r>
      <w:r w:rsidRPr="00C840E1">
        <w:rPr>
          <w:color w:val="auto"/>
        </w:rPr>
        <w:t xml:space="preserve"> 2011).</w:t>
      </w:r>
      <w:r w:rsidR="006D3FA4" w:rsidRPr="00C840E1">
        <w:rPr>
          <w:color w:val="auto"/>
        </w:rPr>
        <w:t xml:space="preserve"> </w:t>
      </w:r>
      <w:r w:rsidRPr="00C840E1">
        <w:t>Usually when the plant is subjected to water stress</w:t>
      </w:r>
      <w:r w:rsidR="009D7F61" w:rsidRPr="00C840E1">
        <w:t>,</w:t>
      </w:r>
      <w:r w:rsidRPr="00C840E1">
        <w:t xml:space="preserve"> immediate</w:t>
      </w:r>
      <w:r w:rsidR="009D7F61" w:rsidRPr="00C840E1">
        <w:t xml:space="preserve"> </w:t>
      </w:r>
      <w:r w:rsidRPr="00C840E1">
        <w:t xml:space="preserve">reduction of photosynthesis </w:t>
      </w:r>
      <w:r w:rsidR="009D7F61" w:rsidRPr="00C840E1">
        <w:t xml:space="preserve">occurs and this is possibly </w:t>
      </w:r>
      <w:r w:rsidRPr="00C840E1">
        <w:t>due to stomatal closure</w:t>
      </w:r>
      <w:r w:rsidR="001233D9" w:rsidRPr="00C840E1">
        <w:t xml:space="preserve"> and reduction in transpiration </w:t>
      </w:r>
      <w:r w:rsidR="001233D9" w:rsidRPr="00C840E1">
        <w:rPr>
          <w:lang w:val="en-US"/>
        </w:rPr>
        <w:t xml:space="preserve">by the production or mobilization of the phytohormone abscisic acid (ABA), which </w:t>
      </w:r>
      <w:r w:rsidR="001233D9" w:rsidRPr="00C840E1">
        <w:rPr>
          <w:rStyle w:val="hgkelc"/>
          <w:bCs/>
          <w:lang w:val="en"/>
        </w:rPr>
        <w:t xml:space="preserve">triggers changes in ion homeostasis in the </w:t>
      </w:r>
      <w:r w:rsidR="001233D9" w:rsidRPr="00C840E1">
        <w:rPr>
          <w:rStyle w:val="jpfdse"/>
          <w:bCs/>
          <w:lang w:val="en"/>
        </w:rPr>
        <w:t>guard cells</w:t>
      </w:r>
      <w:r w:rsidR="001233D9" w:rsidRPr="00C840E1">
        <w:rPr>
          <w:lang w:val="en-US"/>
        </w:rPr>
        <w:t xml:space="preserve"> which has its ability to induce stomatal closure. Apart from the ABA, various other factors that accumulate during drought and affect the stomatal function are plant hormones namely: auxins, ethylene, </w:t>
      </w:r>
      <w:proofErr w:type="spellStart"/>
      <w:r w:rsidR="001233D9" w:rsidRPr="00C840E1">
        <w:rPr>
          <w:lang w:val="en-US"/>
        </w:rPr>
        <w:t>brassinosteroids</w:t>
      </w:r>
      <w:proofErr w:type="spellEnd"/>
      <w:r w:rsidR="001233D9" w:rsidRPr="00C840E1">
        <w:rPr>
          <w:lang w:val="en-US"/>
        </w:rPr>
        <w:t xml:space="preserve">, and </w:t>
      </w:r>
      <w:proofErr w:type="spellStart"/>
      <w:r w:rsidR="001233D9" w:rsidRPr="00C840E1">
        <w:rPr>
          <w:lang w:val="en-US"/>
        </w:rPr>
        <w:t>cytokinins</w:t>
      </w:r>
      <w:proofErr w:type="spellEnd"/>
      <w:r w:rsidR="001233D9" w:rsidRPr="00C840E1">
        <w:rPr>
          <w:lang w:val="en-US"/>
        </w:rPr>
        <w:t xml:space="preserve"> </w:t>
      </w:r>
      <w:r w:rsidRPr="00C840E1">
        <w:t xml:space="preserve">(Rezene, 2010). </w:t>
      </w:r>
      <w:r w:rsidR="009D7F61" w:rsidRPr="00C840E1">
        <w:t>A marked reduction in leaf area results from t</w:t>
      </w:r>
      <w:r w:rsidRPr="00C840E1">
        <w:t xml:space="preserve">he sensitivity of cell enlargement to small water deficits. Leaf growth (cell enlargement) is generally more sensitive to water stress than to stomatal resistance and carbon dioxide assimilation </w:t>
      </w:r>
      <w:r w:rsidRPr="00C840E1">
        <w:lastRenderedPageBreak/>
        <w:t xml:space="preserve">(Jone </w:t>
      </w:r>
      <w:r w:rsidRPr="00C840E1">
        <w:rPr>
          <w:i/>
        </w:rPr>
        <w:t>et al.</w:t>
      </w:r>
      <w:r w:rsidRPr="00C840E1">
        <w:t>, 2009</w:t>
      </w:r>
      <w:r w:rsidR="002F258E">
        <w:t xml:space="preserve">; </w:t>
      </w:r>
      <w:r w:rsidR="002F258E" w:rsidRPr="002F258E">
        <w:rPr>
          <w:lang w:val="en-US"/>
        </w:rPr>
        <w:t xml:space="preserve">Pradhan </w:t>
      </w:r>
      <w:r w:rsidR="002F258E" w:rsidRPr="002F258E">
        <w:rPr>
          <w:i/>
          <w:lang w:val="en-US"/>
        </w:rPr>
        <w:t>et al.,</w:t>
      </w:r>
      <w:r w:rsidR="002F258E">
        <w:rPr>
          <w:lang w:val="en-US"/>
        </w:rPr>
        <w:t xml:space="preserve"> 2010</w:t>
      </w:r>
      <w:r w:rsidRPr="00C840E1">
        <w:t>). However, the rate of respiration will gradual</w:t>
      </w:r>
      <w:r w:rsidR="009D7F61" w:rsidRPr="00C840E1">
        <w:t>ly decrease when compared to</w:t>
      </w:r>
      <w:r w:rsidRPr="00C840E1">
        <w:t xml:space="preserve"> photosynthesis rate. In general, a reduction in leaf area will reduce the crops’ growth rate, particularly during the early stages (Waseem </w:t>
      </w:r>
      <w:r w:rsidRPr="00C840E1">
        <w:rPr>
          <w:i/>
        </w:rPr>
        <w:t>et al.,</w:t>
      </w:r>
      <w:r w:rsidR="008540B3" w:rsidRPr="00C840E1">
        <w:t xml:space="preserve"> 2011).</w:t>
      </w:r>
    </w:p>
    <w:p w14:paraId="409B7564" w14:textId="77777777" w:rsidR="00A867F5" w:rsidRPr="00FF554B" w:rsidRDefault="00A867F5" w:rsidP="00A867F5">
      <w:pPr>
        <w:pStyle w:val="Default"/>
        <w:ind w:firstLine="720"/>
        <w:jc w:val="both"/>
        <w:rPr>
          <w:color w:val="auto"/>
        </w:rPr>
      </w:pPr>
      <w:r w:rsidRPr="00FF554B">
        <w:rPr>
          <w:color w:val="auto"/>
        </w:rPr>
        <w:t xml:space="preserve">Drought tolerance, drought escape and avoidance are the main drought resistance mechanisms deployed by plants to cope with drought stress (Waseem </w:t>
      </w:r>
      <w:r w:rsidRPr="00FF554B">
        <w:rPr>
          <w:i/>
          <w:color w:val="auto"/>
        </w:rPr>
        <w:t>et al.,</w:t>
      </w:r>
      <w:r w:rsidRPr="00FF554B">
        <w:rPr>
          <w:color w:val="auto"/>
        </w:rPr>
        <w:t xml:space="preserve"> 2011). Different mechanisms of drought resistance can be developed by plant such us drought escape, avoidance and drought tolerance (Waseem </w:t>
      </w:r>
      <w:r w:rsidRPr="00FF554B">
        <w:rPr>
          <w:i/>
          <w:color w:val="auto"/>
        </w:rPr>
        <w:t>et al.,</w:t>
      </w:r>
      <w:r w:rsidRPr="00FF554B">
        <w:rPr>
          <w:color w:val="auto"/>
        </w:rPr>
        <w:t xml:space="preserve"> 2011). Whereas there are no conflicting definitions to drought escape, there are general conflicting definitions for drought tolerance and avoidance (Jone </w:t>
      </w:r>
      <w:r w:rsidRPr="00FF554B">
        <w:rPr>
          <w:i/>
          <w:color w:val="auto"/>
        </w:rPr>
        <w:t>et al.</w:t>
      </w:r>
      <w:r w:rsidRPr="00FF554B">
        <w:rPr>
          <w:color w:val="auto"/>
        </w:rPr>
        <w:t xml:space="preserve">, 2009). All this is accomplished through cell division, enlargement and differentiation, and involves genetics, physiological, ecological and morphological events and their </w:t>
      </w:r>
      <w:r w:rsidR="009108CC">
        <w:rPr>
          <w:color w:val="auto"/>
        </w:rPr>
        <w:t>complex interaction, which are</w:t>
      </w:r>
      <w:r w:rsidRPr="00FF554B">
        <w:rPr>
          <w:color w:val="auto"/>
        </w:rPr>
        <w:t xml:space="preserve"> affected by water deficit (Kwabena, 2016). </w:t>
      </w:r>
    </w:p>
    <w:p w14:paraId="26F3640F" w14:textId="77777777" w:rsidR="001061F4" w:rsidRPr="00A74AFE" w:rsidRDefault="00A867F5" w:rsidP="005B7A76">
      <w:pPr>
        <w:spacing w:after="240"/>
        <w:ind w:firstLine="720"/>
        <w:jc w:val="both"/>
        <w:rPr>
          <w:rFonts w:ascii="Times New Roman" w:hAnsi="Times New Roman"/>
          <w:sz w:val="24"/>
          <w:szCs w:val="24"/>
          <w:lang w:eastAsia="en-GB"/>
        </w:rPr>
      </w:pPr>
      <w:r w:rsidRPr="00FF554B">
        <w:rPr>
          <w:rFonts w:ascii="Times New Roman" w:hAnsi="Times New Roman"/>
          <w:sz w:val="24"/>
          <w:szCs w:val="24"/>
        </w:rPr>
        <w:t xml:space="preserve">Screening for water deficit is a difficult task because there are many factors associated with drought tolerance (Aman </w:t>
      </w:r>
      <w:r w:rsidRPr="00FF554B">
        <w:rPr>
          <w:rFonts w:ascii="Times New Roman" w:hAnsi="Times New Roman"/>
          <w:i/>
          <w:sz w:val="24"/>
          <w:szCs w:val="24"/>
        </w:rPr>
        <w:t>et al.</w:t>
      </w:r>
      <w:r w:rsidRPr="00FF554B">
        <w:rPr>
          <w:rFonts w:ascii="Times New Roman" w:hAnsi="Times New Roman"/>
          <w:sz w:val="24"/>
          <w:szCs w:val="24"/>
        </w:rPr>
        <w:t xml:space="preserve">, 2016). However, the genotypes with basal root growth angle (BRGA) of more than 45º around the tap root perform better under stress conditions than genotypes with shallow roots; </w:t>
      </w:r>
      <w:r w:rsidR="00DE0A55">
        <w:rPr>
          <w:rFonts w:ascii="Times New Roman" w:hAnsi="Times New Roman"/>
          <w:sz w:val="24"/>
          <w:szCs w:val="24"/>
        </w:rPr>
        <w:t>hence</w:t>
      </w:r>
      <w:r w:rsidRPr="00FF554B">
        <w:rPr>
          <w:rFonts w:ascii="Times New Roman" w:hAnsi="Times New Roman"/>
          <w:sz w:val="24"/>
          <w:szCs w:val="24"/>
        </w:rPr>
        <w:t xml:space="preserve"> </w:t>
      </w:r>
      <w:r w:rsidR="00DE0A55">
        <w:rPr>
          <w:rFonts w:ascii="Times New Roman" w:hAnsi="Times New Roman"/>
          <w:sz w:val="24"/>
          <w:szCs w:val="24"/>
        </w:rPr>
        <w:t xml:space="preserve">reason for </w:t>
      </w:r>
      <w:r w:rsidRPr="00FF554B">
        <w:rPr>
          <w:rFonts w:ascii="Times New Roman" w:hAnsi="Times New Roman"/>
          <w:sz w:val="24"/>
          <w:szCs w:val="24"/>
        </w:rPr>
        <w:t xml:space="preserve">suggested use of root as one of the traits in screening for crop adaptability (Aman </w:t>
      </w:r>
      <w:r w:rsidRPr="00FF554B">
        <w:rPr>
          <w:rFonts w:ascii="Times New Roman" w:hAnsi="Times New Roman"/>
          <w:i/>
          <w:sz w:val="24"/>
          <w:szCs w:val="24"/>
        </w:rPr>
        <w:t>et al.</w:t>
      </w:r>
      <w:r w:rsidR="00DE0A55">
        <w:rPr>
          <w:rFonts w:ascii="Times New Roman" w:hAnsi="Times New Roman"/>
          <w:sz w:val="24"/>
          <w:szCs w:val="24"/>
        </w:rPr>
        <w:t>, 2016</w:t>
      </w:r>
      <w:r w:rsidR="00670AC6">
        <w:rPr>
          <w:rFonts w:ascii="Times New Roman" w:hAnsi="Times New Roman"/>
          <w:sz w:val="24"/>
          <w:szCs w:val="24"/>
        </w:rPr>
        <w:t xml:space="preserve">; </w:t>
      </w:r>
      <w:r w:rsidR="00670AC6" w:rsidRPr="00FF554B">
        <w:rPr>
          <w:rFonts w:ascii="Times New Roman" w:eastAsia="Times New Roman" w:hAnsi="Times New Roman"/>
          <w:sz w:val="24"/>
          <w:szCs w:val="24"/>
        </w:rPr>
        <w:t xml:space="preserve">Pereira </w:t>
      </w:r>
      <w:r w:rsidR="00670AC6" w:rsidRPr="00FF554B">
        <w:rPr>
          <w:rFonts w:ascii="Times New Roman" w:eastAsia="Times New Roman" w:hAnsi="Times New Roman"/>
          <w:i/>
          <w:sz w:val="24"/>
          <w:szCs w:val="24"/>
        </w:rPr>
        <w:t>et al</w:t>
      </w:r>
      <w:r w:rsidR="00670AC6" w:rsidRPr="00FF554B">
        <w:rPr>
          <w:rFonts w:ascii="Times New Roman" w:eastAsia="Times New Roman" w:hAnsi="Times New Roman"/>
          <w:sz w:val="24"/>
          <w:szCs w:val="24"/>
        </w:rPr>
        <w:t>., 2012</w:t>
      </w:r>
      <w:r w:rsidR="00670AC6">
        <w:rPr>
          <w:rFonts w:ascii="Times New Roman" w:eastAsia="Times New Roman" w:hAnsi="Times New Roman"/>
          <w:sz w:val="24"/>
          <w:szCs w:val="24"/>
        </w:rPr>
        <w:t>;</w:t>
      </w:r>
      <w:r w:rsidR="00DE0A55">
        <w:rPr>
          <w:rFonts w:ascii="Times New Roman" w:hAnsi="Times New Roman"/>
          <w:sz w:val="24"/>
          <w:szCs w:val="24"/>
        </w:rPr>
        <w:t>).</w:t>
      </w:r>
    </w:p>
    <w:p w14:paraId="6252480C" w14:textId="77777777" w:rsidR="00F63BF8" w:rsidRPr="00A74AFE" w:rsidRDefault="00E66BB2" w:rsidP="00C44437">
      <w:pPr>
        <w:pStyle w:val="Heading2"/>
        <w:rPr>
          <w:lang w:eastAsia="en-GB"/>
        </w:rPr>
      </w:pPr>
      <w:bookmarkStart w:id="31" w:name="_Toc168949646"/>
      <w:r w:rsidRPr="00A74AFE">
        <w:rPr>
          <w:lang w:eastAsia="en-GB"/>
        </w:rPr>
        <w:t>2.</w:t>
      </w:r>
      <w:r w:rsidR="00A867F5">
        <w:rPr>
          <w:lang w:eastAsia="en-GB"/>
        </w:rPr>
        <w:t>4</w:t>
      </w:r>
      <w:r w:rsidR="00536435" w:rsidRPr="00A74AFE">
        <w:rPr>
          <w:lang w:eastAsia="en-GB"/>
        </w:rPr>
        <w:t xml:space="preserve"> </w:t>
      </w:r>
      <w:r w:rsidR="000A74B7">
        <w:rPr>
          <w:lang w:eastAsia="en-GB"/>
        </w:rPr>
        <w:t>B</w:t>
      </w:r>
      <w:r w:rsidR="00F270CA" w:rsidRPr="00A74AFE">
        <w:rPr>
          <w:lang w:eastAsia="en-GB"/>
        </w:rPr>
        <w:t xml:space="preserve">reeding efforts </w:t>
      </w:r>
      <w:r w:rsidR="00353982" w:rsidRPr="00A74AFE">
        <w:rPr>
          <w:lang w:eastAsia="en-GB"/>
        </w:rPr>
        <w:t xml:space="preserve">and strategy </w:t>
      </w:r>
      <w:r w:rsidR="002E3CA4">
        <w:rPr>
          <w:lang w:eastAsia="en-GB"/>
        </w:rPr>
        <w:t>for common bean improvement</w:t>
      </w:r>
      <w:bookmarkEnd w:id="31"/>
    </w:p>
    <w:p w14:paraId="09A2E1D5" w14:textId="77777777" w:rsidR="00E66606" w:rsidRPr="00A74AFE" w:rsidRDefault="007619A3" w:rsidP="00E66606">
      <w:pPr>
        <w:autoSpaceDE w:val="0"/>
        <w:autoSpaceDN w:val="0"/>
        <w:adjustRightInd w:val="0"/>
        <w:ind w:firstLine="720"/>
        <w:jc w:val="both"/>
        <w:rPr>
          <w:rFonts w:ascii="Times New Roman" w:hAnsi="Times New Roman"/>
          <w:b/>
          <w:bCs/>
          <w:sz w:val="24"/>
          <w:szCs w:val="24"/>
          <w:lang w:eastAsia="en-GB"/>
        </w:rPr>
      </w:pPr>
      <w:r w:rsidRPr="00A74AFE">
        <w:rPr>
          <w:rFonts w:ascii="Times New Roman" w:hAnsi="Times New Roman"/>
          <w:sz w:val="24"/>
          <w:szCs w:val="24"/>
          <w:lang w:eastAsia="en-GB"/>
        </w:rPr>
        <w:t xml:space="preserve">The </w:t>
      </w:r>
      <w:r w:rsidR="00900AE2" w:rsidRPr="00A74AFE">
        <w:rPr>
          <w:rFonts w:ascii="Times New Roman" w:hAnsi="Times New Roman"/>
          <w:sz w:val="24"/>
          <w:szCs w:val="24"/>
          <w:lang w:eastAsia="en-GB"/>
        </w:rPr>
        <w:t xml:space="preserve">bean breeding strategy in Africa </w:t>
      </w:r>
      <w:r w:rsidR="00900AE2">
        <w:rPr>
          <w:rFonts w:ascii="Times New Roman" w:hAnsi="Times New Roman"/>
          <w:sz w:val="24"/>
          <w:szCs w:val="24"/>
          <w:lang w:eastAsia="en-GB"/>
        </w:rPr>
        <w:t xml:space="preserve">is pegged </w:t>
      </w:r>
      <w:r w:rsidR="00CD5A7D" w:rsidRPr="00A74AFE">
        <w:rPr>
          <w:rFonts w:ascii="Times New Roman" w:hAnsi="Times New Roman"/>
          <w:sz w:val="24"/>
          <w:szCs w:val="24"/>
          <w:lang w:eastAsia="en-GB"/>
        </w:rPr>
        <w:t xml:space="preserve">on </w:t>
      </w:r>
      <w:r w:rsidR="00900AE2" w:rsidRPr="00A74AFE">
        <w:rPr>
          <w:rFonts w:ascii="Times New Roman" w:hAnsi="Times New Roman"/>
          <w:sz w:val="24"/>
          <w:szCs w:val="24"/>
          <w:lang w:eastAsia="en-GB"/>
        </w:rPr>
        <w:t>priorit</w:t>
      </w:r>
      <w:r w:rsidR="00900AE2">
        <w:rPr>
          <w:rFonts w:ascii="Times New Roman" w:hAnsi="Times New Roman"/>
          <w:sz w:val="24"/>
          <w:szCs w:val="24"/>
          <w:lang w:eastAsia="en-GB"/>
        </w:rPr>
        <w:t>izing of</w:t>
      </w:r>
      <w:r w:rsidR="00CD5A7D" w:rsidRPr="00A74AFE">
        <w:rPr>
          <w:rFonts w:ascii="Times New Roman" w:hAnsi="Times New Roman"/>
          <w:sz w:val="24"/>
          <w:szCs w:val="24"/>
          <w:lang w:eastAsia="en-GB"/>
        </w:rPr>
        <w:t xml:space="preserve"> bean grain (market) types </w:t>
      </w:r>
      <w:r w:rsidR="00E2696B">
        <w:rPr>
          <w:rFonts w:ascii="Times New Roman" w:hAnsi="Times New Roman"/>
          <w:sz w:val="24"/>
          <w:szCs w:val="24"/>
          <w:lang w:eastAsia="en-GB"/>
        </w:rPr>
        <w:t>alongside</w:t>
      </w:r>
      <w:r w:rsidR="00E2696B" w:rsidRPr="00A74AFE">
        <w:rPr>
          <w:rFonts w:ascii="Times New Roman" w:hAnsi="Times New Roman"/>
          <w:sz w:val="24"/>
          <w:szCs w:val="24"/>
          <w:lang w:eastAsia="en-GB"/>
        </w:rPr>
        <w:t xml:space="preserve"> </w:t>
      </w:r>
      <w:r w:rsidR="00CD5A7D" w:rsidRPr="00A74AFE">
        <w:rPr>
          <w:rFonts w:ascii="Times New Roman" w:hAnsi="Times New Roman"/>
          <w:sz w:val="24"/>
          <w:szCs w:val="24"/>
          <w:lang w:eastAsia="en-GB"/>
        </w:rPr>
        <w:t>the major biotic and abiotic production constraints. It outlines the technical contributions and respon</w:t>
      </w:r>
      <w:r w:rsidR="00D53E3D" w:rsidRPr="00A74AFE">
        <w:rPr>
          <w:rFonts w:ascii="Times New Roman" w:hAnsi="Times New Roman"/>
          <w:sz w:val="24"/>
          <w:szCs w:val="24"/>
          <w:lang w:eastAsia="en-GB"/>
        </w:rPr>
        <w:t>sibili</w:t>
      </w:r>
      <w:r w:rsidR="00421E10" w:rsidRPr="00A74AFE">
        <w:rPr>
          <w:rFonts w:ascii="Times New Roman" w:hAnsi="Times New Roman"/>
          <w:sz w:val="24"/>
          <w:szCs w:val="24"/>
          <w:lang w:eastAsia="en-GB"/>
        </w:rPr>
        <w:t>ties for various partners led</w:t>
      </w:r>
      <w:r w:rsidR="00D53E3D" w:rsidRPr="00A74AFE">
        <w:rPr>
          <w:rFonts w:ascii="Times New Roman" w:hAnsi="Times New Roman"/>
          <w:sz w:val="24"/>
          <w:szCs w:val="24"/>
          <w:lang w:eastAsia="en-GB"/>
        </w:rPr>
        <w:t xml:space="preserve"> by CIAT,</w:t>
      </w:r>
      <w:r w:rsidR="00A16781" w:rsidRPr="00A74AFE">
        <w:rPr>
          <w:rFonts w:ascii="Times New Roman" w:hAnsi="Times New Roman"/>
          <w:sz w:val="24"/>
          <w:szCs w:val="24"/>
          <w:lang w:eastAsia="en-GB"/>
        </w:rPr>
        <w:t xml:space="preserve"> the major breeding programme in Cali-Colombia </w:t>
      </w:r>
      <w:r w:rsidR="00CD5A7D" w:rsidRPr="00A74AFE">
        <w:rPr>
          <w:rFonts w:ascii="Times New Roman" w:hAnsi="Times New Roman"/>
          <w:sz w:val="24"/>
          <w:szCs w:val="24"/>
          <w:lang w:eastAsia="en-GB"/>
        </w:rPr>
        <w:t>(</w:t>
      </w:r>
      <w:r w:rsidR="00650DB0" w:rsidRPr="00A74AFE">
        <w:rPr>
          <w:rFonts w:ascii="Times New Roman" w:hAnsi="Times New Roman"/>
          <w:sz w:val="24"/>
          <w:szCs w:val="24"/>
          <w:lang w:eastAsia="en-GB"/>
        </w:rPr>
        <w:t>PABRA, 2011</w:t>
      </w:r>
      <w:r w:rsidR="00421E10" w:rsidRPr="00A74AFE">
        <w:rPr>
          <w:rFonts w:ascii="Times New Roman" w:hAnsi="Times New Roman"/>
          <w:sz w:val="24"/>
          <w:szCs w:val="24"/>
          <w:lang w:eastAsia="en-GB"/>
        </w:rPr>
        <w:t>)</w:t>
      </w:r>
      <w:r w:rsidR="00A16781" w:rsidRPr="00A74AFE">
        <w:rPr>
          <w:rFonts w:ascii="Times New Roman" w:hAnsi="Times New Roman"/>
          <w:sz w:val="24"/>
          <w:szCs w:val="24"/>
          <w:lang w:eastAsia="en-GB"/>
        </w:rPr>
        <w:t xml:space="preserve"> </w:t>
      </w:r>
      <w:r w:rsidR="00421E10" w:rsidRPr="00A74AFE">
        <w:rPr>
          <w:rFonts w:ascii="Times New Roman" w:hAnsi="Times New Roman"/>
          <w:sz w:val="24"/>
          <w:szCs w:val="24"/>
          <w:lang w:eastAsia="en-GB"/>
        </w:rPr>
        <w:t>a</w:t>
      </w:r>
      <w:r w:rsidR="00CD5A7D" w:rsidRPr="00A74AFE">
        <w:rPr>
          <w:rFonts w:ascii="Times New Roman" w:hAnsi="Times New Roman"/>
          <w:sz w:val="24"/>
          <w:szCs w:val="24"/>
          <w:lang w:eastAsia="en-GB"/>
        </w:rPr>
        <w:t>nd</w:t>
      </w:r>
      <w:r w:rsidR="00A16781" w:rsidRPr="00A74AFE">
        <w:rPr>
          <w:rFonts w:ascii="Times New Roman" w:hAnsi="Times New Roman"/>
          <w:sz w:val="24"/>
          <w:szCs w:val="24"/>
          <w:lang w:eastAsia="en-GB"/>
        </w:rPr>
        <w:t xml:space="preserve"> </w:t>
      </w:r>
      <w:r w:rsidR="00CD5A7D" w:rsidRPr="00A74AFE">
        <w:rPr>
          <w:rFonts w:ascii="Times New Roman" w:hAnsi="Times New Roman"/>
          <w:sz w:val="24"/>
          <w:szCs w:val="24"/>
          <w:lang w:eastAsia="en-GB"/>
        </w:rPr>
        <w:t>the national bean breeding programmes</w:t>
      </w:r>
      <w:r w:rsidR="00421E10" w:rsidRPr="00A74AFE">
        <w:rPr>
          <w:rFonts w:ascii="Times New Roman" w:hAnsi="Times New Roman"/>
          <w:sz w:val="24"/>
          <w:szCs w:val="24"/>
          <w:lang w:eastAsia="en-GB"/>
        </w:rPr>
        <w:t>.</w:t>
      </w:r>
      <w:r w:rsidR="00CD5A7D" w:rsidRPr="00A74AFE">
        <w:rPr>
          <w:rFonts w:ascii="Times New Roman" w:hAnsi="Times New Roman"/>
          <w:sz w:val="24"/>
          <w:szCs w:val="24"/>
          <w:lang w:eastAsia="en-GB"/>
        </w:rPr>
        <w:t xml:space="preserve"> </w:t>
      </w:r>
      <w:r w:rsidR="00421E10" w:rsidRPr="00A74AFE">
        <w:rPr>
          <w:rFonts w:ascii="Times New Roman" w:hAnsi="Times New Roman"/>
          <w:sz w:val="24"/>
          <w:szCs w:val="24"/>
          <w:lang w:eastAsia="en-GB"/>
        </w:rPr>
        <w:t xml:space="preserve">It </w:t>
      </w:r>
      <w:r w:rsidR="00CD5A7D" w:rsidRPr="00A74AFE">
        <w:rPr>
          <w:rFonts w:ascii="Times New Roman" w:hAnsi="Times New Roman"/>
          <w:sz w:val="24"/>
          <w:szCs w:val="24"/>
          <w:lang w:eastAsia="en-GB"/>
        </w:rPr>
        <w:t xml:space="preserve">also outlines the proposed breeding objectives and the collaborative linkages with other partner institutions </w:t>
      </w:r>
      <w:r w:rsidR="00555FC1" w:rsidRPr="00A74AFE">
        <w:rPr>
          <w:rFonts w:ascii="Times New Roman" w:hAnsi="Times New Roman"/>
          <w:sz w:val="24"/>
          <w:szCs w:val="24"/>
          <w:lang w:eastAsia="en-GB"/>
        </w:rPr>
        <w:t>e.g.,</w:t>
      </w:r>
      <w:r w:rsidR="00CD5A7D" w:rsidRPr="00A74AFE">
        <w:rPr>
          <w:rFonts w:ascii="Times New Roman" w:hAnsi="Times New Roman"/>
          <w:sz w:val="24"/>
          <w:szCs w:val="24"/>
          <w:lang w:eastAsia="en-GB"/>
        </w:rPr>
        <w:t xml:space="preserve"> universities a</w:t>
      </w:r>
      <w:r w:rsidR="00CE4550" w:rsidRPr="00A74AFE">
        <w:rPr>
          <w:rFonts w:ascii="Times New Roman" w:hAnsi="Times New Roman"/>
          <w:sz w:val="24"/>
          <w:szCs w:val="24"/>
          <w:lang w:eastAsia="en-GB"/>
        </w:rPr>
        <w:t>nd advanced research institutes (PABRA, 2011)</w:t>
      </w:r>
      <w:r w:rsidR="00AA4B6D" w:rsidRPr="00A74AFE">
        <w:rPr>
          <w:rFonts w:ascii="Times New Roman" w:hAnsi="Times New Roman"/>
          <w:sz w:val="24"/>
          <w:szCs w:val="24"/>
          <w:lang w:eastAsia="en-GB"/>
        </w:rPr>
        <w:t>.</w:t>
      </w:r>
      <w:r w:rsidR="00DD7FE8" w:rsidRPr="00A74AFE">
        <w:rPr>
          <w:rFonts w:ascii="Times New Roman" w:hAnsi="Times New Roman"/>
          <w:sz w:val="24"/>
          <w:szCs w:val="24"/>
          <w:lang w:eastAsia="en-GB"/>
        </w:rPr>
        <w:t xml:space="preserve"> </w:t>
      </w:r>
      <w:r w:rsidR="00CD5A7D" w:rsidRPr="00A74AFE">
        <w:rPr>
          <w:rFonts w:ascii="Times New Roman" w:hAnsi="Times New Roman"/>
          <w:sz w:val="24"/>
          <w:szCs w:val="24"/>
          <w:lang w:eastAsia="en-GB"/>
        </w:rPr>
        <w:t>The rationale behind this strategy is that, in the past, bean breeding in Africa followed a monolithic approach where varieties were identified for their superiority in yield or resistance to a single biotic or abiotic stress, with little or no consideration of the grain size or colour or other socio-economic factors (</w:t>
      </w:r>
      <w:proofErr w:type="spellStart"/>
      <w:r w:rsidR="00650DB0" w:rsidRPr="00A74AFE">
        <w:rPr>
          <w:rFonts w:ascii="Times New Roman" w:hAnsi="Times New Roman"/>
          <w:sz w:val="24"/>
          <w:szCs w:val="24"/>
        </w:rPr>
        <w:t>Arunga</w:t>
      </w:r>
      <w:proofErr w:type="spellEnd"/>
      <w:r w:rsidR="00650DB0" w:rsidRPr="00A74AFE">
        <w:rPr>
          <w:rFonts w:ascii="Times New Roman" w:hAnsi="Times New Roman"/>
          <w:sz w:val="24"/>
          <w:szCs w:val="24"/>
        </w:rPr>
        <w:t xml:space="preserve"> </w:t>
      </w:r>
      <w:r w:rsidR="00650DB0" w:rsidRPr="00A74AFE">
        <w:rPr>
          <w:rFonts w:ascii="Times New Roman" w:hAnsi="Times New Roman"/>
          <w:i/>
          <w:sz w:val="24"/>
          <w:szCs w:val="24"/>
        </w:rPr>
        <w:t xml:space="preserve">et al., </w:t>
      </w:r>
      <w:r w:rsidR="00650DB0" w:rsidRPr="00A74AFE">
        <w:rPr>
          <w:rFonts w:ascii="Times New Roman" w:hAnsi="Times New Roman"/>
          <w:sz w:val="24"/>
          <w:szCs w:val="24"/>
        </w:rPr>
        <w:t>201</w:t>
      </w:r>
      <w:r w:rsidR="00831543" w:rsidRPr="00A74AFE">
        <w:rPr>
          <w:rFonts w:ascii="Times New Roman" w:hAnsi="Times New Roman"/>
          <w:sz w:val="24"/>
          <w:szCs w:val="24"/>
        </w:rPr>
        <w:t>5</w:t>
      </w:r>
      <w:r w:rsidR="00CD5A7D" w:rsidRPr="00A74AFE">
        <w:rPr>
          <w:rFonts w:ascii="Times New Roman" w:hAnsi="Times New Roman"/>
          <w:sz w:val="24"/>
          <w:szCs w:val="24"/>
          <w:lang w:eastAsia="en-GB"/>
        </w:rPr>
        <w:t xml:space="preserve">). Instead, the current approach is grain type-led and is built on the premise that farmers produce beans for food and sale in </w:t>
      </w:r>
      <w:r w:rsidR="00DD7FE8" w:rsidRPr="00A74AFE">
        <w:rPr>
          <w:rFonts w:ascii="Times New Roman" w:hAnsi="Times New Roman"/>
          <w:sz w:val="24"/>
          <w:szCs w:val="24"/>
          <w:lang w:eastAsia="en-GB"/>
        </w:rPr>
        <w:t xml:space="preserve">the </w:t>
      </w:r>
      <w:r w:rsidR="00CD5A7D" w:rsidRPr="00A74AFE">
        <w:rPr>
          <w:rFonts w:ascii="Times New Roman" w:hAnsi="Times New Roman"/>
          <w:sz w:val="24"/>
          <w:szCs w:val="24"/>
          <w:lang w:eastAsia="en-GB"/>
        </w:rPr>
        <w:t>larger domestic markets in urban centres, reg</w:t>
      </w:r>
      <w:r w:rsidR="00353982" w:rsidRPr="00A74AFE">
        <w:rPr>
          <w:rFonts w:ascii="Times New Roman" w:hAnsi="Times New Roman"/>
          <w:sz w:val="24"/>
          <w:szCs w:val="24"/>
          <w:lang w:eastAsia="en-GB"/>
        </w:rPr>
        <w:t>ional and international markets</w:t>
      </w:r>
      <w:r w:rsidR="00CE4550" w:rsidRPr="00A74AFE">
        <w:rPr>
          <w:rFonts w:ascii="Times New Roman" w:hAnsi="Times New Roman"/>
          <w:sz w:val="24"/>
          <w:szCs w:val="24"/>
          <w:lang w:eastAsia="en-GB"/>
        </w:rPr>
        <w:t xml:space="preserve"> (PABRA, 2011). </w:t>
      </w:r>
      <w:r w:rsidR="00E66606" w:rsidRPr="00A74AFE">
        <w:rPr>
          <w:rFonts w:ascii="Times New Roman" w:hAnsi="Times New Roman"/>
          <w:sz w:val="24"/>
          <w:szCs w:val="24"/>
        </w:rPr>
        <w:t xml:space="preserve">Breeding programmes </w:t>
      </w:r>
      <w:r w:rsidR="00E66606">
        <w:rPr>
          <w:rFonts w:ascii="Times New Roman" w:hAnsi="Times New Roman"/>
          <w:sz w:val="24"/>
          <w:szCs w:val="24"/>
        </w:rPr>
        <w:t xml:space="preserve">generally </w:t>
      </w:r>
      <w:r w:rsidR="00E66606" w:rsidRPr="00A74AFE">
        <w:rPr>
          <w:rFonts w:ascii="Times New Roman" w:hAnsi="Times New Roman"/>
          <w:sz w:val="24"/>
          <w:szCs w:val="24"/>
        </w:rPr>
        <w:t xml:space="preserve">focus on obtaining high yielding cultivars that are disease and pest resistant and tolerant to drought and low-fertility soils (Rania </w:t>
      </w:r>
      <w:r w:rsidR="00E66606" w:rsidRPr="00A74AFE">
        <w:rPr>
          <w:rFonts w:ascii="Times New Roman" w:hAnsi="Times New Roman"/>
          <w:i/>
          <w:sz w:val="24"/>
          <w:szCs w:val="24"/>
        </w:rPr>
        <w:t xml:space="preserve">et </w:t>
      </w:r>
      <w:r w:rsidR="00E66606" w:rsidRPr="00A74AFE">
        <w:rPr>
          <w:rFonts w:ascii="Times New Roman" w:hAnsi="Times New Roman"/>
          <w:i/>
          <w:sz w:val="24"/>
          <w:szCs w:val="24"/>
        </w:rPr>
        <w:lastRenderedPageBreak/>
        <w:t>al.,</w:t>
      </w:r>
      <w:r w:rsidR="00E66606" w:rsidRPr="00A74AFE">
        <w:rPr>
          <w:rFonts w:ascii="Times New Roman" w:hAnsi="Times New Roman"/>
          <w:sz w:val="24"/>
          <w:szCs w:val="24"/>
        </w:rPr>
        <w:t xml:space="preserve"> 2010</w:t>
      </w:r>
      <w:r w:rsidR="00853A9F">
        <w:rPr>
          <w:rFonts w:ascii="Times New Roman" w:hAnsi="Times New Roman"/>
          <w:sz w:val="24"/>
          <w:szCs w:val="24"/>
        </w:rPr>
        <w:t xml:space="preserve">; Valentini </w:t>
      </w:r>
      <w:r w:rsidR="00853A9F" w:rsidRPr="00853A9F">
        <w:rPr>
          <w:rFonts w:ascii="Times New Roman" w:hAnsi="Times New Roman"/>
          <w:i/>
          <w:sz w:val="24"/>
          <w:szCs w:val="24"/>
        </w:rPr>
        <w:t>et al.,</w:t>
      </w:r>
      <w:r w:rsidR="00853A9F">
        <w:rPr>
          <w:rFonts w:ascii="Times New Roman" w:hAnsi="Times New Roman"/>
          <w:sz w:val="24"/>
          <w:szCs w:val="24"/>
        </w:rPr>
        <w:t xml:space="preserve"> 2011</w:t>
      </w:r>
      <w:r w:rsidR="00E66606" w:rsidRPr="00A74AFE">
        <w:rPr>
          <w:rFonts w:ascii="Times New Roman" w:hAnsi="Times New Roman"/>
          <w:sz w:val="24"/>
          <w:szCs w:val="24"/>
        </w:rPr>
        <w:t xml:space="preserve">). Sources of genetic variability are available to these programmes in the form of common bean germplasm banks, such as the International Centre for Tropical Agriculture (CIAT), with approximately 36,000 </w:t>
      </w:r>
      <w:r w:rsidR="00E66606" w:rsidRPr="00A74AFE">
        <w:rPr>
          <w:rStyle w:val="Emphasis"/>
          <w:rFonts w:ascii="Times New Roman" w:hAnsi="Times New Roman"/>
          <w:sz w:val="24"/>
          <w:szCs w:val="24"/>
        </w:rPr>
        <w:t>Phaseolus</w:t>
      </w:r>
      <w:r w:rsidR="00E66606" w:rsidRPr="00A74AFE">
        <w:rPr>
          <w:rFonts w:ascii="Times New Roman" w:hAnsi="Times New Roman"/>
          <w:i/>
          <w:sz w:val="24"/>
          <w:szCs w:val="24"/>
        </w:rPr>
        <w:t xml:space="preserve"> </w:t>
      </w:r>
      <w:r w:rsidR="00E66606" w:rsidRPr="00A74AFE">
        <w:rPr>
          <w:rFonts w:ascii="Times New Roman" w:hAnsi="Times New Roman"/>
          <w:sz w:val="24"/>
          <w:szCs w:val="24"/>
        </w:rPr>
        <w:t>accessions</w:t>
      </w:r>
      <w:r w:rsidR="00E66606" w:rsidRPr="00A74AFE">
        <w:rPr>
          <w:rFonts w:ascii="Times New Roman" w:hAnsi="Times New Roman"/>
          <w:i/>
          <w:sz w:val="24"/>
          <w:szCs w:val="24"/>
        </w:rPr>
        <w:t xml:space="preserve"> </w:t>
      </w:r>
      <w:r w:rsidR="00E66606" w:rsidRPr="00A74AFE">
        <w:rPr>
          <w:rFonts w:ascii="Times New Roman" w:hAnsi="Times New Roman"/>
          <w:sz w:val="24"/>
          <w:szCs w:val="24"/>
        </w:rPr>
        <w:t xml:space="preserve">(Petry </w:t>
      </w:r>
      <w:r w:rsidR="00E66606" w:rsidRPr="00A74AFE">
        <w:rPr>
          <w:rFonts w:ascii="Times New Roman" w:hAnsi="Times New Roman"/>
          <w:i/>
          <w:sz w:val="24"/>
          <w:szCs w:val="24"/>
        </w:rPr>
        <w:t>et al.,</w:t>
      </w:r>
      <w:r w:rsidR="00E66606" w:rsidRPr="00A74AFE">
        <w:rPr>
          <w:rFonts w:ascii="Times New Roman" w:hAnsi="Times New Roman"/>
          <w:sz w:val="24"/>
          <w:szCs w:val="24"/>
        </w:rPr>
        <w:t xml:space="preserve"> 2015</w:t>
      </w:r>
      <w:r w:rsidR="00853A9F">
        <w:rPr>
          <w:rFonts w:ascii="Times New Roman" w:hAnsi="Times New Roman"/>
          <w:sz w:val="24"/>
          <w:szCs w:val="24"/>
        </w:rPr>
        <w:t xml:space="preserve">; Pinheiro </w:t>
      </w:r>
      <w:r w:rsidR="00853A9F" w:rsidRPr="00853A9F">
        <w:rPr>
          <w:rFonts w:ascii="Times New Roman" w:hAnsi="Times New Roman"/>
          <w:i/>
          <w:sz w:val="24"/>
          <w:szCs w:val="24"/>
        </w:rPr>
        <w:t xml:space="preserve">et al., </w:t>
      </w:r>
      <w:r w:rsidR="00853A9F">
        <w:rPr>
          <w:rFonts w:ascii="Times New Roman" w:hAnsi="Times New Roman"/>
          <w:sz w:val="24"/>
          <w:szCs w:val="24"/>
        </w:rPr>
        <w:t>2005</w:t>
      </w:r>
      <w:r w:rsidR="00E66606" w:rsidRPr="00A74AFE">
        <w:rPr>
          <w:rFonts w:ascii="Times New Roman" w:hAnsi="Times New Roman"/>
          <w:sz w:val="24"/>
          <w:szCs w:val="24"/>
        </w:rPr>
        <w:t>).</w:t>
      </w:r>
    </w:p>
    <w:p w14:paraId="48BE6A51" w14:textId="77777777" w:rsidR="00CD5A7D" w:rsidRPr="00A74AFE" w:rsidRDefault="00E66606" w:rsidP="00E62E5C">
      <w:pPr>
        <w:autoSpaceDE w:val="0"/>
        <w:autoSpaceDN w:val="0"/>
        <w:adjustRightInd w:val="0"/>
        <w:spacing w:after="240"/>
        <w:ind w:firstLine="720"/>
        <w:jc w:val="both"/>
        <w:rPr>
          <w:rFonts w:ascii="Times New Roman" w:hAnsi="Times New Roman"/>
          <w:sz w:val="24"/>
          <w:szCs w:val="24"/>
          <w:lang w:eastAsia="en-GB"/>
        </w:rPr>
      </w:pPr>
      <w:r>
        <w:rPr>
          <w:rFonts w:ascii="Times New Roman" w:hAnsi="Times New Roman"/>
          <w:sz w:val="24"/>
          <w:szCs w:val="24"/>
          <w:lang w:eastAsia="en-GB"/>
        </w:rPr>
        <w:t>The current</w:t>
      </w:r>
      <w:r w:rsidR="00DD7FE8" w:rsidRPr="00A74AFE">
        <w:rPr>
          <w:rFonts w:ascii="Times New Roman" w:hAnsi="Times New Roman"/>
          <w:sz w:val="24"/>
          <w:szCs w:val="24"/>
          <w:lang w:eastAsia="en-GB"/>
        </w:rPr>
        <w:t xml:space="preserve"> breeding strategy involves local seed producer</w:t>
      </w:r>
      <w:r w:rsidR="004872AA">
        <w:rPr>
          <w:rFonts w:ascii="Times New Roman" w:hAnsi="Times New Roman"/>
          <w:sz w:val="24"/>
          <w:szCs w:val="24"/>
          <w:lang w:eastAsia="en-GB"/>
        </w:rPr>
        <w:t>s</w:t>
      </w:r>
      <w:r w:rsidR="00DD7FE8" w:rsidRPr="00A74AFE">
        <w:rPr>
          <w:rFonts w:ascii="Times New Roman" w:hAnsi="Times New Roman"/>
          <w:sz w:val="24"/>
          <w:szCs w:val="24"/>
          <w:lang w:eastAsia="en-GB"/>
        </w:rPr>
        <w:t xml:space="preserve"> and grain traders, who help ensure that emerging varieties have much-desired marketing traits (CIAT, 2008</w:t>
      </w:r>
      <w:r w:rsidR="00EF25B0">
        <w:rPr>
          <w:rFonts w:ascii="Times New Roman" w:hAnsi="Times New Roman"/>
          <w:sz w:val="24"/>
          <w:szCs w:val="24"/>
          <w:lang w:eastAsia="en-GB"/>
        </w:rPr>
        <w:t xml:space="preserve">, </w:t>
      </w:r>
      <w:proofErr w:type="spellStart"/>
      <w:r w:rsidR="00EF25B0">
        <w:rPr>
          <w:rFonts w:ascii="Times New Roman" w:hAnsi="Times New Roman"/>
          <w:sz w:val="24"/>
          <w:szCs w:val="24"/>
          <w:lang w:eastAsia="en-GB"/>
        </w:rPr>
        <w:t>Toaldo</w:t>
      </w:r>
      <w:proofErr w:type="spellEnd"/>
      <w:r w:rsidR="00EF25B0">
        <w:rPr>
          <w:rFonts w:ascii="Times New Roman" w:hAnsi="Times New Roman"/>
          <w:sz w:val="24"/>
          <w:szCs w:val="24"/>
          <w:lang w:eastAsia="en-GB"/>
        </w:rPr>
        <w:t xml:space="preserve"> </w:t>
      </w:r>
      <w:r w:rsidR="00EF25B0" w:rsidRPr="00EF25B0">
        <w:rPr>
          <w:rFonts w:ascii="Times New Roman" w:hAnsi="Times New Roman"/>
          <w:i/>
          <w:sz w:val="24"/>
          <w:szCs w:val="24"/>
          <w:lang w:eastAsia="en-GB"/>
        </w:rPr>
        <w:t>et al.,</w:t>
      </w:r>
      <w:r w:rsidR="00EF25B0">
        <w:rPr>
          <w:rFonts w:ascii="Times New Roman" w:hAnsi="Times New Roman"/>
          <w:sz w:val="24"/>
          <w:szCs w:val="24"/>
          <w:lang w:eastAsia="en-GB"/>
        </w:rPr>
        <w:t xml:space="preserve"> 2013</w:t>
      </w:r>
      <w:r w:rsidR="00DD7FE8" w:rsidRPr="00A74AFE">
        <w:rPr>
          <w:rFonts w:ascii="Times New Roman" w:hAnsi="Times New Roman"/>
          <w:sz w:val="24"/>
          <w:szCs w:val="24"/>
          <w:lang w:eastAsia="en-GB"/>
        </w:rPr>
        <w:t xml:space="preserve">). The Participatory Plant Breeding (PPB) </w:t>
      </w:r>
      <w:r w:rsidR="00421E10" w:rsidRPr="00A74AFE">
        <w:rPr>
          <w:rFonts w:ascii="Times New Roman" w:hAnsi="Times New Roman"/>
          <w:sz w:val="24"/>
          <w:szCs w:val="24"/>
          <w:lang w:eastAsia="en-GB"/>
        </w:rPr>
        <w:t>and more recently demanded led breeding approach</w:t>
      </w:r>
      <w:r w:rsidR="00DD7FE8" w:rsidRPr="00A74AFE">
        <w:rPr>
          <w:rFonts w:ascii="Times New Roman" w:hAnsi="Times New Roman"/>
          <w:sz w:val="24"/>
          <w:szCs w:val="24"/>
          <w:lang w:eastAsia="en-GB"/>
        </w:rPr>
        <w:t xml:space="preserve"> has also led to a change of attitude of researchers towards the criteria to be used for germplasm evaluation during the breeding process. While yield and disease resistance remain important, three other criteria stand out across sites: such as </w:t>
      </w:r>
      <w:r w:rsidR="00DD7FE8" w:rsidRPr="00A74AFE">
        <w:rPr>
          <w:rFonts w:ascii="Times New Roman" w:hAnsi="Times New Roman"/>
          <w:iCs/>
          <w:sz w:val="24"/>
          <w:szCs w:val="24"/>
          <w:lang w:eastAsia="en-GB"/>
        </w:rPr>
        <w:t>early maturity</w:t>
      </w:r>
      <w:r w:rsidR="00DD7FE8" w:rsidRPr="00A74AFE">
        <w:rPr>
          <w:rFonts w:ascii="Times New Roman" w:hAnsi="Times New Roman"/>
          <w:sz w:val="24"/>
          <w:szCs w:val="24"/>
          <w:lang w:eastAsia="en-GB"/>
        </w:rPr>
        <w:t xml:space="preserve"> for drought escape; </w:t>
      </w:r>
      <w:r w:rsidR="00DD7FE8" w:rsidRPr="00A74AFE">
        <w:rPr>
          <w:rFonts w:ascii="Times New Roman" w:hAnsi="Times New Roman"/>
          <w:iCs/>
          <w:sz w:val="24"/>
          <w:szCs w:val="24"/>
          <w:lang w:eastAsia="en-GB"/>
        </w:rPr>
        <w:t xml:space="preserve">marketability </w:t>
      </w:r>
      <w:r w:rsidR="00202873" w:rsidRPr="00A74AFE">
        <w:rPr>
          <w:rFonts w:ascii="Times New Roman" w:hAnsi="Times New Roman"/>
          <w:iCs/>
          <w:sz w:val="24"/>
          <w:szCs w:val="24"/>
          <w:lang w:eastAsia="en-GB"/>
        </w:rPr>
        <w:t xml:space="preserve">for </w:t>
      </w:r>
      <w:r w:rsidR="00DD7FE8" w:rsidRPr="00A74AFE">
        <w:rPr>
          <w:rFonts w:ascii="Times New Roman" w:hAnsi="Times New Roman"/>
          <w:iCs/>
          <w:sz w:val="24"/>
          <w:szCs w:val="24"/>
          <w:lang w:eastAsia="en-GB"/>
        </w:rPr>
        <w:t xml:space="preserve">domestic and export </w:t>
      </w:r>
      <w:r w:rsidR="00202873" w:rsidRPr="00A74AFE">
        <w:rPr>
          <w:rFonts w:ascii="Times New Roman" w:hAnsi="Times New Roman"/>
          <w:iCs/>
          <w:sz w:val="24"/>
          <w:szCs w:val="24"/>
          <w:lang w:eastAsia="en-GB"/>
        </w:rPr>
        <w:t xml:space="preserve">and the </w:t>
      </w:r>
      <w:r w:rsidR="00DD7FE8" w:rsidRPr="00A74AFE">
        <w:rPr>
          <w:rFonts w:ascii="Times New Roman" w:hAnsi="Times New Roman"/>
          <w:iCs/>
          <w:sz w:val="24"/>
          <w:szCs w:val="24"/>
          <w:lang w:eastAsia="en-GB"/>
        </w:rPr>
        <w:t xml:space="preserve">final criterion is cooking time </w:t>
      </w:r>
      <w:r w:rsidR="00DD7FE8" w:rsidRPr="00A74AFE">
        <w:rPr>
          <w:rFonts w:ascii="Times New Roman" w:hAnsi="Times New Roman"/>
          <w:sz w:val="24"/>
          <w:szCs w:val="24"/>
          <w:lang w:eastAsia="en-GB"/>
        </w:rPr>
        <w:t xml:space="preserve">as well as </w:t>
      </w:r>
      <w:r w:rsidR="00DD7FE8" w:rsidRPr="00A74AFE">
        <w:rPr>
          <w:rFonts w:ascii="Times New Roman" w:hAnsi="Times New Roman"/>
          <w:iCs/>
          <w:sz w:val="24"/>
          <w:szCs w:val="24"/>
          <w:lang w:eastAsia="en-GB"/>
        </w:rPr>
        <w:t>taste</w:t>
      </w:r>
      <w:r w:rsidR="00DD7FE8" w:rsidRPr="00A74AFE">
        <w:rPr>
          <w:rFonts w:ascii="Times New Roman" w:hAnsi="Times New Roman"/>
          <w:sz w:val="24"/>
          <w:szCs w:val="24"/>
          <w:lang w:eastAsia="en-GB"/>
        </w:rPr>
        <w:t xml:space="preserve"> (CIAT, 2008).</w:t>
      </w:r>
      <w:r w:rsidR="005C4C63" w:rsidRPr="00A74AFE">
        <w:rPr>
          <w:rFonts w:ascii="Times New Roman" w:hAnsi="Times New Roman"/>
          <w:sz w:val="24"/>
          <w:szCs w:val="24"/>
          <w:lang w:eastAsia="en-GB"/>
        </w:rPr>
        <w:t xml:space="preserve"> </w:t>
      </w:r>
      <w:r w:rsidR="00202873" w:rsidRPr="00A74AFE">
        <w:rPr>
          <w:rFonts w:ascii="Times New Roman" w:eastAsia="Times New Roman" w:hAnsi="Times New Roman"/>
          <w:sz w:val="24"/>
          <w:szCs w:val="24"/>
          <w:lang w:eastAsia="en-GB"/>
        </w:rPr>
        <w:t>Other techniques</w:t>
      </w:r>
      <w:r w:rsidR="00DD7FE8" w:rsidRPr="00A74AFE">
        <w:rPr>
          <w:rFonts w:ascii="Times New Roman" w:eastAsia="Times New Roman" w:hAnsi="Times New Roman"/>
          <w:sz w:val="24"/>
          <w:szCs w:val="24"/>
          <w:lang w:eastAsia="en-GB"/>
        </w:rPr>
        <w:t xml:space="preserve"> have been applied for </w:t>
      </w:r>
      <w:r w:rsidR="00B67E50" w:rsidRPr="00A74AFE">
        <w:rPr>
          <w:rFonts w:ascii="Times New Roman" w:eastAsia="Times New Roman" w:hAnsi="Times New Roman"/>
          <w:sz w:val="24"/>
          <w:szCs w:val="24"/>
          <w:lang w:eastAsia="en-GB"/>
        </w:rPr>
        <w:t xml:space="preserve">efficiency of </w:t>
      </w:r>
      <w:r w:rsidR="005C4C63" w:rsidRPr="00A74AFE">
        <w:rPr>
          <w:rFonts w:ascii="Times New Roman" w:eastAsia="Times New Roman" w:hAnsi="Times New Roman"/>
          <w:sz w:val="24"/>
          <w:szCs w:val="24"/>
          <w:lang w:eastAsia="en-GB"/>
        </w:rPr>
        <w:t xml:space="preserve">selection and evaluation of line in breeding </w:t>
      </w:r>
      <w:r w:rsidR="00B67E50" w:rsidRPr="00A74AFE">
        <w:rPr>
          <w:rFonts w:ascii="Times New Roman" w:eastAsia="Times New Roman" w:hAnsi="Times New Roman"/>
          <w:sz w:val="24"/>
          <w:szCs w:val="24"/>
          <w:lang w:eastAsia="en-GB"/>
        </w:rPr>
        <w:t>population</w:t>
      </w:r>
      <w:r w:rsidR="00202873" w:rsidRPr="00A74AFE">
        <w:rPr>
          <w:rFonts w:ascii="Times New Roman" w:eastAsia="Times New Roman" w:hAnsi="Times New Roman"/>
          <w:sz w:val="24"/>
          <w:szCs w:val="24"/>
          <w:lang w:eastAsia="en-GB"/>
        </w:rPr>
        <w:t>s</w:t>
      </w:r>
      <w:r w:rsidR="00B67E50" w:rsidRPr="00A74AFE">
        <w:rPr>
          <w:rFonts w:ascii="Times New Roman" w:eastAsia="Times New Roman" w:hAnsi="Times New Roman"/>
          <w:sz w:val="24"/>
          <w:szCs w:val="24"/>
          <w:lang w:eastAsia="en-GB"/>
        </w:rPr>
        <w:t xml:space="preserve">, </w:t>
      </w:r>
      <w:r w:rsidR="005C4C63" w:rsidRPr="00A74AFE">
        <w:rPr>
          <w:rFonts w:ascii="Times New Roman" w:eastAsia="Times New Roman" w:hAnsi="Times New Roman"/>
          <w:sz w:val="24"/>
          <w:szCs w:val="24"/>
          <w:lang w:eastAsia="en-GB"/>
        </w:rPr>
        <w:t xml:space="preserve">using selection index in segregating bean populations for various </w:t>
      </w:r>
      <w:r w:rsidR="00202873" w:rsidRPr="00A74AFE">
        <w:rPr>
          <w:rFonts w:ascii="Times New Roman" w:eastAsia="Times New Roman" w:hAnsi="Times New Roman"/>
          <w:sz w:val="24"/>
          <w:szCs w:val="24"/>
          <w:lang w:eastAsia="en-GB"/>
        </w:rPr>
        <w:t xml:space="preserve">traits </w:t>
      </w:r>
      <w:r w:rsidR="00B67E50" w:rsidRPr="00A74AFE">
        <w:rPr>
          <w:rFonts w:ascii="Times New Roman" w:eastAsia="Times New Roman" w:hAnsi="Times New Roman"/>
          <w:sz w:val="24"/>
          <w:szCs w:val="24"/>
          <w:lang w:eastAsia="en-GB"/>
        </w:rPr>
        <w:t>(</w:t>
      </w:r>
      <w:r w:rsidR="00C82657" w:rsidRPr="00A74AFE">
        <w:rPr>
          <w:rFonts w:ascii="Times New Roman" w:eastAsia="Times New Roman" w:hAnsi="Times New Roman"/>
          <w:sz w:val="24"/>
          <w:szCs w:val="24"/>
          <w:lang w:eastAsia="en-GB"/>
        </w:rPr>
        <w:t xml:space="preserve">Lima </w:t>
      </w:r>
      <w:r w:rsidR="00C82657" w:rsidRPr="00A74AFE">
        <w:rPr>
          <w:rFonts w:ascii="Times New Roman" w:eastAsia="Times New Roman" w:hAnsi="Times New Roman"/>
          <w:i/>
          <w:sz w:val="24"/>
          <w:szCs w:val="24"/>
          <w:lang w:eastAsia="en-GB"/>
        </w:rPr>
        <w:t>et al.,</w:t>
      </w:r>
      <w:r w:rsidR="00C82657" w:rsidRPr="00A74AFE">
        <w:rPr>
          <w:rFonts w:ascii="Times New Roman" w:eastAsia="Times New Roman" w:hAnsi="Times New Roman"/>
          <w:sz w:val="24"/>
          <w:szCs w:val="24"/>
          <w:lang w:eastAsia="en-GB"/>
        </w:rPr>
        <w:t xml:space="preserve"> 2015; </w:t>
      </w:r>
      <w:r w:rsidR="00B67E50" w:rsidRPr="00A74AFE">
        <w:rPr>
          <w:rFonts w:ascii="Times New Roman" w:eastAsia="Times New Roman" w:hAnsi="Times New Roman"/>
          <w:sz w:val="24"/>
          <w:szCs w:val="24"/>
          <w:lang w:eastAsia="en-GB"/>
        </w:rPr>
        <w:t xml:space="preserve">Pereira </w:t>
      </w:r>
      <w:r w:rsidR="00B67E50" w:rsidRPr="00A74AFE">
        <w:rPr>
          <w:rFonts w:ascii="Times New Roman" w:eastAsia="Times New Roman" w:hAnsi="Times New Roman"/>
          <w:i/>
          <w:sz w:val="24"/>
          <w:szCs w:val="24"/>
          <w:lang w:eastAsia="en-GB"/>
        </w:rPr>
        <w:t>et al.,</w:t>
      </w:r>
      <w:r w:rsidR="00B67E50" w:rsidRPr="00A74AFE">
        <w:rPr>
          <w:rFonts w:ascii="Times New Roman" w:eastAsia="Times New Roman" w:hAnsi="Times New Roman"/>
          <w:sz w:val="24"/>
          <w:szCs w:val="24"/>
          <w:lang w:eastAsia="en-GB"/>
        </w:rPr>
        <w:t xml:space="preserve"> 2012</w:t>
      </w:r>
      <w:r w:rsidR="005C4C63" w:rsidRPr="00A74AFE">
        <w:rPr>
          <w:rFonts w:ascii="Times New Roman" w:eastAsia="Times New Roman" w:hAnsi="Times New Roman"/>
          <w:sz w:val="24"/>
          <w:szCs w:val="24"/>
          <w:lang w:eastAsia="en-GB"/>
        </w:rPr>
        <w:t>).</w:t>
      </w:r>
      <w:r w:rsidR="00206D0A" w:rsidRPr="00A74AFE">
        <w:rPr>
          <w:rFonts w:ascii="Times New Roman" w:eastAsia="Times New Roman" w:hAnsi="Times New Roman"/>
          <w:sz w:val="24"/>
          <w:szCs w:val="24"/>
          <w:lang w:eastAsia="en-GB"/>
        </w:rPr>
        <w:t xml:space="preserve"> </w:t>
      </w:r>
      <w:r w:rsidR="0020551B" w:rsidRPr="00A74AFE">
        <w:rPr>
          <w:rFonts w:ascii="Times New Roman" w:eastAsia="Times New Roman" w:hAnsi="Times New Roman"/>
          <w:sz w:val="24"/>
          <w:szCs w:val="24"/>
          <w:lang w:eastAsia="en-GB"/>
        </w:rPr>
        <w:t>Several o</w:t>
      </w:r>
      <w:r w:rsidR="0020551B" w:rsidRPr="00A74AFE">
        <w:rPr>
          <w:rFonts w:ascii="Times New Roman" w:hAnsi="Times New Roman"/>
          <w:sz w:val="24"/>
          <w:szCs w:val="24"/>
          <w:lang w:eastAsia="en-GB"/>
        </w:rPr>
        <w:t>ther research emphasized constraints that pest and disease attack, deficiencies of</w:t>
      </w:r>
      <w:r w:rsidR="002D1057" w:rsidRPr="00A74AFE">
        <w:rPr>
          <w:rFonts w:ascii="Times New Roman" w:hAnsi="Times New Roman"/>
          <w:sz w:val="24"/>
          <w:szCs w:val="24"/>
          <w:lang w:eastAsia="en-GB"/>
        </w:rPr>
        <w:t xml:space="preserve"> moisture and</w:t>
      </w:r>
      <w:r w:rsidR="0020551B" w:rsidRPr="00A74AFE">
        <w:rPr>
          <w:rFonts w:ascii="Times New Roman" w:hAnsi="Times New Roman"/>
          <w:sz w:val="24"/>
          <w:szCs w:val="24"/>
          <w:lang w:eastAsia="en-GB"/>
        </w:rPr>
        <w:t xml:space="preserve"> plant available P</w:t>
      </w:r>
      <w:r w:rsidR="002D1057" w:rsidRPr="00A74AFE">
        <w:rPr>
          <w:rFonts w:ascii="Times New Roman" w:hAnsi="Times New Roman"/>
          <w:sz w:val="24"/>
          <w:szCs w:val="24"/>
          <w:lang w:eastAsia="en-GB"/>
        </w:rPr>
        <w:t xml:space="preserve"> in soils</w:t>
      </w:r>
      <w:r w:rsidR="0020551B" w:rsidRPr="00A74AFE">
        <w:rPr>
          <w:rFonts w:ascii="Times New Roman" w:hAnsi="Times New Roman"/>
          <w:sz w:val="24"/>
          <w:szCs w:val="24"/>
          <w:lang w:eastAsia="en-GB"/>
        </w:rPr>
        <w:t>.</w:t>
      </w:r>
      <w:r w:rsidR="002D1057" w:rsidRPr="00A74AFE">
        <w:rPr>
          <w:rFonts w:ascii="Times New Roman" w:hAnsi="Times New Roman"/>
          <w:sz w:val="24"/>
          <w:szCs w:val="24"/>
          <w:lang w:eastAsia="en-GB"/>
        </w:rPr>
        <w:t xml:space="preserve"> </w:t>
      </w:r>
      <w:proofErr w:type="gramStart"/>
      <w:r w:rsidR="002D1057" w:rsidRPr="00A74AFE">
        <w:rPr>
          <w:rFonts w:ascii="Times New Roman" w:hAnsi="Times New Roman"/>
          <w:sz w:val="24"/>
          <w:szCs w:val="24"/>
          <w:lang w:eastAsia="en-GB"/>
        </w:rPr>
        <w:t>A number of</w:t>
      </w:r>
      <w:proofErr w:type="gramEnd"/>
      <w:r w:rsidR="002D1057" w:rsidRPr="00A74AFE">
        <w:rPr>
          <w:rFonts w:ascii="Times New Roman" w:hAnsi="Times New Roman"/>
          <w:sz w:val="24"/>
          <w:szCs w:val="24"/>
          <w:lang w:eastAsia="en-GB"/>
        </w:rPr>
        <w:t xml:space="preserve"> international programmes contributed development strategies used to obtain high yielding bean genotype that could resist low moisture, disease and pest attack. </w:t>
      </w:r>
      <w:r w:rsidR="00F15905">
        <w:rPr>
          <w:rFonts w:ascii="Times New Roman" w:hAnsi="Times New Roman"/>
          <w:sz w:val="24"/>
          <w:szCs w:val="24"/>
          <w:lang w:eastAsia="en-GB"/>
        </w:rPr>
        <w:t xml:space="preserve">However, </w:t>
      </w:r>
      <w:r w:rsidR="00CB6E8A" w:rsidRPr="00A74AFE">
        <w:rPr>
          <w:rFonts w:ascii="Times New Roman" w:hAnsi="Times New Roman"/>
          <w:sz w:val="24"/>
          <w:szCs w:val="24"/>
          <w:lang w:eastAsia="en-GB"/>
        </w:rPr>
        <w:t>t</w:t>
      </w:r>
      <w:r w:rsidR="00F15905">
        <w:rPr>
          <w:rFonts w:ascii="Times New Roman" w:hAnsi="Times New Roman"/>
          <w:sz w:val="24"/>
          <w:szCs w:val="24"/>
          <w:lang w:eastAsia="en-GB"/>
        </w:rPr>
        <w:t>hey did not demonstrate the</w:t>
      </w:r>
      <w:r w:rsidR="00CB6E8A" w:rsidRPr="00A74AFE">
        <w:rPr>
          <w:rFonts w:ascii="Times New Roman" w:hAnsi="Times New Roman"/>
          <w:sz w:val="24"/>
          <w:szCs w:val="24"/>
          <w:lang w:eastAsia="en-GB"/>
        </w:rPr>
        <w:t xml:space="preserve"> approaches </w:t>
      </w:r>
      <w:r w:rsidR="00F15905">
        <w:rPr>
          <w:rFonts w:ascii="Times New Roman" w:hAnsi="Times New Roman"/>
          <w:sz w:val="24"/>
          <w:szCs w:val="24"/>
          <w:lang w:eastAsia="en-GB"/>
        </w:rPr>
        <w:t>that are essential for</w:t>
      </w:r>
      <w:r w:rsidR="00CB6E8A" w:rsidRPr="00A74AFE">
        <w:rPr>
          <w:rFonts w:ascii="Times New Roman" w:hAnsi="Times New Roman"/>
          <w:sz w:val="24"/>
          <w:szCs w:val="24"/>
          <w:lang w:eastAsia="en-GB"/>
        </w:rPr>
        <w:t xml:space="preserve"> achiev</w:t>
      </w:r>
      <w:r w:rsidR="00F15905">
        <w:rPr>
          <w:rFonts w:ascii="Times New Roman" w:hAnsi="Times New Roman"/>
          <w:sz w:val="24"/>
          <w:szCs w:val="24"/>
          <w:lang w:eastAsia="en-GB"/>
        </w:rPr>
        <w:t>ing</w:t>
      </w:r>
      <w:r w:rsidR="00CB6E8A" w:rsidRPr="00A74AFE">
        <w:rPr>
          <w:rFonts w:ascii="Times New Roman" w:hAnsi="Times New Roman"/>
          <w:sz w:val="24"/>
          <w:szCs w:val="24"/>
          <w:lang w:eastAsia="en-GB"/>
        </w:rPr>
        <w:t xml:space="preserve"> those aims in </w:t>
      </w:r>
      <w:r w:rsidR="00F15905">
        <w:rPr>
          <w:rFonts w:ascii="Times New Roman" w:hAnsi="Times New Roman"/>
          <w:sz w:val="24"/>
          <w:szCs w:val="24"/>
          <w:lang w:eastAsia="en-GB"/>
        </w:rPr>
        <w:t xml:space="preserve">the </w:t>
      </w:r>
      <w:r w:rsidR="00CB6E8A" w:rsidRPr="00A74AFE">
        <w:rPr>
          <w:rFonts w:ascii="Times New Roman" w:hAnsi="Times New Roman"/>
          <w:sz w:val="24"/>
          <w:szCs w:val="24"/>
          <w:lang w:eastAsia="en-GB"/>
        </w:rPr>
        <w:t xml:space="preserve">presence of low nutrients and moisture content </w:t>
      </w:r>
      <w:r w:rsidR="00F15905">
        <w:rPr>
          <w:rFonts w:ascii="Times New Roman" w:hAnsi="Times New Roman"/>
          <w:sz w:val="24"/>
          <w:szCs w:val="24"/>
          <w:lang w:eastAsia="en-GB"/>
        </w:rPr>
        <w:t>apart from</w:t>
      </w:r>
      <w:r w:rsidR="00CB6E8A" w:rsidRPr="00A74AFE">
        <w:rPr>
          <w:rFonts w:ascii="Times New Roman" w:hAnsi="Times New Roman"/>
          <w:sz w:val="24"/>
          <w:szCs w:val="24"/>
          <w:lang w:eastAsia="en-GB"/>
        </w:rPr>
        <w:t xml:space="preserve"> the presence of pest and disease,</w:t>
      </w:r>
      <w:r w:rsidR="00F15905">
        <w:rPr>
          <w:rFonts w:ascii="Times New Roman" w:hAnsi="Times New Roman"/>
          <w:sz w:val="24"/>
          <w:szCs w:val="24"/>
          <w:lang w:eastAsia="en-GB"/>
        </w:rPr>
        <w:t xml:space="preserve"> which are</w:t>
      </w:r>
      <w:r w:rsidR="00CB6E8A" w:rsidRPr="00A74AFE">
        <w:rPr>
          <w:rFonts w:ascii="Times New Roman" w:hAnsi="Times New Roman"/>
          <w:sz w:val="24"/>
          <w:szCs w:val="24"/>
          <w:lang w:eastAsia="en-GB"/>
        </w:rPr>
        <w:t xml:space="preserve"> the major problems facing bean </w:t>
      </w:r>
      <w:r w:rsidR="009E1BFD">
        <w:rPr>
          <w:rFonts w:ascii="Times New Roman" w:hAnsi="Times New Roman"/>
          <w:sz w:val="24"/>
          <w:szCs w:val="24"/>
          <w:lang w:eastAsia="en-GB"/>
        </w:rPr>
        <w:t>produc</w:t>
      </w:r>
      <w:r w:rsidR="00F15905">
        <w:rPr>
          <w:rFonts w:ascii="Times New Roman" w:hAnsi="Times New Roman"/>
          <w:sz w:val="24"/>
          <w:szCs w:val="24"/>
          <w:lang w:eastAsia="en-GB"/>
        </w:rPr>
        <w:t xml:space="preserve">tion </w:t>
      </w:r>
      <w:r w:rsidR="009B097B" w:rsidRPr="00A74AFE">
        <w:rPr>
          <w:rFonts w:ascii="Times New Roman" w:hAnsi="Times New Roman"/>
          <w:sz w:val="24"/>
          <w:szCs w:val="24"/>
          <w:lang w:eastAsia="en-GB"/>
        </w:rPr>
        <w:t xml:space="preserve">in SSA (Beebe </w:t>
      </w:r>
      <w:r w:rsidR="009B097B" w:rsidRPr="00A74AFE">
        <w:rPr>
          <w:rFonts w:ascii="Times New Roman" w:hAnsi="Times New Roman"/>
          <w:i/>
          <w:sz w:val="24"/>
          <w:szCs w:val="24"/>
          <w:lang w:eastAsia="en-GB"/>
        </w:rPr>
        <w:t>et al.,</w:t>
      </w:r>
      <w:r w:rsidR="009B097B" w:rsidRPr="00A74AFE">
        <w:rPr>
          <w:rFonts w:ascii="Times New Roman" w:hAnsi="Times New Roman"/>
          <w:sz w:val="24"/>
          <w:szCs w:val="24"/>
          <w:lang w:eastAsia="en-GB"/>
        </w:rPr>
        <w:t xml:space="preserve"> 2013</w:t>
      </w:r>
      <w:r w:rsidR="00670AC6">
        <w:rPr>
          <w:rFonts w:ascii="Times New Roman" w:hAnsi="Times New Roman"/>
          <w:sz w:val="24"/>
          <w:szCs w:val="24"/>
          <w:lang w:eastAsia="en-GB"/>
        </w:rPr>
        <w:t xml:space="preserve">; </w:t>
      </w:r>
      <w:r w:rsidR="00EF25B0">
        <w:rPr>
          <w:rFonts w:ascii="Times New Roman" w:hAnsi="Times New Roman"/>
          <w:sz w:val="24"/>
          <w:szCs w:val="24"/>
          <w:lang w:eastAsia="en-GB"/>
        </w:rPr>
        <w:t xml:space="preserve">Camilo </w:t>
      </w:r>
      <w:r w:rsidR="00EF25B0" w:rsidRPr="00EF25B0">
        <w:rPr>
          <w:rFonts w:ascii="Times New Roman" w:hAnsi="Times New Roman"/>
          <w:i/>
          <w:sz w:val="24"/>
          <w:szCs w:val="24"/>
          <w:lang w:eastAsia="en-GB"/>
        </w:rPr>
        <w:t>et al.,</w:t>
      </w:r>
      <w:r w:rsidR="00EF25B0">
        <w:rPr>
          <w:rFonts w:ascii="Times New Roman" w:hAnsi="Times New Roman"/>
          <w:sz w:val="24"/>
          <w:szCs w:val="24"/>
          <w:lang w:eastAsia="en-GB"/>
        </w:rPr>
        <w:t xml:space="preserve"> 2021; </w:t>
      </w:r>
      <w:r w:rsidR="00670AC6" w:rsidRPr="00A74AFE">
        <w:rPr>
          <w:rFonts w:ascii="Times New Roman" w:hAnsi="Times New Roman"/>
          <w:sz w:val="24"/>
          <w:szCs w:val="24"/>
          <w:lang w:eastAsia="en-GB"/>
        </w:rPr>
        <w:t xml:space="preserve">Hillocks </w:t>
      </w:r>
      <w:r w:rsidR="00670AC6" w:rsidRPr="00A74AFE">
        <w:rPr>
          <w:rFonts w:ascii="Times New Roman" w:hAnsi="Times New Roman"/>
          <w:i/>
          <w:sz w:val="24"/>
          <w:szCs w:val="24"/>
          <w:lang w:eastAsia="en-GB"/>
        </w:rPr>
        <w:t xml:space="preserve">et al., </w:t>
      </w:r>
      <w:r w:rsidR="00670AC6" w:rsidRPr="00A74AFE">
        <w:rPr>
          <w:rFonts w:ascii="Times New Roman" w:hAnsi="Times New Roman"/>
          <w:sz w:val="24"/>
          <w:szCs w:val="24"/>
          <w:lang w:eastAsia="en-GB"/>
        </w:rPr>
        <w:t>2006</w:t>
      </w:r>
      <w:r w:rsidR="009B097B" w:rsidRPr="00A74AFE">
        <w:rPr>
          <w:rFonts w:ascii="Times New Roman" w:hAnsi="Times New Roman"/>
          <w:sz w:val="24"/>
          <w:szCs w:val="24"/>
          <w:lang w:eastAsia="en-GB"/>
        </w:rPr>
        <w:t xml:space="preserve">). </w:t>
      </w:r>
      <w:r w:rsidR="004F7F74" w:rsidRPr="00A74AFE">
        <w:rPr>
          <w:rFonts w:ascii="Times New Roman" w:hAnsi="Times New Roman"/>
          <w:sz w:val="24"/>
          <w:szCs w:val="24"/>
          <w:lang w:eastAsia="en-GB"/>
        </w:rPr>
        <w:t>Information on multiple trait introgression that focus</w:t>
      </w:r>
      <w:r w:rsidR="00F15905">
        <w:rPr>
          <w:rFonts w:ascii="Times New Roman" w:hAnsi="Times New Roman"/>
          <w:sz w:val="24"/>
          <w:szCs w:val="24"/>
          <w:lang w:eastAsia="en-GB"/>
        </w:rPr>
        <w:t>es</w:t>
      </w:r>
      <w:r w:rsidR="004F7F74" w:rsidRPr="00A74AFE">
        <w:rPr>
          <w:rFonts w:ascii="Times New Roman" w:hAnsi="Times New Roman"/>
          <w:sz w:val="24"/>
          <w:szCs w:val="24"/>
          <w:lang w:eastAsia="en-GB"/>
        </w:rPr>
        <w:t xml:space="preserve"> on </w:t>
      </w:r>
      <w:r w:rsidR="0020551B" w:rsidRPr="00A74AFE">
        <w:rPr>
          <w:rFonts w:ascii="Times New Roman" w:hAnsi="Times New Roman"/>
          <w:sz w:val="24"/>
          <w:szCs w:val="24"/>
          <w:lang w:eastAsia="en-GB"/>
        </w:rPr>
        <w:t>crop stability</w:t>
      </w:r>
      <w:r w:rsidR="00CB6E8A" w:rsidRPr="00A74AFE">
        <w:rPr>
          <w:rFonts w:ascii="Times New Roman" w:hAnsi="Times New Roman"/>
          <w:sz w:val="24"/>
          <w:szCs w:val="24"/>
          <w:lang w:eastAsia="en-GB"/>
        </w:rPr>
        <w:t>, high yield</w:t>
      </w:r>
      <w:r w:rsidR="00206D0A" w:rsidRPr="00A74AFE">
        <w:rPr>
          <w:rFonts w:ascii="Times New Roman" w:hAnsi="Times New Roman"/>
          <w:sz w:val="24"/>
          <w:szCs w:val="24"/>
          <w:lang w:eastAsia="en-GB"/>
        </w:rPr>
        <w:t xml:space="preserve"> and genetic correlation of root architecture among</w:t>
      </w:r>
      <w:r w:rsidR="004F7F74" w:rsidRPr="00A74AFE">
        <w:rPr>
          <w:rFonts w:ascii="Times New Roman" w:hAnsi="Times New Roman"/>
          <w:sz w:val="24"/>
          <w:szCs w:val="24"/>
          <w:lang w:eastAsia="en-GB"/>
        </w:rPr>
        <w:t xml:space="preserve"> the key priority traits is limited. Thus, breeding for multiple constraint resistance must deal with both biotic and environmental stresses</w:t>
      </w:r>
      <w:r w:rsidR="004F7F74" w:rsidRPr="00A74AFE">
        <w:rPr>
          <w:rFonts w:ascii="Times New Roman" w:eastAsia="Times New Roman" w:hAnsi="Times New Roman"/>
          <w:sz w:val="24"/>
          <w:szCs w:val="24"/>
          <w:lang w:eastAsia="en-GB"/>
        </w:rPr>
        <w:t xml:space="preserve"> (Lima </w:t>
      </w:r>
      <w:r w:rsidR="004F7F74" w:rsidRPr="00A74AFE">
        <w:rPr>
          <w:rFonts w:ascii="Times New Roman" w:eastAsia="Times New Roman" w:hAnsi="Times New Roman"/>
          <w:i/>
          <w:sz w:val="24"/>
          <w:szCs w:val="24"/>
          <w:lang w:eastAsia="en-GB"/>
        </w:rPr>
        <w:t>et al.,</w:t>
      </w:r>
      <w:r w:rsidR="004F7F74" w:rsidRPr="00A74AFE">
        <w:rPr>
          <w:rFonts w:ascii="Times New Roman" w:eastAsia="Times New Roman" w:hAnsi="Times New Roman"/>
          <w:sz w:val="24"/>
          <w:szCs w:val="24"/>
          <w:lang w:eastAsia="en-GB"/>
        </w:rPr>
        <w:t xml:space="preserve"> 2015)</w:t>
      </w:r>
      <w:r w:rsidR="004F7F74" w:rsidRPr="00A74AFE">
        <w:rPr>
          <w:rFonts w:ascii="Times New Roman" w:hAnsi="Times New Roman"/>
          <w:sz w:val="24"/>
          <w:szCs w:val="24"/>
          <w:lang w:eastAsia="en-GB"/>
        </w:rPr>
        <w:t>.</w:t>
      </w:r>
    </w:p>
    <w:p w14:paraId="4C017945" w14:textId="77777777" w:rsidR="00186A3C" w:rsidRPr="00A74AFE" w:rsidRDefault="00E66BB2" w:rsidP="00C52637">
      <w:pPr>
        <w:pStyle w:val="Heading3"/>
      </w:pPr>
      <w:bookmarkStart w:id="32" w:name="_Toc168949647"/>
      <w:r w:rsidRPr="00A74AFE">
        <w:t>2.</w:t>
      </w:r>
      <w:r w:rsidR="00A867F5">
        <w:rPr>
          <w:lang w:val="en-GB"/>
        </w:rPr>
        <w:t>4</w:t>
      </w:r>
      <w:r w:rsidR="00353982" w:rsidRPr="00A74AFE">
        <w:t>.</w:t>
      </w:r>
      <w:r w:rsidR="00353982" w:rsidRPr="00A74AFE">
        <w:rPr>
          <w:lang w:val="en-GB"/>
        </w:rPr>
        <w:t>1</w:t>
      </w:r>
      <w:r w:rsidR="00536435" w:rsidRPr="00A74AFE">
        <w:t xml:space="preserve"> </w:t>
      </w:r>
      <w:r w:rsidR="00F76A3C">
        <w:t>Improvement of common bean for</w:t>
      </w:r>
      <w:r w:rsidR="00042EC6">
        <w:t xml:space="preserve"> seed yield </w:t>
      </w:r>
      <w:r w:rsidR="005C6EE1">
        <w:t>under drought stress</w:t>
      </w:r>
      <w:bookmarkEnd w:id="32"/>
    </w:p>
    <w:p w14:paraId="6F962FB8" w14:textId="77777777" w:rsidR="005C6EE1" w:rsidRDefault="0026283B" w:rsidP="005B7A76">
      <w:pPr>
        <w:autoSpaceDE w:val="0"/>
        <w:autoSpaceDN w:val="0"/>
        <w:adjustRightInd w:val="0"/>
        <w:ind w:firstLine="720"/>
        <w:jc w:val="both"/>
        <w:rPr>
          <w:rFonts w:ascii="Times New Roman" w:hAnsi="Times New Roman"/>
        </w:rPr>
      </w:pPr>
      <w:r>
        <w:rPr>
          <w:rFonts w:ascii="Times New Roman" w:hAnsi="Times New Roman"/>
          <w:sz w:val="24"/>
          <w:szCs w:val="24"/>
        </w:rPr>
        <w:t xml:space="preserve">Seed yield is the main target breeding objective for </w:t>
      </w:r>
      <w:r w:rsidR="00646FAE">
        <w:rPr>
          <w:rFonts w:ascii="Times New Roman" w:hAnsi="Times New Roman"/>
          <w:sz w:val="24"/>
          <w:szCs w:val="24"/>
        </w:rPr>
        <w:t>most</w:t>
      </w:r>
      <w:r>
        <w:rPr>
          <w:rFonts w:ascii="Times New Roman" w:hAnsi="Times New Roman"/>
          <w:sz w:val="24"/>
          <w:szCs w:val="24"/>
        </w:rPr>
        <w:t xml:space="preserve"> common bean breeding programmes. </w:t>
      </w:r>
      <w:r w:rsidR="00646FAE" w:rsidRPr="00A74AFE">
        <w:rPr>
          <w:rFonts w:ascii="Times New Roman" w:hAnsi="Times New Roman"/>
          <w:sz w:val="24"/>
          <w:szCs w:val="24"/>
          <w:lang w:eastAsia="en-GB"/>
        </w:rPr>
        <w:t>Effort</w:t>
      </w:r>
      <w:r w:rsidR="00646FAE">
        <w:rPr>
          <w:rFonts w:ascii="Times New Roman" w:hAnsi="Times New Roman"/>
          <w:sz w:val="24"/>
          <w:szCs w:val="24"/>
          <w:lang w:eastAsia="en-GB"/>
        </w:rPr>
        <w:t>s</w:t>
      </w:r>
      <w:r w:rsidR="00646FAE" w:rsidRPr="00A74AFE">
        <w:rPr>
          <w:rFonts w:ascii="Times New Roman" w:hAnsi="Times New Roman"/>
          <w:sz w:val="24"/>
          <w:szCs w:val="24"/>
          <w:lang w:eastAsia="en-GB"/>
        </w:rPr>
        <w:t xml:space="preserve"> to </w:t>
      </w:r>
      <w:r w:rsidR="00646FAE">
        <w:rPr>
          <w:rFonts w:ascii="Times New Roman" w:hAnsi="Times New Roman"/>
          <w:sz w:val="24"/>
          <w:szCs w:val="24"/>
          <w:lang w:eastAsia="en-GB"/>
        </w:rPr>
        <w:t>improve</w:t>
      </w:r>
      <w:r w:rsidR="00646FAE" w:rsidRPr="00A74AFE">
        <w:rPr>
          <w:rFonts w:ascii="Times New Roman" w:hAnsi="Times New Roman"/>
          <w:sz w:val="24"/>
          <w:szCs w:val="24"/>
          <w:lang w:eastAsia="en-GB"/>
        </w:rPr>
        <w:t xml:space="preserve"> adaptability</w:t>
      </w:r>
      <w:r w:rsidR="00646FAE">
        <w:rPr>
          <w:rFonts w:ascii="Times New Roman" w:hAnsi="Times New Roman"/>
          <w:sz w:val="24"/>
          <w:szCs w:val="24"/>
          <w:lang w:eastAsia="en-GB"/>
        </w:rPr>
        <w:t xml:space="preserve"> of</w:t>
      </w:r>
      <w:r w:rsidR="00646FAE" w:rsidRPr="00A74AFE">
        <w:rPr>
          <w:rFonts w:ascii="Times New Roman" w:hAnsi="Times New Roman"/>
          <w:sz w:val="24"/>
          <w:szCs w:val="24"/>
          <w:lang w:eastAsia="en-GB"/>
        </w:rPr>
        <w:t xml:space="preserve"> Andean bush beans under low soil moisture have been made by CIAT</w:t>
      </w:r>
      <w:r w:rsidR="00646FAE">
        <w:rPr>
          <w:rFonts w:ascii="Times New Roman" w:hAnsi="Times New Roman"/>
          <w:sz w:val="24"/>
          <w:szCs w:val="24"/>
          <w:lang w:eastAsia="en-GB"/>
        </w:rPr>
        <w:t xml:space="preserve"> </w:t>
      </w:r>
      <w:r w:rsidR="002E79C2">
        <w:rPr>
          <w:rFonts w:ascii="Times New Roman" w:hAnsi="Times New Roman"/>
          <w:sz w:val="24"/>
          <w:szCs w:val="24"/>
          <w:lang w:eastAsia="en-GB"/>
        </w:rPr>
        <w:t xml:space="preserve">and national breeding programmes in SSA and Latin America </w:t>
      </w:r>
      <w:r w:rsidR="00646FAE" w:rsidRPr="00A74AFE">
        <w:rPr>
          <w:rFonts w:ascii="Times New Roman" w:hAnsi="Times New Roman"/>
          <w:sz w:val="24"/>
          <w:szCs w:val="24"/>
          <w:lang w:eastAsia="en-GB"/>
        </w:rPr>
        <w:t>(CIAT, 2008</w:t>
      </w:r>
      <w:r w:rsidR="00636686">
        <w:rPr>
          <w:rFonts w:ascii="Times New Roman" w:hAnsi="Times New Roman"/>
          <w:sz w:val="24"/>
          <w:szCs w:val="24"/>
          <w:lang w:eastAsia="en-GB"/>
        </w:rPr>
        <w:t>; Margaret</w:t>
      </w:r>
      <w:r w:rsidR="002E79C2">
        <w:rPr>
          <w:rFonts w:ascii="Times New Roman" w:hAnsi="Times New Roman"/>
          <w:sz w:val="24"/>
          <w:szCs w:val="24"/>
          <w:lang w:eastAsia="en-GB"/>
        </w:rPr>
        <w:t xml:space="preserve"> </w:t>
      </w:r>
      <w:r w:rsidR="002E79C2" w:rsidRPr="00636686">
        <w:rPr>
          <w:rFonts w:ascii="Times New Roman" w:hAnsi="Times New Roman"/>
          <w:i/>
          <w:sz w:val="24"/>
          <w:szCs w:val="24"/>
          <w:lang w:eastAsia="en-GB"/>
        </w:rPr>
        <w:t>et al</w:t>
      </w:r>
      <w:r w:rsidR="002E79C2">
        <w:rPr>
          <w:rFonts w:ascii="Times New Roman" w:hAnsi="Times New Roman"/>
          <w:sz w:val="24"/>
          <w:szCs w:val="24"/>
          <w:lang w:eastAsia="en-GB"/>
        </w:rPr>
        <w:t>.</w:t>
      </w:r>
      <w:r w:rsidR="001A56E2">
        <w:rPr>
          <w:rFonts w:ascii="Times New Roman" w:hAnsi="Times New Roman"/>
          <w:sz w:val="24"/>
          <w:szCs w:val="24"/>
          <w:lang w:eastAsia="en-GB"/>
        </w:rPr>
        <w:t>,</w:t>
      </w:r>
      <w:r w:rsidR="00636686">
        <w:rPr>
          <w:rFonts w:ascii="Times New Roman" w:hAnsi="Times New Roman"/>
          <w:sz w:val="24"/>
          <w:szCs w:val="24"/>
          <w:lang w:eastAsia="en-GB"/>
        </w:rPr>
        <w:t xml:space="preserve"> 2014</w:t>
      </w:r>
      <w:r w:rsidR="00646FAE">
        <w:rPr>
          <w:rFonts w:ascii="Times New Roman" w:hAnsi="Times New Roman"/>
          <w:sz w:val="24"/>
          <w:szCs w:val="24"/>
          <w:lang w:eastAsia="en-GB"/>
        </w:rPr>
        <w:t xml:space="preserve">). Two-hundred and sixteen </w:t>
      </w:r>
      <w:r w:rsidR="00E21611">
        <w:rPr>
          <w:rFonts w:ascii="Times New Roman" w:hAnsi="Times New Roman"/>
          <w:sz w:val="24"/>
          <w:szCs w:val="24"/>
          <w:lang w:eastAsia="en-GB"/>
        </w:rPr>
        <w:t>elite d</w:t>
      </w:r>
      <w:r w:rsidR="00646FAE" w:rsidRPr="00A74AFE">
        <w:rPr>
          <w:rFonts w:ascii="Times New Roman" w:hAnsi="Times New Roman"/>
          <w:sz w:val="24"/>
          <w:szCs w:val="24"/>
          <w:lang w:eastAsia="en-GB"/>
        </w:rPr>
        <w:t xml:space="preserve">rought Andean </w:t>
      </w:r>
      <w:r w:rsidR="00646FAE">
        <w:rPr>
          <w:rFonts w:ascii="Times New Roman" w:hAnsi="Times New Roman"/>
          <w:sz w:val="24"/>
          <w:szCs w:val="24"/>
          <w:lang w:eastAsia="en-GB"/>
        </w:rPr>
        <w:t>b</w:t>
      </w:r>
      <w:r w:rsidR="00646FAE" w:rsidRPr="00A74AFE">
        <w:rPr>
          <w:rFonts w:ascii="Times New Roman" w:hAnsi="Times New Roman"/>
          <w:sz w:val="24"/>
          <w:szCs w:val="24"/>
          <w:lang w:eastAsia="en-GB"/>
        </w:rPr>
        <w:t>eans (DAB) lines</w:t>
      </w:r>
      <w:r w:rsidR="00646FAE">
        <w:rPr>
          <w:rFonts w:ascii="Times New Roman" w:hAnsi="Times New Roman"/>
          <w:sz w:val="24"/>
          <w:szCs w:val="24"/>
          <w:lang w:eastAsia="en-GB"/>
        </w:rPr>
        <w:t xml:space="preserve"> were </w:t>
      </w:r>
      <w:r w:rsidR="002E79C2">
        <w:rPr>
          <w:rFonts w:ascii="Times New Roman" w:hAnsi="Times New Roman"/>
          <w:sz w:val="24"/>
          <w:szCs w:val="24"/>
          <w:lang w:eastAsia="en-GB"/>
        </w:rPr>
        <w:t>selected</w:t>
      </w:r>
      <w:r w:rsidR="00646FAE" w:rsidRPr="00A74AFE">
        <w:rPr>
          <w:rFonts w:ascii="Times New Roman" w:hAnsi="Times New Roman"/>
          <w:sz w:val="24"/>
          <w:szCs w:val="24"/>
          <w:lang w:eastAsia="en-GB"/>
        </w:rPr>
        <w:t xml:space="preserve"> from in</w:t>
      </w:r>
      <w:r w:rsidR="00E21611">
        <w:rPr>
          <w:rFonts w:ascii="Times New Roman" w:hAnsi="Times New Roman"/>
          <w:sz w:val="24"/>
          <w:szCs w:val="24"/>
          <w:lang w:eastAsia="en-GB"/>
        </w:rPr>
        <w:t>ter and intra-gene pool crosses</w:t>
      </w:r>
      <w:r w:rsidR="00646FAE">
        <w:rPr>
          <w:rFonts w:ascii="Times New Roman" w:hAnsi="Times New Roman"/>
          <w:sz w:val="24"/>
          <w:szCs w:val="24"/>
          <w:lang w:eastAsia="en-GB"/>
        </w:rPr>
        <w:t xml:space="preserve">. </w:t>
      </w:r>
      <w:r w:rsidR="00E21611">
        <w:rPr>
          <w:rFonts w:ascii="Times New Roman" w:hAnsi="Times New Roman"/>
          <w:sz w:val="24"/>
          <w:szCs w:val="24"/>
          <w:lang w:eastAsia="en-GB"/>
        </w:rPr>
        <w:t xml:space="preserve">These lines have been distributed to research </w:t>
      </w:r>
      <w:r w:rsidR="001A56E2">
        <w:rPr>
          <w:rFonts w:ascii="Times New Roman" w:hAnsi="Times New Roman"/>
          <w:sz w:val="24"/>
          <w:szCs w:val="24"/>
          <w:lang w:eastAsia="en-GB"/>
        </w:rPr>
        <w:t>institutes</w:t>
      </w:r>
      <w:r w:rsidR="00E21611">
        <w:rPr>
          <w:rFonts w:ascii="Times New Roman" w:hAnsi="Times New Roman"/>
          <w:sz w:val="24"/>
          <w:szCs w:val="24"/>
          <w:lang w:eastAsia="en-GB"/>
        </w:rPr>
        <w:t xml:space="preserve"> in SSA for testing</w:t>
      </w:r>
      <w:r w:rsidR="002E79C2">
        <w:rPr>
          <w:rFonts w:ascii="Times New Roman" w:hAnsi="Times New Roman"/>
          <w:sz w:val="24"/>
          <w:szCs w:val="24"/>
          <w:lang w:eastAsia="en-GB"/>
        </w:rPr>
        <w:t xml:space="preserve"> with some having already been deployed as drought tolerant varieties </w:t>
      </w:r>
      <w:r w:rsidR="002E79C2">
        <w:rPr>
          <w:rFonts w:ascii="Times New Roman" w:hAnsi="Times New Roman"/>
          <w:sz w:val="24"/>
          <w:szCs w:val="24"/>
          <w:lang w:eastAsia="en-GB"/>
        </w:rPr>
        <w:lastRenderedPageBreak/>
        <w:t xml:space="preserve">in </w:t>
      </w:r>
      <w:proofErr w:type="gramStart"/>
      <w:r w:rsidR="002E79C2">
        <w:rPr>
          <w:rFonts w:ascii="Times New Roman" w:hAnsi="Times New Roman"/>
          <w:sz w:val="24"/>
          <w:szCs w:val="24"/>
          <w:lang w:eastAsia="en-GB"/>
        </w:rPr>
        <w:t>a number of</w:t>
      </w:r>
      <w:proofErr w:type="gramEnd"/>
      <w:r w:rsidR="002E79C2">
        <w:rPr>
          <w:rFonts w:ascii="Times New Roman" w:hAnsi="Times New Roman"/>
          <w:sz w:val="24"/>
          <w:szCs w:val="24"/>
          <w:lang w:eastAsia="en-GB"/>
        </w:rPr>
        <w:t xml:space="preserve"> countries</w:t>
      </w:r>
      <w:r w:rsidR="00E21611">
        <w:rPr>
          <w:rFonts w:ascii="Times New Roman" w:hAnsi="Times New Roman"/>
          <w:sz w:val="24"/>
          <w:szCs w:val="24"/>
          <w:lang w:eastAsia="en-GB"/>
        </w:rPr>
        <w:t xml:space="preserve">. Similar efforts </w:t>
      </w:r>
      <w:r w:rsidR="002E79C2">
        <w:rPr>
          <w:rFonts w:ascii="Times New Roman" w:hAnsi="Times New Roman"/>
          <w:sz w:val="24"/>
          <w:szCs w:val="24"/>
          <w:lang w:eastAsia="en-GB"/>
        </w:rPr>
        <w:t>were</w:t>
      </w:r>
      <w:r w:rsidR="00636686">
        <w:rPr>
          <w:rFonts w:ascii="Times New Roman" w:hAnsi="Times New Roman"/>
          <w:sz w:val="24"/>
          <w:szCs w:val="24"/>
          <w:lang w:eastAsia="en-GB"/>
        </w:rPr>
        <w:t xml:space="preserve"> made in Tanzania</w:t>
      </w:r>
      <w:r w:rsidR="00E21611">
        <w:rPr>
          <w:rFonts w:ascii="Times New Roman" w:hAnsi="Times New Roman"/>
          <w:sz w:val="24"/>
          <w:szCs w:val="24"/>
          <w:lang w:eastAsia="en-GB"/>
        </w:rPr>
        <w:t xml:space="preserve"> where</w:t>
      </w:r>
      <w:r w:rsidR="001A56E2">
        <w:rPr>
          <w:rFonts w:ascii="Times New Roman" w:hAnsi="Times New Roman"/>
          <w:sz w:val="24"/>
          <w:szCs w:val="24"/>
          <w:lang w:eastAsia="en-GB"/>
        </w:rPr>
        <w:t xml:space="preserve"> field</w:t>
      </w:r>
      <w:r w:rsidR="00735686" w:rsidRPr="00A74AFE">
        <w:rPr>
          <w:rFonts w:ascii="Times New Roman" w:hAnsi="Times New Roman"/>
          <w:sz w:val="24"/>
          <w:szCs w:val="24"/>
          <w:lang w:eastAsia="en-GB"/>
        </w:rPr>
        <w:t xml:space="preserve"> evaluation of elite lines </w:t>
      </w:r>
      <w:r w:rsidR="001A56E2">
        <w:rPr>
          <w:rFonts w:ascii="Times New Roman" w:hAnsi="Times New Roman"/>
          <w:sz w:val="24"/>
          <w:szCs w:val="24"/>
          <w:lang w:eastAsia="en-GB"/>
        </w:rPr>
        <w:t xml:space="preserve">from selections were carried </w:t>
      </w:r>
      <w:r w:rsidR="00735686" w:rsidRPr="00A74AFE">
        <w:rPr>
          <w:rFonts w:ascii="Times New Roman" w:hAnsi="Times New Roman"/>
          <w:sz w:val="24"/>
          <w:szCs w:val="24"/>
          <w:lang w:eastAsia="en-GB"/>
        </w:rPr>
        <w:t xml:space="preserve">resulted in identification of </w:t>
      </w:r>
      <w:r w:rsidR="00636686">
        <w:rPr>
          <w:rFonts w:ascii="Times New Roman" w:hAnsi="Times New Roman"/>
          <w:sz w:val="24"/>
          <w:szCs w:val="24"/>
          <w:lang w:eastAsia="en-GB"/>
        </w:rPr>
        <w:t xml:space="preserve">seven </w:t>
      </w:r>
      <w:r w:rsidR="00E21611">
        <w:rPr>
          <w:rFonts w:ascii="Times New Roman" w:hAnsi="Times New Roman"/>
          <w:sz w:val="24"/>
          <w:szCs w:val="24"/>
          <w:lang w:eastAsia="en-GB"/>
        </w:rPr>
        <w:t xml:space="preserve">outstanding </w:t>
      </w:r>
      <w:r w:rsidR="00636686">
        <w:rPr>
          <w:rFonts w:ascii="Times New Roman" w:hAnsi="Times New Roman"/>
          <w:sz w:val="24"/>
          <w:szCs w:val="24"/>
          <w:lang w:eastAsia="en-GB"/>
        </w:rPr>
        <w:t xml:space="preserve">varieties </w:t>
      </w:r>
      <w:r w:rsidR="00636686" w:rsidRPr="00636686">
        <w:rPr>
          <w:rFonts w:ascii="Times New Roman" w:hAnsi="Times New Roman"/>
          <w:sz w:val="24"/>
          <w:szCs w:val="24"/>
          <w:lang w:eastAsia="en-GB"/>
        </w:rPr>
        <w:t>(</w:t>
      </w:r>
      <w:proofErr w:type="spellStart"/>
      <w:r w:rsidR="00636686" w:rsidRPr="00636686">
        <w:rPr>
          <w:rFonts w:ascii="Times New Roman" w:hAnsi="Times New Roman"/>
          <w:sz w:val="24"/>
          <w:szCs w:val="24"/>
          <w:lang w:eastAsia="en-GB"/>
        </w:rPr>
        <w:t>Binagwa</w:t>
      </w:r>
      <w:proofErr w:type="spellEnd"/>
      <w:r w:rsidR="00636686" w:rsidRPr="00636686">
        <w:rPr>
          <w:rFonts w:ascii="Times New Roman" w:hAnsi="Times New Roman"/>
          <w:sz w:val="24"/>
          <w:szCs w:val="24"/>
          <w:lang w:eastAsia="en-GB"/>
        </w:rPr>
        <w:t xml:space="preserve"> </w:t>
      </w:r>
      <w:r w:rsidR="00636686" w:rsidRPr="00636686">
        <w:rPr>
          <w:rFonts w:ascii="Times New Roman" w:hAnsi="Times New Roman"/>
          <w:i/>
          <w:sz w:val="24"/>
          <w:szCs w:val="24"/>
          <w:lang w:eastAsia="en-GB"/>
        </w:rPr>
        <w:t>et al</w:t>
      </w:r>
      <w:r w:rsidR="00636686" w:rsidRPr="00636686">
        <w:rPr>
          <w:rFonts w:ascii="Times New Roman" w:hAnsi="Times New Roman"/>
          <w:sz w:val="24"/>
          <w:szCs w:val="24"/>
          <w:lang w:eastAsia="en-GB"/>
        </w:rPr>
        <w:t>., 2018)</w:t>
      </w:r>
      <w:r w:rsidR="00735686" w:rsidRPr="00636686">
        <w:rPr>
          <w:rFonts w:ascii="Times New Roman" w:hAnsi="Times New Roman"/>
          <w:sz w:val="24"/>
          <w:szCs w:val="24"/>
          <w:lang w:eastAsia="en-GB"/>
        </w:rPr>
        <w:t>.</w:t>
      </w:r>
      <w:r w:rsidR="00735686" w:rsidRPr="00A74AFE">
        <w:rPr>
          <w:rFonts w:ascii="Times New Roman" w:hAnsi="Times New Roman"/>
          <w:sz w:val="24"/>
          <w:szCs w:val="24"/>
          <w:lang w:eastAsia="en-GB"/>
        </w:rPr>
        <w:t xml:space="preserve"> The superior performa</w:t>
      </w:r>
      <w:r w:rsidR="001D29D0" w:rsidRPr="00A74AFE">
        <w:rPr>
          <w:rFonts w:ascii="Times New Roman" w:hAnsi="Times New Roman"/>
          <w:sz w:val="24"/>
          <w:szCs w:val="24"/>
          <w:lang w:eastAsia="en-GB"/>
        </w:rPr>
        <w:t>nce of these lines under</w:t>
      </w:r>
      <w:r w:rsidR="00735686" w:rsidRPr="00A74AFE">
        <w:rPr>
          <w:rFonts w:ascii="Times New Roman" w:hAnsi="Times New Roman"/>
          <w:sz w:val="24"/>
          <w:szCs w:val="24"/>
          <w:lang w:eastAsia="en-GB"/>
        </w:rPr>
        <w:t xml:space="preserve"> stress </w:t>
      </w:r>
      <w:r w:rsidR="001D29D0" w:rsidRPr="00A74AFE">
        <w:rPr>
          <w:rFonts w:ascii="Times New Roman" w:hAnsi="Times New Roman"/>
          <w:sz w:val="24"/>
          <w:szCs w:val="24"/>
          <w:lang w:eastAsia="en-GB"/>
        </w:rPr>
        <w:t xml:space="preserve">condition </w:t>
      </w:r>
      <w:r w:rsidR="00735686" w:rsidRPr="00A74AFE">
        <w:rPr>
          <w:rFonts w:ascii="Times New Roman" w:hAnsi="Times New Roman"/>
          <w:sz w:val="24"/>
          <w:szCs w:val="24"/>
          <w:lang w:eastAsia="en-GB"/>
        </w:rPr>
        <w:t xml:space="preserve">was </w:t>
      </w:r>
      <w:r w:rsidR="001A56E2">
        <w:rPr>
          <w:rFonts w:ascii="Times New Roman" w:hAnsi="Times New Roman"/>
          <w:sz w:val="24"/>
          <w:szCs w:val="24"/>
          <w:lang w:eastAsia="en-GB"/>
        </w:rPr>
        <w:t>attributed to</w:t>
      </w:r>
      <w:r w:rsidR="00735686" w:rsidRPr="00A74AFE">
        <w:rPr>
          <w:rFonts w:ascii="Times New Roman" w:hAnsi="Times New Roman"/>
          <w:sz w:val="24"/>
          <w:szCs w:val="24"/>
          <w:lang w:eastAsia="en-GB"/>
        </w:rPr>
        <w:t xml:space="preserve"> higher values of harvest index, pod harvest index, leaf area index and canopy biomass</w:t>
      </w:r>
      <w:r w:rsidR="00E21611">
        <w:rPr>
          <w:rFonts w:ascii="Times New Roman" w:hAnsi="Times New Roman"/>
          <w:sz w:val="24"/>
          <w:szCs w:val="24"/>
          <w:lang w:eastAsia="en-GB"/>
        </w:rPr>
        <w:t xml:space="preserve"> possibly due to </w:t>
      </w:r>
      <w:r w:rsidR="00735686" w:rsidRPr="00A74AFE">
        <w:rPr>
          <w:rFonts w:ascii="Times New Roman" w:hAnsi="Times New Roman"/>
          <w:sz w:val="24"/>
          <w:szCs w:val="24"/>
          <w:lang w:eastAsia="en-GB"/>
        </w:rPr>
        <w:t>greater mobilization of photosynthesis to seed with efficient use of water through stomatal control (CIAT, 2008</w:t>
      </w:r>
      <w:r w:rsidR="000A4CFD">
        <w:rPr>
          <w:rFonts w:ascii="Times New Roman" w:hAnsi="Times New Roman"/>
          <w:sz w:val="24"/>
          <w:szCs w:val="24"/>
          <w:lang w:eastAsia="en-GB"/>
        </w:rPr>
        <w:t xml:space="preserve">; Deepak </w:t>
      </w:r>
      <w:r w:rsidR="000A4CFD" w:rsidRPr="000A4CFD">
        <w:rPr>
          <w:rFonts w:ascii="Times New Roman" w:hAnsi="Times New Roman"/>
          <w:i/>
          <w:sz w:val="24"/>
          <w:szCs w:val="24"/>
          <w:lang w:eastAsia="en-GB"/>
        </w:rPr>
        <w:t>et al</w:t>
      </w:r>
      <w:r w:rsidR="000A4CFD">
        <w:rPr>
          <w:rFonts w:ascii="Times New Roman" w:hAnsi="Times New Roman"/>
          <w:sz w:val="24"/>
          <w:szCs w:val="24"/>
          <w:lang w:eastAsia="en-GB"/>
        </w:rPr>
        <w:t>., 2019</w:t>
      </w:r>
      <w:r w:rsidR="00735686" w:rsidRPr="00A74AFE">
        <w:rPr>
          <w:rFonts w:ascii="Times New Roman" w:hAnsi="Times New Roman"/>
          <w:sz w:val="24"/>
          <w:szCs w:val="24"/>
          <w:lang w:eastAsia="en-GB"/>
        </w:rPr>
        <w:t>).</w:t>
      </w:r>
      <w:r w:rsidR="00741F5F" w:rsidRPr="00A74AFE">
        <w:rPr>
          <w:rFonts w:ascii="Times New Roman" w:hAnsi="Times New Roman"/>
        </w:rPr>
        <w:t xml:space="preserve"> </w:t>
      </w:r>
    </w:p>
    <w:p w14:paraId="6FB19602" w14:textId="77777777" w:rsidR="005C6EE1" w:rsidRDefault="00646FAE" w:rsidP="005C6EE1">
      <w:pPr>
        <w:autoSpaceDE w:val="0"/>
        <w:autoSpaceDN w:val="0"/>
        <w:adjustRightInd w:val="0"/>
        <w:ind w:firstLine="720"/>
        <w:jc w:val="both"/>
        <w:rPr>
          <w:rFonts w:ascii="Times New Roman" w:hAnsi="Times New Roman"/>
          <w:sz w:val="24"/>
          <w:szCs w:val="24"/>
        </w:rPr>
      </w:pPr>
      <w:r>
        <w:rPr>
          <w:rFonts w:ascii="Times New Roman" w:hAnsi="Times New Roman"/>
          <w:sz w:val="24"/>
          <w:szCs w:val="24"/>
        </w:rPr>
        <w:t xml:space="preserve">Seed yield </w:t>
      </w:r>
      <w:r w:rsidR="005C6EE1">
        <w:rPr>
          <w:rFonts w:ascii="Times New Roman" w:hAnsi="Times New Roman"/>
          <w:sz w:val="24"/>
          <w:szCs w:val="24"/>
        </w:rPr>
        <w:t xml:space="preserve">being </w:t>
      </w:r>
      <w:r>
        <w:rPr>
          <w:rFonts w:ascii="Times New Roman" w:hAnsi="Times New Roman"/>
          <w:sz w:val="24"/>
          <w:szCs w:val="24"/>
        </w:rPr>
        <w:t xml:space="preserve">a metric trait </w:t>
      </w:r>
      <w:r w:rsidR="005C6EE1">
        <w:rPr>
          <w:rFonts w:ascii="Times New Roman" w:hAnsi="Times New Roman"/>
          <w:sz w:val="24"/>
          <w:szCs w:val="24"/>
        </w:rPr>
        <w:t xml:space="preserve">is </w:t>
      </w:r>
      <w:r>
        <w:rPr>
          <w:rFonts w:ascii="Times New Roman" w:hAnsi="Times New Roman"/>
          <w:sz w:val="24"/>
          <w:szCs w:val="24"/>
        </w:rPr>
        <w:t xml:space="preserve">controlled by many minor genes and highly influenced by environmental conditions. </w:t>
      </w:r>
      <w:r w:rsidRPr="00A74AFE">
        <w:rPr>
          <w:rFonts w:ascii="Times New Roman" w:hAnsi="Times New Roman"/>
          <w:sz w:val="24"/>
          <w:szCs w:val="24"/>
        </w:rPr>
        <w:t>Additive and non-additive gene were</w:t>
      </w:r>
      <w:r>
        <w:rPr>
          <w:rFonts w:ascii="Times New Roman" w:hAnsi="Times New Roman"/>
          <w:sz w:val="24"/>
          <w:szCs w:val="24"/>
        </w:rPr>
        <w:t xml:space="preserve"> </w:t>
      </w:r>
      <w:r w:rsidR="001A56E2">
        <w:rPr>
          <w:rFonts w:ascii="Times New Roman" w:hAnsi="Times New Roman"/>
          <w:sz w:val="24"/>
          <w:szCs w:val="24"/>
        </w:rPr>
        <w:t xml:space="preserve">reported </w:t>
      </w:r>
      <w:r>
        <w:rPr>
          <w:rFonts w:ascii="Times New Roman" w:hAnsi="Times New Roman"/>
          <w:sz w:val="24"/>
          <w:szCs w:val="24"/>
        </w:rPr>
        <w:t xml:space="preserve">to be important for </w:t>
      </w:r>
      <w:r w:rsidRPr="00A74AFE">
        <w:rPr>
          <w:rFonts w:ascii="Times New Roman" w:hAnsi="Times New Roman"/>
          <w:sz w:val="24"/>
          <w:szCs w:val="24"/>
        </w:rPr>
        <w:t xml:space="preserve">seed yield </w:t>
      </w:r>
      <w:r>
        <w:rPr>
          <w:rFonts w:ascii="Times New Roman" w:hAnsi="Times New Roman"/>
          <w:sz w:val="24"/>
          <w:szCs w:val="24"/>
        </w:rPr>
        <w:t xml:space="preserve">accumulation </w:t>
      </w:r>
      <w:r w:rsidR="00D06301">
        <w:rPr>
          <w:rFonts w:ascii="Times New Roman" w:hAnsi="Times New Roman"/>
          <w:sz w:val="24"/>
          <w:szCs w:val="24"/>
        </w:rPr>
        <w:t>under drought stress (Asadi &amp;</w:t>
      </w:r>
      <w:r w:rsidRPr="00A74AFE">
        <w:rPr>
          <w:rFonts w:ascii="Times New Roman" w:hAnsi="Times New Roman"/>
          <w:sz w:val="24"/>
          <w:szCs w:val="24"/>
        </w:rPr>
        <w:t xml:space="preserve"> Dori, 2010</w:t>
      </w:r>
      <w:r w:rsidR="00853A9F">
        <w:rPr>
          <w:rFonts w:ascii="Times New Roman" w:hAnsi="Times New Roman"/>
          <w:sz w:val="24"/>
          <w:szCs w:val="24"/>
        </w:rPr>
        <w:t xml:space="preserve">; </w:t>
      </w:r>
      <w:r w:rsidR="00853A9F" w:rsidRPr="00982AA2">
        <w:rPr>
          <w:rFonts w:ascii="Times New Roman" w:hAnsi="Times New Roman"/>
          <w:sz w:val="24"/>
          <w:szCs w:val="24"/>
        </w:rPr>
        <w:t>Darkwa</w:t>
      </w:r>
      <w:r w:rsidR="00853A9F">
        <w:rPr>
          <w:rFonts w:ascii="Times New Roman" w:hAnsi="Times New Roman"/>
          <w:sz w:val="24"/>
          <w:szCs w:val="24"/>
        </w:rPr>
        <w:t xml:space="preserve"> </w:t>
      </w:r>
      <w:r w:rsidR="00853A9F" w:rsidRPr="00853A9F">
        <w:rPr>
          <w:rFonts w:ascii="Times New Roman" w:hAnsi="Times New Roman"/>
          <w:i/>
          <w:sz w:val="24"/>
          <w:szCs w:val="24"/>
        </w:rPr>
        <w:t>et al.</w:t>
      </w:r>
      <w:r w:rsidR="00853A9F">
        <w:rPr>
          <w:rFonts w:ascii="Times New Roman" w:hAnsi="Times New Roman"/>
          <w:sz w:val="24"/>
          <w:szCs w:val="24"/>
        </w:rPr>
        <w:t>, 2016</w:t>
      </w:r>
      <w:r w:rsidRPr="00A74AFE">
        <w:rPr>
          <w:rFonts w:ascii="Times New Roman" w:hAnsi="Times New Roman"/>
          <w:sz w:val="24"/>
          <w:szCs w:val="24"/>
        </w:rPr>
        <w:t xml:space="preserve">). </w:t>
      </w:r>
      <w:r w:rsidR="005C6EE1">
        <w:rPr>
          <w:rFonts w:ascii="Times New Roman" w:hAnsi="Times New Roman"/>
          <w:sz w:val="24"/>
          <w:szCs w:val="24"/>
        </w:rPr>
        <w:t>High</w:t>
      </w:r>
      <w:r w:rsidR="005C6EE1" w:rsidRPr="00A74AFE">
        <w:rPr>
          <w:rFonts w:ascii="Times New Roman" w:hAnsi="Times New Roman"/>
          <w:sz w:val="24"/>
          <w:szCs w:val="24"/>
        </w:rPr>
        <w:t xml:space="preserve"> positive GCA suggests that best progenies can be derived from the crosses of such parents.</w:t>
      </w:r>
      <w:r w:rsidR="005C6EE1">
        <w:rPr>
          <w:rFonts w:ascii="Times New Roman" w:hAnsi="Times New Roman"/>
          <w:sz w:val="24"/>
          <w:szCs w:val="24"/>
        </w:rPr>
        <w:t xml:space="preserve"> </w:t>
      </w:r>
      <w:r>
        <w:rPr>
          <w:rFonts w:ascii="Times New Roman" w:hAnsi="Times New Roman"/>
          <w:sz w:val="24"/>
          <w:szCs w:val="24"/>
        </w:rPr>
        <w:t>Low to moderate heritability has been reported for seed yield in common bean under drought conditions</w:t>
      </w:r>
      <w:r w:rsidR="001A56E2">
        <w:rPr>
          <w:rFonts w:ascii="Times New Roman" w:hAnsi="Times New Roman"/>
          <w:sz w:val="24"/>
          <w:szCs w:val="24"/>
        </w:rPr>
        <w:t xml:space="preserve"> (</w:t>
      </w:r>
      <w:r w:rsidR="001A56E2" w:rsidRPr="00A74AFE">
        <w:rPr>
          <w:rFonts w:ascii="Times New Roman" w:hAnsi="Times New Roman"/>
          <w:color w:val="000000"/>
          <w:sz w:val="24"/>
          <w:szCs w:val="24"/>
        </w:rPr>
        <w:t xml:space="preserve">Nkhata </w:t>
      </w:r>
      <w:r w:rsidR="001A56E2" w:rsidRPr="00A74AFE">
        <w:rPr>
          <w:rFonts w:ascii="Times New Roman" w:hAnsi="Times New Roman"/>
          <w:i/>
          <w:color w:val="000000"/>
          <w:sz w:val="24"/>
          <w:szCs w:val="24"/>
        </w:rPr>
        <w:t>et al.,</w:t>
      </w:r>
      <w:r w:rsidR="001A56E2" w:rsidRPr="00A74AFE">
        <w:rPr>
          <w:rFonts w:ascii="Times New Roman" w:hAnsi="Times New Roman"/>
          <w:color w:val="000000"/>
          <w:sz w:val="24"/>
          <w:szCs w:val="24"/>
        </w:rPr>
        <w:t xml:space="preserve"> 2021</w:t>
      </w:r>
      <w:r w:rsidR="001A56E2">
        <w:rPr>
          <w:rFonts w:ascii="Times New Roman" w:hAnsi="Times New Roman"/>
          <w:color w:val="000000"/>
          <w:sz w:val="24"/>
          <w:szCs w:val="24"/>
        </w:rPr>
        <w:t>)</w:t>
      </w:r>
      <w:r>
        <w:rPr>
          <w:rFonts w:ascii="Times New Roman" w:hAnsi="Times New Roman"/>
          <w:sz w:val="24"/>
          <w:szCs w:val="24"/>
        </w:rPr>
        <w:t xml:space="preserve">. In contrast, </w:t>
      </w:r>
      <w:proofErr w:type="spellStart"/>
      <w:r w:rsidRPr="00A74AFE">
        <w:rPr>
          <w:rFonts w:ascii="Times New Roman" w:hAnsi="Times New Roman"/>
          <w:sz w:val="24"/>
          <w:szCs w:val="24"/>
        </w:rPr>
        <w:t>Arunga</w:t>
      </w:r>
      <w:proofErr w:type="spellEnd"/>
      <w:r w:rsidRPr="00A74AFE">
        <w:rPr>
          <w:rFonts w:ascii="Times New Roman" w:hAnsi="Times New Roman"/>
          <w:sz w:val="24"/>
          <w:szCs w:val="24"/>
        </w:rPr>
        <w:t xml:space="preserve"> </w:t>
      </w:r>
      <w:r w:rsidRPr="00A74AFE">
        <w:rPr>
          <w:rFonts w:ascii="Times New Roman" w:hAnsi="Times New Roman"/>
          <w:i/>
          <w:sz w:val="24"/>
          <w:szCs w:val="24"/>
        </w:rPr>
        <w:t xml:space="preserve">et al. </w:t>
      </w:r>
      <w:r w:rsidR="000A5062">
        <w:rPr>
          <w:rFonts w:ascii="Times New Roman" w:hAnsi="Times New Roman"/>
          <w:sz w:val="24"/>
          <w:szCs w:val="24"/>
        </w:rPr>
        <w:t>(2015)</w:t>
      </w:r>
      <w:r w:rsidRPr="00A74AFE">
        <w:rPr>
          <w:rFonts w:ascii="Times New Roman" w:hAnsi="Times New Roman"/>
          <w:sz w:val="24"/>
          <w:szCs w:val="24"/>
        </w:rPr>
        <w:t xml:space="preserve"> found high heritability</w:t>
      </w:r>
      <w:r>
        <w:rPr>
          <w:rFonts w:ascii="Times New Roman" w:hAnsi="Times New Roman"/>
          <w:sz w:val="24"/>
          <w:szCs w:val="24"/>
        </w:rPr>
        <w:t xml:space="preserve"> of </w:t>
      </w:r>
      <w:r w:rsidRPr="00A74AFE">
        <w:rPr>
          <w:rFonts w:ascii="Times New Roman" w:hAnsi="Times New Roman"/>
          <w:sz w:val="24"/>
          <w:szCs w:val="24"/>
        </w:rPr>
        <w:t>&gt;60</w:t>
      </w:r>
      <w:r>
        <w:rPr>
          <w:rFonts w:ascii="Times New Roman" w:hAnsi="Times New Roman"/>
          <w:sz w:val="24"/>
          <w:szCs w:val="24"/>
        </w:rPr>
        <w:t>%</w:t>
      </w:r>
      <w:r w:rsidRPr="00A74AFE">
        <w:rPr>
          <w:rFonts w:ascii="Times New Roman" w:hAnsi="Times New Roman"/>
          <w:sz w:val="24"/>
          <w:szCs w:val="24"/>
        </w:rPr>
        <w:t xml:space="preserve"> estimated on family mean basis for seed yield in segregati</w:t>
      </w:r>
      <w:r w:rsidR="001A56E2">
        <w:rPr>
          <w:rFonts w:ascii="Times New Roman" w:hAnsi="Times New Roman"/>
          <w:sz w:val="24"/>
          <w:szCs w:val="24"/>
        </w:rPr>
        <w:t>ng</w:t>
      </w:r>
      <w:r w:rsidRPr="00A74AFE">
        <w:rPr>
          <w:rFonts w:ascii="Times New Roman" w:hAnsi="Times New Roman"/>
          <w:sz w:val="24"/>
          <w:szCs w:val="24"/>
        </w:rPr>
        <w:t xml:space="preserve"> population</w:t>
      </w:r>
      <w:r>
        <w:rPr>
          <w:rFonts w:ascii="Times New Roman" w:hAnsi="Times New Roman"/>
          <w:sz w:val="24"/>
          <w:szCs w:val="24"/>
        </w:rPr>
        <w:t xml:space="preserve"> under drought stress</w:t>
      </w:r>
      <w:r w:rsidRPr="00A74AFE">
        <w:rPr>
          <w:rFonts w:ascii="Times New Roman" w:hAnsi="Times New Roman"/>
          <w:sz w:val="24"/>
          <w:szCs w:val="24"/>
        </w:rPr>
        <w:t xml:space="preserve">. </w:t>
      </w:r>
      <w:r w:rsidR="005C6EE1" w:rsidRPr="00FF554B">
        <w:rPr>
          <w:rFonts w:ascii="Times New Roman" w:hAnsi="Times New Roman"/>
          <w:sz w:val="24"/>
          <w:szCs w:val="24"/>
        </w:rPr>
        <w:t xml:space="preserve">Heritability </w:t>
      </w:r>
      <w:proofErr w:type="gramStart"/>
      <w:r w:rsidR="005C6EE1" w:rsidRPr="00FF554B">
        <w:rPr>
          <w:rFonts w:ascii="Times New Roman" w:hAnsi="Times New Roman"/>
          <w:sz w:val="24"/>
          <w:szCs w:val="24"/>
        </w:rPr>
        <w:t>estimate</w:t>
      </w:r>
      <w:proofErr w:type="gramEnd"/>
      <w:r w:rsidR="005C6EE1" w:rsidRPr="00FF554B">
        <w:rPr>
          <w:rFonts w:ascii="Times New Roman" w:hAnsi="Times New Roman"/>
          <w:sz w:val="24"/>
          <w:szCs w:val="24"/>
        </w:rPr>
        <w:t xml:space="preserve"> of more than</w:t>
      </w:r>
      <w:r w:rsidR="005C6EE1">
        <w:rPr>
          <w:rFonts w:ascii="Times New Roman" w:hAnsi="Times New Roman"/>
          <w:sz w:val="24"/>
          <w:szCs w:val="24"/>
        </w:rPr>
        <w:t xml:space="preserve"> 60% for seed</w:t>
      </w:r>
      <w:r w:rsidR="005C6EE1" w:rsidRPr="00FF554B">
        <w:rPr>
          <w:rFonts w:ascii="Times New Roman" w:hAnsi="Times New Roman"/>
          <w:sz w:val="24"/>
          <w:szCs w:val="24"/>
        </w:rPr>
        <w:t xml:space="preserve"> yield is adequate to make progress in </w:t>
      </w:r>
      <w:r w:rsidR="001A56E2">
        <w:rPr>
          <w:rFonts w:ascii="Times New Roman" w:hAnsi="Times New Roman"/>
          <w:sz w:val="24"/>
          <w:szCs w:val="24"/>
        </w:rPr>
        <w:t>phenotypic selection</w:t>
      </w:r>
      <w:r w:rsidR="005C6EE1" w:rsidRPr="00FF554B">
        <w:rPr>
          <w:rFonts w:ascii="Times New Roman" w:hAnsi="Times New Roman"/>
          <w:sz w:val="24"/>
          <w:szCs w:val="24"/>
        </w:rPr>
        <w:t xml:space="preserve"> (De Melo </w:t>
      </w:r>
      <w:r w:rsidR="005C6EE1" w:rsidRPr="00FF554B">
        <w:rPr>
          <w:rFonts w:ascii="Times New Roman" w:hAnsi="Times New Roman"/>
          <w:i/>
          <w:sz w:val="24"/>
          <w:szCs w:val="24"/>
        </w:rPr>
        <w:t>et al</w:t>
      </w:r>
      <w:r w:rsidR="005C6EE1" w:rsidRPr="00FF554B">
        <w:rPr>
          <w:rFonts w:ascii="Times New Roman" w:hAnsi="Times New Roman"/>
          <w:sz w:val="24"/>
          <w:szCs w:val="24"/>
        </w:rPr>
        <w:t>., 2017</w:t>
      </w:r>
      <w:r w:rsidR="002F258E">
        <w:rPr>
          <w:rFonts w:ascii="Times New Roman" w:hAnsi="Times New Roman"/>
          <w:sz w:val="24"/>
          <w:szCs w:val="24"/>
        </w:rPr>
        <w:t xml:space="preserve">; </w:t>
      </w:r>
      <w:r w:rsidR="002F258E" w:rsidRPr="002F258E">
        <w:rPr>
          <w:rFonts w:ascii="Times New Roman" w:hAnsi="Times New Roman"/>
          <w:sz w:val="24"/>
          <w:szCs w:val="24"/>
          <w:lang w:val="en-US"/>
        </w:rPr>
        <w:t xml:space="preserve">Franco </w:t>
      </w:r>
      <w:r w:rsidR="002F258E" w:rsidRPr="002F258E">
        <w:rPr>
          <w:rFonts w:ascii="Times New Roman" w:hAnsi="Times New Roman"/>
          <w:i/>
          <w:sz w:val="24"/>
          <w:szCs w:val="24"/>
          <w:lang w:val="en-US"/>
        </w:rPr>
        <w:t>et al.,</w:t>
      </w:r>
      <w:r w:rsidR="002F258E">
        <w:rPr>
          <w:rFonts w:ascii="Times New Roman" w:hAnsi="Times New Roman"/>
          <w:sz w:val="24"/>
          <w:szCs w:val="24"/>
          <w:lang w:val="en-US"/>
        </w:rPr>
        <w:t xml:space="preserve"> 2001; </w:t>
      </w:r>
      <w:r w:rsidR="002F258E" w:rsidRPr="00982AA2">
        <w:rPr>
          <w:rFonts w:ascii="Times New Roman" w:hAnsi="Times New Roman"/>
          <w:sz w:val="24"/>
          <w:szCs w:val="24"/>
        </w:rPr>
        <w:t>Mukoko</w:t>
      </w:r>
      <w:r w:rsidR="002F258E">
        <w:rPr>
          <w:rFonts w:ascii="Times New Roman" w:hAnsi="Times New Roman"/>
          <w:sz w:val="24"/>
          <w:szCs w:val="24"/>
        </w:rPr>
        <w:t xml:space="preserve"> </w:t>
      </w:r>
      <w:r w:rsidR="002F258E" w:rsidRPr="002F258E">
        <w:rPr>
          <w:rFonts w:ascii="Times New Roman" w:hAnsi="Times New Roman"/>
          <w:i/>
          <w:sz w:val="24"/>
          <w:szCs w:val="24"/>
        </w:rPr>
        <w:t>et al.,</w:t>
      </w:r>
      <w:r w:rsidR="002F258E">
        <w:rPr>
          <w:rFonts w:ascii="Times New Roman" w:hAnsi="Times New Roman"/>
          <w:sz w:val="24"/>
          <w:szCs w:val="24"/>
        </w:rPr>
        <w:t xml:space="preserve"> 1994</w:t>
      </w:r>
      <w:r w:rsidR="005C6EE1" w:rsidRPr="00FF554B">
        <w:rPr>
          <w:rFonts w:ascii="Times New Roman" w:hAnsi="Times New Roman"/>
          <w:sz w:val="24"/>
          <w:szCs w:val="24"/>
        </w:rPr>
        <w:t>).</w:t>
      </w:r>
    </w:p>
    <w:p w14:paraId="0AD4C7C9" w14:textId="77777777" w:rsidR="00D707E3" w:rsidRDefault="00D707E3" w:rsidP="005C6EE1">
      <w:pPr>
        <w:autoSpaceDE w:val="0"/>
        <w:autoSpaceDN w:val="0"/>
        <w:adjustRightInd w:val="0"/>
        <w:ind w:firstLine="720"/>
        <w:jc w:val="both"/>
        <w:rPr>
          <w:rFonts w:ascii="Times New Roman" w:hAnsi="Times New Roman"/>
          <w:sz w:val="24"/>
          <w:szCs w:val="24"/>
        </w:rPr>
      </w:pPr>
    </w:p>
    <w:p w14:paraId="200123A4" w14:textId="77777777" w:rsidR="00B77BD9" w:rsidRPr="00C840E1" w:rsidRDefault="00B77BD9" w:rsidP="00C52637">
      <w:pPr>
        <w:pStyle w:val="Heading3"/>
        <w:rPr>
          <w:lang w:val="en-US"/>
        </w:rPr>
      </w:pPr>
      <w:bookmarkStart w:id="33" w:name="_Toc168949648"/>
      <w:r w:rsidRPr="00C840E1">
        <w:t>2.</w:t>
      </w:r>
      <w:r w:rsidRPr="00C840E1">
        <w:rPr>
          <w:lang w:val="en-GB"/>
        </w:rPr>
        <w:t>4</w:t>
      </w:r>
      <w:r w:rsidRPr="00C840E1">
        <w:t>.</w:t>
      </w:r>
      <w:r w:rsidR="003F302F" w:rsidRPr="00C840E1">
        <w:t>2</w:t>
      </w:r>
      <w:r w:rsidRPr="00C840E1">
        <w:t xml:space="preserve"> Improvement of common bean for seed yield under </w:t>
      </w:r>
      <w:r w:rsidRPr="00C840E1">
        <w:rPr>
          <w:lang w:val="en-US"/>
        </w:rPr>
        <w:t>marginal environment</w:t>
      </w:r>
      <w:bookmarkEnd w:id="33"/>
    </w:p>
    <w:p w14:paraId="66C11834" w14:textId="77777777" w:rsidR="000D3005" w:rsidRPr="00C840E1" w:rsidRDefault="000D3005" w:rsidP="000D3005">
      <w:pPr>
        <w:ind w:firstLine="720"/>
        <w:jc w:val="both"/>
        <w:rPr>
          <w:rFonts w:ascii="Times New Roman" w:hAnsi="Times New Roman"/>
          <w:sz w:val="24"/>
          <w:szCs w:val="24"/>
          <w:lang w:val="en-US"/>
        </w:rPr>
      </w:pPr>
      <w:r w:rsidRPr="00C840E1">
        <w:rPr>
          <w:rFonts w:ascii="Times New Roman" w:hAnsi="Times New Roman"/>
          <w:sz w:val="24"/>
          <w:szCs w:val="24"/>
          <w:lang w:val="en-US"/>
        </w:rPr>
        <w:t xml:space="preserve">Bean production </w:t>
      </w:r>
      <w:proofErr w:type="gramStart"/>
      <w:r w:rsidRPr="00C840E1">
        <w:rPr>
          <w:rFonts w:ascii="Times New Roman" w:hAnsi="Times New Roman"/>
          <w:sz w:val="24"/>
          <w:szCs w:val="24"/>
          <w:lang w:val="en-US"/>
        </w:rPr>
        <w:t>has to</w:t>
      </w:r>
      <w:proofErr w:type="gramEnd"/>
      <w:r w:rsidRPr="00C840E1">
        <w:rPr>
          <w:rFonts w:ascii="Times New Roman" w:hAnsi="Times New Roman"/>
          <w:sz w:val="24"/>
          <w:szCs w:val="24"/>
          <w:lang w:val="en-US"/>
        </w:rPr>
        <w:t xml:space="preserve"> be increased by about 42% in Latin America and 75% in Africa to satisfy the expected demand (Beebe </w:t>
      </w:r>
      <w:r w:rsidRPr="00C840E1">
        <w:rPr>
          <w:rFonts w:ascii="Times New Roman" w:hAnsi="Times New Roman"/>
          <w:i/>
          <w:sz w:val="24"/>
          <w:szCs w:val="24"/>
          <w:lang w:val="en-US"/>
        </w:rPr>
        <w:t>et al.,</w:t>
      </w:r>
      <w:r w:rsidRPr="00C840E1">
        <w:rPr>
          <w:rFonts w:ascii="Times New Roman" w:hAnsi="Times New Roman"/>
          <w:sz w:val="24"/>
          <w:szCs w:val="24"/>
          <w:lang w:val="en-US"/>
        </w:rPr>
        <w:t xml:space="preserve"> 2013). The projected current demand in China alone is 4.3 million tons, an increase of 22.8% compared to 2016 where the demand was 3.5 million tons (FAO, 2018b). Bean production in the developing countries is often on marginal land, and </w:t>
      </w:r>
      <w:proofErr w:type="gramStart"/>
      <w:r w:rsidRPr="00C840E1">
        <w:rPr>
          <w:rFonts w:ascii="Times New Roman" w:hAnsi="Times New Roman"/>
          <w:sz w:val="24"/>
          <w:szCs w:val="24"/>
          <w:lang w:val="en-US"/>
        </w:rPr>
        <w:t>few</w:t>
      </w:r>
      <w:proofErr w:type="gramEnd"/>
      <w:r w:rsidRPr="00C840E1">
        <w:rPr>
          <w:rFonts w:ascii="Times New Roman" w:hAnsi="Times New Roman"/>
          <w:sz w:val="24"/>
          <w:szCs w:val="24"/>
          <w:lang w:val="en-US"/>
        </w:rPr>
        <w:t xml:space="preserve"> developing countries have significant reserves of arable land that can be exploited to bean cultivation</w:t>
      </w:r>
      <w:r w:rsidR="003F302F" w:rsidRPr="00C840E1">
        <w:rPr>
          <w:rFonts w:ascii="Times New Roman" w:hAnsi="Times New Roman"/>
          <w:sz w:val="24"/>
          <w:szCs w:val="24"/>
          <w:lang w:val="en-US"/>
        </w:rPr>
        <w:t>.</w:t>
      </w:r>
      <w:r w:rsidRPr="00C840E1">
        <w:rPr>
          <w:rFonts w:ascii="Times New Roman" w:hAnsi="Times New Roman"/>
          <w:sz w:val="24"/>
          <w:szCs w:val="24"/>
          <w:lang w:val="en-US"/>
        </w:rPr>
        <w:t xml:space="preserve"> Increased yield per hectare is the best way to meet the world demand rather than expansion of area under cultivation (</w:t>
      </w:r>
      <w:r w:rsidR="007124DE">
        <w:rPr>
          <w:rFonts w:ascii="Times New Roman" w:hAnsi="Times New Roman"/>
          <w:sz w:val="24"/>
          <w:szCs w:val="24"/>
          <w:lang w:val="en-US"/>
        </w:rPr>
        <w:t xml:space="preserve">Iwo </w:t>
      </w:r>
      <w:r w:rsidR="007124DE" w:rsidRPr="007124DE">
        <w:rPr>
          <w:rFonts w:ascii="Times New Roman" w:hAnsi="Times New Roman"/>
          <w:i/>
          <w:sz w:val="24"/>
          <w:szCs w:val="24"/>
          <w:lang w:val="en-US"/>
        </w:rPr>
        <w:t>et al.,</w:t>
      </w:r>
      <w:r w:rsidR="007124DE">
        <w:rPr>
          <w:rFonts w:ascii="Times New Roman" w:hAnsi="Times New Roman"/>
          <w:sz w:val="24"/>
          <w:szCs w:val="24"/>
          <w:lang w:val="en-US"/>
        </w:rPr>
        <w:t xml:space="preserve"> 2009; </w:t>
      </w:r>
      <w:r w:rsidR="007124DE" w:rsidRPr="00982AA2">
        <w:rPr>
          <w:rFonts w:ascii="Times New Roman" w:hAnsi="Times New Roman"/>
          <w:sz w:val="24"/>
          <w:szCs w:val="24"/>
        </w:rPr>
        <w:t>Romanus</w:t>
      </w:r>
      <w:r w:rsidR="007124DE" w:rsidRPr="00C840E1">
        <w:rPr>
          <w:rFonts w:ascii="Times New Roman" w:hAnsi="Times New Roman"/>
          <w:sz w:val="24"/>
          <w:szCs w:val="24"/>
          <w:lang w:val="en-US"/>
        </w:rPr>
        <w:t xml:space="preserve"> </w:t>
      </w:r>
      <w:r w:rsidR="007124DE" w:rsidRPr="007124DE">
        <w:rPr>
          <w:rFonts w:ascii="Times New Roman" w:hAnsi="Times New Roman"/>
          <w:i/>
          <w:sz w:val="24"/>
          <w:szCs w:val="24"/>
          <w:lang w:val="en-US"/>
        </w:rPr>
        <w:t xml:space="preserve">et al., </w:t>
      </w:r>
      <w:r w:rsidR="007124DE">
        <w:rPr>
          <w:rFonts w:ascii="Times New Roman" w:hAnsi="Times New Roman"/>
          <w:sz w:val="24"/>
          <w:szCs w:val="24"/>
          <w:lang w:val="en-US"/>
        </w:rPr>
        <w:t xml:space="preserve">2008; </w:t>
      </w:r>
      <w:r w:rsidRPr="00C840E1">
        <w:rPr>
          <w:rFonts w:ascii="Times New Roman" w:hAnsi="Times New Roman"/>
          <w:sz w:val="24"/>
          <w:szCs w:val="24"/>
          <w:lang w:val="en-US"/>
        </w:rPr>
        <w:t xml:space="preserve">Wortman </w:t>
      </w:r>
      <w:r w:rsidRPr="00C840E1">
        <w:rPr>
          <w:rFonts w:ascii="Times New Roman" w:hAnsi="Times New Roman"/>
          <w:i/>
          <w:sz w:val="24"/>
          <w:szCs w:val="24"/>
          <w:lang w:val="en-US"/>
        </w:rPr>
        <w:t>et al.,</w:t>
      </w:r>
      <w:r w:rsidRPr="00C840E1">
        <w:rPr>
          <w:rFonts w:ascii="Times New Roman" w:hAnsi="Times New Roman"/>
          <w:sz w:val="24"/>
          <w:szCs w:val="24"/>
          <w:lang w:val="en-US"/>
        </w:rPr>
        <w:t xml:space="preserve"> 2009).</w:t>
      </w:r>
    </w:p>
    <w:p w14:paraId="18CA63A0" w14:textId="77777777" w:rsidR="000D3005" w:rsidRPr="00C840E1" w:rsidRDefault="000D3005" w:rsidP="000D3005">
      <w:pPr>
        <w:ind w:firstLine="720"/>
        <w:jc w:val="both"/>
        <w:rPr>
          <w:rFonts w:ascii="Times New Roman" w:hAnsi="Times New Roman"/>
          <w:sz w:val="24"/>
          <w:szCs w:val="24"/>
          <w:lang w:val="en-US"/>
        </w:rPr>
      </w:pPr>
      <w:r w:rsidRPr="00C840E1">
        <w:rPr>
          <w:rFonts w:ascii="Times New Roman" w:hAnsi="Times New Roman"/>
          <w:sz w:val="24"/>
          <w:szCs w:val="24"/>
          <w:lang w:val="en-US"/>
        </w:rPr>
        <w:t xml:space="preserve">Average bean yields in most developing countries are &lt;20% of the yield potential (CIAT, 2016), which indicates that substantial improvement in bean could be realized by increasing yields per unit land area. Increase in productivity can be attributed to genetic gains, greater use of production inputs, better agronomic practices, and more favorable growing environments. It is the combination of all these factors which </w:t>
      </w:r>
      <w:proofErr w:type="gramStart"/>
      <w:r w:rsidRPr="00C840E1">
        <w:rPr>
          <w:rFonts w:ascii="Times New Roman" w:hAnsi="Times New Roman"/>
          <w:sz w:val="24"/>
          <w:szCs w:val="24"/>
          <w:lang w:val="en-US"/>
        </w:rPr>
        <w:t>provide</w:t>
      </w:r>
      <w:proofErr w:type="gramEnd"/>
      <w:r w:rsidRPr="00C840E1">
        <w:rPr>
          <w:rFonts w:ascii="Times New Roman" w:hAnsi="Times New Roman"/>
          <w:sz w:val="24"/>
          <w:szCs w:val="24"/>
          <w:lang w:val="en-US"/>
        </w:rPr>
        <w:t xml:space="preserve"> maximum yield per unit of cropped land.</w:t>
      </w:r>
    </w:p>
    <w:p w14:paraId="275CB7B6" w14:textId="77777777" w:rsidR="000D3005" w:rsidRPr="00813055" w:rsidRDefault="000D3005" w:rsidP="000D3005">
      <w:pPr>
        <w:ind w:firstLine="720"/>
        <w:jc w:val="both"/>
        <w:rPr>
          <w:rFonts w:ascii="Times New Roman" w:hAnsi="Times New Roman"/>
          <w:sz w:val="24"/>
          <w:szCs w:val="24"/>
          <w:lang w:val="en-US"/>
        </w:rPr>
      </w:pPr>
      <w:r w:rsidRPr="00C840E1">
        <w:rPr>
          <w:rFonts w:ascii="Times New Roman" w:hAnsi="Times New Roman"/>
          <w:sz w:val="24"/>
          <w:szCs w:val="24"/>
          <w:lang w:val="en-US"/>
        </w:rPr>
        <w:lastRenderedPageBreak/>
        <w:t xml:space="preserve">The purpose of most crop breeding </w:t>
      </w:r>
      <w:proofErr w:type="spellStart"/>
      <w:r w:rsidRPr="00C840E1">
        <w:rPr>
          <w:rFonts w:ascii="Times New Roman" w:hAnsi="Times New Roman"/>
          <w:sz w:val="24"/>
          <w:szCs w:val="24"/>
          <w:lang w:val="en-US"/>
        </w:rPr>
        <w:t>program</w:t>
      </w:r>
      <w:r w:rsidR="003F302F" w:rsidRPr="00C840E1">
        <w:rPr>
          <w:rFonts w:ascii="Times New Roman" w:hAnsi="Times New Roman"/>
          <w:sz w:val="24"/>
          <w:szCs w:val="24"/>
          <w:lang w:val="en-US"/>
        </w:rPr>
        <w:t>me</w:t>
      </w:r>
      <w:r w:rsidRPr="00C840E1">
        <w:rPr>
          <w:rFonts w:ascii="Times New Roman" w:hAnsi="Times New Roman"/>
          <w:sz w:val="24"/>
          <w:szCs w:val="24"/>
          <w:lang w:val="en-US"/>
        </w:rPr>
        <w:t>s</w:t>
      </w:r>
      <w:proofErr w:type="spellEnd"/>
      <w:r w:rsidRPr="00C840E1">
        <w:rPr>
          <w:rFonts w:ascii="Times New Roman" w:hAnsi="Times New Roman"/>
          <w:sz w:val="24"/>
          <w:szCs w:val="24"/>
          <w:lang w:val="en-US"/>
        </w:rPr>
        <w:t xml:space="preserve"> is to increase and/or stabilize the harvestable yield per unit of land area grown at a production cost which maximizes returns to growers (</w:t>
      </w:r>
      <w:r w:rsidRPr="00C840E1">
        <w:rPr>
          <w:rStyle w:val="bold"/>
          <w:szCs w:val="24"/>
          <w:lang w:val="en-US"/>
        </w:rPr>
        <w:t>Uga</w:t>
      </w:r>
      <w:r w:rsidRPr="00C840E1">
        <w:rPr>
          <w:rFonts w:ascii="Times New Roman" w:hAnsi="Times New Roman"/>
          <w:sz w:val="24"/>
          <w:szCs w:val="24"/>
          <w:lang w:val="en-US"/>
        </w:rPr>
        <w:t xml:space="preserve"> </w:t>
      </w:r>
      <w:r w:rsidRPr="00C840E1">
        <w:rPr>
          <w:rFonts w:ascii="Times New Roman" w:hAnsi="Times New Roman"/>
          <w:i/>
          <w:sz w:val="24"/>
          <w:szCs w:val="24"/>
          <w:lang w:val="en-US"/>
        </w:rPr>
        <w:t>et al.,</w:t>
      </w:r>
      <w:r w:rsidRPr="00C840E1">
        <w:rPr>
          <w:rFonts w:ascii="Times New Roman" w:hAnsi="Times New Roman"/>
          <w:sz w:val="24"/>
          <w:szCs w:val="24"/>
          <w:lang w:val="en-US"/>
        </w:rPr>
        <w:t xml:space="preserve"> 2013). The primary objective of many plant breeders is the development of genotypes that are consistently high yielding over a range of environments. Genotype</w:t>
      </w:r>
      <w:r w:rsidR="003F302F" w:rsidRPr="00C840E1">
        <w:rPr>
          <w:rFonts w:ascii="Times New Roman" w:hAnsi="Times New Roman"/>
          <w:sz w:val="24"/>
          <w:szCs w:val="24"/>
          <w:lang w:val="en-US"/>
        </w:rPr>
        <w:t>-by-</w:t>
      </w:r>
      <w:r w:rsidRPr="00C840E1">
        <w:rPr>
          <w:rFonts w:ascii="Times New Roman" w:hAnsi="Times New Roman"/>
          <w:sz w:val="24"/>
          <w:szCs w:val="24"/>
          <w:lang w:val="en-US"/>
        </w:rPr>
        <w:t xml:space="preserve">environment interactions can hinder progress from selection by masking genotypic effects (Yan </w:t>
      </w:r>
      <w:r w:rsidRPr="00C840E1">
        <w:rPr>
          <w:rFonts w:ascii="Times New Roman" w:hAnsi="Times New Roman"/>
          <w:i/>
          <w:sz w:val="24"/>
          <w:szCs w:val="24"/>
          <w:lang w:val="en-US"/>
        </w:rPr>
        <w:t>et al.,</w:t>
      </w:r>
      <w:r w:rsidRPr="00C840E1">
        <w:rPr>
          <w:rFonts w:ascii="Times New Roman" w:hAnsi="Times New Roman"/>
          <w:sz w:val="24"/>
          <w:szCs w:val="24"/>
          <w:lang w:val="en-US"/>
        </w:rPr>
        <w:t xml:space="preserve"> 2006). Genotype</w:t>
      </w:r>
      <w:r w:rsidR="00A8702B" w:rsidRPr="00C840E1">
        <w:rPr>
          <w:rFonts w:ascii="Times New Roman" w:hAnsi="Times New Roman"/>
          <w:sz w:val="24"/>
          <w:szCs w:val="24"/>
          <w:lang w:val="en-US"/>
        </w:rPr>
        <w:t>-by-</w:t>
      </w:r>
      <w:r w:rsidRPr="00C840E1">
        <w:rPr>
          <w:rFonts w:ascii="Times New Roman" w:hAnsi="Times New Roman"/>
          <w:sz w:val="24"/>
          <w:szCs w:val="24"/>
          <w:lang w:val="en-US"/>
        </w:rPr>
        <w:t xml:space="preserve">environment interactions are often described as inconsistent differences among genotypes from one environment to another. The inconsistency could be </w:t>
      </w:r>
      <w:proofErr w:type="gramStart"/>
      <w:r w:rsidRPr="00C840E1">
        <w:rPr>
          <w:rFonts w:ascii="Times New Roman" w:hAnsi="Times New Roman"/>
          <w:sz w:val="24"/>
          <w:szCs w:val="24"/>
          <w:lang w:val="en-US"/>
        </w:rPr>
        <w:t>due</w:t>
      </w:r>
      <w:proofErr w:type="gramEnd"/>
      <w:r w:rsidRPr="00C840E1">
        <w:rPr>
          <w:rFonts w:ascii="Times New Roman" w:hAnsi="Times New Roman"/>
          <w:sz w:val="24"/>
          <w:szCs w:val="24"/>
          <w:lang w:val="en-US"/>
        </w:rPr>
        <w:t xml:space="preserve"> the difference in responses of the same set of genes to different environments and the expression of different sets of genes in different environments (</w:t>
      </w:r>
      <w:r w:rsidR="00813055" w:rsidRPr="005939D5">
        <w:rPr>
          <w:rFonts w:ascii="Times New Roman" w:hAnsi="Times New Roman"/>
          <w:sz w:val="24"/>
          <w:szCs w:val="24"/>
          <w:lang w:val="en-US"/>
        </w:rPr>
        <w:t xml:space="preserve">Wilkus </w:t>
      </w:r>
      <w:r w:rsidR="00813055" w:rsidRPr="005939D5">
        <w:rPr>
          <w:rFonts w:ascii="Times New Roman" w:hAnsi="Times New Roman"/>
          <w:i/>
          <w:sz w:val="24"/>
          <w:szCs w:val="24"/>
          <w:lang w:val="en-US"/>
        </w:rPr>
        <w:t>et al.</w:t>
      </w:r>
      <w:r w:rsidR="00813055" w:rsidRPr="005939D5">
        <w:rPr>
          <w:rFonts w:ascii="Times New Roman" w:hAnsi="Times New Roman"/>
          <w:sz w:val="24"/>
          <w:szCs w:val="24"/>
          <w:lang w:val="en-US"/>
        </w:rPr>
        <w:t xml:space="preserve">, 2018; </w:t>
      </w:r>
      <w:r w:rsidRPr="00813055">
        <w:rPr>
          <w:rFonts w:ascii="Times New Roman" w:hAnsi="Times New Roman"/>
          <w:sz w:val="24"/>
          <w:szCs w:val="24"/>
          <w:lang w:val="en-US"/>
        </w:rPr>
        <w:t xml:space="preserve">Yan </w:t>
      </w:r>
      <w:r w:rsidRPr="00813055">
        <w:rPr>
          <w:rFonts w:ascii="Times New Roman" w:hAnsi="Times New Roman"/>
          <w:i/>
          <w:sz w:val="24"/>
          <w:szCs w:val="24"/>
          <w:lang w:val="en-US"/>
        </w:rPr>
        <w:t>et al.,</w:t>
      </w:r>
      <w:r w:rsidRPr="00813055">
        <w:rPr>
          <w:rFonts w:ascii="Times New Roman" w:hAnsi="Times New Roman"/>
          <w:sz w:val="24"/>
          <w:szCs w:val="24"/>
          <w:lang w:val="en-US"/>
        </w:rPr>
        <w:t xml:space="preserve"> 2006).</w:t>
      </w:r>
    </w:p>
    <w:p w14:paraId="2B0078A4" w14:textId="77777777" w:rsidR="000D3005" w:rsidRDefault="000D3005" w:rsidP="000D3005">
      <w:pPr>
        <w:ind w:firstLine="720"/>
        <w:jc w:val="both"/>
        <w:rPr>
          <w:rFonts w:ascii="Times New Roman" w:hAnsi="Times New Roman"/>
          <w:sz w:val="24"/>
          <w:szCs w:val="24"/>
          <w:lang w:val="en-US"/>
        </w:rPr>
      </w:pPr>
      <w:r w:rsidRPr="00813055">
        <w:rPr>
          <w:rFonts w:ascii="Times New Roman" w:hAnsi="Times New Roman"/>
          <w:sz w:val="24"/>
          <w:szCs w:val="24"/>
          <w:lang w:val="en-US"/>
        </w:rPr>
        <w:t>Yield of common bean has be</w:t>
      </w:r>
      <w:r w:rsidR="00771127" w:rsidRPr="00813055">
        <w:rPr>
          <w:rFonts w:ascii="Times New Roman" w:hAnsi="Times New Roman"/>
          <w:sz w:val="24"/>
          <w:szCs w:val="24"/>
          <w:lang w:val="en-US"/>
        </w:rPr>
        <w:t>e</w:t>
      </w:r>
      <w:r w:rsidRPr="00813055">
        <w:rPr>
          <w:rFonts w:ascii="Times New Roman" w:hAnsi="Times New Roman"/>
          <w:sz w:val="24"/>
          <w:szCs w:val="24"/>
          <w:lang w:val="en-US"/>
        </w:rPr>
        <w:t>n negatively associated with</w:t>
      </w:r>
      <w:r>
        <w:rPr>
          <w:rFonts w:ascii="Times New Roman" w:hAnsi="Times New Roman"/>
          <w:sz w:val="24"/>
          <w:szCs w:val="24"/>
          <w:lang w:val="en-US"/>
        </w:rPr>
        <w:t xml:space="preserve"> seed size (</w:t>
      </w:r>
      <w:r>
        <w:rPr>
          <w:rFonts w:ascii="Times New Roman" w:hAnsi="Times New Roman"/>
          <w:sz w:val="24"/>
          <w:szCs w:val="24"/>
          <w:lang w:val="en-US" w:eastAsia="en-GB"/>
        </w:rPr>
        <w:t xml:space="preserve">Robertson, 1959; </w:t>
      </w:r>
      <w:r>
        <w:rPr>
          <w:rFonts w:ascii="Times New Roman" w:hAnsi="Times New Roman"/>
          <w:bCs/>
          <w:iCs/>
          <w:sz w:val="24"/>
          <w:szCs w:val="24"/>
          <w:lang w:val="en-US"/>
        </w:rPr>
        <w:t xml:space="preserve">Rubiales </w:t>
      </w:r>
      <w:r>
        <w:rPr>
          <w:rFonts w:ascii="Times New Roman" w:hAnsi="Times New Roman"/>
          <w:bCs/>
          <w:i/>
          <w:iCs/>
          <w:sz w:val="24"/>
          <w:szCs w:val="24"/>
          <w:lang w:val="en-US"/>
        </w:rPr>
        <w:t>et al.</w:t>
      </w:r>
      <w:r>
        <w:rPr>
          <w:rFonts w:ascii="Times New Roman" w:hAnsi="Times New Roman"/>
          <w:bCs/>
          <w:iCs/>
          <w:sz w:val="24"/>
          <w:szCs w:val="24"/>
          <w:lang w:val="en-US"/>
        </w:rPr>
        <w:t>, 2014</w:t>
      </w:r>
      <w:r>
        <w:rPr>
          <w:rFonts w:ascii="Times New Roman" w:hAnsi="Times New Roman"/>
          <w:sz w:val="24"/>
          <w:szCs w:val="24"/>
          <w:lang w:val="en-US"/>
        </w:rPr>
        <w:t xml:space="preserve">). However, positive relationships </w:t>
      </w:r>
      <w:r w:rsidR="00771127">
        <w:rPr>
          <w:rFonts w:ascii="Times New Roman" w:hAnsi="Times New Roman"/>
          <w:sz w:val="24"/>
          <w:szCs w:val="24"/>
          <w:lang w:val="en-US"/>
        </w:rPr>
        <w:t>were</w:t>
      </w:r>
      <w:r>
        <w:rPr>
          <w:rFonts w:ascii="Times New Roman" w:hAnsi="Times New Roman"/>
          <w:sz w:val="24"/>
          <w:szCs w:val="24"/>
          <w:lang w:val="en-US"/>
        </w:rPr>
        <w:t xml:space="preserve"> reported between soybean, Glycine max (L.) </w:t>
      </w:r>
      <w:proofErr w:type="spellStart"/>
      <w:r>
        <w:rPr>
          <w:rFonts w:ascii="Times New Roman" w:hAnsi="Times New Roman"/>
          <w:sz w:val="24"/>
          <w:szCs w:val="24"/>
          <w:lang w:val="en-US"/>
        </w:rPr>
        <w:t>Merr</w:t>
      </w:r>
      <w:proofErr w:type="spellEnd"/>
      <w:r>
        <w:rPr>
          <w:rFonts w:ascii="Times New Roman" w:hAnsi="Times New Roman"/>
          <w:sz w:val="24"/>
          <w:szCs w:val="24"/>
          <w:lang w:val="en-US"/>
        </w:rPr>
        <w:t xml:space="preserve">. seed size and yield (Kunert </w:t>
      </w:r>
      <w:r>
        <w:rPr>
          <w:rFonts w:ascii="Times New Roman" w:hAnsi="Times New Roman"/>
          <w:i/>
          <w:sz w:val="24"/>
          <w:szCs w:val="24"/>
          <w:lang w:val="en-US"/>
        </w:rPr>
        <w:t>et al.,</w:t>
      </w:r>
      <w:r>
        <w:rPr>
          <w:rFonts w:ascii="Times New Roman" w:hAnsi="Times New Roman"/>
          <w:sz w:val="24"/>
          <w:szCs w:val="24"/>
          <w:lang w:val="en-US"/>
        </w:rPr>
        <w:t xml:space="preserve"> 2016). On the other hand, Lamers </w:t>
      </w:r>
      <w:r>
        <w:rPr>
          <w:rFonts w:ascii="Times New Roman" w:hAnsi="Times New Roman"/>
          <w:i/>
          <w:sz w:val="24"/>
          <w:szCs w:val="24"/>
          <w:lang w:val="en-US"/>
        </w:rPr>
        <w:t>et. al.</w:t>
      </w:r>
      <w:r>
        <w:rPr>
          <w:rFonts w:ascii="Times New Roman" w:hAnsi="Times New Roman"/>
          <w:sz w:val="24"/>
          <w:szCs w:val="24"/>
          <w:lang w:val="en-US"/>
        </w:rPr>
        <w:t xml:space="preserve"> (2020) reported that </w:t>
      </w:r>
      <w:proofErr w:type="gramStart"/>
      <w:r>
        <w:rPr>
          <w:rFonts w:ascii="Times New Roman" w:hAnsi="Times New Roman"/>
          <w:sz w:val="24"/>
          <w:szCs w:val="24"/>
          <w:lang w:val="en-US"/>
        </w:rPr>
        <w:t>number</w:t>
      </w:r>
      <w:proofErr w:type="gramEnd"/>
      <w:r>
        <w:rPr>
          <w:rFonts w:ascii="Times New Roman" w:hAnsi="Times New Roman"/>
          <w:sz w:val="24"/>
          <w:szCs w:val="24"/>
          <w:lang w:val="en-US"/>
        </w:rPr>
        <w:t xml:space="preserve"> of seeds plant</w:t>
      </w:r>
      <w:r>
        <w:rPr>
          <w:rFonts w:ascii="Times New Roman" w:hAnsi="Times New Roman"/>
          <w:sz w:val="24"/>
          <w:szCs w:val="24"/>
          <w:vertAlign w:val="superscript"/>
          <w:lang w:val="en-US"/>
        </w:rPr>
        <w:t>-I</w:t>
      </w:r>
      <w:r>
        <w:rPr>
          <w:rFonts w:ascii="Times New Roman" w:hAnsi="Times New Roman"/>
          <w:sz w:val="24"/>
          <w:szCs w:val="24"/>
          <w:lang w:val="en-US"/>
        </w:rPr>
        <w:t xml:space="preserve"> and number of pods plant</w:t>
      </w:r>
      <w:r>
        <w:rPr>
          <w:rFonts w:ascii="Times New Roman" w:hAnsi="Times New Roman"/>
          <w:sz w:val="24"/>
          <w:szCs w:val="24"/>
          <w:vertAlign w:val="superscript"/>
          <w:lang w:val="en-US"/>
        </w:rPr>
        <w:t>-l</w:t>
      </w:r>
      <w:r>
        <w:rPr>
          <w:rFonts w:ascii="Times New Roman" w:hAnsi="Times New Roman"/>
          <w:sz w:val="24"/>
          <w:szCs w:val="24"/>
          <w:lang w:val="en-US"/>
        </w:rPr>
        <w:t xml:space="preserve"> were the most important components of bean seed yield.</w:t>
      </w:r>
    </w:p>
    <w:p w14:paraId="4C20F5E8" w14:textId="77777777" w:rsidR="001D29D0" w:rsidRPr="00FF554B" w:rsidRDefault="001D29D0" w:rsidP="008F432B">
      <w:pPr>
        <w:pStyle w:val="Default"/>
        <w:spacing w:before="240"/>
        <w:jc w:val="both"/>
        <w:outlineLvl w:val="2"/>
        <w:rPr>
          <w:b/>
          <w:color w:val="auto"/>
        </w:rPr>
      </w:pPr>
      <w:bookmarkStart w:id="34" w:name="_Toc168949649"/>
      <w:r w:rsidRPr="00FF554B">
        <w:rPr>
          <w:b/>
          <w:color w:val="auto"/>
        </w:rPr>
        <w:t>2</w:t>
      </w:r>
      <w:r w:rsidRPr="000A4CFD">
        <w:rPr>
          <w:b/>
          <w:color w:val="auto"/>
        </w:rPr>
        <w:t>.</w:t>
      </w:r>
      <w:r w:rsidR="00A867F5" w:rsidRPr="000A4CFD">
        <w:rPr>
          <w:b/>
          <w:color w:val="auto"/>
        </w:rPr>
        <w:t>4</w:t>
      </w:r>
      <w:r w:rsidRPr="000A4CFD">
        <w:rPr>
          <w:b/>
          <w:color w:val="auto"/>
        </w:rPr>
        <w:t>.</w:t>
      </w:r>
      <w:r w:rsidR="003F302F">
        <w:rPr>
          <w:b/>
          <w:color w:val="auto"/>
        </w:rPr>
        <w:t>3</w:t>
      </w:r>
      <w:r w:rsidRPr="000A4CFD">
        <w:rPr>
          <w:b/>
          <w:color w:val="auto"/>
        </w:rPr>
        <w:t xml:space="preserve"> </w:t>
      </w:r>
      <w:r w:rsidR="005A3BCC" w:rsidRPr="000A4CFD">
        <w:rPr>
          <w:b/>
          <w:color w:val="auto"/>
        </w:rPr>
        <w:t>Genetics</w:t>
      </w:r>
      <w:r w:rsidR="005A3BCC" w:rsidRPr="00FF554B">
        <w:rPr>
          <w:b/>
          <w:color w:val="auto"/>
        </w:rPr>
        <w:t xml:space="preserve"> of r</w:t>
      </w:r>
      <w:r w:rsidRPr="00FF554B">
        <w:rPr>
          <w:b/>
          <w:color w:val="auto"/>
        </w:rPr>
        <w:t>oot adaptation to multiple stress factors</w:t>
      </w:r>
      <w:bookmarkEnd w:id="34"/>
      <w:r w:rsidRPr="00FF554B">
        <w:rPr>
          <w:b/>
          <w:color w:val="auto"/>
        </w:rPr>
        <w:t xml:space="preserve"> </w:t>
      </w:r>
    </w:p>
    <w:p w14:paraId="2786A651" w14:textId="77777777" w:rsidR="00165AD4" w:rsidRPr="00FF554B" w:rsidRDefault="00344045" w:rsidP="00165AD4">
      <w:pPr>
        <w:ind w:firstLine="720"/>
        <w:jc w:val="both"/>
        <w:rPr>
          <w:rFonts w:ascii="Times New Roman" w:hAnsi="Times New Roman"/>
          <w:sz w:val="24"/>
          <w:szCs w:val="24"/>
          <w:lang w:eastAsia="en-GB"/>
        </w:rPr>
      </w:pPr>
      <w:r w:rsidRPr="00FF554B">
        <w:rPr>
          <w:rFonts w:ascii="Times New Roman" w:hAnsi="Times New Roman"/>
          <w:sz w:val="24"/>
          <w:szCs w:val="24"/>
          <w:lang w:eastAsia="en-GB"/>
        </w:rPr>
        <w:t xml:space="preserve">Unfavourable growing condition such as </w:t>
      </w:r>
      <w:r w:rsidR="00B271A3" w:rsidRPr="00FF554B">
        <w:rPr>
          <w:rFonts w:ascii="Times New Roman" w:hAnsi="Times New Roman"/>
          <w:sz w:val="24"/>
          <w:szCs w:val="24"/>
          <w:lang w:eastAsia="en-GB"/>
        </w:rPr>
        <w:t>lo</w:t>
      </w:r>
      <w:r w:rsidRPr="00FF554B">
        <w:rPr>
          <w:rFonts w:ascii="Times New Roman" w:hAnsi="Times New Roman"/>
          <w:sz w:val="24"/>
          <w:szCs w:val="24"/>
          <w:lang w:eastAsia="en-GB"/>
        </w:rPr>
        <w:t>w P, heat, drought</w:t>
      </w:r>
      <w:r w:rsidR="00D92705" w:rsidRPr="00FF554B">
        <w:rPr>
          <w:rFonts w:ascii="Times New Roman" w:hAnsi="Times New Roman"/>
          <w:sz w:val="24"/>
          <w:szCs w:val="24"/>
          <w:lang w:eastAsia="en-GB"/>
        </w:rPr>
        <w:t xml:space="preserve">, salinity stress and other </w:t>
      </w:r>
      <w:r w:rsidRPr="00FF554B">
        <w:rPr>
          <w:rFonts w:ascii="Times New Roman" w:hAnsi="Times New Roman"/>
          <w:sz w:val="24"/>
          <w:szCs w:val="24"/>
          <w:lang w:eastAsia="en-GB"/>
        </w:rPr>
        <w:t xml:space="preserve">biotic stress factors reduce plant and crop productivity (Rao </w:t>
      </w:r>
      <w:r w:rsidRPr="000A5062">
        <w:rPr>
          <w:rFonts w:ascii="Times New Roman" w:hAnsi="Times New Roman"/>
          <w:i/>
          <w:sz w:val="24"/>
          <w:szCs w:val="24"/>
          <w:lang w:eastAsia="en-GB"/>
        </w:rPr>
        <w:t>et al</w:t>
      </w:r>
      <w:r w:rsidRPr="00FF554B">
        <w:rPr>
          <w:rFonts w:ascii="Times New Roman" w:hAnsi="Times New Roman"/>
          <w:sz w:val="24"/>
          <w:szCs w:val="24"/>
          <w:lang w:eastAsia="en-GB"/>
        </w:rPr>
        <w:t>., 2021).</w:t>
      </w:r>
      <w:r w:rsidR="00D92705" w:rsidRPr="00FF554B">
        <w:rPr>
          <w:rFonts w:ascii="Times New Roman" w:hAnsi="Times New Roman"/>
          <w:sz w:val="24"/>
          <w:szCs w:val="24"/>
          <w:lang w:eastAsia="en-GB"/>
        </w:rPr>
        <w:t xml:space="preserve"> Plants depend on their root </w:t>
      </w:r>
      <w:r w:rsidR="00575A29">
        <w:rPr>
          <w:rFonts w:ascii="Times New Roman" w:hAnsi="Times New Roman"/>
          <w:sz w:val="24"/>
          <w:szCs w:val="24"/>
          <w:lang w:eastAsia="en-GB"/>
        </w:rPr>
        <w:t>system</w:t>
      </w:r>
      <w:r w:rsidR="00D92705" w:rsidRPr="00FF554B">
        <w:rPr>
          <w:rFonts w:ascii="Times New Roman" w:hAnsi="Times New Roman"/>
          <w:sz w:val="24"/>
          <w:szCs w:val="24"/>
          <w:lang w:eastAsia="en-GB"/>
        </w:rPr>
        <w:t xml:space="preserve"> for their successful survival and adaptation </w:t>
      </w:r>
      <w:r w:rsidR="00575A29">
        <w:rPr>
          <w:rFonts w:ascii="Times New Roman" w:hAnsi="Times New Roman"/>
          <w:sz w:val="24"/>
          <w:szCs w:val="24"/>
          <w:lang w:eastAsia="en-GB"/>
        </w:rPr>
        <w:t>to environment</w:t>
      </w:r>
      <w:r w:rsidR="00D92705" w:rsidRPr="00FF554B">
        <w:rPr>
          <w:rFonts w:ascii="Times New Roman" w:hAnsi="Times New Roman"/>
          <w:sz w:val="24"/>
          <w:szCs w:val="24"/>
          <w:lang w:eastAsia="en-GB"/>
        </w:rPr>
        <w:t xml:space="preserve"> (Gregory </w:t>
      </w:r>
      <w:r w:rsidR="00D92705" w:rsidRPr="00FF554B">
        <w:rPr>
          <w:rFonts w:ascii="Times New Roman" w:hAnsi="Times New Roman"/>
          <w:i/>
          <w:sz w:val="24"/>
          <w:szCs w:val="24"/>
          <w:lang w:eastAsia="en-GB"/>
        </w:rPr>
        <w:t>et al.,</w:t>
      </w:r>
      <w:r w:rsidR="00D92705" w:rsidRPr="00FF554B">
        <w:rPr>
          <w:rFonts w:ascii="Times New Roman" w:hAnsi="Times New Roman"/>
          <w:sz w:val="24"/>
          <w:szCs w:val="24"/>
          <w:lang w:eastAsia="en-GB"/>
        </w:rPr>
        <w:t xml:space="preserve"> 2009</w:t>
      </w:r>
      <w:r w:rsidR="00DE2045">
        <w:rPr>
          <w:rFonts w:ascii="Times New Roman" w:hAnsi="Times New Roman"/>
          <w:sz w:val="24"/>
          <w:szCs w:val="24"/>
          <w:lang w:eastAsia="en-GB"/>
        </w:rPr>
        <w:t xml:space="preserve">; </w:t>
      </w:r>
      <w:proofErr w:type="spellStart"/>
      <w:r w:rsidR="00DE2045" w:rsidRPr="00982AA2">
        <w:rPr>
          <w:rFonts w:ascii="Times New Roman" w:hAnsi="Times New Roman"/>
          <w:sz w:val="24"/>
          <w:szCs w:val="24"/>
        </w:rPr>
        <w:t>Puangbut</w:t>
      </w:r>
      <w:proofErr w:type="spellEnd"/>
      <w:r w:rsidR="00DE2045">
        <w:rPr>
          <w:rFonts w:ascii="Times New Roman" w:hAnsi="Times New Roman"/>
          <w:sz w:val="24"/>
          <w:szCs w:val="24"/>
        </w:rPr>
        <w:t xml:space="preserve"> </w:t>
      </w:r>
      <w:r w:rsidR="00DE2045" w:rsidRPr="00853A9F">
        <w:rPr>
          <w:rFonts w:ascii="Times New Roman" w:hAnsi="Times New Roman"/>
          <w:i/>
          <w:sz w:val="24"/>
          <w:szCs w:val="24"/>
        </w:rPr>
        <w:t>et al.</w:t>
      </w:r>
      <w:r w:rsidR="00DE2045">
        <w:rPr>
          <w:rFonts w:ascii="Times New Roman" w:hAnsi="Times New Roman"/>
          <w:sz w:val="24"/>
          <w:szCs w:val="24"/>
        </w:rPr>
        <w:t>,</w:t>
      </w:r>
      <w:r w:rsidR="00853A9F">
        <w:rPr>
          <w:rFonts w:ascii="Times New Roman" w:hAnsi="Times New Roman"/>
          <w:sz w:val="24"/>
          <w:szCs w:val="24"/>
        </w:rPr>
        <w:t xml:space="preserve"> 2009</w:t>
      </w:r>
      <w:r w:rsidR="00D92705" w:rsidRPr="00FF554B">
        <w:rPr>
          <w:rFonts w:ascii="Times New Roman" w:hAnsi="Times New Roman"/>
          <w:sz w:val="24"/>
          <w:szCs w:val="24"/>
          <w:lang w:eastAsia="en-GB"/>
        </w:rPr>
        <w:t xml:space="preserve">). </w:t>
      </w:r>
      <w:r w:rsidR="00575A29">
        <w:rPr>
          <w:rFonts w:ascii="Times New Roman" w:hAnsi="Times New Roman"/>
          <w:sz w:val="24"/>
          <w:szCs w:val="24"/>
          <w:lang w:eastAsia="en-GB"/>
        </w:rPr>
        <w:t>Because of the importance or root architecture to crop’s adaptation, plant b</w:t>
      </w:r>
      <w:r w:rsidR="00FC52E7" w:rsidRPr="00A74AFE">
        <w:rPr>
          <w:rFonts w:ascii="Times New Roman" w:hAnsi="Times New Roman"/>
          <w:sz w:val="24"/>
          <w:szCs w:val="24"/>
        </w:rPr>
        <w:t>reeder</w:t>
      </w:r>
      <w:r w:rsidR="00FC52E7">
        <w:rPr>
          <w:rFonts w:ascii="Times New Roman" w:hAnsi="Times New Roman"/>
          <w:sz w:val="24"/>
          <w:szCs w:val="24"/>
        </w:rPr>
        <w:t>s</w:t>
      </w:r>
      <w:r w:rsidR="00FC52E7" w:rsidRPr="00A74AFE">
        <w:rPr>
          <w:rFonts w:ascii="Times New Roman" w:hAnsi="Times New Roman"/>
          <w:sz w:val="24"/>
          <w:szCs w:val="24"/>
        </w:rPr>
        <w:t xml:space="preserve"> should integrate bean genotypes </w:t>
      </w:r>
      <w:r w:rsidR="00575A29">
        <w:rPr>
          <w:rFonts w:ascii="Times New Roman" w:hAnsi="Times New Roman"/>
          <w:sz w:val="24"/>
          <w:szCs w:val="24"/>
        </w:rPr>
        <w:t>with superior root traits comprising</w:t>
      </w:r>
      <w:r w:rsidR="00FC52E7" w:rsidRPr="00A74AFE">
        <w:rPr>
          <w:rFonts w:ascii="Times New Roman" w:hAnsi="Times New Roman"/>
          <w:sz w:val="24"/>
          <w:szCs w:val="24"/>
        </w:rPr>
        <w:t xml:space="preserve"> high level of root number and deep root system capable of exploiting and extracting nutrients and water from different soil levels that increase performance in target </w:t>
      </w:r>
      <w:proofErr w:type="spellStart"/>
      <w:proofErr w:type="gramStart"/>
      <w:r w:rsidR="00FC52E7" w:rsidRPr="00A74AFE">
        <w:rPr>
          <w:rFonts w:ascii="Times New Roman" w:hAnsi="Times New Roman"/>
          <w:sz w:val="24"/>
          <w:szCs w:val="24"/>
        </w:rPr>
        <w:t>agro</w:t>
      </w:r>
      <w:proofErr w:type="spellEnd"/>
      <w:r w:rsidR="00FC52E7" w:rsidRPr="00A74AFE">
        <w:rPr>
          <w:rFonts w:ascii="Times New Roman" w:hAnsi="Times New Roman"/>
          <w:sz w:val="24"/>
          <w:szCs w:val="24"/>
        </w:rPr>
        <w:t>-ecolog</w:t>
      </w:r>
      <w:r w:rsidR="00575A29">
        <w:rPr>
          <w:rFonts w:ascii="Times New Roman" w:hAnsi="Times New Roman"/>
          <w:sz w:val="24"/>
          <w:szCs w:val="24"/>
        </w:rPr>
        <w:t>ies</w:t>
      </w:r>
      <w:proofErr w:type="gramEnd"/>
      <w:r w:rsidR="00FC52E7" w:rsidRPr="00A74AFE">
        <w:rPr>
          <w:rFonts w:ascii="Times New Roman" w:hAnsi="Times New Roman"/>
          <w:sz w:val="24"/>
          <w:szCs w:val="24"/>
        </w:rPr>
        <w:t xml:space="preserve"> (</w:t>
      </w:r>
      <w:r w:rsidR="0094069D">
        <w:rPr>
          <w:rFonts w:ascii="Times New Roman" w:hAnsi="Times New Roman"/>
          <w:sz w:val="24"/>
          <w:szCs w:val="24"/>
          <w:lang w:eastAsia="en-GB"/>
        </w:rPr>
        <w:t>Bishopp &amp;</w:t>
      </w:r>
      <w:r w:rsidR="0094069D" w:rsidRPr="00FF554B">
        <w:rPr>
          <w:rFonts w:ascii="Times New Roman" w:hAnsi="Times New Roman"/>
          <w:sz w:val="24"/>
          <w:szCs w:val="24"/>
          <w:lang w:eastAsia="en-GB"/>
        </w:rPr>
        <w:t xml:space="preserve"> Lynch 2015</w:t>
      </w:r>
      <w:r w:rsidR="0094069D">
        <w:rPr>
          <w:rFonts w:ascii="Times New Roman" w:hAnsi="Times New Roman"/>
          <w:sz w:val="24"/>
          <w:szCs w:val="24"/>
          <w:lang w:eastAsia="en-GB"/>
        </w:rPr>
        <w:t xml:space="preserve">; </w:t>
      </w:r>
      <w:r w:rsidR="00FC52E7" w:rsidRPr="00A74AFE">
        <w:rPr>
          <w:rFonts w:ascii="Times New Roman" w:eastAsia="Times New Roman" w:hAnsi="Times New Roman"/>
          <w:bCs/>
          <w:sz w:val="24"/>
          <w:szCs w:val="24"/>
          <w:lang w:eastAsia="en-GB"/>
        </w:rPr>
        <w:t>Tenywa, 2014</w:t>
      </w:r>
      <w:r w:rsidR="00165AD4" w:rsidRPr="00FF554B">
        <w:rPr>
          <w:rFonts w:ascii="Times New Roman" w:hAnsi="Times New Roman"/>
          <w:sz w:val="24"/>
          <w:szCs w:val="24"/>
          <w:lang w:eastAsia="en-GB"/>
        </w:rPr>
        <w:t>).</w:t>
      </w:r>
      <w:r w:rsidR="00165AD4">
        <w:rPr>
          <w:rFonts w:ascii="Times New Roman" w:hAnsi="Times New Roman"/>
          <w:sz w:val="24"/>
          <w:szCs w:val="24"/>
          <w:lang w:eastAsia="en-GB"/>
        </w:rPr>
        <w:t xml:space="preserve"> </w:t>
      </w:r>
      <w:r w:rsidR="00165AD4" w:rsidRPr="00FF554B">
        <w:rPr>
          <w:rFonts w:ascii="Times New Roman" w:hAnsi="Times New Roman"/>
          <w:sz w:val="24"/>
          <w:szCs w:val="24"/>
          <w:lang w:eastAsia="en-GB"/>
        </w:rPr>
        <w:t>The improvement of crop with root architecture that can capture moisture and nutrient at different soil level would directly contribute to minimalize food insecurity, yield increases, economic development and would also promote sust</w:t>
      </w:r>
      <w:r w:rsidR="000A5062">
        <w:rPr>
          <w:rFonts w:ascii="Times New Roman" w:hAnsi="Times New Roman"/>
          <w:sz w:val="24"/>
          <w:szCs w:val="24"/>
          <w:lang w:eastAsia="en-GB"/>
        </w:rPr>
        <w:t>ainable agriculture (Bishopp &amp;</w:t>
      </w:r>
      <w:r w:rsidR="00165AD4" w:rsidRPr="00FF554B">
        <w:rPr>
          <w:rFonts w:ascii="Times New Roman" w:hAnsi="Times New Roman"/>
          <w:sz w:val="24"/>
          <w:szCs w:val="24"/>
          <w:lang w:eastAsia="en-GB"/>
        </w:rPr>
        <w:t xml:space="preserve"> Lynch 2015). However</w:t>
      </w:r>
      <w:r w:rsidR="00165AD4">
        <w:rPr>
          <w:rFonts w:ascii="Times New Roman" w:hAnsi="Times New Roman"/>
          <w:sz w:val="24"/>
          <w:szCs w:val="24"/>
          <w:lang w:eastAsia="en-GB"/>
        </w:rPr>
        <w:t>,</w:t>
      </w:r>
      <w:r w:rsidR="00165AD4" w:rsidRPr="00FF554B">
        <w:rPr>
          <w:rFonts w:ascii="Times New Roman" w:hAnsi="Times New Roman"/>
          <w:sz w:val="24"/>
          <w:szCs w:val="24"/>
          <w:lang w:eastAsia="en-GB"/>
        </w:rPr>
        <w:t xml:space="preserve"> </w:t>
      </w:r>
      <w:r w:rsidR="00165AD4">
        <w:rPr>
          <w:rFonts w:ascii="Times New Roman" w:hAnsi="Times New Roman"/>
          <w:sz w:val="24"/>
          <w:szCs w:val="24"/>
          <w:lang w:eastAsia="en-GB"/>
        </w:rPr>
        <w:t>most</w:t>
      </w:r>
      <w:r w:rsidR="00165AD4" w:rsidRPr="00FF554B">
        <w:rPr>
          <w:rFonts w:ascii="Times New Roman" w:hAnsi="Times New Roman"/>
          <w:sz w:val="24"/>
          <w:szCs w:val="24"/>
          <w:lang w:eastAsia="en-GB"/>
        </w:rPr>
        <w:t xml:space="preserve"> research</w:t>
      </w:r>
      <w:r w:rsidR="00165AD4">
        <w:rPr>
          <w:rFonts w:ascii="Times New Roman" w:hAnsi="Times New Roman"/>
          <w:sz w:val="24"/>
          <w:szCs w:val="24"/>
          <w:lang w:eastAsia="en-GB"/>
        </w:rPr>
        <w:t xml:space="preserve"> on</w:t>
      </w:r>
      <w:r w:rsidR="00165AD4" w:rsidRPr="00FF554B">
        <w:rPr>
          <w:rFonts w:ascii="Times New Roman" w:hAnsi="Times New Roman"/>
          <w:sz w:val="24"/>
          <w:szCs w:val="24"/>
          <w:lang w:eastAsia="en-GB"/>
        </w:rPr>
        <w:t xml:space="preserve"> genetic </w:t>
      </w:r>
      <w:r w:rsidR="00165AD4">
        <w:rPr>
          <w:rFonts w:ascii="Times New Roman" w:hAnsi="Times New Roman"/>
          <w:sz w:val="24"/>
          <w:szCs w:val="24"/>
          <w:lang w:eastAsia="en-GB"/>
        </w:rPr>
        <w:t xml:space="preserve">improvement of </w:t>
      </w:r>
      <w:r w:rsidR="00165AD4" w:rsidRPr="00FF554B">
        <w:rPr>
          <w:rFonts w:ascii="Times New Roman" w:hAnsi="Times New Roman"/>
          <w:sz w:val="24"/>
          <w:szCs w:val="24"/>
          <w:lang w:eastAsia="en-GB"/>
        </w:rPr>
        <w:t xml:space="preserve">root </w:t>
      </w:r>
      <w:r w:rsidR="00165AD4">
        <w:rPr>
          <w:rFonts w:ascii="Times New Roman" w:hAnsi="Times New Roman"/>
          <w:sz w:val="24"/>
          <w:szCs w:val="24"/>
          <w:lang w:eastAsia="en-GB"/>
        </w:rPr>
        <w:t>traits in different crop species have been</w:t>
      </w:r>
      <w:r w:rsidR="00165AD4" w:rsidRPr="00FF554B">
        <w:rPr>
          <w:rFonts w:ascii="Times New Roman" w:hAnsi="Times New Roman"/>
          <w:sz w:val="24"/>
          <w:szCs w:val="24"/>
          <w:lang w:eastAsia="en-GB"/>
        </w:rPr>
        <w:t xml:space="preserve"> limited to laboratory and or controlled condition</w:t>
      </w:r>
      <w:r w:rsidR="00165AD4">
        <w:rPr>
          <w:rFonts w:ascii="Times New Roman" w:hAnsi="Times New Roman"/>
          <w:sz w:val="24"/>
          <w:szCs w:val="24"/>
          <w:lang w:eastAsia="en-GB"/>
        </w:rPr>
        <w:t xml:space="preserve">s </w:t>
      </w:r>
      <w:r w:rsidR="00165AD4" w:rsidRPr="00FF554B">
        <w:rPr>
          <w:rFonts w:ascii="Times New Roman" w:hAnsi="Times New Roman"/>
          <w:sz w:val="24"/>
          <w:szCs w:val="24"/>
          <w:lang w:eastAsia="en-GB"/>
        </w:rPr>
        <w:t>(</w:t>
      </w:r>
      <w:proofErr w:type="spellStart"/>
      <w:r w:rsidR="00165AD4" w:rsidRPr="00FF554B">
        <w:rPr>
          <w:rFonts w:ascii="Times New Roman" w:hAnsi="Times New Roman"/>
          <w:sz w:val="24"/>
          <w:szCs w:val="24"/>
          <w:lang w:eastAsia="en-GB"/>
        </w:rPr>
        <w:t>Gumayao</w:t>
      </w:r>
      <w:proofErr w:type="spellEnd"/>
      <w:r w:rsidR="00165AD4" w:rsidRPr="00FF554B">
        <w:rPr>
          <w:rFonts w:ascii="Times New Roman" w:hAnsi="Times New Roman"/>
          <w:sz w:val="24"/>
          <w:szCs w:val="24"/>
          <w:lang w:eastAsia="en-GB"/>
        </w:rPr>
        <w:t xml:space="preserve"> </w:t>
      </w:r>
      <w:r w:rsidR="00165AD4" w:rsidRPr="00FF554B">
        <w:rPr>
          <w:rFonts w:ascii="Times New Roman" w:hAnsi="Times New Roman"/>
          <w:i/>
          <w:sz w:val="24"/>
          <w:szCs w:val="24"/>
          <w:lang w:eastAsia="en-GB"/>
        </w:rPr>
        <w:t>et al</w:t>
      </w:r>
      <w:r w:rsidR="00165AD4" w:rsidRPr="00FF554B">
        <w:rPr>
          <w:rFonts w:ascii="Times New Roman" w:hAnsi="Times New Roman"/>
          <w:sz w:val="24"/>
          <w:szCs w:val="24"/>
          <w:lang w:eastAsia="en-GB"/>
        </w:rPr>
        <w:t>., 2012</w:t>
      </w:r>
      <w:r w:rsidR="00165AD4">
        <w:rPr>
          <w:rFonts w:ascii="Times New Roman" w:hAnsi="Times New Roman"/>
          <w:sz w:val="24"/>
          <w:szCs w:val="24"/>
          <w:lang w:eastAsia="en-GB"/>
        </w:rPr>
        <w:t>;</w:t>
      </w:r>
      <w:r w:rsidR="00165AD4" w:rsidRPr="009C1AC3">
        <w:rPr>
          <w:rFonts w:ascii="Times New Roman" w:hAnsi="Times New Roman"/>
          <w:sz w:val="24"/>
          <w:szCs w:val="24"/>
          <w:lang w:eastAsia="en-GB"/>
        </w:rPr>
        <w:t xml:space="preserve"> </w:t>
      </w:r>
      <w:r w:rsidR="00165AD4" w:rsidRPr="00FF554B">
        <w:rPr>
          <w:rFonts w:ascii="Times New Roman" w:hAnsi="Times New Roman"/>
          <w:sz w:val="24"/>
          <w:szCs w:val="24"/>
          <w:lang w:eastAsia="en-GB"/>
        </w:rPr>
        <w:t xml:space="preserve">Uga </w:t>
      </w:r>
      <w:r w:rsidR="00165AD4" w:rsidRPr="00FF554B">
        <w:rPr>
          <w:rFonts w:ascii="Times New Roman" w:hAnsi="Times New Roman"/>
          <w:i/>
          <w:sz w:val="24"/>
          <w:szCs w:val="24"/>
          <w:lang w:eastAsia="en-GB"/>
        </w:rPr>
        <w:t>et al.,</w:t>
      </w:r>
      <w:r w:rsidR="00165AD4" w:rsidRPr="00FF554B">
        <w:rPr>
          <w:rFonts w:ascii="Times New Roman" w:hAnsi="Times New Roman"/>
          <w:sz w:val="24"/>
          <w:szCs w:val="24"/>
          <w:lang w:eastAsia="en-GB"/>
        </w:rPr>
        <w:t xml:space="preserve"> 2013). </w:t>
      </w:r>
      <w:r w:rsidR="00165AD4">
        <w:rPr>
          <w:rFonts w:ascii="Times New Roman" w:hAnsi="Times New Roman"/>
          <w:sz w:val="24"/>
          <w:szCs w:val="24"/>
          <w:lang w:eastAsia="en-GB"/>
        </w:rPr>
        <w:t xml:space="preserve">Limited information exists understanding the inheritance of </w:t>
      </w:r>
      <w:r w:rsidR="00165AD4" w:rsidRPr="00FF554B">
        <w:rPr>
          <w:rFonts w:ascii="Times New Roman" w:hAnsi="Times New Roman"/>
          <w:sz w:val="24"/>
          <w:szCs w:val="24"/>
          <w:lang w:eastAsia="en-GB"/>
        </w:rPr>
        <w:t xml:space="preserve">root (De Melo </w:t>
      </w:r>
      <w:r w:rsidR="00165AD4" w:rsidRPr="00FF554B">
        <w:rPr>
          <w:rFonts w:ascii="Times New Roman" w:hAnsi="Times New Roman"/>
          <w:i/>
          <w:sz w:val="24"/>
          <w:szCs w:val="24"/>
          <w:lang w:eastAsia="en-GB"/>
        </w:rPr>
        <w:t>et al</w:t>
      </w:r>
      <w:r w:rsidR="00165AD4" w:rsidRPr="00FF554B">
        <w:rPr>
          <w:rFonts w:ascii="Times New Roman" w:hAnsi="Times New Roman"/>
          <w:sz w:val="24"/>
          <w:szCs w:val="24"/>
          <w:lang w:eastAsia="en-GB"/>
        </w:rPr>
        <w:t>., 2016</w:t>
      </w:r>
      <w:r w:rsidR="0094069D">
        <w:rPr>
          <w:rFonts w:ascii="Times New Roman" w:hAnsi="Times New Roman"/>
          <w:sz w:val="24"/>
          <w:szCs w:val="24"/>
          <w:lang w:eastAsia="en-GB"/>
        </w:rPr>
        <w:t>;</w:t>
      </w:r>
      <w:r w:rsidR="0094069D" w:rsidRPr="0094069D">
        <w:rPr>
          <w:rFonts w:ascii="Times New Roman" w:hAnsi="Times New Roman"/>
          <w:sz w:val="24"/>
          <w:szCs w:val="24"/>
          <w:lang w:eastAsia="en-GB"/>
        </w:rPr>
        <w:t xml:space="preserve"> </w:t>
      </w:r>
      <w:proofErr w:type="spellStart"/>
      <w:r w:rsidR="0094069D" w:rsidRPr="00FF554B">
        <w:rPr>
          <w:rFonts w:ascii="Times New Roman" w:hAnsi="Times New Roman"/>
          <w:sz w:val="24"/>
          <w:szCs w:val="24"/>
          <w:lang w:eastAsia="en-GB"/>
        </w:rPr>
        <w:t>Toaldo</w:t>
      </w:r>
      <w:proofErr w:type="spellEnd"/>
      <w:r w:rsidR="0094069D" w:rsidRPr="00FF554B">
        <w:rPr>
          <w:rFonts w:ascii="Times New Roman" w:hAnsi="Times New Roman"/>
          <w:sz w:val="24"/>
          <w:szCs w:val="24"/>
          <w:lang w:eastAsia="en-GB"/>
        </w:rPr>
        <w:t xml:space="preserve"> </w:t>
      </w:r>
      <w:r w:rsidR="0094069D" w:rsidRPr="00FF554B">
        <w:rPr>
          <w:rFonts w:ascii="Times New Roman" w:hAnsi="Times New Roman"/>
          <w:i/>
          <w:sz w:val="24"/>
          <w:szCs w:val="24"/>
          <w:lang w:eastAsia="en-GB"/>
        </w:rPr>
        <w:t>et al.,</w:t>
      </w:r>
      <w:r w:rsidR="0094069D" w:rsidRPr="00FF554B">
        <w:rPr>
          <w:rFonts w:ascii="Times New Roman" w:hAnsi="Times New Roman"/>
          <w:sz w:val="24"/>
          <w:szCs w:val="24"/>
          <w:lang w:eastAsia="en-GB"/>
        </w:rPr>
        <w:t xml:space="preserve"> 2013</w:t>
      </w:r>
      <w:r w:rsidR="007124DE">
        <w:rPr>
          <w:rFonts w:ascii="Times New Roman" w:hAnsi="Times New Roman"/>
          <w:sz w:val="24"/>
          <w:szCs w:val="24"/>
          <w:lang w:eastAsia="en-GB"/>
        </w:rPr>
        <w:t xml:space="preserve">; </w:t>
      </w:r>
      <w:proofErr w:type="spellStart"/>
      <w:r w:rsidR="007124DE" w:rsidRPr="007124DE">
        <w:rPr>
          <w:rFonts w:ascii="Times New Roman" w:hAnsi="Times New Roman"/>
          <w:sz w:val="24"/>
          <w:szCs w:val="24"/>
          <w:lang w:val="en-US"/>
        </w:rPr>
        <w:t>Mukankusi</w:t>
      </w:r>
      <w:proofErr w:type="spellEnd"/>
      <w:r w:rsidR="007124DE" w:rsidRPr="007124DE">
        <w:rPr>
          <w:rFonts w:ascii="Times New Roman" w:hAnsi="Times New Roman"/>
          <w:sz w:val="24"/>
          <w:szCs w:val="24"/>
          <w:lang w:val="en-US"/>
        </w:rPr>
        <w:t xml:space="preserve"> </w:t>
      </w:r>
      <w:r w:rsidR="007124DE" w:rsidRPr="007124DE">
        <w:rPr>
          <w:rFonts w:ascii="Times New Roman" w:hAnsi="Times New Roman"/>
          <w:i/>
          <w:sz w:val="24"/>
          <w:szCs w:val="24"/>
          <w:lang w:val="en-US"/>
        </w:rPr>
        <w:t>et al.,</w:t>
      </w:r>
      <w:r w:rsidR="007124DE">
        <w:rPr>
          <w:rFonts w:ascii="Times New Roman" w:hAnsi="Times New Roman"/>
          <w:sz w:val="24"/>
          <w:szCs w:val="24"/>
          <w:lang w:val="en-US"/>
        </w:rPr>
        <w:t xml:space="preserve"> 2011)</w:t>
      </w:r>
      <w:r w:rsidR="00165AD4" w:rsidRPr="00FF554B">
        <w:rPr>
          <w:rFonts w:ascii="Times New Roman" w:hAnsi="Times New Roman"/>
          <w:sz w:val="24"/>
          <w:szCs w:val="24"/>
          <w:lang w:eastAsia="en-GB"/>
        </w:rPr>
        <w:t xml:space="preserve">). </w:t>
      </w:r>
    </w:p>
    <w:p w14:paraId="73A72D84" w14:textId="77777777" w:rsidR="00E72D37" w:rsidRPr="00A74AFE" w:rsidRDefault="00E72D37" w:rsidP="005B7A76">
      <w:pPr>
        <w:autoSpaceDE w:val="0"/>
        <w:autoSpaceDN w:val="0"/>
        <w:adjustRightInd w:val="0"/>
        <w:ind w:firstLine="720"/>
        <w:jc w:val="both"/>
        <w:rPr>
          <w:rFonts w:ascii="Times New Roman" w:hAnsi="Times New Roman"/>
          <w:sz w:val="24"/>
          <w:szCs w:val="24"/>
        </w:rPr>
      </w:pPr>
      <w:r w:rsidRPr="00A74AFE">
        <w:rPr>
          <w:rFonts w:ascii="Times New Roman" w:hAnsi="Times New Roman"/>
          <w:sz w:val="24"/>
          <w:szCs w:val="24"/>
        </w:rPr>
        <w:lastRenderedPageBreak/>
        <w:t xml:space="preserve">Sources of tolerance to drought and adaptability were identified in </w:t>
      </w:r>
      <w:r>
        <w:rPr>
          <w:rFonts w:ascii="Times New Roman" w:hAnsi="Times New Roman"/>
          <w:sz w:val="24"/>
          <w:szCs w:val="24"/>
        </w:rPr>
        <w:t xml:space="preserve">common </w:t>
      </w:r>
      <w:r w:rsidRPr="00A74AFE">
        <w:rPr>
          <w:rFonts w:ascii="Times New Roman" w:hAnsi="Times New Roman"/>
          <w:sz w:val="24"/>
          <w:szCs w:val="24"/>
        </w:rPr>
        <w:t xml:space="preserve">bean genotypes with a potential of having up to 13 basal roots </w:t>
      </w:r>
      <w:proofErr w:type="gramStart"/>
      <w:r w:rsidRPr="00A74AFE">
        <w:rPr>
          <w:rFonts w:ascii="Times New Roman" w:hAnsi="Times New Roman"/>
          <w:sz w:val="24"/>
          <w:szCs w:val="24"/>
        </w:rPr>
        <w:t>plant</w:t>
      </w:r>
      <w:r w:rsidRPr="00A74AFE">
        <w:rPr>
          <w:rFonts w:ascii="Times New Roman" w:hAnsi="Times New Roman"/>
          <w:sz w:val="24"/>
          <w:szCs w:val="24"/>
          <w:vertAlign w:val="superscript"/>
        </w:rPr>
        <w:t>-1</w:t>
      </w:r>
      <w:proofErr w:type="gramEnd"/>
      <w:r w:rsidRPr="00A74AFE">
        <w:rPr>
          <w:rFonts w:ascii="Times New Roman" w:hAnsi="Times New Roman"/>
          <w:sz w:val="24"/>
          <w:szCs w:val="24"/>
        </w:rPr>
        <w:t xml:space="preserve">, and another 31 genotypes with long and deep roots for adaptability to </w:t>
      </w:r>
      <w:r w:rsidR="00575A29">
        <w:rPr>
          <w:rFonts w:ascii="Times New Roman" w:hAnsi="Times New Roman"/>
          <w:sz w:val="24"/>
          <w:szCs w:val="24"/>
        </w:rPr>
        <w:t>drought</w:t>
      </w:r>
      <w:r w:rsidRPr="00A74AFE">
        <w:rPr>
          <w:rFonts w:ascii="Times New Roman" w:hAnsi="Times New Roman"/>
          <w:sz w:val="24"/>
          <w:szCs w:val="24"/>
        </w:rPr>
        <w:t xml:space="preserve"> (Jonathan, 2011). </w:t>
      </w:r>
      <w:r w:rsidR="00575A29">
        <w:rPr>
          <w:rFonts w:ascii="Times New Roman" w:hAnsi="Times New Roman"/>
          <w:sz w:val="24"/>
          <w:szCs w:val="24"/>
        </w:rPr>
        <w:t>Morpho-physiological t</w:t>
      </w:r>
      <w:r w:rsidR="00575A29" w:rsidRPr="00A74AFE">
        <w:rPr>
          <w:rFonts w:ascii="Times New Roman" w:hAnsi="Times New Roman"/>
          <w:sz w:val="24"/>
          <w:szCs w:val="24"/>
        </w:rPr>
        <w:t>raits</w:t>
      </w:r>
      <w:r w:rsidRPr="00A74AFE">
        <w:rPr>
          <w:rFonts w:ascii="Times New Roman" w:hAnsi="Times New Roman"/>
          <w:sz w:val="24"/>
          <w:szCs w:val="24"/>
        </w:rPr>
        <w:t xml:space="preserve"> such </w:t>
      </w:r>
      <w:r w:rsidR="00575A29">
        <w:rPr>
          <w:rFonts w:ascii="Times New Roman" w:hAnsi="Times New Roman"/>
          <w:sz w:val="24"/>
          <w:szCs w:val="24"/>
        </w:rPr>
        <w:t xml:space="preserve">as </w:t>
      </w:r>
      <w:r w:rsidRPr="00A74AFE">
        <w:rPr>
          <w:rFonts w:ascii="Times New Roman" w:hAnsi="Times New Roman"/>
          <w:sz w:val="24"/>
          <w:szCs w:val="24"/>
        </w:rPr>
        <w:t>proline content, stay-green, root spread and root depth, play major roles in crop</w:t>
      </w:r>
      <w:r w:rsidR="00575A29">
        <w:rPr>
          <w:rFonts w:ascii="Times New Roman" w:hAnsi="Times New Roman"/>
          <w:sz w:val="24"/>
          <w:szCs w:val="24"/>
        </w:rPr>
        <w:t>’s</w:t>
      </w:r>
      <w:r w:rsidRPr="00A74AFE">
        <w:rPr>
          <w:rFonts w:ascii="Times New Roman" w:hAnsi="Times New Roman"/>
          <w:sz w:val="24"/>
          <w:szCs w:val="24"/>
        </w:rPr>
        <w:t xml:space="preserve"> adaptability</w:t>
      </w:r>
      <w:r w:rsidR="00575A29">
        <w:rPr>
          <w:rFonts w:ascii="Times New Roman" w:hAnsi="Times New Roman"/>
          <w:sz w:val="24"/>
          <w:szCs w:val="24"/>
        </w:rPr>
        <w:t xml:space="preserve"> to abiotic stresses</w:t>
      </w:r>
      <w:r w:rsidRPr="00A74AFE">
        <w:rPr>
          <w:rFonts w:ascii="Times New Roman" w:hAnsi="Times New Roman"/>
          <w:sz w:val="24"/>
          <w:szCs w:val="24"/>
        </w:rPr>
        <w:t xml:space="preserve"> (</w:t>
      </w:r>
      <w:r w:rsidR="00357C26" w:rsidRPr="00982AA2">
        <w:rPr>
          <w:rFonts w:ascii="Times New Roman" w:hAnsi="Times New Roman"/>
          <w:sz w:val="24"/>
          <w:szCs w:val="24"/>
        </w:rPr>
        <w:t>Kashiwagi</w:t>
      </w:r>
      <w:r w:rsidR="00357C26">
        <w:rPr>
          <w:rFonts w:ascii="Times New Roman" w:hAnsi="Times New Roman"/>
          <w:sz w:val="24"/>
          <w:szCs w:val="24"/>
        </w:rPr>
        <w:t xml:space="preserve"> </w:t>
      </w:r>
      <w:r w:rsidR="00357C26" w:rsidRPr="00357C26">
        <w:rPr>
          <w:rFonts w:ascii="Times New Roman" w:hAnsi="Times New Roman"/>
          <w:i/>
          <w:sz w:val="24"/>
          <w:szCs w:val="24"/>
        </w:rPr>
        <w:t>et al.,</w:t>
      </w:r>
      <w:r w:rsidR="00357C26">
        <w:rPr>
          <w:rFonts w:ascii="Times New Roman" w:hAnsi="Times New Roman"/>
          <w:sz w:val="24"/>
          <w:szCs w:val="24"/>
        </w:rPr>
        <w:t xml:space="preserve"> 2006; </w:t>
      </w:r>
      <w:r w:rsidRPr="00A74AFE">
        <w:rPr>
          <w:rFonts w:ascii="Times New Roman" w:hAnsi="Times New Roman"/>
          <w:sz w:val="24"/>
          <w:szCs w:val="24"/>
        </w:rPr>
        <w:t xml:space="preserve">Patil </w:t>
      </w:r>
      <w:r w:rsidRPr="00A74AFE">
        <w:rPr>
          <w:rFonts w:ascii="Times New Roman" w:hAnsi="Times New Roman"/>
          <w:i/>
          <w:sz w:val="24"/>
          <w:szCs w:val="24"/>
        </w:rPr>
        <w:t>et al.,</w:t>
      </w:r>
      <w:r w:rsidRPr="00A74AFE">
        <w:rPr>
          <w:rFonts w:ascii="Times New Roman" w:hAnsi="Times New Roman"/>
          <w:sz w:val="24"/>
          <w:szCs w:val="24"/>
        </w:rPr>
        <w:t xml:space="preserve"> 2013). </w:t>
      </w:r>
    </w:p>
    <w:p w14:paraId="6F8A14B7" w14:textId="77777777" w:rsidR="001D29D0" w:rsidRPr="00FF554B" w:rsidRDefault="00575A29" w:rsidP="00344045">
      <w:pPr>
        <w:ind w:firstLine="720"/>
        <w:jc w:val="both"/>
        <w:rPr>
          <w:rFonts w:ascii="Times New Roman" w:hAnsi="Times New Roman"/>
          <w:sz w:val="24"/>
          <w:szCs w:val="24"/>
          <w:lang w:eastAsia="en-GB"/>
        </w:rPr>
      </w:pPr>
      <w:r>
        <w:rPr>
          <w:rFonts w:ascii="Times New Roman" w:hAnsi="Times New Roman"/>
          <w:sz w:val="24"/>
          <w:szCs w:val="24"/>
          <w:lang w:eastAsia="en-GB"/>
        </w:rPr>
        <w:t>Genetic architecture of r</w:t>
      </w:r>
      <w:r w:rsidR="00D92705" w:rsidRPr="00FF554B">
        <w:rPr>
          <w:rFonts w:ascii="Times New Roman" w:hAnsi="Times New Roman"/>
          <w:sz w:val="24"/>
          <w:szCs w:val="24"/>
          <w:lang w:eastAsia="en-GB"/>
        </w:rPr>
        <w:t xml:space="preserve">oot </w:t>
      </w:r>
      <w:r w:rsidR="00BF79A5">
        <w:rPr>
          <w:rFonts w:ascii="Times New Roman" w:hAnsi="Times New Roman"/>
          <w:sz w:val="24"/>
          <w:szCs w:val="24"/>
          <w:lang w:eastAsia="en-GB"/>
        </w:rPr>
        <w:t xml:space="preserve">traits </w:t>
      </w:r>
      <w:r>
        <w:rPr>
          <w:rFonts w:ascii="Times New Roman" w:hAnsi="Times New Roman"/>
          <w:sz w:val="24"/>
          <w:szCs w:val="24"/>
          <w:lang w:eastAsia="en-GB"/>
        </w:rPr>
        <w:t>is</w:t>
      </w:r>
      <w:r w:rsidRPr="00FF554B">
        <w:rPr>
          <w:rFonts w:ascii="Times New Roman" w:hAnsi="Times New Roman"/>
          <w:sz w:val="24"/>
          <w:szCs w:val="24"/>
          <w:lang w:eastAsia="en-GB"/>
        </w:rPr>
        <w:t xml:space="preserve"> </w:t>
      </w:r>
      <w:r w:rsidR="00D92705" w:rsidRPr="00FF554B">
        <w:rPr>
          <w:rFonts w:ascii="Times New Roman" w:hAnsi="Times New Roman"/>
          <w:sz w:val="24"/>
          <w:szCs w:val="24"/>
          <w:lang w:eastAsia="en-GB"/>
        </w:rPr>
        <w:t>complex</w:t>
      </w:r>
      <w:r>
        <w:rPr>
          <w:rFonts w:ascii="Times New Roman" w:hAnsi="Times New Roman"/>
          <w:sz w:val="24"/>
          <w:szCs w:val="24"/>
          <w:lang w:eastAsia="en-GB"/>
        </w:rPr>
        <w:t xml:space="preserve"> and </w:t>
      </w:r>
      <w:r w:rsidR="00A83F49">
        <w:rPr>
          <w:rFonts w:ascii="Times New Roman" w:hAnsi="Times New Roman"/>
          <w:sz w:val="24"/>
          <w:szCs w:val="24"/>
          <w:lang w:eastAsia="en-GB"/>
        </w:rPr>
        <w:t xml:space="preserve">not </w:t>
      </w:r>
      <w:r>
        <w:rPr>
          <w:rFonts w:ascii="Times New Roman" w:hAnsi="Times New Roman"/>
          <w:sz w:val="24"/>
          <w:szCs w:val="24"/>
          <w:lang w:eastAsia="en-GB"/>
        </w:rPr>
        <w:t>well understood</w:t>
      </w:r>
      <w:r w:rsidR="00D92705" w:rsidRPr="00FF554B">
        <w:rPr>
          <w:rFonts w:ascii="Times New Roman" w:hAnsi="Times New Roman"/>
          <w:sz w:val="24"/>
          <w:szCs w:val="24"/>
          <w:lang w:eastAsia="en-GB"/>
        </w:rPr>
        <w:t xml:space="preserve">, </w:t>
      </w:r>
      <w:r>
        <w:rPr>
          <w:rFonts w:ascii="Times New Roman" w:hAnsi="Times New Roman"/>
          <w:sz w:val="24"/>
          <w:szCs w:val="24"/>
          <w:lang w:eastAsia="en-GB"/>
        </w:rPr>
        <w:t>however</w:t>
      </w:r>
      <w:r w:rsidRPr="00FF554B">
        <w:rPr>
          <w:rFonts w:ascii="Times New Roman" w:hAnsi="Times New Roman"/>
          <w:sz w:val="24"/>
          <w:szCs w:val="24"/>
          <w:lang w:eastAsia="en-GB"/>
        </w:rPr>
        <w:t xml:space="preserve"> </w:t>
      </w:r>
      <w:r w:rsidR="00A83F49" w:rsidRPr="00FF554B">
        <w:rPr>
          <w:rFonts w:ascii="Times New Roman" w:hAnsi="Times New Roman"/>
          <w:sz w:val="24"/>
          <w:szCs w:val="24"/>
          <w:lang w:eastAsia="en-GB"/>
        </w:rPr>
        <w:t>past</w:t>
      </w:r>
      <w:r w:rsidR="00A83F49" w:rsidRPr="00FF554B" w:rsidDel="00A83F49">
        <w:rPr>
          <w:rFonts w:ascii="Times New Roman" w:hAnsi="Times New Roman"/>
          <w:sz w:val="24"/>
          <w:szCs w:val="24"/>
          <w:lang w:eastAsia="en-GB"/>
        </w:rPr>
        <w:t xml:space="preserve"> </w:t>
      </w:r>
      <w:r w:rsidR="00A83F49">
        <w:rPr>
          <w:rFonts w:ascii="Times New Roman" w:hAnsi="Times New Roman"/>
          <w:sz w:val="24"/>
          <w:szCs w:val="24"/>
          <w:lang w:eastAsia="en-GB"/>
        </w:rPr>
        <w:t xml:space="preserve">research </w:t>
      </w:r>
      <w:r w:rsidR="00A83F49" w:rsidRPr="00FF554B">
        <w:rPr>
          <w:rFonts w:ascii="Times New Roman" w:hAnsi="Times New Roman"/>
          <w:sz w:val="24"/>
          <w:szCs w:val="24"/>
          <w:lang w:eastAsia="en-GB"/>
        </w:rPr>
        <w:t>identified</w:t>
      </w:r>
      <w:r w:rsidR="00A83F49">
        <w:rPr>
          <w:rFonts w:ascii="Times New Roman" w:hAnsi="Times New Roman"/>
          <w:sz w:val="24"/>
          <w:szCs w:val="24"/>
          <w:lang w:eastAsia="en-GB"/>
        </w:rPr>
        <w:t xml:space="preserve"> important root traits </w:t>
      </w:r>
      <w:r w:rsidR="00D7342E" w:rsidRPr="00FF554B">
        <w:rPr>
          <w:rFonts w:ascii="Times New Roman" w:hAnsi="Times New Roman"/>
          <w:sz w:val="24"/>
          <w:szCs w:val="24"/>
          <w:lang w:eastAsia="en-GB"/>
        </w:rPr>
        <w:t xml:space="preserve">that contribute to </w:t>
      </w:r>
      <w:r w:rsidR="00A83F49">
        <w:rPr>
          <w:rFonts w:ascii="Times New Roman" w:hAnsi="Times New Roman"/>
          <w:sz w:val="24"/>
          <w:szCs w:val="24"/>
          <w:lang w:eastAsia="en-GB"/>
        </w:rPr>
        <w:t xml:space="preserve">common </w:t>
      </w:r>
      <w:r w:rsidR="00D7342E" w:rsidRPr="00FF554B">
        <w:rPr>
          <w:rFonts w:ascii="Times New Roman" w:hAnsi="Times New Roman"/>
          <w:sz w:val="24"/>
          <w:szCs w:val="24"/>
          <w:lang w:eastAsia="en-GB"/>
        </w:rPr>
        <w:t xml:space="preserve">bean adaptation to varied </w:t>
      </w:r>
      <w:proofErr w:type="spellStart"/>
      <w:r w:rsidR="00D7342E" w:rsidRPr="00FF554B">
        <w:rPr>
          <w:rFonts w:ascii="Times New Roman" w:hAnsi="Times New Roman"/>
          <w:sz w:val="24"/>
          <w:szCs w:val="24"/>
          <w:lang w:eastAsia="en-GB"/>
        </w:rPr>
        <w:t>agro</w:t>
      </w:r>
      <w:proofErr w:type="spellEnd"/>
      <w:r w:rsidR="00D7342E" w:rsidRPr="00FF554B">
        <w:rPr>
          <w:rFonts w:ascii="Times New Roman" w:hAnsi="Times New Roman"/>
          <w:sz w:val="24"/>
          <w:szCs w:val="24"/>
          <w:lang w:eastAsia="en-GB"/>
        </w:rPr>
        <w:t>-ecology condition</w:t>
      </w:r>
      <w:r w:rsidR="00A83F49">
        <w:rPr>
          <w:rFonts w:ascii="Times New Roman" w:hAnsi="Times New Roman"/>
          <w:sz w:val="24"/>
          <w:szCs w:val="24"/>
          <w:lang w:eastAsia="en-GB"/>
        </w:rPr>
        <w:t>s</w:t>
      </w:r>
      <w:r w:rsidR="00D7342E" w:rsidRPr="00FF554B">
        <w:rPr>
          <w:rFonts w:ascii="Times New Roman" w:hAnsi="Times New Roman"/>
          <w:sz w:val="24"/>
          <w:szCs w:val="24"/>
          <w:lang w:eastAsia="en-GB"/>
        </w:rPr>
        <w:t xml:space="preserve"> (Lynch, 2019). It is well-known that root-assoc</w:t>
      </w:r>
      <w:r w:rsidR="0038605D">
        <w:rPr>
          <w:rFonts w:ascii="Times New Roman" w:hAnsi="Times New Roman"/>
          <w:sz w:val="24"/>
          <w:szCs w:val="24"/>
          <w:lang w:eastAsia="en-GB"/>
        </w:rPr>
        <w:t xml:space="preserve">iated acid phosphatases </w:t>
      </w:r>
      <w:r w:rsidR="00D7342E" w:rsidRPr="00FF554B">
        <w:rPr>
          <w:rFonts w:ascii="Times New Roman" w:hAnsi="Times New Roman"/>
          <w:sz w:val="24"/>
          <w:szCs w:val="24"/>
          <w:lang w:eastAsia="en-GB"/>
        </w:rPr>
        <w:t xml:space="preserve">play a crucial </w:t>
      </w:r>
      <w:r w:rsidR="00E50ED0" w:rsidRPr="00FF554B">
        <w:rPr>
          <w:rFonts w:ascii="Times New Roman" w:hAnsi="Times New Roman"/>
          <w:sz w:val="24"/>
          <w:szCs w:val="24"/>
          <w:lang w:eastAsia="en-GB"/>
        </w:rPr>
        <w:t xml:space="preserve">role in </w:t>
      </w:r>
      <w:r w:rsidR="00702EAC" w:rsidRPr="00FF554B">
        <w:rPr>
          <w:rFonts w:ascii="Times New Roman" w:hAnsi="Times New Roman"/>
          <w:sz w:val="24"/>
          <w:szCs w:val="24"/>
          <w:lang w:eastAsia="en-GB"/>
        </w:rPr>
        <w:t>extracellular</w:t>
      </w:r>
      <w:r w:rsidR="00E50ED0" w:rsidRPr="00FF554B">
        <w:rPr>
          <w:rFonts w:ascii="Times New Roman" w:hAnsi="Times New Roman"/>
          <w:sz w:val="24"/>
          <w:szCs w:val="24"/>
          <w:lang w:eastAsia="en-GB"/>
        </w:rPr>
        <w:t xml:space="preserve"> organic P utilization. The frequent changes of intracellular </w:t>
      </w:r>
      <w:r w:rsidR="00A83F49" w:rsidRPr="00FF554B">
        <w:rPr>
          <w:rFonts w:ascii="Times New Roman" w:hAnsi="Times New Roman"/>
          <w:sz w:val="24"/>
          <w:szCs w:val="24"/>
          <w:lang w:eastAsia="en-GB"/>
        </w:rPr>
        <w:t xml:space="preserve">activities </w:t>
      </w:r>
      <w:r w:rsidR="00BF79A5">
        <w:rPr>
          <w:rFonts w:ascii="Times New Roman" w:hAnsi="Times New Roman"/>
          <w:sz w:val="24"/>
          <w:szCs w:val="24"/>
          <w:lang w:eastAsia="en-GB"/>
        </w:rPr>
        <w:t>due to</w:t>
      </w:r>
      <w:r w:rsidR="00BF79A5" w:rsidRPr="00FF554B">
        <w:rPr>
          <w:rFonts w:ascii="Times New Roman" w:hAnsi="Times New Roman"/>
          <w:sz w:val="24"/>
          <w:szCs w:val="24"/>
          <w:lang w:eastAsia="en-GB"/>
        </w:rPr>
        <w:t xml:space="preserve"> </w:t>
      </w:r>
      <w:r w:rsidR="00E50ED0" w:rsidRPr="00FF554B">
        <w:rPr>
          <w:rFonts w:ascii="Times New Roman" w:hAnsi="Times New Roman"/>
          <w:sz w:val="24"/>
          <w:szCs w:val="24"/>
          <w:lang w:eastAsia="en-GB"/>
        </w:rPr>
        <w:t xml:space="preserve">root-associated phosphatases </w:t>
      </w:r>
      <w:r w:rsidR="00BF79A5">
        <w:rPr>
          <w:rFonts w:ascii="Times New Roman" w:hAnsi="Times New Roman"/>
          <w:sz w:val="24"/>
          <w:szCs w:val="24"/>
          <w:lang w:eastAsia="en-GB"/>
        </w:rPr>
        <w:t xml:space="preserve">occur </w:t>
      </w:r>
      <w:r w:rsidR="00E50ED0" w:rsidRPr="00FF554B">
        <w:rPr>
          <w:rFonts w:ascii="Times New Roman" w:hAnsi="Times New Roman"/>
          <w:sz w:val="24"/>
          <w:szCs w:val="24"/>
          <w:lang w:eastAsia="en-GB"/>
        </w:rPr>
        <w:t>under environment</w:t>
      </w:r>
      <w:r w:rsidR="00BF79A5">
        <w:rPr>
          <w:rFonts w:ascii="Times New Roman" w:hAnsi="Times New Roman"/>
          <w:sz w:val="24"/>
          <w:szCs w:val="24"/>
          <w:lang w:eastAsia="en-GB"/>
        </w:rPr>
        <w:t>s</w:t>
      </w:r>
      <w:r w:rsidR="00E50ED0" w:rsidRPr="00FF554B">
        <w:rPr>
          <w:rFonts w:ascii="Times New Roman" w:hAnsi="Times New Roman"/>
          <w:sz w:val="24"/>
          <w:szCs w:val="24"/>
          <w:lang w:eastAsia="en-GB"/>
        </w:rPr>
        <w:t xml:space="preserve"> with </w:t>
      </w:r>
      <w:r w:rsidR="00BF79A5">
        <w:rPr>
          <w:rFonts w:ascii="Times New Roman" w:hAnsi="Times New Roman"/>
          <w:sz w:val="24"/>
          <w:szCs w:val="24"/>
          <w:lang w:eastAsia="en-GB"/>
        </w:rPr>
        <w:t>P deficiency</w:t>
      </w:r>
      <w:r w:rsidR="00E50ED0" w:rsidRPr="00FF554B">
        <w:rPr>
          <w:rFonts w:ascii="Times New Roman" w:hAnsi="Times New Roman"/>
          <w:sz w:val="24"/>
          <w:szCs w:val="24"/>
          <w:lang w:eastAsia="en-GB"/>
        </w:rPr>
        <w:t xml:space="preserve">. </w:t>
      </w:r>
    </w:p>
    <w:p w14:paraId="1F49A2C0" w14:textId="77777777" w:rsidR="000E2134" w:rsidRDefault="00514F0C" w:rsidP="00C53665">
      <w:pPr>
        <w:ind w:firstLine="720"/>
        <w:jc w:val="both"/>
        <w:rPr>
          <w:rFonts w:ascii="Times New Roman" w:hAnsi="Times New Roman"/>
          <w:sz w:val="24"/>
          <w:szCs w:val="24"/>
          <w:lang w:eastAsia="en-GB"/>
        </w:rPr>
      </w:pPr>
      <w:r w:rsidRPr="00FF554B">
        <w:rPr>
          <w:rFonts w:ascii="Times New Roman" w:hAnsi="Times New Roman"/>
          <w:sz w:val="24"/>
          <w:szCs w:val="24"/>
          <w:lang w:eastAsia="en-GB"/>
        </w:rPr>
        <w:t xml:space="preserve">Using RNA-sequence, </w:t>
      </w:r>
      <w:r w:rsidR="00AC67D2" w:rsidRPr="00FF554B">
        <w:rPr>
          <w:rFonts w:ascii="Times New Roman" w:hAnsi="Times New Roman"/>
          <w:sz w:val="24"/>
          <w:szCs w:val="24"/>
        </w:rPr>
        <w:t xml:space="preserve">Ojeda-Rivera </w:t>
      </w:r>
      <w:r w:rsidR="00AC67D2" w:rsidRPr="00FF554B">
        <w:rPr>
          <w:rFonts w:ascii="Times New Roman" w:hAnsi="Times New Roman"/>
          <w:i/>
          <w:sz w:val="24"/>
          <w:szCs w:val="24"/>
        </w:rPr>
        <w:t>et al</w:t>
      </w:r>
      <w:r w:rsidR="00AC67D2" w:rsidRPr="00FF554B">
        <w:rPr>
          <w:rFonts w:ascii="Times New Roman" w:hAnsi="Times New Roman"/>
          <w:sz w:val="24"/>
          <w:szCs w:val="24"/>
        </w:rPr>
        <w:t>.</w:t>
      </w:r>
      <w:r w:rsidR="00AC67D2">
        <w:rPr>
          <w:rFonts w:ascii="Times New Roman" w:hAnsi="Times New Roman"/>
          <w:sz w:val="24"/>
          <w:szCs w:val="24"/>
        </w:rPr>
        <w:t xml:space="preserve"> (</w:t>
      </w:r>
      <w:r w:rsidR="00AC67D2" w:rsidRPr="00FF554B">
        <w:rPr>
          <w:rFonts w:ascii="Times New Roman" w:hAnsi="Times New Roman"/>
          <w:sz w:val="24"/>
          <w:szCs w:val="24"/>
        </w:rPr>
        <w:t>2020</w:t>
      </w:r>
      <w:r w:rsidR="00AC67D2">
        <w:rPr>
          <w:rFonts w:ascii="Times New Roman" w:hAnsi="Times New Roman"/>
          <w:sz w:val="24"/>
          <w:szCs w:val="24"/>
        </w:rPr>
        <w:t xml:space="preserve">) performed </w:t>
      </w:r>
      <w:r w:rsidRPr="00FF554B">
        <w:rPr>
          <w:rFonts w:ascii="Times New Roman" w:hAnsi="Times New Roman"/>
          <w:sz w:val="24"/>
          <w:szCs w:val="24"/>
          <w:lang w:eastAsia="en-GB"/>
        </w:rPr>
        <w:t xml:space="preserve">a transcriptional dissection of wild-type and </w:t>
      </w:r>
      <w:r w:rsidR="00877CFB">
        <w:rPr>
          <w:rFonts w:ascii="Times New Roman" w:hAnsi="Times New Roman"/>
          <w:sz w:val="24"/>
          <w:szCs w:val="24"/>
          <w:lang w:eastAsia="en-GB"/>
        </w:rPr>
        <w:t>STOP</w:t>
      </w:r>
      <w:r w:rsidRPr="00FF554B">
        <w:rPr>
          <w:rFonts w:ascii="Times New Roman" w:hAnsi="Times New Roman"/>
          <w:sz w:val="24"/>
          <w:szCs w:val="24"/>
          <w:lang w:eastAsia="en-GB"/>
        </w:rPr>
        <w:t>1 root response</w:t>
      </w:r>
      <w:r w:rsidR="00877CFB">
        <w:rPr>
          <w:rFonts w:ascii="Times New Roman" w:hAnsi="Times New Roman"/>
          <w:sz w:val="24"/>
          <w:szCs w:val="24"/>
          <w:lang w:eastAsia="en-GB"/>
        </w:rPr>
        <w:t xml:space="preserve"> to understand its </w:t>
      </w:r>
      <w:r w:rsidR="00AC67D2">
        <w:rPr>
          <w:rFonts w:ascii="Times New Roman" w:hAnsi="Times New Roman"/>
          <w:sz w:val="24"/>
          <w:szCs w:val="24"/>
          <w:lang w:eastAsia="en-GB"/>
        </w:rPr>
        <w:t>role</w:t>
      </w:r>
      <w:r w:rsidR="00877CFB">
        <w:rPr>
          <w:rFonts w:ascii="Times New Roman" w:hAnsi="Times New Roman"/>
          <w:sz w:val="24"/>
          <w:szCs w:val="24"/>
          <w:lang w:eastAsia="en-GB"/>
        </w:rPr>
        <w:t xml:space="preserve"> in </w:t>
      </w:r>
      <w:r w:rsidR="00AC67D2">
        <w:rPr>
          <w:rFonts w:ascii="Times New Roman" w:hAnsi="Times New Roman"/>
          <w:sz w:val="24"/>
          <w:szCs w:val="24"/>
          <w:lang w:eastAsia="en-GB"/>
        </w:rPr>
        <w:t>regulation</w:t>
      </w:r>
      <w:r w:rsidR="00877CFB">
        <w:rPr>
          <w:rFonts w:ascii="Times New Roman" w:hAnsi="Times New Roman"/>
          <w:sz w:val="24"/>
          <w:szCs w:val="24"/>
          <w:lang w:eastAsia="en-GB"/>
        </w:rPr>
        <w:t xml:space="preserve"> of plant response </w:t>
      </w:r>
      <w:r w:rsidRPr="00FF554B">
        <w:rPr>
          <w:rFonts w:ascii="Times New Roman" w:hAnsi="Times New Roman"/>
          <w:sz w:val="24"/>
          <w:szCs w:val="24"/>
          <w:lang w:eastAsia="en-GB"/>
        </w:rPr>
        <w:t xml:space="preserve">to low P availability, </w:t>
      </w:r>
      <w:r w:rsidR="00AC67D2" w:rsidRPr="00FF554B">
        <w:rPr>
          <w:rFonts w:ascii="Times New Roman" w:hAnsi="Times New Roman"/>
          <w:sz w:val="24"/>
          <w:szCs w:val="24"/>
          <w:lang w:eastAsia="en-GB"/>
        </w:rPr>
        <w:t xml:space="preserve">excess </w:t>
      </w:r>
      <w:r w:rsidR="009A094D" w:rsidRPr="00FF554B">
        <w:rPr>
          <w:rFonts w:ascii="Times New Roman" w:hAnsi="Times New Roman"/>
          <w:sz w:val="24"/>
          <w:szCs w:val="24"/>
          <w:lang w:eastAsia="en-GB"/>
        </w:rPr>
        <w:t xml:space="preserve">iron (Fe), low </w:t>
      </w:r>
      <w:r w:rsidR="009A094D" w:rsidRPr="005B7A76">
        <w:rPr>
          <w:rFonts w:ascii="Times New Roman" w:hAnsi="Times New Roman"/>
          <w:i/>
          <w:sz w:val="24"/>
          <w:szCs w:val="24"/>
          <w:lang w:eastAsia="en-GB"/>
        </w:rPr>
        <w:t>pH</w:t>
      </w:r>
      <w:r w:rsidR="009A094D" w:rsidRPr="00FF554B">
        <w:rPr>
          <w:rFonts w:ascii="Times New Roman" w:hAnsi="Times New Roman"/>
          <w:sz w:val="24"/>
          <w:szCs w:val="24"/>
          <w:lang w:eastAsia="en-GB"/>
        </w:rPr>
        <w:t xml:space="preserve"> and toxic level</w:t>
      </w:r>
      <w:r w:rsidR="00AC67D2">
        <w:rPr>
          <w:rFonts w:ascii="Times New Roman" w:hAnsi="Times New Roman"/>
          <w:sz w:val="24"/>
          <w:szCs w:val="24"/>
          <w:lang w:eastAsia="en-GB"/>
        </w:rPr>
        <w:t>s</w:t>
      </w:r>
      <w:r w:rsidR="009A094D" w:rsidRPr="00FF554B">
        <w:rPr>
          <w:rFonts w:ascii="Times New Roman" w:hAnsi="Times New Roman"/>
          <w:sz w:val="24"/>
          <w:szCs w:val="24"/>
          <w:lang w:eastAsia="en-GB"/>
        </w:rPr>
        <w:t xml:space="preserve"> of Al</w:t>
      </w:r>
      <w:r w:rsidR="009A094D" w:rsidRPr="00FF554B">
        <w:rPr>
          <w:rFonts w:ascii="Times New Roman" w:hAnsi="Times New Roman"/>
          <w:sz w:val="24"/>
          <w:szCs w:val="24"/>
          <w:vertAlign w:val="superscript"/>
          <w:lang w:eastAsia="en-GB"/>
        </w:rPr>
        <w:t>3+</w:t>
      </w:r>
      <w:r w:rsidR="00165AD4">
        <w:rPr>
          <w:rFonts w:ascii="Times New Roman" w:hAnsi="Times New Roman"/>
          <w:sz w:val="24"/>
          <w:szCs w:val="24"/>
          <w:lang w:eastAsia="en-GB"/>
        </w:rPr>
        <w:t xml:space="preserve"> in rice (</w:t>
      </w:r>
      <w:r w:rsidR="00165AD4" w:rsidRPr="005B7A76">
        <w:rPr>
          <w:rFonts w:ascii="Times New Roman" w:hAnsi="Times New Roman"/>
          <w:i/>
          <w:sz w:val="24"/>
          <w:szCs w:val="24"/>
          <w:lang w:eastAsia="en-GB"/>
        </w:rPr>
        <w:t>Oryza sativa</w:t>
      </w:r>
      <w:r w:rsidR="00165AD4">
        <w:rPr>
          <w:rFonts w:ascii="Times New Roman" w:hAnsi="Times New Roman"/>
          <w:sz w:val="24"/>
          <w:szCs w:val="24"/>
          <w:lang w:eastAsia="en-GB"/>
        </w:rPr>
        <w:t xml:space="preserve"> L.)</w:t>
      </w:r>
      <w:r w:rsidR="00AC67D2">
        <w:rPr>
          <w:rFonts w:ascii="Times New Roman" w:hAnsi="Times New Roman"/>
          <w:sz w:val="24"/>
          <w:szCs w:val="24"/>
          <w:lang w:eastAsia="en-GB"/>
        </w:rPr>
        <w:t xml:space="preserve"> The results showed existence of </w:t>
      </w:r>
      <w:r w:rsidR="00263AA2" w:rsidRPr="00FF554B">
        <w:rPr>
          <w:rFonts w:ascii="Times New Roman" w:hAnsi="Times New Roman"/>
          <w:sz w:val="24"/>
          <w:szCs w:val="24"/>
          <w:lang w:eastAsia="en-GB"/>
        </w:rPr>
        <w:t xml:space="preserve">post-transcriptionally and </w:t>
      </w:r>
      <w:r w:rsidR="00AC67D2" w:rsidRPr="00FF554B">
        <w:rPr>
          <w:rFonts w:ascii="Times New Roman" w:hAnsi="Times New Roman"/>
          <w:sz w:val="24"/>
          <w:szCs w:val="24"/>
          <w:lang w:eastAsia="en-GB"/>
        </w:rPr>
        <w:t>co-ordinately</w:t>
      </w:r>
      <w:r w:rsidR="00263AA2" w:rsidRPr="00FF554B">
        <w:rPr>
          <w:rFonts w:ascii="Times New Roman" w:hAnsi="Times New Roman"/>
          <w:sz w:val="24"/>
          <w:szCs w:val="24"/>
          <w:lang w:eastAsia="en-GB"/>
        </w:rPr>
        <w:t xml:space="preserve"> upregulat</w:t>
      </w:r>
      <w:r w:rsidR="00AC67D2">
        <w:rPr>
          <w:rFonts w:ascii="Times New Roman" w:hAnsi="Times New Roman"/>
          <w:sz w:val="24"/>
          <w:szCs w:val="24"/>
          <w:lang w:eastAsia="en-GB"/>
        </w:rPr>
        <w:t>ion</w:t>
      </w:r>
      <w:r w:rsidR="00263AA2" w:rsidRPr="00FF554B">
        <w:rPr>
          <w:rFonts w:ascii="Times New Roman" w:hAnsi="Times New Roman"/>
          <w:sz w:val="24"/>
          <w:szCs w:val="24"/>
          <w:lang w:eastAsia="en-GB"/>
        </w:rPr>
        <w:t xml:space="preserve"> of STOP1 in the roots of seedling</w:t>
      </w:r>
      <w:r w:rsidR="000E2134">
        <w:rPr>
          <w:rFonts w:ascii="Times New Roman" w:hAnsi="Times New Roman"/>
          <w:sz w:val="24"/>
          <w:szCs w:val="24"/>
          <w:lang w:eastAsia="en-GB"/>
        </w:rPr>
        <w:t>s</w:t>
      </w:r>
      <w:r w:rsidR="00263AA2" w:rsidRPr="00FF554B">
        <w:rPr>
          <w:rFonts w:ascii="Times New Roman" w:hAnsi="Times New Roman"/>
          <w:sz w:val="24"/>
          <w:szCs w:val="24"/>
          <w:lang w:eastAsia="en-GB"/>
        </w:rPr>
        <w:t xml:space="preserve"> exposed to single or multi-environment stresses. </w:t>
      </w:r>
      <w:r w:rsidR="00AC67D2">
        <w:rPr>
          <w:rFonts w:ascii="Times New Roman" w:hAnsi="Times New Roman"/>
          <w:sz w:val="24"/>
          <w:szCs w:val="24"/>
          <w:lang w:eastAsia="en-GB"/>
        </w:rPr>
        <w:t>The</w:t>
      </w:r>
      <w:r w:rsidR="000B1E87" w:rsidRPr="00FF554B">
        <w:rPr>
          <w:rFonts w:ascii="Times New Roman" w:hAnsi="Times New Roman"/>
          <w:sz w:val="24"/>
          <w:szCs w:val="24"/>
          <w:lang w:eastAsia="en-GB"/>
        </w:rPr>
        <w:t xml:space="preserve"> regulation of STOP1 turnover, and transcriptionally, via the activation of STOP1-depedent gene expression pathway allow</w:t>
      </w:r>
      <w:r w:rsidR="00AC67D2">
        <w:rPr>
          <w:rFonts w:ascii="Times New Roman" w:hAnsi="Times New Roman"/>
          <w:sz w:val="24"/>
          <w:szCs w:val="24"/>
          <w:lang w:eastAsia="en-GB"/>
        </w:rPr>
        <w:t>ed</w:t>
      </w:r>
      <w:r w:rsidR="000B1E87" w:rsidRPr="00FF554B">
        <w:rPr>
          <w:rFonts w:ascii="Times New Roman" w:hAnsi="Times New Roman"/>
          <w:sz w:val="24"/>
          <w:szCs w:val="24"/>
          <w:lang w:eastAsia="en-GB"/>
        </w:rPr>
        <w:t xml:space="preserve"> the root</w:t>
      </w:r>
      <w:r w:rsidR="000E2134">
        <w:rPr>
          <w:rFonts w:ascii="Times New Roman" w:hAnsi="Times New Roman"/>
          <w:sz w:val="24"/>
          <w:szCs w:val="24"/>
          <w:lang w:eastAsia="en-GB"/>
        </w:rPr>
        <w:t>s</w:t>
      </w:r>
      <w:r w:rsidR="000B1E87" w:rsidRPr="00FF554B">
        <w:rPr>
          <w:rFonts w:ascii="Times New Roman" w:hAnsi="Times New Roman"/>
          <w:sz w:val="24"/>
          <w:szCs w:val="24"/>
          <w:lang w:eastAsia="en-GB"/>
        </w:rPr>
        <w:t xml:space="preserve"> </w:t>
      </w:r>
      <w:r w:rsidR="00AC67D2">
        <w:rPr>
          <w:rFonts w:ascii="Times New Roman" w:hAnsi="Times New Roman"/>
          <w:sz w:val="24"/>
          <w:szCs w:val="24"/>
          <w:lang w:eastAsia="en-GB"/>
        </w:rPr>
        <w:t xml:space="preserve">to </w:t>
      </w:r>
      <w:r w:rsidR="00AC67D2" w:rsidRPr="00FF554B">
        <w:rPr>
          <w:rFonts w:ascii="Times New Roman" w:hAnsi="Times New Roman"/>
          <w:sz w:val="24"/>
          <w:szCs w:val="24"/>
          <w:lang w:eastAsia="en-GB"/>
        </w:rPr>
        <w:t xml:space="preserve">adapt </w:t>
      </w:r>
      <w:r w:rsidR="000B1E87" w:rsidRPr="00FF554B">
        <w:rPr>
          <w:rFonts w:ascii="Times New Roman" w:hAnsi="Times New Roman"/>
          <w:sz w:val="24"/>
          <w:szCs w:val="24"/>
          <w:lang w:eastAsia="en-GB"/>
        </w:rPr>
        <w:t>better to abiotic stress factors present in acid soils</w:t>
      </w:r>
      <w:r w:rsidR="00C53665" w:rsidRPr="00FF554B">
        <w:rPr>
          <w:rFonts w:ascii="Times New Roman" w:hAnsi="Times New Roman"/>
          <w:sz w:val="24"/>
          <w:szCs w:val="24"/>
        </w:rPr>
        <w:t xml:space="preserve"> (</w:t>
      </w:r>
      <w:r w:rsidR="00EF25B0" w:rsidRPr="00EF25B0">
        <w:rPr>
          <w:rFonts w:ascii="Times New Roman" w:hAnsi="Times New Roman"/>
          <w:sz w:val="24"/>
          <w:szCs w:val="24"/>
          <w:lang w:val="en-US"/>
        </w:rPr>
        <w:t>Crespo-</w:t>
      </w:r>
      <w:proofErr w:type="gramStart"/>
      <w:r w:rsidR="00EF25B0" w:rsidRPr="00EF25B0">
        <w:rPr>
          <w:rFonts w:ascii="Times New Roman" w:hAnsi="Times New Roman"/>
          <w:sz w:val="24"/>
          <w:szCs w:val="24"/>
          <w:lang w:val="en-US"/>
        </w:rPr>
        <w:t>Muñoz</w:t>
      </w:r>
      <w:r w:rsidR="00EF25B0" w:rsidRPr="00FF554B">
        <w:rPr>
          <w:rFonts w:ascii="Times New Roman" w:hAnsi="Times New Roman"/>
          <w:sz w:val="24"/>
          <w:szCs w:val="24"/>
        </w:rPr>
        <w:t xml:space="preserve"> </w:t>
      </w:r>
      <w:r w:rsidR="00EF25B0">
        <w:rPr>
          <w:rFonts w:ascii="Times New Roman" w:hAnsi="Times New Roman"/>
          <w:sz w:val="24"/>
          <w:szCs w:val="24"/>
        </w:rPr>
        <w:t xml:space="preserve"> </w:t>
      </w:r>
      <w:r w:rsidR="00EF25B0" w:rsidRPr="00EF25B0">
        <w:rPr>
          <w:rFonts w:ascii="Times New Roman" w:hAnsi="Times New Roman"/>
          <w:i/>
          <w:sz w:val="24"/>
          <w:szCs w:val="24"/>
        </w:rPr>
        <w:t>et al.</w:t>
      </w:r>
      <w:proofErr w:type="gramEnd"/>
      <w:r w:rsidR="00EF25B0" w:rsidRPr="00EF25B0">
        <w:rPr>
          <w:rFonts w:ascii="Times New Roman" w:hAnsi="Times New Roman"/>
          <w:i/>
          <w:sz w:val="24"/>
          <w:szCs w:val="24"/>
        </w:rPr>
        <w:t>,</w:t>
      </w:r>
      <w:r w:rsidR="00EF25B0">
        <w:rPr>
          <w:rFonts w:ascii="Times New Roman" w:hAnsi="Times New Roman"/>
          <w:sz w:val="24"/>
          <w:szCs w:val="24"/>
        </w:rPr>
        <w:t xml:space="preserve"> 2018; </w:t>
      </w:r>
      <w:r w:rsidR="00C53665" w:rsidRPr="00FF554B">
        <w:rPr>
          <w:rFonts w:ascii="Times New Roman" w:hAnsi="Times New Roman"/>
          <w:sz w:val="24"/>
          <w:szCs w:val="24"/>
        </w:rPr>
        <w:t xml:space="preserve">Ojeda-Rivera </w:t>
      </w:r>
      <w:r w:rsidR="00C53665" w:rsidRPr="00FF554B">
        <w:rPr>
          <w:rFonts w:ascii="Times New Roman" w:hAnsi="Times New Roman"/>
          <w:i/>
          <w:sz w:val="24"/>
          <w:szCs w:val="24"/>
        </w:rPr>
        <w:t>et al</w:t>
      </w:r>
      <w:r w:rsidR="00C53665" w:rsidRPr="00FF554B">
        <w:rPr>
          <w:rFonts w:ascii="Times New Roman" w:hAnsi="Times New Roman"/>
          <w:sz w:val="24"/>
          <w:szCs w:val="24"/>
        </w:rPr>
        <w:t>., 2020)</w:t>
      </w:r>
      <w:r w:rsidR="000B1E87" w:rsidRPr="00FF554B">
        <w:rPr>
          <w:rFonts w:ascii="Times New Roman" w:hAnsi="Times New Roman"/>
          <w:sz w:val="24"/>
          <w:szCs w:val="24"/>
          <w:lang w:eastAsia="en-GB"/>
        </w:rPr>
        <w:t>.</w:t>
      </w:r>
    </w:p>
    <w:p w14:paraId="66F55360" w14:textId="77777777" w:rsidR="00C53665" w:rsidRDefault="000E2134" w:rsidP="00C53665">
      <w:pPr>
        <w:ind w:firstLine="720"/>
        <w:jc w:val="both"/>
        <w:rPr>
          <w:rFonts w:ascii="Times New Roman" w:hAnsi="Times New Roman"/>
          <w:sz w:val="24"/>
          <w:szCs w:val="24"/>
          <w:lang w:eastAsia="en-GB"/>
        </w:rPr>
      </w:pPr>
      <w:r>
        <w:rPr>
          <w:rFonts w:ascii="Times New Roman" w:hAnsi="Times New Roman"/>
          <w:sz w:val="24"/>
          <w:szCs w:val="24"/>
          <w:lang w:eastAsia="en-GB"/>
        </w:rPr>
        <w:t>E</w:t>
      </w:r>
      <w:r w:rsidR="00C53665" w:rsidRPr="00FF554B">
        <w:rPr>
          <w:rFonts w:ascii="Times New Roman" w:hAnsi="Times New Roman"/>
          <w:sz w:val="24"/>
          <w:szCs w:val="24"/>
          <w:lang w:eastAsia="en-GB"/>
        </w:rPr>
        <w:t xml:space="preserve">xpression of Nuclear Migration 1 gene </w:t>
      </w:r>
      <w:r>
        <w:rPr>
          <w:rFonts w:ascii="Times New Roman" w:hAnsi="Times New Roman"/>
          <w:sz w:val="24"/>
          <w:szCs w:val="24"/>
          <w:lang w:eastAsia="en-GB"/>
        </w:rPr>
        <w:t>(</w:t>
      </w:r>
      <w:r w:rsidR="00C53665" w:rsidRPr="00FF554B">
        <w:rPr>
          <w:rFonts w:ascii="Times New Roman" w:hAnsi="Times New Roman"/>
          <w:i/>
          <w:sz w:val="24"/>
          <w:szCs w:val="24"/>
          <w:lang w:eastAsia="en-GB"/>
        </w:rPr>
        <w:t>NMig1</w:t>
      </w:r>
      <w:r>
        <w:rPr>
          <w:rFonts w:ascii="Times New Roman" w:hAnsi="Times New Roman"/>
          <w:sz w:val="24"/>
          <w:szCs w:val="24"/>
          <w:lang w:eastAsia="en-GB"/>
        </w:rPr>
        <w:t xml:space="preserve">) useful </w:t>
      </w:r>
      <w:r w:rsidR="00C53665" w:rsidRPr="00FF554B">
        <w:rPr>
          <w:rFonts w:ascii="Times New Roman" w:hAnsi="Times New Roman"/>
          <w:sz w:val="24"/>
          <w:szCs w:val="24"/>
          <w:lang w:eastAsia="en-GB"/>
        </w:rPr>
        <w:t xml:space="preserve">in root </w:t>
      </w:r>
      <w:r w:rsidRPr="00FF554B">
        <w:rPr>
          <w:rFonts w:ascii="Times New Roman" w:hAnsi="Times New Roman"/>
          <w:sz w:val="24"/>
          <w:szCs w:val="24"/>
          <w:lang w:eastAsia="en-GB"/>
        </w:rPr>
        <w:t xml:space="preserve">tolerance </w:t>
      </w:r>
      <w:r>
        <w:rPr>
          <w:rFonts w:ascii="Times New Roman" w:hAnsi="Times New Roman"/>
          <w:sz w:val="24"/>
          <w:szCs w:val="24"/>
          <w:lang w:eastAsia="en-GB"/>
        </w:rPr>
        <w:t>to</w:t>
      </w:r>
      <w:r w:rsidRPr="00FF554B">
        <w:rPr>
          <w:rFonts w:ascii="Times New Roman" w:hAnsi="Times New Roman"/>
          <w:sz w:val="24"/>
          <w:szCs w:val="24"/>
          <w:lang w:eastAsia="en-GB"/>
        </w:rPr>
        <w:t xml:space="preserve"> </w:t>
      </w:r>
      <w:r w:rsidR="00C53665" w:rsidRPr="00FF554B">
        <w:rPr>
          <w:rFonts w:ascii="Times New Roman" w:hAnsi="Times New Roman"/>
          <w:sz w:val="24"/>
          <w:szCs w:val="24"/>
          <w:lang w:eastAsia="en-GB"/>
        </w:rPr>
        <w:t xml:space="preserve">multiple </w:t>
      </w:r>
      <w:r>
        <w:rPr>
          <w:rFonts w:ascii="Times New Roman" w:hAnsi="Times New Roman"/>
          <w:sz w:val="24"/>
          <w:szCs w:val="24"/>
          <w:lang w:eastAsia="en-GB"/>
        </w:rPr>
        <w:t xml:space="preserve">stresses </w:t>
      </w:r>
      <w:r w:rsidR="00C53665" w:rsidRPr="00FF554B">
        <w:rPr>
          <w:rFonts w:ascii="Times New Roman" w:hAnsi="Times New Roman"/>
          <w:sz w:val="24"/>
          <w:szCs w:val="24"/>
          <w:lang w:eastAsia="en-GB"/>
        </w:rPr>
        <w:t xml:space="preserve">contributed </w:t>
      </w:r>
      <w:r>
        <w:rPr>
          <w:rFonts w:ascii="Times New Roman" w:hAnsi="Times New Roman"/>
          <w:sz w:val="24"/>
          <w:szCs w:val="24"/>
          <w:lang w:eastAsia="en-GB"/>
        </w:rPr>
        <w:t>to</w:t>
      </w:r>
      <w:r w:rsidRPr="00FF554B">
        <w:rPr>
          <w:rFonts w:ascii="Times New Roman" w:hAnsi="Times New Roman"/>
          <w:sz w:val="24"/>
          <w:szCs w:val="24"/>
          <w:lang w:eastAsia="en-GB"/>
        </w:rPr>
        <w:t xml:space="preserve"> enhance</w:t>
      </w:r>
      <w:r>
        <w:rPr>
          <w:rFonts w:ascii="Times New Roman" w:hAnsi="Times New Roman"/>
          <w:sz w:val="24"/>
          <w:szCs w:val="24"/>
          <w:lang w:eastAsia="en-GB"/>
        </w:rPr>
        <w:t>d</w:t>
      </w:r>
      <w:r w:rsidR="00C53665" w:rsidRPr="00FF554B">
        <w:rPr>
          <w:rFonts w:ascii="Times New Roman" w:hAnsi="Times New Roman"/>
          <w:sz w:val="24"/>
          <w:szCs w:val="24"/>
          <w:lang w:eastAsia="en-GB"/>
        </w:rPr>
        <w:t xml:space="preserve"> root growth and branching</w:t>
      </w:r>
      <w:r>
        <w:rPr>
          <w:rFonts w:ascii="Times New Roman" w:hAnsi="Times New Roman"/>
          <w:sz w:val="24"/>
          <w:szCs w:val="24"/>
          <w:lang w:eastAsia="en-GB"/>
        </w:rPr>
        <w:t xml:space="preserve"> </w:t>
      </w:r>
      <w:r w:rsidRPr="00FF554B">
        <w:rPr>
          <w:rFonts w:ascii="Times New Roman" w:hAnsi="Times New Roman"/>
          <w:sz w:val="24"/>
          <w:szCs w:val="24"/>
          <w:lang w:eastAsia="en-GB"/>
        </w:rPr>
        <w:t>(</w:t>
      </w:r>
      <w:r w:rsidR="00DE2045" w:rsidRPr="00DE2045">
        <w:rPr>
          <w:rFonts w:ascii="Times New Roman" w:hAnsi="Times New Roman"/>
          <w:sz w:val="24"/>
          <w:szCs w:val="24"/>
          <w:lang w:val="en-US"/>
        </w:rPr>
        <w:t>Cortés</w:t>
      </w:r>
      <w:r w:rsidR="00DE2045">
        <w:rPr>
          <w:rFonts w:ascii="Times New Roman" w:hAnsi="Times New Roman"/>
          <w:sz w:val="24"/>
          <w:szCs w:val="24"/>
          <w:lang w:val="en-US" w:eastAsia="en-GB"/>
        </w:rPr>
        <w:t xml:space="preserve"> </w:t>
      </w:r>
      <w:r w:rsidR="00DE2045" w:rsidRPr="00DE2045">
        <w:rPr>
          <w:rFonts w:ascii="Times New Roman" w:hAnsi="Times New Roman"/>
          <w:i/>
          <w:sz w:val="24"/>
          <w:szCs w:val="24"/>
          <w:lang w:val="en-US" w:eastAsia="en-GB"/>
        </w:rPr>
        <w:t>et al</w:t>
      </w:r>
      <w:r w:rsidR="00DE2045">
        <w:rPr>
          <w:rFonts w:ascii="Times New Roman" w:hAnsi="Times New Roman"/>
          <w:sz w:val="24"/>
          <w:szCs w:val="24"/>
          <w:lang w:val="en-US" w:eastAsia="en-GB"/>
        </w:rPr>
        <w:t xml:space="preserve"> 2020; </w:t>
      </w:r>
      <w:proofErr w:type="spellStart"/>
      <w:r w:rsidRPr="00FF554B">
        <w:rPr>
          <w:rFonts w:ascii="Times New Roman" w:hAnsi="Times New Roman"/>
          <w:sz w:val="24"/>
          <w:szCs w:val="24"/>
          <w:lang w:eastAsia="en-GB"/>
        </w:rPr>
        <w:t>Velinov</w:t>
      </w:r>
      <w:proofErr w:type="spellEnd"/>
      <w:r w:rsidRPr="00FF554B">
        <w:rPr>
          <w:rFonts w:ascii="Times New Roman" w:hAnsi="Times New Roman"/>
          <w:sz w:val="24"/>
          <w:szCs w:val="24"/>
          <w:lang w:eastAsia="en-GB"/>
        </w:rPr>
        <w:t xml:space="preserve"> </w:t>
      </w:r>
      <w:r w:rsidRPr="00FF554B">
        <w:rPr>
          <w:rFonts w:ascii="Times New Roman" w:hAnsi="Times New Roman"/>
          <w:i/>
          <w:sz w:val="24"/>
          <w:szCs w:val="24"/>
          <w:lang w:eastAsia="en-GB"/>
        </w:rPr>
        <w:t>et al.,</w:t>
      </w:r>
      <w:r w:rsidRPr="00FF554B">
        <w:rPr>
          <w:rFonts w:ascii="Times New Roman" w:hAnsi="Times New Roman"/>
          <w:sz w:val="24"/>
          <w:szCs w:val="24"/>
          <w:lang w:eastAsia="en-GB"/>
        </w:rPr>
        <w:t xml:space="preserve"> 2020)</w:t>
      </w:r>
      <w:r w:rsidR="00C53665" w:rsidRPr="00FF554B">
        <w:rPr>
          <w:rFonts w:ascii="Times New Roman" w:hAnsi="Times New Roman"/>
          <w:sz w:val="24"/>
          <w:szCs w:val="24"/>
          <w:lang w:eastAsia="en-GB"/>
        </w:rPr>
        <w:t xml:space="preserve">. </w:t>
      </w:r>
      <w:r>
        <w:rPr>
          <w:rFonts w:ascii="Times New Roman" w:hAnsi="Times New Roman"/>
          <w:sz w:val="24"/>
          <w:szCs w:val="24"/>
          <w:lang w:eastAsia="en-GB"/>
        </w:rPr>
        <w:t>A</w:t>
      </w:r>
      <w:r w:rsidR="00C53665" w:rsidRPr="00FF554B">
        <w:rPr>
          <w:rFonts w:ascii="Times New Roman" w:hAnsi="Times New Roman"/>
          <w:sz w:val="24"/>
          <w:szCs w:val="24"/>
          <w:lang w:eastAsia="en-GB"/>
        </w:rPr>
        <w:t>ccumulation of reactive oxygen w</w:t>
      </w:r>
      <w:r>
        <w:rPr>
          <w:rFonts w:ascii="Times New Roman" w:hAnsi="Times New Roman"/>
          <w:sz w:val="24"/>
          <w:szCs w:val="24"/>
          <w:lang w:eastAsia="en-GB"/>
        </w:rPr>
        <w:t>as</w:t>
      </w:r>
      <w:r w:rsidR="00C53665" w:rsidRPr="00FF554B">
        <w:rPr>
          <w:rFonts w:ascii="Times New Roman" w:hAnsi="Times New Roman"/>
          <w:sz w:val="24"/>
          <w:szCs w:val="24"/>
          <w:lang w:eastAsia="en-GB"/>
        </w:rPr>
        <w:t xml:space="preserve"> less under drought, heat shock and high salinity level, showing that the gene provided protection for plants against abiotic stress. </w:t>
      </w:r>
      <w:r w:rsidR="00771127">
        <w:rPr>
          <w:rFonts w:ascii="Times New Roman" w:hAnsi="Times New Roman"/>
          <w:sz w:val="24"/>
          <w:szCs w:val="24"/>
          <w:lang w:eastAsia="en-GB"/>
        </w:rPr>
        <w:t>Therefore,</w:t>
      </w:r>
      <w:r>
        <w:rPr>
          <w:rFonts w:ascii="Times New Roman" w:hAnsi="Times New Roman"/>
          <w:sz w:val="24"/>
          <w:szCs w:val="24"/>
          <w:lang w:eastAsia="en-GB"/>
        </w:rPr>
        <w:t xml:space="preserve"> </w:t>
      </w:r>
      <w:r w:rsidRPr="00FF554B">
        <w:rPr>
          <w:rFonts w:ascii="Times New Roman" w:hAnsi="Times New Roman"/>
          <w:i/>
          <w:sz w:val="24"/>
          <w:szCs w:val="24"/>
          <w:lang w:eastAsia="en-GB"/>
        </w:rPr>
        <w:t>NMig1</w:t>
      </w:r>
      <w:r w:rsidR="00C53665" w:rsidRPr="00FF554B">
        <w:rPr>
          <w:rFonts w:ascii="Times New Roman" w:hAnsi="Times New Roman"/>
          <w:sz w:val="24"/>
          <w:szCs w:val="24"/>
          <w:lang w:eastAsia="en-GB"/>
        </w:rPr>
        <w:t xml:space="preserve"> </w:t>
      </w:r>
      <w:r>
        <w:rPr>
          <w:rFonts w:ascii="Times New Roman" w:hAnsi="Times New Roman"/>
          <w:sz w:val="24"/>
          <w:szCs w:val="24"/>
          <w:lang w:eastAsia="en-GB"/>
        </w:rPr>
        <w:t>is possibly a</w:t>
      </w:r>
      <w:r w:rsidR="00C53665" w:rsidRPr="00FF554B">
        <w:rPr>
          <w:rFonts w:ascii="Times New Roman" w:hAnsi="Times New Roman"/>
          <w:sz w:val="24"/>
          <w:szCs w:val="24"/>
          <w:lang w:eastAsia="en-GB"/>
        </w:rPr>
        <w:t xml:space="preserve"> key gene </w:t>
      </w:r>
      <w:r>
        <w:rPr>
          <w:rFonts w:ascii="Times New Roman" w:hAnsi="Times New Roman"/>
          <w:sz w:val="24"/>
          <w:szCs w:val="24"/>
          <w:lang w:eastAsia="en-GB"/>
        </w:rPr>
        <w:t xml:space="preserve">to be considered </w:t>
      </w:r>
      <w:r w:rsidR="00C53665" w:rsidRPr="00FF554B">
        <w:rPr>
          <w:rFonts w:ascii="Times New Roman" w:hAnsi="Times New Roman"/>
          <w:sz w:val="24"/>
          <w:szCs w:val="24"/>
          <w:lang w:eastAsia="en-GB"/>
        </w:rPr>
        <w:t xml:space="preserve">in breeding </w:t>
      </w:r>
      <w:r w:rsidRPr="00FF554B">
        <w:rPr>
          <w:rFonts w:ascii="Times New Roman" w:hAnsi="Times New Roman"/>
          <w:sz w:val="24"/>
          <w:szCs w:val="24"/>
          <w:lang w:eastAsia="en-GB"/>
        </w:rPr>
        <w:t>crop</w:t>
      </w:r>
      <w:r>
        <w:rPr>
          <w:rFonts w:ascii="Times New Roman" w:hAnsi="Times New Roman"/>
          <w:sz w:val="24"/>
          <w:szCs w:val="24"/>
          <w:lang w:eastAsia="en-GB"/>
        </w:rPr>
        <w:t>s</w:t>
      </w:r>
      <w:r w:rsidRPr="00FF554B">
        <w:rPr>
          <w:rFonts w:ascii="Times New Roman" w:hAnsi="Times New Roman"/>
          <w:sz w:val="24"/>
          <w:szCs w:val="24"/>
          <w:lang w:eastAsia="en-GB"/>
        </w:rPr>
        <w:t xml:space="preserve"> </w:t>
      </w:r>
      <w:r w:rsidR="00C53665" w:rsidRPr="00FF554B">
        <w:rPr>
          <w:rFonts w:ascii="Times New Roman" w:hAnsi="Times New Roman"/>
          <w:sz w:val="24"/>
          <w:szCs w:val="24"/>
          <w:lang w:eastAsia="en-GB"/>
        </w:rPr>
        <w:t xml:space="preserve">with improved root system </w:t>
      </w:r>
      <w:r w:rsidR="00785C6D">
        <w:rPr>
          <w:rFonts w:ascii="Times New Roman" w:hAnsi="Times New Roman"/>
          <w:sz w:val="24"/>
          <w:szCs w:val="24"/>
          <w:lang w:eastAsia="en-GB"/>
        </w:rPr>
        <w:t xml:space="preserve">for </w:t>
      </w:r>
      <w:r w:rsidR="0097221E">
        <w:rPr>
          <w:rFonts w:ascii="Times New Roman" w:hAnsi="Times New Roman"/>
          <w:sz w:val="24"/>
          <w:szCs w:val="24"/>
          <w:lang w:eastAsia="en-GB"/>
        </w:rPr>
        <w:t>tolerance to</w:t>
      </w:r>
      <w:r w:rsidR="00C53665" w:rsidRPr="00FF554B">
        <w:rPr>
          <w:rFonts w:ascii="Times New Roman" w:hAnsi="Times New Roman"/>
          <w:sz w:val="24"/>
          <w:szCs w:val="24"/>
          <w:lang w:eastAsia="en-GB"/>
        </w:rPr>
        <w:t xml:space="preserve"> heat, salinity and drought (</w:t>
      </w:r>
      <w:r w:rsidR="00357C26" w:rsidRPr="00982AA2">
        <w:rPr>
          <w:rFonts w:ascii="Times New Roman" w:hAnsi="Times New Roman"/>
          <w:sz w:val="24"/>
          <w:szCs w:val="24"/>
        </w:rPr>
        <w:t>Liu</w:t>
      </w:r>
      <w:r w:rsidR="00357C26">
        <w:rPr>
          <w:rFonts w:ascii="Times New Roman" w:hAnsi="Times New Roman"/>
          <w:sz w:val="24"/>
          <w:szCs w:val="24"/>
          <w:lang w:eastAsia="en-GB"/>
        </w:rPr>
        <w:t xml:space="preserve"> </w:t>
      </w:r>
      <w:r w:rsidR="00357C26" w:rsidRPr="00357C26">
        <w:rPr>
          <w:rFonts w:ascii="Times New Roman" w:hAnsi="Times New Roman"/>
          <w:i/>
          <w:sz w:val="24"/>
          <w:szCs w:val="24"/>
          <w:lang w:eastAsia="en-GB"/>
        </w:rPr>
        <w:t>et al.,</w:t>
      </w:r>
      <w:r w:rsidR="00357C26">
        <w:rPr>
          <w:rFonts w:ascii="Times New Roman" w:hAnsi="Times New Roman"/>
          <w:sz w:val="24"/>
          <w:szCs w:val="24"/>
          <w:lang w:eastAsia="en-GB"/>
        </w:rPr>
        <w:t xml:space="preserve"> 2011; </w:t>
      </w:r>
      <w:r w:rsidR="00D6133F" w:rsidRPr="007D5C62">
        <w:rPr>
          <w:rFonts w:ascii="Times New Roman" w:hAnsi="Times New Roman"/>
          <w:sz w:val="24"/>
          <w:szCs w:val="24"/>
          <w:highlight w:val="yellow"/>
          <w:lang w:eastAsia="en-GB"/>
        </w:rPr>
        <w:t xml:space="preserve">Toop </w:t>
      </w:r>
      <w:r w:rsidR="00D6133F" w:rsidRPr="007D5C62">
        <w:rPr>
          <w:rFonts w:ascii="Times New Roman" w:hAnsi="Times New Roman"/>
          <w:i/>
          <w:sz w:val="24"/>
          <w:szCs w:val="24"/>
          <w:highlight w:val="yellow"/>
          <w:lang w:eastAsia="en-GB"/>
        </w:rPr>
        <w:t>et al.,</w:t>
      </w:r>
      <w:r w:rsidR="00D6133F" w:rsidRPr="007D5C62">
        <w:rPr>
          <w:rFonts w:ascii="Times New Roman" w:hAnsi="Times New Roman"/>
          <w:sz w:val="24"/>
          <w:szCs w:val="24"/>
          <w:highlight w:val="yellow"/>
          <w:lang w:eastAsia="en-GB"/>
        </w:rPr>
        <w:t xml:space="preserve"> 2016</w:t>
      </w:r>
      <w:r w:rsidR="00D6133F">
        <w:rPr>
          <w:rFonts w:ascii="Times New Roman" w:hAnsi="Times New Roman"/>
          <w:sz w:val="24"/>
          <w:szCs w:val="24"/>
          <w:highlight w:val="yellow"/>
          <w:lang w:eastAsia="en-GB"/>
        </w:rPr>
        <w:t xml:space="preserve">; </w:t>
      </w:r>
      <w:proofErr w:type="spellStart"/>
      <w:r w:rsidR="00C53665" w:rsidRPr="001D5954">
        <w:rPr>
          <w:rFonts w:ascii="Times New Roman" w:hAnsi="Times New Roman"/>
          <w:sz w:val="24"/>
          <w:szCs w:val="24"/>
          <w:highlight w:val="yellow"/>
          <w:lang w:eastAsia="en-GB"/>
        </w:rPr>
        <w:t>Velinov</w:t>
      </w:r>
      <w:proofErr w:type="spellEnd"/>
      <w:r w:rsidR="00C53665" w:rsidRPr="001D5954">
        <w:rPr>
          <w:rFonts w:ascii="Times New Roman" w:hAnsi="Times New Roman"/>
          <w:sz w:val="24"/>
          <w:szCs w:val="24"/>
          <w:highlight w:val="yellow"/>
          <w:lang w:eastAsia="en-GB"/>
        </w:rPr>
        <w:t xml:space="preserve"> </w:t>
      </w:r>
      <w:r w:rsidR="00C53665" w:rsidRPr="001D5954">
        <w:rPr>
          <w:rFonts w:ascii="Times New Roman" w:hAnsi="Times New Roman"/>
          <w:i/>
          <w:sz w:val="24"/>
          <w:szCs w:val="24"/>
          <w:highlight w:val="yellow"/>
          <w:lang w:eastAsia="en-GB"/>
        </w:rPr>
        <w:t>et al.,</w:t>
      </w:r>
      <w:r w:rsidR="00C53665" w:rsidRPr="001D5954">
        <w:rPr>
          <w:rFonts w:ascii="Times New Roman" w:hAnsi="Times New Roman"/>
          <w:sz w:val="24"/>
          <w:szCs w:val="24"/>
          <w:highlight w:val="yellow"/>
          <w:lang w:eastAsia="en-GB"/>
        </w:rPr>
        <w:t xml:space="preserve"> 2020</w:t>
      </w:r>
      <w:r w:rsidR="00DE2045" w:rsidRPr="001D5954">
        <w:rPr>
          <w:rFonts w:ascii="Times New Roman" w:hAnsi="Times New Roman"/>
          <w:sz w:val="24"/>
          <w:szCs w:val="24"/>
          <w:highlight w:val="yellow"/>
          <w:lang w:eastAsia="en-GB"/>
        </w:rPr>
        <w:t>;</w:t>
      </w:r>
      <w:r w:rsidR="00C53665" w:rsidRPr="00FF554B">
        <w:rPr>
          <w:rFonts w:ascii="Times New Roman" w:hAnsi="Times New Roman"/>
          <w:sz w:val="24"/>
          <w:szCs w:val="24"/>
          <w:lang w:eastAsia="en-GB"/>
        </w:rPr>
        <w:t>).</w:t>
      </w:r>
    </w:p>
    <w:p w14:paraId="6C8C697B" w14:textId="77777777" w:rsidR="004F21C9" w:rsidRPr="00FF554B" w:rsidRDefault="00536435" w:rsidP="005B7A76">
      <w:pPr>
        <w:pStyle w:val="Default"/>
        <w:spacing w:before="240"/>
        <w:jc w:val="both"/>
        <w:outlineLvl w:val="2"/>
        <w:rPr>
          <w:b/>
          <w:color w:val="auto"/>
        </w:rPr>
      </w:pPr>
      <w:bookmarkStart w:id="35" w:name="_Toc168949650"/>
      <w:r w:rsidRPr="00FF554B">
        <w:rPr>
          <w:b/>
          <w:color w:val="auto"/>
        </w:rPr>
        <w:t>2.</w:t>
      </w:r>
      <w:r w:rsidR="00A867F5">
        <w:rPr>
          <w:b/>
          <w:color w:val="auto"/>
        </w:rPr>
        <w:t>4</w:t>
      </w:r>
      <w:r w:rsidR="00F53D0D" w:rsidRPr="00FF554B">
        <w:rPr>
          <w:b/>
          <w:color w:val="auto"/>
        </w:rPr>
        <w:t>.</w:t>
      </w:r>
      <w:r w:rsidR="003F302F">
        <w:rPr>
          <w:b/>
          <w:color w:val="auto"/>
        </w:rPr>
        <w:t>4</w:t>
      </w:r>
      <w:r w:rsidRPr="00FF554B">
        <w:rPr>
          <w:b/>
          <w:color w:val="auto"/>
        </w:rPr>
        <w:t xml:space="preserve"> </w:t>
      </w:r>
      <w:r w:rsidR="000B1E87" w:rsidRPr="00FF554B">
        <w:rPr>
          <w:b/>
          <w:color w:val="auto"/>
        </w:rPr>
        <w:t xml:space="preserve">Combining ability and genetic inheritance of root traits </w:t>
      </w:r>
      <w:r w:rsidR="0072739E" w:rsidRPr="00FF554B">
        <w:rPr>
          <w:b/>
          <w:color w:val="auto"/>
        </w:rPr>
        <w:t>in beans g</w:t>
      </w:r>
      <w:r w:rsidR="00F53D0D" w:rsidRPr="00FF554B">
        <w:rPr>
          <w:b/>
          <w:color w:val="auto"/>
        </w:rPr>
        <w:t>enotypes</w:t>
      </w:r>
      <w:bookmarkEnd w:id="35"/>
    </w:p>
    <w:p w14:paraId="61B78B31" w14:textId="77777777" w:rsidR="00FF47A3" w:rsidRPr="00FF554B" w:rsidRDefault="004124FB" w:rsidP="005B7A76">
      <w:pPr>
        <w:pStyle w:val="Default"/>
        <w:ind w:firstLine="720"/>
        <w:jc w:val="both"/>
        <w:rPr>
          <w:color w:val="auto"/>
        </w:rPr>
      </w:pPr>
      <w:r>
        <w:rPr>
          <w:color w:val="auto"/>
        </w:rPr>
        <w:t xml:space="preserve">Genetic improvement of </w:t>
      </w:r>
      <w:r w:rsidRPr="00FF554B">
        <w:rPr>
          <w:color w:val="auto"/>
        </w:rPr>
        <w:t xml:space="preserve">common bean </w:t>
      </w:r>
      <w:r>
        <w:rPr>
          <w:color w:val="auto"/>
        </w:rPr>
        <w:t xml:space="preserve">for </w:t>
      </w:r>
      <w:r w:rsidRPr="00FF554B">
        <w:rPr>
          <w:color w:val="auto"/>
        </w:rPr>
        <w:t xml:space="preserve">root architecture </w:t>
      </w:r>
      <w:r w:rsidR="00F02C9D" w:rsidRPr="00FF554B">
        <w:rPr>
          <w:color w:val="auto"/>
        </w:rPr>
        <w:t>has been considered as</w:t>
      </w:r>
      <w:r>
        <w:rPr>
          <w:color w:val="auto"/>
        </w:rPr>
        <w:t xml:space="preserve"> a</w:t>
      </w:r>
      <w:r w:rsidR="00F02C9D" w:rsidRPr="00FF554B">
        <w:rPr>
          <w:color w:val="auto"/>
        </w:rPr>
        <w:t xml:space="preserve"> sustainable approach for </w:t>
      </w:r>
      <w:r>
        <w:rPr>
          <w:color w:val="auto"/>
        </w:rPr>
        <w:t>enhancing</w:t>
      </w:r>
      <w:r w:rsidR="00F02C9D" w:rsidRPr="00FF554B">
        <w:rPr>
          <w:color w:val="auto"/>
        </w:rPr>
        <w:t xml:space="preserve"> for crop</w:t>
      </w:r>
      <w:r>
        <w:rPr>
          <w:color w:val="auto"/>
        </w:rPr>
        <w:t>’s</w:t>
      </w:r>
      <w:r w:rsidR="00F02C9D" w:rsidRPr="00FF554B">
        <w:rPr>
          <w:color w:val="auto"/>
        </w:rPr>
        <w:t xml:space="preserve"> adaptability to marginal environment</w:t>
      </w:r>
      <w:r>
        <w:rPr>
          <w:color w:val="auto"/>
        </w:rPr>
        <w:t>s</w:t>
      </w:r>
      <w:r w:rsidR="00F02C9D" w:rsidRPr="00FF554B">
        <w:rPr>
          <w:color w:val="auto"/>
        </w:rPr>
        <w:t xml:space="preserve">. Superiority of offspring over </w:t>
      </w:r>
      <w:r>
        <w:rPr>
          <w:color w:val="auto"/>
        </w:rPr>
        <w:t>the</w:t>
      </w:r>
      <w:r w:rsidR="00F02C9D" w:rsidRPr="00FF554B">
        <w:rPr>
          <w:color w:val="auto"/>
        </w:rPr>
        <w:t xml:space="preserve"> parents for root </w:t>
      </w:r>
      <w:r>
        <w:rPr>
          <w:color w:val="auto"/>
        </w:rPr>
        <w:t>traits</w:t>
      </w:r>
      <w:r w:rsidR="00F02C9D" w:rsidRPr="00FF554B">
        <w:rPr>
          <w:color w:val="auto"/>
        </w:rPr>
        <w:t xml:space="preserve"> and seed yield </w:t>
      </w:r>
      <w:r w:rsidR="002B7DCD">
        <w:rPr>
          <w:color w:val="auto"/>
        </w:rPr>
        <w:t>arises from genetic gains from selection of recombinant inbred lines</w:t>
      </w:r>
      <w:r w:rsidR="00DC596C" w:rsidRPr="00FF554B">
        <w:rPr>
          <w:color w:val="auto"/>
        </w:rPr>
        <w:t xml:space="preserve"> </w:t>
      </w:r>
      <w:r w:rsidR="002B7DCD">
        <w:rPr>
          <w:color w:val="auto"/>
        </w:rPr>
        <w:t xml:space="preserve">obtained from crosses involving parents with superior </w:t>
      </w:r>
      <w:r w:rsidR="006F3571" w:rsidRPr="00FF554B">
        <w:rPr>
          <w:color w:val="auto"/>
        </w:rPr>
        <w:t>genetic background</w:t>
      </w:r>
      <w:r w:rsidR="00DC596C" w:rsidRPr="00FF554B">
        <w:rPr>
          <w:color w:val="auto"/>
        </w:rPr>
        <w:t xml:space="preserve"> (</w:t>
      </w:r>
      <w:r w:rsidR="00B7062C">
        <w:rPr>
          <w:color w:val="auto"/>
        </w:rPr>
        <w:t xml:space="preserve">Heng </w:t>
      </w:r>
      <w:r w:rsidR="00B7062C" w:rsidRPr="00B7062C">
        <w:rPr>
          <w:i/>
          <w:color w:val="auto"/>
        </w:rPr>
        <w:t>et al.,</w:t>
      </w:r>
      <w:r w:rsidR="00B7062C">
        <w:rPr>
          <w:color w:val="auto"/>
        </w:rPr>
        <w:t xml:space="preserve"> 2018</w:t>
      </w:r>
      <w:r w:rsidR="00DE2045">
        <w:rPr>
          <w:color w:val="auto"/>
        </w:rPr>
        <w:t xml:space="preserve">; </w:t>
      </w:r>
      <w:proofErr w:type="spellStart"/>
      <w:r w:rsidR="00DE2045" w:rsidRPr="00DE2045">
        <w:rPr>
          <w:color w:val="auto"/>
          <w:lang w:val="en-US"/>
        </w:rPr>
        <w:t>Vencovsky</w:t>
      </w:r>
      <w:proofErr w:type="spellEnd"/>
      <w:r w:rsidR="00DE2045" w:rsidRPr="00DE2045">
        <w:rPr>
          <w:color w:val="auto"/>
          <w:lang w:val="en-US"/>
        </w:rPr>
        <w:t xml:space="preserve"> </w:t>
      </w:r>
      <w:r w:rsidR="00DE2045" w:rsidRPr="00DE2045">
        <w:rPr>
          <w:i/>
          <w:color w:val="auto"/>
          <w:lang w:val="en-US"/>
        </w:rPr>
        <w:t>et al.,</w:t>
      </w:r>
      <w:r w:rsidR="00DE2045">
        <w:rPr>
          <w:color w:val="auto"/>
          <w:lang w:val="en-US"/>
        </w:rPr>
        <w:t xml:space="preserve"> 2011</w:t>
      </w:r>
      <w:r w:rsidR="00DC596C" w:rsidRPr="00FF554B">
        <w:rPr>
          <w:color w:val="auto"/>
        </w:rPr>
        <w:t>)</w:t>
      </w:r>
      <w:r w:rsidR="00FF47A3" w:rsidRPr="00FF554B">
        <w:rPr>
          <w:color w:val="auto"/>
        </w:rPr>
        <w:t>.</w:t>
      </w:r>
    </w:p>
    <w:p w14:paraId="5963CC36" w14:textId="77777777" w:rsidR="004A6D86" w:rsidRDefault="00FF47A3" w:rsidP="006C69C0">
      <w:pPr>
        <w:ind w:firstLine="720"/>
        <w:jc w:val="both"/>
        <w:rPr>
          <w:rFonts w:ascii="Times New Roman" w:hAnsi="Times New Roman"/>
          <w:sz w:val="24"/>
          <w:szCs w:val="24"/>
          <w:lang w:eastAsia="en-GB"/>
        </w:rPr>
      </w:pPr>
      <w:r w:rsidRPr="00FF554B">
        <w:rPr>
          <w:rFonts w:ascii="Times New Roman" w:hAnsi="Times New Roman"/>
          <w:sz w:val="24"/>
          <w:szCs w:val="24"/>
          <w:lang w:eastAsia="en-GB"/>
        </w:rPr>
        <w:lastRenderedPageBreak/>
        <w:t xml:space="preserve">Griffing (1956) </w:t>
      </w:r>
      <w:r w:rsidR="009276B1" w:rsidRPr="00FF554B">
        <w:rPr>
          <w:rFonts w:ascii="Times New Roman" w:hAnsi="Times New Roman"/>
          <w:sz w:val="24"/>
          <w:szCs w:val="24"/>
          <w:lang w:eastAsia="en-GB"/>
        </w:rPr>
        <w:t>presented</w:t>
      </w:r>
      <w:r w:rsidRPr="00FF554B">
        <w:rPr>
          <w:rFonts w:ascii="Times New Roman" w:hAnsi="Times New Roman"/>
          <w:sz w:val="24"/>
          <w:szCs w:val="24"/>
          <w:lang w:eastAsia="en-GB"/>
        </w:rPr>
        <w:t xml:space="preserve"> several methods</w:t>
      </w:r>
      <w:r w:rsidR="006F3571" w:rsidRPr="00FF554B">
        <w:rPr>
          <w:rFonts w:ascii="Times New Roman" w:hAnsi="Times New Roman"/>
          <w:sz w:val="24"/>
          <w:szCs w:val="24"/>
          <w:lang w:eastAsia="en-GB"/>
        </w:rPr>
        <w:t xml:space="preserve"> to study combining ability by using </w:t>
      </w:r>
      <w:r w:rsidR="00EA25D8" w:rsidRPr="00FF554B">
        <w:rPr>
          <w:rFonts w:ascii="Times New Roman" w:hAnsi="Times New Roman"/>
          <w:sz w:val="24"/>
          <w:szCs w:val="24"/>
          <w:lang w:eastAsia="en-GB"/>
        </w:rPr>
        <w:t>genetic</w:t>
      </w:r>
      <w:r w:rsidR="006F3571" w:rsidRPr="00FF554B">
        <w:rPr>
          <w:rFonts w:ascii="Times New Roman" w:hAnsi="Times New Roman"/>
          <w:sz w:val="24"/>
          <w:szCs w:val="24"/>
          <w:lang w:eastAsia="en-GB"/>
        </w:rPr>
        <w:t xml:space="preserve"> estimate</w:t>
      </w:r>
      <w:r w:rsidR="00EA25D8">
        <w:rPr>
          <w:rFonts w:ascii="Times New Roman" w:hAnsi="Times New Roman"/>
          <w:sz w:val="24"/>
          <w:szCs w:val="24"/>
          <w:lang w:eastAsia="en-GB"/>
        </w:rPr>
        <w:t>s</w:t>
      </w:r>
      <w:r w:rsidR="006F3571" w:rsidRPr="00FF554B">
        <w:rPr>
          <w:rFonts w:ascii="Times New Roman" w:hAnsi="Times New Roman"/>
          <w:sz w:val="24"/>
          <w:szCs w:val="24"/>
          <w:lang w:eastAsia="en-GB"/>
        </w:rPr>
        <w:t xml:space="preserve"> of the parents and </w:t>
      </w:r>
      <w:r w:rsidR="00EA25D8" w:rsidRPr="00FF554B">
        <w:rPr>
          <w:rFonts w:ascii="Times New Roman" w:hAnsi="Times New Roman"/>
          <w:sz w:val="24"/>
          <w:szCs w:val="24"/>
          <w:lang w:eastAsia="en-GB"/>
        </w:rPr>
        <w:t>offspring</w:t>
      </w:r>
      <w:r w:rsidR="006F3571" w:rsidRPr="00FF554B">
        <w:rPr>
          <w:rFonts w:ascii="Times New Roman" w:hAnsi="Times New Roman"/>
          <w:sz w:val="24"/>
          <w:szCs w:val="24"/>
          <w:lang w:eastAsia="en-GB"/>
        </w:rPr>
        <w:t xml:space="preserve"> </w:t>
      </w:r>
      <w:r w:rsidR="00EA25D8">
        <w:rPr>
          <w:rFonts w:ascii="Times New Roman" w:hAnsi="Times New Roman"/>
          <w:sz w:val="24"/>
          <w:szCs w:val="24"/>
          <w:lang w:eastAsia="en-GB"/>
        </w:rPr>
        <w:t>in</w:t>
      </w:r>
      <w:r w:rsidR="00EA25D8" w:rsidRPr="00FF554B">
        <w:rPr>
          <w:rFonts w:ascii="Times New Roman" w:hAnsi="Times New Roman"/>
          <w:sz w:val="24"/>
          <w:szCs w:val="24"/>
          <w:lang w:eastAsia="en-GB"/>
        </w:rPr>
        <w:t xml:space="preserve"> </w:t>
      </w:r>
      <w:r w:rsidR="006F3571" w:rsidRPr="00FF554B">
        <w:rPr>
          <w:rFonts w:ascii="Times New Roman" w:hAnsi="Times New Roman"/>
          <w:sz w:val="24"/>
          <w:szCs w:val="24"/>
          <w:lang w:eastAsia="en-GB"/>
        </w:rPr>
        <w:t xml:space="preserve">a diallel analysis, represented by General Combining Ability (GCA) and Specific Combining Ability (SCA). The GCA and SCA effect </w:t>
      </w:r>
      <w:r w:rsidR="00267EC7" w:rsidRPr="00FF554B">
        <w:rPr>
          <w:rFonts w:ascii="Times New Roman" w:hAnsi="Times New Roman"/>
          <w:sz w:val="24"/>
          <w:szCs w:val="24"/>
          <w:lang w:eastAsia="en-GB"/>
        </w:rPr>
        <w:t>estimate additive and non-additive gene action</w:t>
      </w:r>
      <w:r w:rsidR="00EA25D8">
        <w:rPr>
          <w:rFonts w:ascii="Times New Roman" w:hAnsi="Times New Roman"/>
          <w:sz w:val="24"/>
          <w:szCs w:val="24"/>
          <w:lang w:eastAsia="en-GB"/>
        </w:rPr>
        <w:t>s, respectively</w:t>
      </w:r>
      <w:r w:rsidR="00267EC7" w:rsidRPr="00FF554B">
        <w:rPr>
          <w:rFonts w:ascii="Times New Roman" w:hAnsi="Times New Roman"/>
          <w:sz w:val="24"/>
          <w:szCs w:val="24"/>
          <w:lang w:eastAsia="en-GB"/>
        </w:rPr>
        <w:t xml:space="preserve">. </w:t>
      </w:r>
      <w:r w:rsidR="00EA25D8">
        <w:rPr>
          <w:rFonts w:ascii="Times New Roman" w:hAnsi="Times New Roman"/>
          <w:sz w:val="24"/>
          <w:szCs w:val="24"/>
          <w:lang w:eastAsia="en-GB"/>
        </w:rPr>
        <w:t>T</w:t>
      </w:r>
      <w:r w:rsidR="00267EC7" w:rsidRPr="00FF554B">
        <w:rPr>
          <w:rFonts w:ascii="Times New Roman" w:hAnsi="Times New Roman"/>
          <w:sz w:val="24"/>
          <w:szCs w:val="24"/>
          <w:lang w:eastAsia="en-GB"/>
        </w:rPr>
        <w:t xml:space="preserve">he GCA effect for each parent should be </w:t>
      </w:r>
      <w:r w:rsidR="00EA25D8">
        <w:rPr>
          <w:rFonts w:ascii="Times New Roman" w:hAnsi="Times New Roman"/>
          <w:sz w:val="24"/>
          <w:szCs w:val="24"/>
          <w:lang w:eastAsia="en-GB"/>
        </w:rPr>
        <w:t xml:space="preserve">considered </w:t>
      </w:r>
      <w:r w:rsidR="00267EC7" w:rsidRPr="00FF554B">
        <w:rPr>
          <w:rFonts w:ascii="Times New Roman" w:hAnsi="Times New Roman"/>
          <w:sz w:val="24"/>
          <w:szCs w:val="24"/>
          <w:lang w:eastAsia="en-GB"/>
        </w:rPr>
        <w:t xml:space="preserve">when the breeding goal is </w:t>
      </w:r>
      <w:r w:rsidR="00EA25D8">
        <w:rPr>
          <w:rFonts w:ascii="Times New Roman" w:hAnsi="Times New Roman"/>
          <w:sz w:val="24"/>
          <w:szCs w:val="24"/>
          <w:lang w:eastAsia="en-GB"/>
        </w:rPr>
        <w:t xml:space="preserve">to </w:t>
      </w:r>
      <w:r w:rsidR="00267EC7" w:rsidRPr="00FF554B">
        <w:rPr>
          <w:rFonts w:ascii="Times New Roman" w:hAnsi="Times New Roman"/>
          <w:sz w:val="24"/>
          <w:szCs w:val="24"/>
          <w:lang w:eastAsia="en-GB"/>
        </w:rPr>
        <w:t>develop superior genotype</w:t>
      </w:r>
      <w:r w:rsidR="00EA25D8">
        <w:rPr>
          <w:rFonts w:ascii="Times New Roman" w:hAnsi="Times New Roman"/>
          <w:sz w:val="24"/>
          <w:szCs w:val="24"/>
          <w:lang w:eastAsia="en-GB"/>
        </w:rPr>
        <w:t>s</w:t>
      </w:r>
      <w:r w:rsidR="00267EC7" w:rsidRPr="00FF554B">
        <w:rPr>
          <w:rFonts w:ascii="Times New Roman" w:hAnsi="Times New Roman"/>
          <w:sz w:val="24"/>
          <w:szCs w:val="24"/>
          <w:lang w:eastAsia="en-GB"/>
        </w:rPr>
        <w:t xml:space="preserve"> while the importance of SCA effect is to give information about offspring performance</w:t>
      </w:r>
      <w:r w:rsidR="000A5062">
        <w:rPr>
          <w:rFonts w:ascii="Times New Roman" w:hAnsi="Times New Roman"/>
          <w:sz w:val="24"/>
          <w:szCs w:val="24"/>
          <w:lang w:eastAsia="en-GB"/>
        </w:rPr>
        <w:t xml:space="preserve"> (Cruz &amp;</w:t>
      </w:r>
      <w:r w:rsidR="009276B1" w:rsidRPr="00FF554B">
        <w:rPr>
          <w:rFonts w:ascii="Times New Roman" w:hAnsi="Times New Roman"/>
          <w:sz w:val="24"/>
          <w:szCs w:val="24"/>
          <w:lang w:eastAsia="en-GB"/>
        </w:rPr>
        <w:t xml:space="preserve"> Regazzi, 1994</w:t>
      </w:r>
      <w:r w:rsidR="00B7062C">
        <w:rPr>
          <w:rFonts w:ascii="Times New Roman" w:hAnsi="Times New Roman"/>
          <w:sz w:val="24"/>
          <w:szCs w:val="24"/>
          <w:lang w:eastAsia="en-GB"/>
        </w:rPr>
        <w:t xml:space="preserve">; Owusu </w:t>
      </w:r>
      <w:r w:rsidR="00B7062C" w:rsidRPr="00B7062C">
        <w:rPr>
          <w:rFonts w:ascii="Times New Roman" w:hAnsi="Times New Roman"/>
          <w:i/>
          <w:sz w:val="24"/>
          <w:szCs w:val="24"/>
          <w:lang w:eastAsia="en-GB"/>
        </w:rPr>
        <w:t>et al</w:t>
      </w:r>
      <w:r w:rsidR="00B7062C">
        <w:rPr>
          <w:rFonts w:ascii="Times New Roman" w:hAnsi="Times New Roman"/>
          <w:sz w:val="24"/>
          <w:szCs w:val="24"/>
          <w:lang w:eastAsia="en-GB"/>
        </w:rPr>
        <w:t>., 2020</w:t>
      </w:r>
      <w:r w:rsidR="009276B1" w:rsidRPr="00FF554B">
        <w:rPr>
          <w:rFonts w:ascii="Times New Roman" w:hAnsi="Times New Roman"/>
          <w:sz w:val="24"/>
          <w:szCs w:val="24"/>
          <w:lang w:eastAsia="en-GB"/>
        </w:rPr>
        <w:t>). In general</w:t>
      </w:r>
      <w:r w:rsidR="00EA25D8">
        <w:rPr>
          <w:rFonts w:ascii="Times New Roman" w:hAnsi="Times New Roman"/>
          <w:sz w:val="24"/>
          <w:szCs w:val="24"/>
          <w:lang w:eastAsia="en-GB"/>
        </w:rPr>
        <w:t>,</w:t>
      </w:r>
      <w:r w:rsidR="009276B1" w:rsidRPr="00FF554B">
        <w:rPr>
          <w:rFonts w:ascii="Times New Roman" w:hAnsi="Times New Roman"/>
          <w:sz w:val="24"/>
          <w:szCs w:val="24"/>
          <w:lang w:eastAsia="en-GB"/>
        </w:rPr>
        <w:t xml:space="preserve"> the SCA effect of a parent with itself </w:t>
      </w:r>
      <w:r w:rsidR="00842BC5">
        <w:rPr>
          <w:rFonts w:ascii="Times New Roman" w:hAnsi="Times New Roman"/>
          <w:sz w:val="24"/>
          <w:szCs w:val="24"/>
          <w:lang w:eastAsia="en-GB"/>
        </w:rPr>
        <w:t>has a</w:t>
      </w:r>
      <w:r w:rsidR="009276B1" w:rsidRPr="00FF554B">
        <w:rPr>
          <w:rFonts w:ascii="Times New Roman" w:hAnsi="Times New Roman"/>
          <w:sz w:val="24"/>
          <w:szCs w:val="24"/>
          <w:lang w:eastAsia="en-GB"/>
        </w:rPr>
        <w:t xml:space="preserve"> higher genetic significance </w:t>
      </w:r>
      <w:r w:rsidR="00842BC5" w:rsidRPr="00FF554B">
        <w:rPr>
          <w:rFonts w:ascii="Times New Roman" w:hAnsi="Times New Roman"/>
          <w:sz w:val="24"/>
          <w:szCs w:val="24"/>
          <w:lang w:eastAsia="en-GB"/>
        </w:rPr>
        <w:t>suggesting</w:t>
      </w:r>
      <w:r w:rsidR="009276B1" w:rsidRPr="00FF554B">
        <w:rPr>
          <w:rFonts w:ascii="Times New Roman" w:hAnsi="Times New Roman"/>
          <w:sz w:val="24"/>
          <w:szCs w:val="24"/>
          <w:lang w:eastAsia="en-GB"/>
        </w:rPr>
        <w:t xml:space="preserve"> the </w:t>
      </w:r>
      <w:r w:rsidR="00296143" w:rsidRPr="00FF554B">
        <w:rPr>
          <w:rFonts w:ascii="Times New Roman" w:hAnsi="Times New Roman"/>
          <w:sz w:val="24"/>
          <w:szCs w:val="24"/>
          <w:lang w:eastAsia="en-GB"/>
        </w:rPr>
        <w:t xml:space="preserve">existence of unidirectional dominance, while </w:t>
      </w:r>
      <w:r w:rsidR="00842BC5">
        <w:rPr>
          <w:rFonts w:ascii="Times New Roman" w:hAnsi="Times New Roman"/>
          <w:sz w:val="24"/>
          <w:szCs w:val="24"/>
          <w:lang w:eastAsia="en-GB"/>
        </w:rPr>
        <w:t>a</w:t>
      </w:r>
      <w:r w:rsidR="00296143" w:rsidRPr="00FF554B">
        <w:rPr>
          <w:rFonts w:ascii="Times New Roman" w:hAnsi="Times New Roman"/>
          <w:sz w:val="24"/>
          <w:szCs w:val="24"/>
          <w:lang w:eastAsia="en-GB"/>
        </w:rPr>
        <w:t xml:space="preserve"> negative value suggests that deviations are frequently positive. </w:t>
      </w:r>
      <w:r w:rsidR="0037054B" w:rsidRPr="00FF554B">
        <w:rPr>
          <w:rFonts w:ascii="Times New Roman" w:hAnsi="Times New Roman"/>
          <w:sz w:val="24"/>
          <w:szCs w:val="24"/>
          <w:lang w:eastAsia="en-GB"/>
        </w:rPr>
        <w:t xml:space="preserve">The magnitude of </w:t>
      </w:r>
      <w:r w:rsidR="00842BC5">
        <w:rPr>
          <w:rFonts w:ascii="Times New Roman" w:hAnsi="Times New Roman"/>
          <w:sz w:val="24"/>
          <w:szCs w:val="24"/>
          <w:lang w:eastAsia="en-GB"/>
        </w:rPr>
        <w:t>SCA</w:t>
      </w:r>
      <w:r w:rsidR="00842BC5" w:rsidRPr="00FF554B">
        <w:rPr>
          <w:rFonts w:ascii="Times New Roman" w:hAnsi="Times New Roman"/>
          <w:sz w:val="24"/>
          <w:szCs w:val="24"/>
          <w:lang w:eastAsia="en-GB"/>
        </w:rPr>
        <w:t xml:space="preserve"> </w:t>
      </w:r>
      <w:r w:rsidR="0037054B" w:rsidRPr="00FF554B">
        <w:rPr>
          <w:rFonts w:ascii="Times New Roman" w:hAnsi="Times New Roman"/>
          <w:sz w:val="24"/>
          <w:szCs w:val="24"/>
          <w:lang w:eastAsia="en-GB"/>
        </w:rPr>
        <w:t xml:space="preserve">is </w:t>
      </w:r>
      <w:r w:rsidR="003F302F">
        <w:rPr>
          <w:rFonts w:ascii="Times New Roman" w:hAnsi="Times New Roman"/>
          <w:sz w:val="24"/>
          <w:szCs w:val="24"/>
          <w:lang w:eastAsia="en-GB"/>
        </w:rPr>
        <w:t xml:space="preserve">the </w:t>
      </w:r>
      <w:r w:rsidR="003F302F" w:rsidRPr="00FF554B">
        <w:rPr>
          <w:rFonts w:ascii="Times New Roman" w:hAnsi="Times New Roman"/>
          <w:sz w:val="24"/>
          <w:szCs w:val="24"/>
          <w:lang w:eastAsia="en-GB"/>
        </w:rPr>
        <w:t>evidence of existing genetic variability</w:t>
      </w:r>
      <w:r w:rsidR="0037054B" w:rsidRPr="00FF554B">
        <w:rPr>
          <w:rFonts w:ascii="Times New Roman" w:hAnsi="Times New Roman"/>
          <w:sz w:val="24"/>
          <w:szCs w:val="24"/>
          <w:lang w:eastAsia="en-GB"/>
        </w:rPr>
        <w:t xml:space="preserve"> among the parents and their additive values express on the mean value of offspring</w:t>
      </w:r>
      <w:r w:rsidR="000A5062">
        <w:rPr>
          <w:rFonts w:ascii="Times New Roman" w:hAnsi="Times New Roman"/>
          <w:sz w:val="24"/>
          <w:szCs w:val="24"/>
          <w:lang w:eastAsia="en-GB"/>
        </w:rPr>
        <w:t xml:space="preserve"> (</w:t>
      </w:r>
      <w:proofErr w:type="spellStart"/>
      <w:r w:rsidR="00670AC6">
        <w:rPr>
          <w:rFonts w:ascii="Times New Roman" w:hAnsi="Times New Roman"/>
          <w:sz w:val="24"/>
          <w:szCs w:val="24"/>
          <w:lang w:eastAsia="en-GB"/>
        </w:rPr>
        <w:t>Atnaf</w:t>
      </w:r>
      <w:proofErr w:type="spellEnd"/>
      <w:r w:rsidR="00670AC6">
        <w:rPr>
          <w:rFonts w:ascii="Times New Roman" w:hAnsi="Times New Roman"/>
          <w:sz w:val="24"/>
          <w:szCs w:val="24"/>
          <w:lang w:eastAsia="en-GB"/>
        </w:rPr>
        <w:t xml:space="preserve"> </w:t>
      </w:r>
      <w:r w:rsidR="00670AC6" w:rsidRPr="00A759E9">
        <w:rPr>
          <w:rFonts w:ascii="Times New Roman" w:hAnsi="Times New Roman"/>
          <w:i/>
          <w:sz w:val="24"/>
          <w:szCs w:val="24"/>
          <w:lang w:eastAsia="en-GB"/>
        </w:rPr>
        <w:t>et al</w:t>
      </w:r>
      <w:r w:rsidR="00670AC6">
        <w:rPr>
          <w:rFonts w:ascii="Times New Roman" w:hAnsi="Times New Roman"/>
          <w:sz w:val="24"/>
          <w:szCs w:val="24"/>
          <w:lang w:eastAsia="en-GB"/>
        </w:rPr>
        <w:t xml:space="preserve">., 2013; </w:t>
      </w:r>
      <w:r w:rsidR="000A5062">
        <w:rPr>
          <w:rFonts w:ascii="Times New Roman" w:hAnsi="Times New Roman"/>
          <w:sz w:val="24"/>
          <w:szCs w:val="24"/>
          <w:lang w:eastAsia="en-GB"/>
        </w:rPr>
        <w:t>Cruz &amp;</w:t>
      </w:r>
      <w:r w:rsidR="00B04DA3" w:rsidRPr="00FF554B">
        <w:rPr>
          <w:rFonts w:ascii="Times New Roman" w:hAnsi="Times New Roman"/>
          <w:sz w:val="24"/>
          <w:szCs w:val="24"/>
          <w:lang w:eastAsia="en-GB"/>
        </w:rPr>
        <w:t xml:space="preserve"> </w:t>
      </w:r>
      <w:proofErr w:type="spellStart"/>
      <w:r w:rsidR="00B04DA3" w:rsidRPr="00FF554B">
        <w:rPr>
          <w:rFonts w:ascii="Times New Roman" w:hAnsi="Times New Roman"/>
          <w:sz w:val="24"/>
          <w:szCs w:val="24"/>
          <w:lang w:eastAsia="en-GB"/>
        </w:rPr>
        <w:t>Vencovskey</w:t>
      </w:r>
      <w:proofErr w:type="spellEnd"/>
      <w:r w:rsidR="00B04DA3" w:rsidRPr="00FF554B">
        <w:rPr>
          <w:rFonts w:ascii="Times New Roman" w:hAnsi="Times New Roman"/>
          <w:sz w:val="24"/>
          <w:szCs w:val="24"/>
          <w:lang w:eastAsia="en-GB"/>
        </w:rPr>
        <w:t>, 1989</w:t>
      </w:r>
      <w:r w:rsidR="00B7062C">
        <w:rPr>
          <w:rFonts w:ascii="Times New Roman" w:hAnsi="Times New Roman"/>
          <w:sz w:val="24"/>
          <w:szCs w:val="24"/>
          <w:lang w:eastAsia="en-GB"/>
        </w:rPr>
        <w:t xml:space="preserve">; Owusu </w:t>
      </w:r>
      <w:r w:rsidR="00B7062C" w:rsidRPr="00B7062C">
        <w:rPr>
          <w:rFonts w:ascii="Times New Roman" w:hAnsi="Times New Roman"/>
          <w:i/>
          <w:sz w:val="24"/>
          <w:szCs w:val="24"/>
          <w:lang w:eastAsia="en-GB"/>
        </w:rPr>
        <w:t>et al</w:t>
      </w:r>
      <w:r w:rsidR="00B7062C">
        <w:rPr>
          <w:rFonts w:ascii="Times New Roman" w:hAnsi="Times New Roman"/>
          <w:sz w:val="24"/>
          <w:szCs w:val="24"/>
          <w:lang w:eastAsia="en-GB"/>
        </w:rPr>
        <w:t>., 2020</w:t>
      </w:r>
      <w:r w:rsidR="00B04DA3" w:rsidRPr="00FF554B">
        <w:rPr>
          <w:rFonts w:ascii="Times New Roman" w:hAnsi="Times New Roman"/>
          <w:sz w:val="24"/>
          <w:szCs w:val="24"/>
          <w:lang w:eastAsia="en-GB"/>
        </w:rPr>
        <w:t>)</w:t>
      </w:r>
      <w:r w:rsidR="0037054B" w:rsidRPr="00FF554B">
        <w:rPr>
          <w:rFonts w:ascii="Times New Roman" w:hAnsi="Times New Roman"/>
          <w:sz w:val="24"/>
          <w:szCs w:val="24"/>
          <w:lang w:eastAsia="en-GB"/>
        </w:rPr>
        <w:t xml:space="preserve">. </w:t>
      </w:r>
      <w:r w:rsidR="004A6D86">
        <w:rPr>
          <w:rFonts w:ascii="Times New Roman" w:hAnsi="Times New Roman"/>
          <w:sz w:val="24"/>
          <w:szCs w:val="24"/>
          <w:lang w:eastAsia="en-GB"/>
        </w:rPr>
        <w:t>The o</w:t>
      </w:r>
      <w:r w:rsidR="008F2761" w:rsidRPr="00FF554B">
        <w:rPr>
          <w:rFonts w:ascii="Times New Roman" w:hAnsi="Times New Roman"/>
          <w:sz w:val="24"/>
          <w:szCs w:val="24"/>
          <w:lang w:eastAsia="en-GB"/>
        </w:rPr>
        <w:t xml:space="preserve">ther key estimate is </w:t>
      </w:r>
      <w:r w:rsidR="00842BC5">
        <w:rPr>
          <w:rFonts w:ascii="Times New Roman" w:hAnsi="Times New Roman"/>
          <w:sz w:val="24"/>
          <w:szCs w:val="24"/>
          <w:lang w:eastAsia="en-GB"/>
        </w:rPr>
        <w:t xml:space="preserve">the </w:t>
      </w:r>
      <w:r w:rsidR="008F2761" w:rsidRPr="00FF554B">
        <w:rPr>
          <w:rFonts w:ascii="Times New Roman" w:hAnsi="Times New Roman"/>
          <w:sz w:val="24"/>
          <w:szCs w:val="24"/>
          <w:lang w:eastAsia="en-GB"/>
        </w:rPr>
        <w:t xml:space="preserve">proportion of </w:t>
      </w:r>
      <w:r w:rsidR="003308A9" w:rsidRPr="00FF554B">
        <w:rPr>
          <w:rFonts w:ascii="Times New Roman" w:hAnsi="Times New Roman"/>
          <w:sz w:val="24"/>
          <w:szCs w:val="24"/>
          <w:lang w:eastAsia="en-GB"/>
        </w:rPr>
        <w:t xml:space="preserve">phenotypic variation due to genetic component. </w:t>
      </w:r>
    </w:p>
    <w:p w14:paraId="649E25A8" w14:textId="77777777" w:rsidR="006C69C0" w:rsidRPr="00FF554B" w:rsidRDefault="003308A9" w:rsidP="006C69C0">
      <w:pPr>
        <w:ind w:firstLine="720"/>
        <w:jc w:val="both"/>
        <w:rPr>
          <w:rFonts w:ascii="Times New Roman" w:hAnsi="Times New Roman"/>
          <w:sz w:val="24"/>
          <w:szCs w:val="24"/>
          <w:lang w:eastAsia="en-GB"/>
        </w:rPr>
      </w:pPr>
      <w:r w:rsidRPr="00FF554B">
        <w:rPr>
          <w:rFonts w:ascii="Times New Roman" w:hAnsi="Times New Roman"/>
          <w:sz w:val="24"/>
          <w:szCs w:val="24"/>
          <w:lang w:eastAsia="en-GB"/>
        </w:rPr>
        <w:t xml:space="preserve">Relatively high value </w:t>
      </w:r>
      <w:r w:rsidR="00290673" w:rsidRPr="00FF554B">
        <w:rPr>
          <w:rFonts w:ascii="Times New Roman" w:hAnsi="Times New Roman"/>
          <w:sz w:val="24"/>
          <w:szCs w:val="24"/>
          <w:lang w:eastAsia="en-GB"/>
        </w:rPr>
        <w:t xml:space="preserve">(&gt;0.40) </w:t>
      </w:r>
      <w:r w:rsidRPr="00FF554B">
        <w:rPr>
          <w:rFonts w:ascii="Times New Roman" w:hAnsi="Times New Roman"/>
          <w:sz w:val="24"/>
          <w:szCs w:val="24"/>
          <w:lang w:eastAsia="en-GB"/>
        </w:rPr>
        <w:t>of heritability coefficient (h</w:t>
      </w:r>
      <w:r w:rsidRPr="00FF554B">
        <w:rPr>
          <w:rFonts w:ascii="Times New Roman" w:hAnsi="Times New Roman"/>
          <w:sz w:val="24"/>
          <w:szCs w:val="24"/>
          <w:vertAlign w:val="superscript"/>
          <w:lang w:eastAsia="en-GB"/>
        </w:rPr>
        <w:t>2</w:t>
      </w:r>
      <w:r w:rsidRPr="00FF554B">
        <w:rPr>
          <w:rFonts w:ascii="Times New Roman" w:hAnsi="Times New Roman"/>
          <w:sz w:val="24"/>
          <w:szCs w:val="24"/>
          <w:lang w:eastAsia="en-GB"/>
        </w:rPr>
        <w:t xml:space="preserve">) suggests a relationship with additive genetic variance, a lower environmental effect as well </w:t>
      </w:r>
      <w:r w:rsidR="00842BC5">
        <w:rPr>
          <w:rFonts w:ascii="Times New Roman" w:hAnsi="Times New Roman"/>
          <w:sz w:val="24"/>
          <w:szCs w:val="24"/>
          <w:lang w:eastAsia="en-GB"/>
        </w:rPr>
        <w:t xml:space="preserve">as </w:t>
      </w:r>
      <w:r w:rsidRPr="00FF554B">
        <w:rPr>
          <w:rFonts w:ascii="Times New Roman" w:hAnsi="Times New Roman"/>
          <w:sz w:val="24"/>
          <w:szCs w:val="24"/>
          <w:lang w:eastAsia="en-GB"/>
        </w:rPr>
        <w:t xml:space="preserve">low effect of </w:t>
      </w:r>
      <w:r w:rsidR="00842BC5">
        <w:rPr>
          <w:rFonts w:ascii="Times New Roman" w:hAnsi="Times New Roman"/>
          <w:sz w:val="24"/>
          <w:szCs w:val="24"/>
          <w:lang w:eastAsia="en-GB"/>
        </w:rPr>
        <w:t>genotype-by-environment interactions (GEI)</w:t>
      </w:r>
      <w:r w:rsidRPr="00FF554B">
        <w:rPr>
          <w:rFonts w:ascii="Times New Roman" w:hAnsi="Times New Roman"/>
          <w:sz w:val="24"/>
          <w:szCs w:val="24"/>
          <w:lang w:eastAsia="en-GB"/>
        </w:rPr>
        <w:t xml:space="preserve"> (Fehr, 1987</w:t>
      </w:r>
      <w:r w:rsidR="00A759E9">
        <w:rPr>
          <w:rFonts w:ascii="Times New Roman" w:hAnsi="Times New Roman"/>
          <w:sz w:val="24"/>
          <w:szCs w:val="24"/>
          <w:lang w:eastAsia="en-GB"/>
        </w:rPr>
        <w:t xml:space="preserve">; Owusu </w:t>
      </w:r>
      <w:r w:rsidR="00A759E9" w:rsidRPr="00A759E9">
        <w:rPr>
          <w:rFonts w:ascii="Times New Roman" w:hAnsi="Times New Roman"/>
          <w:i/>
          <w:sz w:val="24"/>
          <w:szCs w:val="24"/>
          <w:lang w:eastAsia="en-GB"/>
        </w:rPr>
        <w:t>et al</w:t>
      </w:r>
      <w:r w:rsidR="00A759E9">
        <w:rPr>
          <w:rFonts w:ascii="Times New Roman" w:hAnsi="Times New Roman"/>
          <w:sz w:val="24"/>
          <w:szCs w:val="24"/>
          <w:lang w:eastAsia="en-GB"/>
        </w:rPr>
        <w:t>., 2020</w:t>
      </w:r>
      <w:r w:rsidRPr="00FF554B">
        <w:rPr>
          <w:rFonts w:ascii="Times New Roman" w:hAnsi="Times New Roman"/>
          <w:sz w:val="24"/>
          <w:szCs w:val="24"/>
          <w:lang w:eastAsia="en-GB"/>
        </w:rPr>
        <w:t>)</w:t>
      </w:r>
      <w:r w:rsidR="009477DC" w:rsidRPr="00FF554B">
        <w:rPr>
          <w:rFonts w:ascii="Times New Roman" w:hAnsi="Times New Roman"/>
          <w:sz w:val="24"/>
          <w:szCs w:val="24"/>
          <w:lang w:eastAsia="en-GB"/>
        </w:rPr>
        <w:t>.</w:t>
      </w:r>
      <w:r w:rsidR="004A6D86">
        <w:rPr>
          <w:rFonts w:ascii="Times New Roman" w:hAnsi="Times New Roman"/>
          <w:sz w:val="24"/>
          <w:szCs w:val="24"/>
          <w:lang w:eastAsia="en-GB"/>
        </w:rPr>
        <w:t xml:space="preserve"> </w:t>
      </w:r>
      <w:r w:rsidR="009477DC" w:rsidRPr="00FF554B">
        <w:rPr>
          <w:rFonts w:ascii="Times New Roman" w:hAnsi="Times New Roman"/>
          <w:sz w:val="24"/>
          <w:szCs w:val="24"/>
          <w:lang w:eastAsia="en-GB"/>
        </w:rPr>
        <w:t xml:space="preserve">The inverse association and predominance of environmental variation on a target trait indicate low selection efficiency (Tasisa </w:t>
      </w:r>
      <w:r w:rsidR="009477DC" w:rsidRPr="00FF554B">
        <w:rPr>
          <w:rFonts w:ascii="Times New Roman" w:hAnsi="Times New Roman"/>
          <w:i/>
          <w:sz w:val="24"/>
          <w:szCs w:val="24"/>
          <w:lang w:eastAsia="en-GB"/>
        </w:rPr>
        <w:t>et al</w:t>
      </w:r>
      <w:r w:rsidR="009477DC" w:rsidRPr="00FF554B">
        <w:rPr>
          <w:rFonts w:ascii="Times New Roman" w:hAnsi="Times New Roman"/>
          <w:sz w:val="24"/>
          <w:szCs w:val="24"/>
          <w:lang w:eastAsia="en-GB"/>
        </w:rPr>
        <w:t xml:space="preserve">., 2018). </w:t>
      </w:r>
      <w:r w:rsidR="00915074" w:rsidRPr="00FF554B">
        <w:rPr>
          <w:rFonts w:ascii="Times New Roman" w:hAnsi="Times New Roman"/>
          <w:sz w:val="24"/>
          <w:szCs w:val="24"/>
          <w:lang w:eastAsia="en-GB"/>
        </w:rPr>
        <w:t xml:space="preserve">Trait assessment for the segregating population in same year different location or in repeated seasons, provides scientific bases for breeder to define the predominate inherence of the target trait, besides preventing the effect of the segregating generation from being mistaken by the random effect of each location or cropping year (De Melo </w:t>
      </w:r>
      <w:r w:rsidR="00915074" w:rsidRPr="00FF554B">
        <w:rPr>
          <w:rFonts w:ascii="Times New Roman" w:hAnsi="Times New Roman"/>
          <w:i/>
          <w:sz w:val="24"/>
          <w:szCs w:val="24"/>
          <w:lang w:eastAsia="en-GB"/>
        </w:rPr>
        <w:t>et al.,</w:t>
      </w:r>
      <w:r w:rsidR="00915074" w:rsidRPr="00FF554B">
        <w:rPr>
          <w:rFonts w:ascii="Times New Roman" w:hAnsi="Times New Roman"/>
          <w:sz w:val="24"/>
          <w:szCs w:val="24"/>
          <w:lang w:eastAsia="en-GB"/>
        </w:rPr>
        <w:t xml:space="preserve"> 2016</w:t>
      </w:r>
      <w:r w:rsidR="00357C26">
        <w:rPr>
          <w:rFonts w:ascii="Times New Roman" w:hAnsi="Times New Roman"/>
          <w:sz w:val="24"/>
          <w:szCs w:val="24"/>
          <w:lang w:eastAsia="en-GB"/>
        </w:rPr>
        <w:t xml:space="preserve">; </w:t>
      </w:r>
      <w:r w:rsidR="00357C26" w:rsidRPr="00982AA2">
        <w:rPr>
          <w:rFonts w:ascii="Times New Roman" w:hAnsi="Times New Roman"/>
          <w:sz w:val="24"/>
          <w:szCs w:val="24"/>
        </w:rPr>
        <w:t>Lopes</w:t>
      </w:r>
      <w:r w:rsidR="00357C26">
        <w:rPr>
          <w:rFonts w:ascii="Times New Roman" w:hAnsi="Times New Roman"/>
          <w:sz w:val="24"/>
          <w:szCs w:val="24"/>
        </w:rPr>
        <w:t xml:space="preserve"> and</w:t>
      </w:r>
      <w:r w:rsidR="00357C26" w:rsidRPr="00982AA2">
        <w:rPr>
          <w:rFonts w:ascii="Times New Roman" w:hAnsi="Times New Roman"/>
          <w:sz w:val="24"/>
          <w:szCs w:val="24"/>
        </w:rPr>
        <w:t xml:space="preserve"> Reynolds,</w:t>
      </w:r>
      <w:r w:rsidR="00357C26">
        <w:rPr>
          <w:rFonts w:ascii="Times New Roman" w:hAnsi="Times New Roman"/>
          <w:sz w:val="24"/>
          <w:szCs w:val="24"/>
        </w:rPr>
        <w:t xml:space="preserve"> 2010</w:t>
      </w:r>
      <w:r w:rsidR="00915074" w:rsidRPr="00FF554B">
        <w:rPr>
          <w:rFonts w:ascii="Times New Roman" w:hAnsi="Times New Roman"/>
          <w:sz w:val="24"/>
          <w:szCs w:val="24"/>
          <w:lang w:eastAsia="en-GB"/>
        </w:rPr>
        <w:t xml:space="preserve">). Gene action controlling any trait can be determined by the comparative evaluation of the segregating offspring and their </w:t>
      </w:r>
      <w:r w:rsidR="00210968">
        <w:rPr>
          <w:rFonts w:ascii="Times New Roman" w:hAnsi="Times New Roman"/>
          <w:sz w:val="24"/>
          <w:szCs w:val="24"/>
          <w:lang w:eastAsia="en-GB"/>
        </w:rPr>
        <w:t>progenitors</w:t>
      </w:r>
      <w:r w:rsidR="00915074" w:rsidRPr="00FF554B">
        <w:rPr>
          <w:rFonts w:ascii="Times New Roman" w:hAnsi="Times New Roman"/>
          <w:sz w:val="24"/>
          <w:szCs w:val="24"/>
          <w:lang w:eastAsia="en-GB"/>
        </w:rPr>
        <w:t xml:space="preserve">, distinguishing the proportion of genetic effect from the environment effect (De Melo </w:t>
      </w:r>
      <w:r w:rsidR="00915074" w:rsidRPr="00FF554B">
        <w:rPr>
          <w:rFonts w:ascii="Times New Roman" w:hAnsi="Times New Roman"/>
          <w:i/>
          <w:sz w:val="24"/>
          <w:szCs w:val="24"/>
          <w:lang w:eastAsia="en-GB"/>
        </w:rPr>
        <w:t>et al.,</w:t>
      </w:r>
      <w:r w:rsidR="00915074" w:rsidRPr="00FF554B">
        <w:rPr>
          <w:rFonts w:ascii="Times New Roman" w:hAnsi="Times New Roman"/>
          <w:sz w:val="24"/>
          <w:szCs w:val="24"/>
          <w:lang w:eastAsia="en-GB"/>
        </w:rPr>
        <w:t xml:space="preserve"> 2018). The key aspect of additivity is the fact that the average of the progenies can be predicted by the average of the parents, or by the phenotypic value of the self-pollinated individual (</w:t>
      </w:r>
      <w:proofErr w:type="spellStart"/>
      <w:r w:rsidR="00915074" w:rsidRPr="00FF554B">
        <w:rPr>
          <w:rFonts w:ascii="Times New Roman" w:hAnsi="Times New Roman"/>
          <w:sz w:val="24"/>
          <w:szCs w:val="24"/>
          <w:lang w:eastAsia="en-GB"/>
        </w:rPr>
        <w:t>Chelaifa</w:t>
      </w:r>
      <w:proofErr w:type="spellEnd"/>
      <w:r w:rsidR="00915074" w:rsidRPr="00FF554B">
        <w:rPr>
          <w:rFonts w:ascii="Times New Roman" w:hAnsi="Times New Roman"/>
          <w:sz w:val="24"/>
          <w:szCs w:val="24"/>
          <w:lang w:eastAsia="en-GB"/>
        </w:rPr>
        <w:t xml:space="preserve"> </w:t>
      </w:r>
      <w:r w:rsidR="00915074" w:rsidRPr="00FF554B">
        <w:rPr>
          <w:rFonts w:ascii="Times New Roman" w:hAnsi="Times New Roman"/>
          <w:i/>
          <w:sz w:val="24"/>
          <w:szCs w:val="24"/>
          <w:lang w:eastAsia="en-GB"/>
        </w:rPr>
        <w:t>et al.,</w:t>
      </w:r>
      <w:r w:rsidR="00915074" w:rsidRPr="00FF554B">
        <w:rPr>
          <w:rFonts w:ascii="Times New Roman" w:hAnsi="Times New Roman"/>
          <w:sz w:val="24"/>
          <w:szCs w:val="24"/>
          <w:lang w:eastAsia="en-GB"/>
        </w:rPr>
        <w:t xml:space="preserve"> 2013).</w:t>
      </w:r>
    </w:p>
    <w:p w14:paraId="22178968" w14:textId="77777777" w:rsidR="00210968" w:rsidRDefault="00210968" w:rsidP="00981BF0">
      <w:pPr>
        <w:ind w:firstLine="720"/>
        <w:jc w:val="both"/>
        <w:rPr>
          <w:rFonts w:ascii="Times New Roman" w:hAnsi="Times New Roman"/>
          <w:sz w:val="24"/>
          <w:szCs w:val="24"/>
          <w:lang w:eastAsia="en-GB"/>
        </w:rPr>
      </w:pPr>
      <w:r>
        <w:rPr>
          <w:rFonts w:ascii="Times New Roman" w:hAnsi="Times New Roman"/>
          <w:sz w:val="24"/>
          <w:szCs w:val="24"/>
          <w:lang w:eastAsia="en-GB"/>
        </w:rPr>
        <w:t>W</w:t>
      </w:r>
      <w:r w:rsidRPr="00FF554B">
        <w:rPr>
          <w:rFonts w:ascii="Times New Roman" w:hAnsi="Times New Roman"/>
          <w:sz w:val="24"/>
          <w:szCs w:val="24"/>
          <w:lang w:eastAsia="en-GB"/>
        </w:rPr>
        <w:t>h</w:t>
      </w:r>
      <w:r>
        <w:rPr>
          <w:rFonts w:ascii="Times New Roman" w:hAnsi="Times New Roman"/>
          <w:sz w:val="24"/>
          <w:szCs w:val="24"/>
          <w:lang w:eastAsia="en-GB"/>
        </w:rPr>
        <w:t>ile</w:t>
      </w:r>
      <w:r w:rsidRPr="00FF554B">
        <w:rPr>
          <w:rFonts w:ascii="Times New Roman" w:hAnsi="Times New Roman"/>
          <w:sz w:val="24"/>
          <w:szCs w:val="24"/>
          <w:lang w:eastAsia="en-GB"/>
        </w:rPr>
        <w:t xml:space="preserve"> studying </w:t>
      </w:r>
      <w:r>
        <w:rPr>
          <w:rFonts w:ascii="Times New Roman" w:hAnsi="Times New Roman"/>
          <w:sz w:val="24"/>
          <w:szCs w:val="24"/>
          <w:lang w:eastAsia="en-GB"/>
        </w:rPr>
        <w:t xml:space="preserve">the </w:t>
      </w:r>
      <w:r w:rsidRPr="00FF554B">
        <w:rPr>
          <w:rFonts w:ascii="Times New Roman" w:hAnsi="Times New Roman"/>
          <w:sz w:val="24"/>
          <w:szCs w:val="24"/>
          <w:lang w:eastAsia="en-GB"/>
        </w:rPr>
        <w:t>effect of gene action for root system distribution</w:t>
      </w:r>
      <w:r>
        <w:rPr>
          <w:rFonts w:ascii="Times New Roman" w:hAnsi="Times New Roman"/>
          <w:sz w:val="24"/>
          <w:szCs w:val="24"/>
          <w:lang w:eastAsia="en-GB"/>
        </w:rPr>
        <w:t>,</w:t>
      </w:r>
      <w:r w:rsidRPr="00FF554B">
        <w:rPr>
          <w:rFonts w:ascii="Times New Roman" w:hAnsi="Times New Roman"/>
          <w:sz w:val="24"/>
          <w:szCs w:val="24"/>
          <w:lang w:eastAsia="en-GB"/>
        </w:rPr>
        <w:t xml:space="preserve"> Cerutti </w:t>
      </w:r>
      <w:r w:rsidRPr="00FF554B">
        <w:rPr>
          <w:rFonts w:ascii="Times New Roman" w:hAnsi="Times New Roman"/>
          <w:i/>
          <w:sz w:val="24"/>
          <w:szCs w:val="24"/>
          <w:lang w:eastAsia="en-GB"/>
        </w:rPr>
        <w:t>et al</w:t>
      </w:r>
      <w:r w:rsidRPr="00FF554B">
        <w:rPr>
          <w:rFonts w:ascii="Times New Roman" w:hAnsi="Times New Roman"/>
          <w:sz w:val="24"/>
          <w:szCs w:val="24"/>
          <w:lang w:eastAsia="en-GB"/>
        </w:rPr>
        <w:t xml:space="preserve">. (2020) found that additive genetic was 0.6 implying that most of observed genetic variation was due to additive gene effect. </w:t>
      </w:r>
      <w:r>
        <w:rPr>
          <w:rFonts w:ascii="Times New Roman" w:hAnsi="Times New Roman"/>
          <w:sz w:val="24"/>
          <w:szCs w:val="24"/>
          <w:lang w:eastAsia="en-GB"/>
        </w:rPr>
        <w:t>S</w:t>
      </w:r>
      <w:r w:rsidR="006C69C0" w:rsidRPr="00FF554B">
        <w:rPr>
          <w:rFonts w:ascii="Times New Roman" w:hAnsi="Times New Roman"/>
          <w:sz w:val="24"/>
          <w:szCs w:val="24"/>
          <w:lang w:eastAsia="en-GB"/>
        </w:rPr>
        <w:t xml:space="preserve">uccessfully selection of superior genotype is influenced by the action of predominant type of gene action, and high contribution of </w:t>
      </w:r>
      <w:r w:rsidRPr="00FF554B">
        <w:rPr>
          <w:rFonts w:ascii="Times New Roman" w:hAnsi="Times New Roman"/>
          <w:sz w:val="24"/>
          <w:szCs w:val="24"/>
          <w:lang w:eastAsia="en-GB"/>
        </w:rPr>
        <w:t xml:space="preserve">additive gene </w:t>
      </w:r>
      <w:r w:rsidR="006C69C0" w:rsidRPr="00FF554B">
        <w:rPr>
          <w:rFonts w:ascii="Times New Roman" w:hAnsi="Times New Roman"/>
          <w:sz w:val="24"/>
          <w:szCs w:val="24"/>
          <w:lang w:eastAsia="en-GB"/>
        </w:rPr>
        <w:t>genetic variance</w:t>
      </w:r>
      <w:r>
        <w:rPr>
          <w:rFonts w:ascii="Times New Roman" w:hAnsi="Times New Roman"/>
          <w:sz w:val="24"/>
          <w:szCs w:val="24"/>
          <w:lang w:eastAsia="en-GB"/>
        </w:rPr>
        <w:t xml:space="preserve"> thus </w:t>
      </w:r>
      <w:r w:rsidR="006C69C0" w:rsidRPr="00FF554B">
        <w:rPr>
          <w:rFonts w:ascii="Times New Roman" w:hAnsi="Times New Roman"/>
          <w:sz w:val="24"/>
          <w:szCs w:val="24"/>
          <w:lang w:eastAsia="en-GB"/>
        </w:rPr>
        <w:t>suggest</w:t>
      </w:r>
      <w:r>
        <w:rPr>
          <w:rFonts w:ascii="Times New Roman" w:hAnsi="Times New Roman"/>
          <w:sz w:val="24"/>
          <w:szCs w:val="24"/>
          <w:lang w:eastAsia="en-GB"/>
        </w:rPr>
        <w:t xml:space="preserve">ing </w:t>
      </w:r>
      <w:r w:rsidR="006C69C0" w:rsidRPr="00FF554B">
        <w:rPr>
          <w:rFonts w:ascii="Times New Roman" w:hAnsi="Times New Roman"/>
          <w:sz w:val="24"/>
          <w:szCs w:val="24"/>
          <w:lang w:eastAsia="en-GB"/>
        </w:rPr>
        <w:t xml:space="preserve">the possibility of genetic gain for the target population, enhancing </w:t>
      </w:r>
      <w:r w:rsidR="00981BF0" w:rsidRPr="00FF554B">
        <w:rPr>
          <w:rFonts w:ascii="Times New Roman" w:hAnsi="Times New Roman"/>
          <w:sz w:val="24"/>
          <w:szCs w:val="24"/>
          <w:lang w:eastAsia="en-GB"/>
        </w:rPr>
        <w:t>the possibility of capturing desirable alleles and successfully selection (</w:t>
      </w:r>
      <w:proofErr w:type="spellStart"/>
      <w:r w:rsidR="00981BF0" w:rsidRPr="00FF554B">
        <w:rPr>
          <w:rFonts w:ascii="Times New Roman" w:hAnsi="Times New Roman"/>
          <w:sz w:val="24"/>
          <w:szCs w:val="24"/>
          <w:lang w:eastAsia="en-GB"/>
        </w:rPr>
        <w:t>Bekeko</w:t>
      </w:r>
      <w:proofErr w:type="spellEnd"/>
      <w:r w:rsidR="00981BF0" w:rsidRPr="00FF554B">
        <w:rPr>
          <w:rFonts w:ascii="Times New Roman" w:hAnsi="Times New Roman"/>
          <w:sz w:val="24"/>
          <w:szCs w:val="24"/>
          <w:lang w:eastAsia="en-GB"/>
        </w:rPr>
        <w:t xml:space="preserve"> </w:t>
      </w:r>
      <w:r w:rsidR="00981BF0" w:rsidRPr="00FF554B">
        <w:rPr>
          <w:rFonts w:ascii="Times New Roman" w:hAnsi="Times New Roman"/>
          <w:i/>
          <w:sz w:val="24"/>
          <w:szCs w:val="24"/>
          <w:lang w:eastAsia="en-GB"/>
        </w:rPr>
        <w:t>et al</w:t>
      </w:r>
      <w:r w:rsidR="00981BF0" w:rsidRPr="00FF554B">
        <w:rPr>
          <w:rFonts w:ascii="Times New Roman" w:hAnsi="Times New Roman"/>
          <w:sz w:val="24"/>
          <w:szCs w:val="24"/>
          <w:lang w:eastAsia="en-GB"/>
        </w:rPr>
        <w:t xml:space="preserve">., 2018). </w:t>
      </w:r>
      <w:r w:rsidR="00B04DA3" w:rsidRPr="00FF554B">
        <w:rPr>
          <w:rFonts w:ascii="Times New Roman" w:hAnsi="Times New Roman"/>
          <w:sz w:val="24"/>
          <w:szCs w:val="24"/>
          <w:lang w:eastAsia="en-GB"/>
        </w:rPr>
        <w:t xml:space="preserve">Therefore, this </w:t>
      </w:r>
      <w:r w:rsidR="00B04DA3" w:rsidRPr="00FF554B">
        <w:rPr>
          <w:rFonts w:ascii="Times New Roman" w:hAnsi="Times New Roman"/>
          <w:sz w:val="24"/>
          <w:szCs w:val="24"/>
          <w:lang w:eastAsia="en-GB"/>
        </w:rPr>
        <w:lastRenderedPageBreak/>
        <w:t xml:space="preserve">understanding </w:t>
      </w:r>
      <w:r>
        <w:rPr>
          <w:rFonts w:ascii="Times New Roman" w:hAnsi="Times New Roman"/>
          <w:sz w:val="24"/>
          <w:szCs w:val="24"/>
          <w:lang w:eastAsia="en-GB"/>
        </w:rPr>
        <w:t>the</w:t>
      </w:r>
      <w:r w:rsidRPr="00FF554B">
        <w:rPr>
          <w:rFonts w:ascii="Times New Roman" w:hAnsi="Times New Roman"/>
          <w:sz w:val="24"/>
          <w:szCs w:val="24"/>
          <w:lang w:eastAsia="en-GB"/>
        </w:rPr>
        <w:t xml:space="preserve"> </w:t>
      </w:r>
      <w:r w:rsidR="00B04DA3" w:rsidRPr="00FF554B">
        <w:rPr>
          <w:rFonts w:ascii="Times New Roman" w:hAnsi="Times New Roman"/>
          <w:sz w:val="24"/>
          <w:szCs w:val="24"/>
          <w:lang w:eastAsia="en-GB"/>
        </w:rPr>
        <w:t>broad inference on nature of gene effect for trait under improvement and selection</w:t>
      </w:r>
      <w:r>
        <w:rPr>
          <w:rFonts w:ascii="Times New Roman" w:hAnsi="Times New Roman"/>
          <w:sz w:val="24"/>
          <w:szCs w:val="24"/>
          <w:lang w:eastAsia="en-GB"/>
        </w:rPr>
        <w:t xml:space="preserve"> can</w:t>
      </w:r>
      <w:r w:rsidR="00B04DA3" w:rsidRPr="00FF554B">
        <w:rPr>
          <w:rFonts w:ascii="Times New Roman" w:hAnsi="Times New Roman"/>
          <w:sz w:val="24"/>
          <w:szCs w:val="24"/>
          <w:lang w:eastAsia="en-GB"/>
        </w:rPr>
        <w:t xml:space="preserve"> assist </w:t>
      </w:r>
      <w:r>
        <w:rPr>
          <w:rFonts w:ascii="Times New Roman" w:hAnsi="Times New Roman"/>
          <w:sz w:val="24"/>
          <w:szCs w:val="24"/>
          <w:lang w:eastAsia="en-GB"/>
        </w:rPr>
        <w:t xml:space="preserve">the </w:t>
      </w:r>
      <w:r w:rsidR="00B04DA3" w:rsidRPr="00FF554B">
        <w:rPr>
          <w:rFonts w:ascii="Times New Roman" w:hAnsi="Times New Roman"/>
          <w:sz w:val="24"/>
          <w:szCs w:val="24"/>
          <w:lang w:eastAsia="en-GB"/>
        </w:rPr>
        <w:t xml:space="preserve">breeder to </w:t>
      </w:r>
      <w:r>
        <w:rPr>
          <w:rFonts w:ascii="Times New Roman" w:hAnsi="Times New Roman"/>
          <w:sz w:val="24"/>
          <w:szCs w:val="24"/>
          <w:lang w:eastAsia="en-GB"/>
        </w:rPr>
        <w:t>determine</w:t>
      </w:r>
      <w:r w:rsidRPr="00FF554B">
        <w:rPr>
          <w:rFonts w:ascii="Times New Roman" w:hAnsi="Times New Roman"/>
          <w:sz w:val="24"/>
          <w:szCs w:val="24"/>
          <w:lang w:eastAsia="en-GB"/>
        </w:rPr>
        <w:t xml:space="preserve"> </w:t>
      </w:r>
      <w:r w:rsidR="00B04DA3" w:rsidRPr="00FF554B">
        <w:rPr>
          <w:rFonts w:ascii="Times New Roman" w:hAnsi="Times New Roman"/>
          <w:sz w:val="24"/>
          <w:szCs w:val="24"/>
          <w:lang w:eastAsia="en-GB"/>
        </w:rPr>
        <w:t xml:space="preserve">the best selection strategy to transfer </w:t>
      </w:r>
      <w:r w:rsidR="00D34FA1" w:rsidRPr="00FF554B">
        <w:rPr>
          <w:rFonts w:ascii="Times New Roman" w:hAnsi="Times New Roman"/>
          <w:sz w:val="24"/>
          <w:szCs w:val="24"/>
          <w:lang w:eastAsia="en-GB"/>
        </w:rPr>
        <w:t>and capture</w:t>
      </w:r>
      <w:r w:rsidR="00B04DA3" w:rsidRPr="00FF554B">
        <w:rPr>
          <w:rFonts w:ascii="Times New Roman" w:hAnsi="Times New Roman"/>
          <w:sz w:val="24"/>
          <w:szCs w:val="24"/>
          <w:lang w:eastAsia="en-GB"/>
        </w:rPr>
        <w:t xml:space="preserve"> </w:t>
      </w:r>
      <w:r w:rsidR="00D34FA1" w:rsidRPr="00FF554B">
        <w:rPr>
          <w:rFonts w:ascii="Times New Roman" w:hAnsi="Times New Roman"/>
          <w:sz w:val="24"/>
          <w:szCs w:val="24"/>
          <w:lang w:eastAsia="en-GB"/>
        </w:rPr>
        <w:t xml:space="preserve">target </w:t>
      </w:r>
      <w:r w:rsidR="00B04DA3" w:rsidRPr="00FF554B">
        <w:rPr>
          <w:rFonts w:ascii="Times New Roman" w:hAnsi="Times New Roman"/>
          <w:sz w:val="24"/>
          <w:szCs w:val="24"/>
          <w:lang w:eastAsia="en-GB"/>
        </w:rPr>
        <w:t>trait</w:t>
      </w:r>
      <w:r>
        <w:rPr>
          <w:rFonts w:ascii="Times New Roman" w:hAnsi="Times New Roman"/>
          <w:sz w:val="24"/>
          <w:szCs w:val="24"/>
          <w:lang w:eastAsia="en-GB"/>
        </w:rPr>
        <w:t>s</w:t>
      </w:r>
      <w:r w:rsidR="00B04DA3" w:rsidRPr="00FF554B">
        <w:rPr>
          <w:rFonts w:ascii="Times New Roman" w:hAnsi="Times New Roman"/>
          <w:sz w:val="24"/>
          <w:szCs w:val="24"/>
          <w:lang w:eastAsia="en-GB"/>
        </w:rPr>
        <w:t>.</w:t>
      </w:r>
    </w:p>
    <w:p w14:paraId="7BFF196B" w14:textId="77777777" w:rsidR="00552727" w:rsidRPr="00552727" w:rsidRDefault="00552727" w:rsidP="00552727">
      <w:pPr>
        <w:ind w:firstLine="720"/>
        <w:jc w:val="both"/>
        <w:rPr>
          <w:rFonts w:ascii="Times New Roman" w:hAnsi="Times New Roman"/>
          <w:sz w:val="24"/>
          <w:szCs w:val="24"/>
          <w:lang w:eastAsia="en-GB"/>
        </w:rPr>
      </w:pPr>
      <w:r w:rsidRPr="00552727">
        <w:rPr>
          <w:rFonts w:ascii="Times New Roman" w:hAnsi="Times New Roman"/>
          <w:sz w:val="24"/>
          <w:szCs w:val="24"/>
          <w:lang w:eastAsia="en-GB"/>
        </w:rPr>
        <w:t xml:space="preserve">Heritability is a useful statistic in crop improvement ordinarily obtained from variance components </w:t>
      </w:r>
      <w:r w:rsidRPr="00552727">
        <w:rPr>
          <w:rFonts w:ascii="Times New Roman" w:hAnsi="Times New Roman"/>
          <w:sz w:val="24"/>
          <w:szCs w:val="24"/>
        </w:rPr>
        <w:t>(</w:t>
      </w:r>
      <w:r w:rsidRPr="00CD02F5">
        <w:rPr>
          <w:rFonts w:ascii="Times New Roman" w:hAnsi="Times New Roman"/>
          <w:sz w:val="24"/>
          <w:szCs w:val="24"/>
        </w:rPr>
        <w:t xml:space="preserve">Kearsey </w:t>
      </w:r>
      <w:r w:rsidR="00D6133F" w:rsidRPr="00CD02F5">
        <w:rPr>
          <w:rFonts w:ascii="Times New Roman" w:hAnsi="Times New Roman"/>
          <w:sz w:val="24"/>
          <w:szCs w:val="24"/>
        </w:rPr>
        <w:t>&amp;</w:t>
      </w:r>
      <w:r w:rsidRPr="00CD02F5">
        <w:rPr>
          <w:rFonts w:ascii="Times New Roman" w:hAnsi="Times New Roman"/>
          <w:sz w:val="24"/>
          <w:szCs w:val="24"/>
        </w:rPr>
        <w:t xml:space="preserve"> Pooni, 1996</w:t>
      </w:r>
      <w:r w:rsidRPr="00552727">
        <w:rPr>
          <w:rFonts w:ascii="Times New Roman" w:hAnsi="Times New Roman"/>
          <w:sz w:val="24"/>
          <w:szCs w:val="24"/>
        </w:rPr>
        <w:t xml:space="preserve">). </w:t>
      </w:r>
      <w:r w:rsidRPr="00552727">
        <w:rPr>
          <w:rFonts w:ascii="Times New Roman" w:hAnsi="Times New Roman"/>
          <w:sz w:val="24"/>
          <w:szCs w:val="24"/>
          <w:lang w:eastAsia="en-GB"/>
        </w:rPr>
        <w:t xml:space="preserve">Successful genetic improvement depends on the magnitude of the heritability of important trait (Ma-Teresa, </w:t>
      </w:r>
      <w:r w:rsidRPr="00620A0F">
        <w:rPr>
          <w:rFonts w:ascii="Times New Roman" w:hAnsi="Times New Roman"/>
          <w:i/>
          <w:sz w:val="24"/>
          <w:szCs w:val="24"/>
          <w:lang w:eastAsia="en-GB"/>
        </w:rPr>
        <w:t>et al.,</w:t>
      </w:r>
      <w:r w:rsidRPr="00552727">
        <w:rPr>
          <w:rFonts w:ascii="Times New Roman" w:hAnsi="Times New Roman"/>
          <w:sz w:val="24"/>
          <w:szCs w:val="24"/>
          <w:lang w:eastAsia="en-GB"/>
        </w:rPr>
        <w:t xml:space="preserve"> 1993). High GCA estimates motivate good level of heritability estimates.</w:t>
      </w:r>
      <w:r w:rsidRPr="00552727">
        <w:rPr>
          <w:rFonts w:ascii="Times New Roman" w:hAnsi="Times New Roman"/>
          <w:color w:val="000000"/>
          <w:sz w:val="24"/>
          <w:szCs w:val="24"/>
        </w:rPr>
        <w:t xml:space="preserve"> Narrow sense heritability estimates the proportion of genetic variation that is attributed to additive genetic variance </w:t>
      </w:r>
      <w:proofErr w:type="gramStart"/>
      <w:r w:rsidRPr="00552727">
        <w:rPr>
          <w:rFonts w:ascii="Times New Roman" w:hAnsi="Times New Roman"/>
          <w:color w:val="000000"/>
          <w:sz w:val="24"/>
          <w:szCs w:val="24"/>
        </w:rPr>
        <w:t>in a given</w:t>
      </w:r>
      <w:proofErr w:type="gramEnd"/>
      <w:r w:rsidRPr="00552727">
        <w:rPr>
          <w:rFonts w:ascii="Times New Roman" w:hAnsi="Times New Roman"/>
          <w:color w:val="000000"/>
          <w:sz w:val="24"/>
          <w:szCs w:val="24"/>
        </w:rPr>
        <w:t xml:space="preserve"> </w:t>
      </w:r>
      <w:r w:rsidR="005F68B7" w:rsidRPr="00552727">
        <w:rPr>
          <w:rFonts w:ascii="Times New Roman" w:hAnsi="Times New Roman"/>
          <w:color w:val="000000"/>
          <w:sz w:val="24"/>
          <w:szCs w:val="24"/>
        </w:rPr>
        <w:t xml:space="preserve">population </w:t>
      </w:r>
      <w:r w:rsidR="005F68B7" w:rsidRPr="00552727">
        <w:rPr>
          <w:rFonts w:ascii="Times New Roman" w:hAnsi="Times New Roman"/>
          <w:sz w:val="24"/>
          <w:szCs w:val="24"/>
          <w:lang w:eastAsia="en-GB"/>
        </w:rPr>
        <w:t>moderate</w:t>
      </w:r>
      <w:r w:rsidRPr="00552727">
        <w:rPr>
          <w:rFonts w:ascii="Times New Roman" w:hAnsi="Times New Roman"/>
          <w:sz w:val="24"/>
          <w:szCs w:val="24"/>
          <w:lang w:eastAsia="en-GB"/>
        </w:rPr>
        <w:t xml:space="preserve"> to high heritability showed the predominance of additive gene action in inheritance of root </w:t>
      </w:r>
      <w:r w:rsidR="00771127" w:rsidRPr="00552727">
        <w:rPr>
          <w:rFonts w:ascii="Times New Roman" w:hAnsi="Times New Roman"/>
          <w:sz w:val="24"/>
          <w:szCs w:val="24"/>
          <w:lang w:eastAsia="en-GB"/>
        </w:rPr>
        <w:t>traits.</w:t>
      </w:r>
    </w:p>
    <w:p w14:paraId="047F1862" w14:textId="77777777" w:rsidR="00A015E6" w:rsidRPr="00FF554B" w:rsidRDefault="00597D6A" w:rsidP="005B7A76">
      <w:pPr>
        <w:pStyle w:val="Default"/>
        <w:spacing w:before="240"/>
        <w:jc w:val="both"/>
        <w:outlineLvl w:val="2"/>
        <w:rPr>
          <w:b/>
          <w:color w:val="auto"/>
        </w:rPr>
      </w:pPr>
      <w:bookmarkStart w:id="36" w:name="_Toc168949651"/>
      <w:r>
        <w:rPr>
          <w:b/>
          <w:color w:val="auto"/>
        </w:rPr>
        <w:t>2.5</w:t>
      </w:r>
      <w:r w:rsidR="00A015E6" w:rsidRPr="00FF554B">
        <w:rPr>
          <w:b/>
          <w:color w:val="auto"/>
        </w:rPr>
        <w:t xml:space="preserve"> </w:t>
      </w:r>
      <w:r w:rsidR="00C14A5A" w:rsidRPr="00FF554B">
        <w:rPr>
          <w:b/>
          <w:color w:val="auto"/>
        </w:rPr>
        <w:t>Phenotypic and genetic c</w:t>
      </w:r>
      <w:r w:rsidR="00AC63C6" w:rsidRPr="00FF554B">
        <w:rPr>
          <w:b/>
          <w:color w:val="auto"/>
        </w:rPr>
        <w:t>orrelation</w:t>
      </w:r>
      <w:r w:rsidR="00A015E6" w:rsidRPr="00FF554B">
        <w:rPr>
          <w:b/>
          <w:color w:val="auto"/>
        </w:rPr>
        <w:t xml:space="preserve"> </w:t>
      </w:r>
      <w:r w:rsidR="00071285" w:rsidRPr="00FF554B">
        <w:rPr>
          <w:b/>
          <w:color w:val="auto"/>
        </w:rPr>
        <w:t xml:space="preserve">of </w:t>
      </w:r>
      <w:r w:rsidR="00D06E27">
        <w:rPr>
          <w:b/>
          <w:color w:val="auto"/>
        </w:rPr>
        <w:t xml:space="preserve">agronomic </w:t>
      </w:r>
      <w:r w:rsidR="00A015E6" w:rsidRPr="00FF554B">
        <w:rPr>
          <w:b/>
          <w:color w:val="auto"/>
        </w:rPr>
        <w:t>trait</w:t>
      </w:r>
      <w:r w:rsidR="00206D0A" w:rsidRPr="00FF554B">
        <w:rPr>
          <w:b/>
          <w:color w:val="auto"/>
        </w:rPr>
        <w:t>s</w:t>
      </w:r>
      <w:r w:rsidR="00A015E6" w:rsidRPr="00FF554B">
        <w:rPr>
          <w:b/>
          <w:color w:val="auto"/>
        </w:rPr>
        <w:t xml:space="preserve"> in </w:t>
      </w:r>
      <w:r w:rsidR="00D06E27">
        <w:rPr>
          <w:b/>
          <w:color w:val="auto"/>
        </w:rPr>
        <w:t>common</w:t>
      </w:r>
      <w:r w:rsidR="00A015E6" w:rsidRPr="00FF554B">
        <w:rPr>
          <w:b/>
          <w:color w:val="auto"/>
        </w:rPr>
        <w:t xml:space="preserve"> </w:t>
      </w:r>
      <w:r w:rsidR="00D06E27">
        <w:rPr>
          <w:b/>
          <w:color w:val="auto"/>
        </w:rPr>
        <w:t>bean</w:t>
      </w:r>
      <w:bookmarkEnd w:id="36"/>
    </w:p>
    <w:p w14:paraId="1AD71A7B" w14:textId="77777777" w:rsidR="00484D11" w:rsidRPr="00FF554B" w:rsidRDefault="00AC63C6" w:rsidP="00517CB2">
      <w:pPr>
        <w:autoSpaceDE w:val="0"/>
        <w:autoSpaceDN w:val="0"/>
        <w:adjustRightInd w:val="0"/>
        <w:ind w:firstLine="709"/>
        <w:jc w:val="both"/>
        <w:rPr>
          <w:rFonts w:ascii="Times New Roman" w:hAnsi="Times New Roman"/>
          <w:sz w:val="24"/>
          <w:szCs w:val="24"/>
        </w:rPr>
      </w:pPr>
      <w:r w:rsidRPr="00FF554B">
        <w:rPr>
          <w:rFonts w:ascii="Times New Roman" w:hAnsi="Times New Roman"/>
          <w:sz w:val="24"/>
          <w:szCs w:val="24"/>
        </w:rPr>
        <w:t xml:space="preserve">Understanding the functional relationship </w:t>
      </w:r>
      <w:r w:rsidR="004671D2">
        <w:rPr>
          <w:rFonts w:ascii="Times New Roman" w:hAnsi="Times New Roman"/>
          <w:sz w:val="24"/>
          <w:szCs w:val="24"/>
        </w:rPr>
        <w:t>between</w:t>
      </w:r>
      <w:r w:rsidRPr="00FF554B">
        <w:rPr>
          <w:rFonts w:ascii="Times New Roman" w:hAnsi="Times New Roman"/>
          <w:sz w:val="24"/>
          <w:szCs w:val="24"/>
        </w:rPr>
        <w:t xml:space="preserve"> traits and the proportion of the heritability </w:t>
      </w:r>
      <w:r w:rsidR="00240497" w:rsidRPr="00FF554B">
        <w:rPr>
          <w:rFonts w:ascii="Times New Roman" w:hAnsi="Times New Roman"/>
          <w:sz w:val="24"/>
          <w:szCs w:val="24"/>
        </w:rPr>
        <w:t xml:space="preserve">or additive genetic effect </w:t>
      </w:r>
      <w:r w:rsidRPr="00FF554B">
        <w:rPr>
          <w:rFonts w:ascii="Times New Roman" w:hAnsi="Times New Roman"/>
          <w:sz w:val="24"/>
          <w:szCs w:val="24"/>
        </w:rPr>
        <w:t xml:space="preserve">that is shared between the traits is imperative for designing selection strategies for </w:t>
      </w:r>
      <w:r w:rsidR="004671D2">
        <w:rPr>
          <w:rFonts w:ascii="Times New Roman" w:hAnsi="Times New Roman"/>
          <w:sz w:val="24"/>
          <w:szCs w:val="24"/>
        </w:rPr>
        <w:t xml:space="preserve">a </w:t>
      </w:r>
      <w:r w:rsidRPr="00FF554B">
        <w:rPr>
          <w:rFonts w:ascii="Times New Roman" w:hAnsi="Times New Roman"/>
          <w:sz w:val="24"/>
          <w:szCs w:val="24"/>
        </w:rPr>
        <w:t>breeding program</w:t>
      </w:r>
      <w:r w:rsidR="00C14A5A" w:rsidRPr="00FF554B">
        <w:rPr>
          <w:rFonts w:ascii="Times New Roman" w:hAnsi="Times New Roman"/>
          <w:sz w:val="24"/>
          <w:szCs w:val="24"/>
        </w:rPr>
        <w:t>me</w:t>
      </w:r>
      <w:r w:rsidR="004A1F1B" w:rsidRPr="00FF554B">
        <w:rPr>
          <w:rFonts w:ascii="Times New Roman" w:hAnsi="Times New Roman"/>
          <w:sz w:val="24"/>
          <w:szCs w:val="24"/>
        </w:rPr>
        <w:t xml:space="preserve"> (</w:t>
      </w:r>
      <w:r w:rsidR="007C2515" w:rsidRPr="00FF554B">
        <w:rPr>
          <w:rFonts w:ascii="Times New Roman" w:hAnsi="Times New Roman"/>
          <w:sz w:val="24"/>
          <w:szCs w:val="24"/>
        </w:rPr>
        <w:t>J</w:t>
      </w:r>
      <w:r w:rsidR="008A0A40" w:rsidRPr="00FF554B">
        <w:rPr>
          <w:rFonts w:ascii="Times New Roman" w:hAnsi="Times New Roman"/>
          <w:sz w:val="24"/>
          <w:szCs w:val="24"/>
        </w:rPr>
        <w:t>o</w:t>
      </w:r>
      <w:r w:rsidR="007C2515" w:rsidRPr="00FF554B">
        <w:rPr>
          <w:rFonts w:ascii="Times New Roman" w:hAnsi="Times New Roman"/>
          <w:sz w:val="24"/>
          <w:szCs w:val="24"/>
        </w:rPr>
        <w:t>mes, 20</w:t>
      </w:r>
      <w:r w:rsidR="008A0A40" w:rsidRPr="00FF554B">
        <w:rPr>
          <w:rFonts w:ascii="Times New Roman" w:hAnsi="Times New Roman"/>
          <w:sz w:val="24"/>
          <w:szCs w:val="24"/>
        </w:rPr>
        <w:t>10</w:t>
      </w:r>
      <w:r w:rsidR="007C2515" w:rsidRPr="00FF554B">
        <w:rPr>
          <w:rFonts w:ascii="Times New Roman" w:hAnsi="Times New Roman"/>
          <w:sz w:val="24"/>
          <w:szCs w:val="24"/>
        </w:rPr>
        <w:t xml:space="preserve">). </w:t>
      </w:r>
      <w:r w:rsidR="00C010CF" w:rsidRPr="00FF554B">
        <w:rPr>
          <w:rFonts w:ascii="Times New Roman" w:hAnsi="Times New Roman"/>
          <w:sz w:val="24"/>
          <w:szCs w:val="24"/>
        </w:rPr>
        <w:t xml:space="preserve">Strong, positive and significant relationship between traits implies that an improvement of one </w:t>
      </w:r>
      <w:r w:rsidR="004F501D" w:rsidRPr="00FF554B">
        <w:rPr>
          <w:rFonts w:ascii="Times New Roman" w:hAnsi="Times New Roman"/>
          <w:sz w:val="24"/>
          <w:szCs w:val="24"/>
        </w:rPr>
        <w:t>of the traits could influence</w:t>
      </w:r>
      <w:r w:rsidR="00C010CF" w:rsidRPr="00FF554B">
        <w:rPr>
          <w:rFonts w:ascii="Times New Roman" w:hAnsi="Times New Roman"/>
          <w:sz w:val="24"/>
          <w:szCs w:val="24"/>
        </w:rPr>
        <w:t xml:space="preserve"> better performance for specific related trait</w:t>
      </w:r>
      <w:r w:rsidR="00FF710E" w:rsidRPr="00FF554B">
        <w:rPr>
          <w:rFonts w:ascii="Times New Roman" w:hAnsi="Times New Roman"/>
          <w:sz w:val="24"/>
          <w:szCs w:val="24"/>
        </w:rPr>
        <w:t>s</w:t>
      </w:r>
      <w:r w:rsidR="00C010CF" w:rsidRPr="00FF554B">
        <w:rPr>
          <w:rFonts w:ascii="Times New Roman" w:hAnsi="Times New Roman"/>
          <w:sz w:val="24"/>
          <w:szCs w:val="24"/>
        </w:rPr>
        <w:t xml:space="preserve"> (Beeb</w:t>
      </w:r>
      <w:r w:rsidR="003F302F">
        <w:rPr>
          <w:rFonts w:ascii="Times New Roman" w:hAnsi="Times New Roman"/>
          <w:sz w:val="24"/>
          <w:szCs w:val="24"/>
        </w:rPr>
        <w:t>e</w:t>
      </w:r>
      <w:r w:rsidR="00C010CF" w:rsidRPr="00FF554B">
        <w:rPr>
          <w:rFonts w:ascii="Times New Roman" w:hAnsi="Times New Roman"/>
          <w:sz w:val="24"/>
          <w:szCs w:val="24"/>
        </w:rPr>
        <w:t xml:space="preserve"> </w:t>
      </w:r>
      <w:r w:rsidR="00C010CF" w:rsidRPr="00FF554B">
        <w:rPr>
          <w:rFonts w:ascii="Times New Roman" w:hAnsi="Times New Roman"/>
          <w:i/>
          <w:sz w:val="24"/>
          <w:szCs w:val="24"/>
        </w:rPr>
        <w:t>et al</w:t>
      </w:r>
      <w:r w:rsidR="00C010CF" w:rsidRPr="00FF554B">
        <w:rPr>
          <w:rFonts w:ascii="Times New Roman" w:hAnsi="Times New Roman"/>
          <w:sz w:val="24"/>
          <w:szCs w:val="24"/>
        </w:rPr>
        <w:t>., 2</w:t>
      </w:r>
      <w:r w:rsidR="004F501D" w:rsidRPr="00FF554B">
        <w:rPr>
          <w:rFonts w:ascii="Times New Roman" w:hAnsi="Times New Roman"/>
          <w:sz w:val="24"/>
          <w:szCs w:val="24"/>
        </w:rPr>
        <w:t>013). S</w:t>
      </w:r>
      <w:r w:rsidR="00C010CF" w:rsidRPr="00FF554B">
        <w:rPr>
          <w:rFonts w:ascii="Times New Roman" w:hAnsi="Times New Roman"/>
          <w:sz w:val="24"/>
          <w:szCs w:val="24"/>
        </w:rPr>
        <w:t xml:space="preserve">ome </w:t>
      </w:r>
      <w:r w:rsidR="004F501D" w:rsidRPr="00FF554B">
        <w:rPr>
          <w:rFonts w:ascii="Times New Roman" w:hAnsi="Times New Roman"/>
          <w:sz w:val="24"/>
          <w:szCs w:val="24"/>
        </w:rPr>
        <w:t>actors</w:t>
      </w:r>
      <w:r w:rsidR="00C010CF" w:rsidRPr="00FF554B">
        <w:rPr>
          <w:rFonts w:ascii="Times New Roman" w:hAnsi="Times New Roman"/>
          <w:sz w:val="24"/>
          <w:szCs w:val="24"/>
        </w:rPr>
        <w:t xml:space="preserve"> </w:t>
      </w:r>
      <w:r w:rsidR="004F501D" w:rsidRPr="00FF554B">
        <w:rPr>
          <w:rFonts w:ascii="Times New Roman" w:hAnsi="Times New Roman"/>
          <w:sz w:val="24"/>
          <w:szCs w:val="24"/>
        </w:rPr>
        <w:t>have reported</w:t>
      </w:r>
      <w:r w:rsidR="00C010CF" w:rsidRPr="00FF554B">
        <w:rPr>
          <w:rFonts w:ascii="Times New Roman" w:hAnsi="Times New Roman"/>
          <w:sz w:val="24"/>
          <w:szCs w:val="24"/>
        </w:rPr>
        <w:t xml:space="preserve"> that, negative correlation between the traits can be an indication that basing selection of those traits may not bring the desired improvement</w:t>
      </w:r>
      <w:r w:rsidR="00FF710E" w:rsidRPr="00FF554B">
        <w:rPr>
          <w:rFonts w:ascii="Times New Roman" w:hAnsi="Times New Roman"/>
          <w:sz w:val="24"/>
          <w:szCs w:val="24"/>
        </w:rPr>
        <w:t xml:space="preserve"> (Charles, 2019)</w:t>
      </w:r>
      <w:r w:rsidR="00C010CF" w:rsidRPr="00FF554B">
        <w:rPr>
          <w:rFonts w:ascii="Times New Roman" w:hAnsi="Times New Roman"/>
          <w:sz w:val="24"/>
          <w:szCs w:val="24"/>
        </w:rPr>
        <w:t>.</w:t>
      </w:r>
      <w:r w:rsidR="005A0A9A" w:rsidRPr="00FF554B">
        <w:rPr>
          <w:rFonts w:ascii="Times New Roman" w:hAnsi="Times New Roman"/>
          <w:sz w:val="24"/>
          <w:szCs w:val="24"/>
        </w:rPr>
        <w:t xml:space="preserve"> </w:t>
      </w:r>
    </w:p>
    <w:p w14:paraId="491FA0F9" w14:textId="77777777" w:rsidR="00484D11" w:rsidRDefault="00452A80" w:rsidP="00517CB2">
      <w:pPr>
        <w:autoSpaceDE w:val="0"/>
        <w:autoSpaceDN w:val="0"/>
        <w:adjustRightInd w:val="0"/>
        <w:ind w:firstLine="709"/>
        <w:jc w:val="both"/>
        <w:rPr>
          <w:rFonts w:ascii="Times New Roman" w:hAnsi="Times New Roman"/>
          <w:sz w:val="24"/>
          <w:szCs w:val="24"/>
        </w:rPr>
      </w:pPr>
      <w:r w:rsidRPr="00FF554B">
        <w:rPr>
          <w:rFonts w:ascii="Times New Roman" w:hAnsi="Times New Roman"/>
          <w:sz w:val="24"/>
          <w:szCs w:val="24"/>
        </w:rPr>
        <w:t xml:space="preserve">Daniel </w:t>
      </w:r>
      <w:r w:rsidRPr="00FF554B">
        <w:rPr>
          <w:rFonts w:ascii="Times New Roman" w:hAnsi="Times New Roman"/>
          <w:i/>
          <w:sz w:val="24"/>
          <w:szCs w:val="24"/>
        </w:rPr>
        <w:t>et al</w:t>
      </w:r>
      <w:r w:rsidR="00FF710E" w:rsidRPr="00FF554B">
        <w:rPr>
          <w:rFonts w:ascii="Times New Roman" w:hAnsi="Times New Roman"/>
          <w:sz w:val="24"/>
          <w:szCs w:val="24"/>
        </w:rPr>
        <w:t>.</w:t>
      </w:r>
      <w:r w:rsidRPr="00FF554B">
        <w:rPr>
          <w:rFonts w:ascii="Times New Roman" w:hAnsi="Times New Roman"/>
          <w:sz w:val="24"/>
          <w:szCs w:val="24"/>
        </w:rPr>
        <w:t xml:space="preserve"> </w:t>
      </w:r>
      <w:r w:rsidR="00FF710E" w:rsidRPr="00FF554B">
        <w:rPr>
          <w:rFonts w:ascii="Times New Roman" w:hAnsi="Times New Roman"/>
          <w:sz w:val="24"/>
          <w:szCs w:val="24"/>
        </w:rPr>
        <w:t>(</w:t>
      </w:r>
      <w:r w:rsidRPr="00FF554B">
        <w:rPr>
          <w:rFonts w:ascii="Times New Roman" w:hAnsi="Times New Roman"/>
          <w:sz w:val="24"/>
          <w:szCs w:val="24"/>
        </w:rPr>
        <w:t>2015)</w:t>
      </w:r>
      <w:r w:rsidR="004A1F1B" w:rsidRPr="00FF554B">
        <w:rPr>
          <w:rFonts w:ascii="Times New Roman" w:hAnsi="Times New Roman"/>
          <w:sz w:val="24"/>
          <w:szCs w:val="24"/>
        </w:rPr>
        <w:t xml:space="preserve"> </w:t>
      </w:r>
      <w:r w:rsidR="00FF710E" w:rsidRPr="00FF554B">
        <w:rPr>
          <w:rFonts w:ascii="Times New Roman" w:hAnsi="Times New Roman"/>
          <w:sz w:val="24"/>
          <w:szCs w:val="24"/>
        </w:rPr>
        <w:t xml:space="preserve">studied </w:t>
      </w:r>
      <w:r w:rsidR="00DC63BD" w:rsidRPr="00FF554B">
        <w:rPr>
          <w:rFonts w:ascii="Times New Roman" w:hAnsi="Times New Roman"/>
          <w:sz w:val="24"/>
          <w:szCs w:val="24"/>
        </w:rPr>
        <w:t>phenotypic and genetic correlation</w:t>
      </w:r>
      <w:r w:rsidR="004671D2">
        <w:rPr>
          <w:rFonts w:ascii="Times New Roman" w:hAnsi="Times New Roman"/>
          <w:sz w:val="24"/>
          <w:szCs w:val="24"/>
        </w:rPr>
        <w:t>s</w:t>
      </w:r>
      <w:r w:rsidR="00DC63BD" w:rsidRPr="00FF554B">
        <w:rPr>
          <w:rFonts w:ascii="Times New Roman" w:hAnsi="Times New Roman"/>
          <w:sz w:val="24"/>
          <w:szCs w:val="24"/>
        </w:rPr>
        <w:t xml:space="preserve"> betwee</w:t>
      </w:r>
      <w:r w:rsidR="00FF710E" w:rsidRPr="00FF554B">
        <w:rPr>
          <w:rFonts w:ascii="Times New Roman" w:hAnsi="Times New Roman"/>
          <w:sz w:val="24"/>
          <w:szCs w:val="24"/>
        </w:rPr>
        <w:t xml:space="preserve">n seed yield and morphological </w:t>
      </w:r>
      <w:r w:rsidR="00DC63BD" w:rsidRPr="00FF554B">
        <w:rPr>
          <w:rFonts w:ascii="Times New Roman" w:hAnsi="Times New Roman"/>
          <w:sz w:val="24"/>
          <w:szCs w:val="24"/>
        </w:rPr>
        <w:t xml:space="preserve">traits </w:t>
      </w:r>
      <w:r w:rsidR="004671D2" w:rsidRPr="00FF554B">
        <w:rPr>
          <w:rFonts w:ascii="Times New Roman" w:hAnsi="Times New Roman"/>
          <w:sz w:val="24"/>
          <w:szCs w:val="24"/>
        </w:rPr>
        <w:t xml:space="preserve">and </w:t>
      </w:r>
      <w:r w:rsidR="004671D2">
        <w:rPr>
          <w:rFonts w:ascii="Times New Roman" w:hAnsi="Times New Roman"/>
          <w:sz w:val="24"/>
          <w:szCs w:val="24"/>
        </w:rPr>
        <w:t xml:space="preserve">reported </w:t>
      </w:r>
      <w:r w:rsidR="004671D2" w:rsidRPr="00FF554B">
        <w:rPr>
          <w:rFonts w:ascii="Times New Roman" w:hAnsi="Times New Roman"/>
          <w:sz w:val="24"/>
          <w:szCs w:val="24"/>
        </w:rPr>
        <w:t>significant association</w:t>
      </w:r>
      <w:r w:rsidR="004671D2">
        <w:rPr>
          <w:rFonts w:ascii="Times New Roman" w:hAnsi="Times New Roman"/>
          <w:sz w:val="24"/>
          <w:szCs w:val="24"/>
        </w:rPr>
        <w:t>s</w:t>
      </w:r>
      <w:r w:rsidR="004671D2" w:rsidRPr="00FF554B" w:rsidDel="004671D2">
        <w:rPr>
          <w:rFonts w:ascii="Times New Roman" w:hAnsi="Times New Roman"/>
          <w:sz w:val="24"/>
          <w:szCs w:val="24"/>
        </w:rPr>
        <w:t xml:space="preserve"> </w:t>
      </w:r>
      <w:r w:rsidR="004671D2">
        <w:rPr>
          <w:rFonts w:ascii="Times New Roman" w:hAnsi="Times New Roman"/>
          <w:sz w:val="24"/>
          <w:szCs w:val="24"/>
        </w:rPr>
        <w:t xml:space="preserve">in </w:t>
      </w:r>
      <w:r w:rsidR="00DC63BD" w:rsidRPr="00FF554B">
        <w:rPr>
          <w:rFonts w:ascii="Times New Roman" w:hAnsi="Times New Roman"/>
          <w:sz w:val="24"/>
          <w:szCs w:val="24"/>
        </w:rPr>
        <w:t>different environment</w:t>
      </w:r>
      <w:r w:rsidR="004671D2">
        <w:rPr>
          <w:rFonts w:ascii="Times New Roman" w:hAnsi="Times New Roman"/>
          <w:sz w:val="24"/>
          <w:szCs w:val="24"/>
        </w:rPr>
        <w:t>s</w:t>
      </w:r>
      <w:r w:rsidR="00C946F8" w:rsidRPr="00FF554B">
        <w:rPr>
          <w:rFonts w:ascii="Times New Roman" w:hAnsi="Times New Roman"/>
          <w:sz w:val="24"/>
          <w:szCs w:val="24"/>
        </w:rPr>
        <w:t xml:space="preserve">. Root </w:t>
      </w:r>
      <w:r w:rsidR="00A759E9">
        <w:rPr>
          <w:rFonts w:ascii="Times New Roman" w:hAnsi="Times New Roman"/>
          <w:sz w:val="24"/>
          <w:szCs w:val="24"/>
        </w:rPr>
        <w:t>traits</w:t>
      </w:r>
      <w:r w:rsidR="008602CF">
        <w:rPr>
          <w:rFonts w:ascii="Times New Roman" w:hAnsi="Times New Roman"/>
          <w:sz w:val="24"/>
          <w:szCs w:val="24"/>
        </w:rPr>
        <w:t xml:space="preserve"> and</w:t>
      </w:r>
      <w:r w:rsidR="00B815C4" w:rsidRPr="00FF554B">
        <w:rPr>
          <w:rFonts w:ascii="Times New Roman" w:hAnsi="Times New Roman"/>
          <w:sz w:val="24"/>
          <w:szCs w:val="24"/>
        </w:rPr>
        <w:t xml:space="preserve"> pod</w:t>
      </w:r>
      <w:r w:rsidR="00C946F8" w:rsidRPr="00FF554B">
        <w:rPr>
          <w:rFonts w:ascii="Times New Roman" w:hAnsi="Times New Roman"/>
          <w:sz w:val="24"/>
          <w:szCs w:val="24"/>
        </w:rPr>
        <w:t>s</w:t>
      </w:r>
      <w:r w:rsidR="00B815C4" w:rsidRPr="00FF554B">
        <w:rPr>
          <w:rFonts w:ascii="Times New Roman" w:hAnsi="Times New Roman"/>
          <w:sz w:val="24"/>
          <w:szCs w:val="24"/>
        </w:rPr>
        <w:t xml:space="preserve"> plant</w:t>
      </w:r>
      <w:r w:rsidR="004671D2" w:rsidRPr="00C874AE">
        <w:rPr>
          <w:rFonts w:ascii="Times New Roman" w:hAnsi="Times New Roman"/>
          <w:sz w:val="24"/>
          <w:szCs w:val="24"/>
          <w:vertAlign w:val="superscript"/>
        </w:rPr>
        <w:t>-1</w:t>
      </w:r>
      <w:r w:rsidR="00C946F8" w:rsidRPr="00FF554B">
        <w:rPr>
          <w:rFonts w:ascii="Times New Roman" w:hAnsi="Times New Roman"/>
          <w:sz w:val="24"/>
          <w:szCs w:val="24"/>
        </w:rPr>
        <w:t xml:space="preserve"> were</w:t>
      </w:r>
      <w:r w:rsidR="00B815C4" w:rsidRPr="00FF554B">
        <w:rPr>
          <w:rFonts w:ascii="Times New Roman" w:hAnsi="Times New Roman"/>
          <w:sz w:val="24"/>
          <w:szCs w:val="24"/>
        </w:rPr>
        <w:t xml:space="preserve"> significantly positively correlated with seed yield in all environment</w:t>
      </w:r>
      <w:r w:rsidR="008602CF">
        <w:rPr>
          <w:rFonts w:ascii="Times New Roman" w:hAnsi="Times New Roman"/>
          <w:sz w:val="24"/>
          <w:szCs w:val="24"/>
        </w:rPr>
        <w:t>s</w:t>
      </w:r>
      <w:r w:rsidR="00B815C4" w:rsidRPr="00FF554B">
        <w:rPr>
          <w:rFonts w:ascii="Times New Roman" w:hAnsi="Times New Roman"/>
          <w:sz w:val="24"/>
          <w:szCs w:val="24"/>
        </w:rPr>
        <w:t xml:space="preserve"> (Daniel </w:t>
      </w:r>
      <w:r w:rsidR="00B815C4" w:rsidRPr="00FF554B">
        <w:rPr>
          <w:rFonts w:ascii="Times New Roman" w:hAnsi="Times New Roman"/>
          <w:i/>
          <w:sz w:val="24"/>
          <w:szCs w:val="24"/>
        </w:rPr>
        <w:t>et al</w:t>
      </w:r>
      <w:r w:rsidR="00B815C4" w:rsidRPr="00FF554B">
        <w:rPr>
          <w:rFonts w:ascii="Times New Roman" w:hAnsi="Times New Roman"/>
          <w:sz w:val="24"/>
          <w:szCs w:val="24"/>
        </w:rPr>
        <w:t xml:space="preserve">., 2015). </w:t>
      </w:r>
      <w:proofErr w:type="gramStart"/>
      <w:r w:rsidR="00CD4D57" w:rsidRPr="00FF554B">
        <w:rPr>
          <w:rFonts w:ascii="Times New Roman" w:hAnsi="Times New Roman"/>
          <w:sz w:val="24"/>
          <w:szCs w:val="24"/>
        </w:rPr>
        <w:t>Charles (2019),</w:t>
      </w:r>
      <w:proofErr w:type="gramEnd"/>
      <w:r w:rsidR="00CD4D57" w:rsidRPr="00FF554B">
        <w:rPr>
          <w:rFonts w:ascii="Times New Roman" w:hAnsi="Times New Roman"/>
          <w:sz w:val="24"/>
          <w:szCs w:val="24"/>
        </w:rPr>
        <w:t xml:space="preserve"> studied </w:t>
      </w:r>
      <w:r w:rsidR="002F20D0" w:rsidRPr="00FF554B">
        <w:rPr>
          <w:rFonts w:ascii="Times New Roman" w:hAnsi="Times New Roman"/>
          <w:sz w:val="24"/>
          <w:szCs w:val="24"/>
        </w:rPr>
        <w:t>correlation</w:t>
      </w:r>
      <w:r w:rsidR="00C946F8" w:rsidRPr="00FF554B">
        <w:rPr>
          <w:rFonts w:ascii="Times New Roman" w:hAnsi="Times New Roman"/>
          <w:sz w:val="24"/>
          <w:szCs w:val="24"/>
        </w:rPr>
        <w:t>s</w:t>
      </w:r>
      <w:r w:rsidR="00CD4D57" w:rsidRPr="00FF554B">
        <w:rPr>
          <w:rFonts w:ascii="Times New Roman" w:hAnsi="Times New Roman"/>
          <w:sz w:val="24"/>
          <w:szCs w:val="24"/>
        </w:rPr>
        <w:t xml:space="preserve"> </w:t>
      </w:r>
      <w:r w:rsidR="008602CF">
        <w:rPr>
          <w:rFonts w:ascii="Times New Roman" w:hAnsi="Times New Roman"/>
          <w:sz w:val="24"/>
          <w:szCs w:val="24"/>
        </w:rPr>
        <w:t xml:space="preserve">between </w:t>
      </w:r>
      <w:r w:rsidR="00A759E9">
        <w:rPr>
          <w:rFonts w:ascii="Times New Roman" w:hAnsi="Times New Roman"/>
          <w:sz w:val="24"/>
          <w:szCs w:val="24"/>
        </w:rPr>
        <w:t xml:space="preserve">agronomic </w:t>
      </w:r>
      <w:r w:rsidR="00A759E9" w:rsidRPr="00FF554B">
        <w:rPr>
          <w:rFonts w:ascii="Times New Roman" w:hAnsi="Times New Roman"/>
          <w:sz w:val="24"/>
          <w:szCs w:val="24"/>
        </w:rPr>
        <w:t>traits</w:t>
      </w:r>
      <w:r w:rsidR="002F20D0" w:rsidRPr="00FF554B">
        <w:rPr>
          <w:rFonts w:ascii="Times New Roman" w:hAnsi="Times New Roman"/>
          <w:sz w:val="24"/>
          <w:szCs w:val="24"/>
        </w:rPr>
        <w:t xml:space="preserve"> of sixteen F</w:t>
      </w:r>
      <w:r w:rsidR="002F20D0" w:rsidRPr="00FF554B">
        <w:rPr>
          <w:rFonts w:ascii="Times New Roman" w:hAnsi="Times New Roman"/>
          <w:sz w:val="24"/>
          <w:szCs w:val="24"/>
          <w:vertAlign w:val="subscript"/>
        </w:rPr>
        <w:t>2</w:t>
      </w:r>
      <w:r w:rsidR="002F20D0" w:rsidRPr="00FF554B">
        <w:rPr>
          <w:rFonts w:ascii="Times New Roman" w:hAnsi="Times New Roman"/>
          <w:sz w:val="24"/>
          <w:szCs w:val="24"/>
        </w:rPr>
        <w:t xml:space="preserve"> </w:t>
      </w:r>
      <w:r w:rsidR="00703824" w:rsidRPr="00FF554B">
        <w:rPr>
          <w:rFonts w:ascii="Times New Roman" w:hAnsi="Times New Roman"/>
          <w:sz w:val="24"/>
          <w:szCs w:val="24"/>
        </w:rPr>
        <w:t>progenies and two parents</w:t>
      </w:r>
      <w:r w:rsidR="00C946F8" w:rsidRPr="00FF554B">
        <w:rPr>
          <w:rFonts w:ascii="Times New Roman" w:hAnsi="Times New Roman"/>
          <w:sz w:val="24"/>
          <w:szCs w:val="24"/>
        </w:rPr>
        <w:t xml:space="preserve"> and reported</w:t>
      </w:r>
      <w:r w:rsidR="00703824" w:rsidRPr="00FF554B">
        <w:rPr>
          <w:rFonts w:ascii="Times New Roman" w:hAnsi="Times New Roman"/>
          <w:sz w:val="24"/>
          <w:szCs w:val="24"/>
        </w:rPr>
        <w:t xml:space="preserve"> </w:t>
      </w:r>
      <w:r w:rsidR="008602CF">
        <w:rPr>
          <w:rFonts w:ascii="Times New Roman" w:hAnsi="Times New Roman"/>
          <w:sz w:val="24"/>
          <w:szCs w:val="24"/>
        </w:rPr>
        <w:t>signific</w:t>
      </w:r>
      <w:r w:rsidR="00A53B04">
        <w:rPr>
          <w:rFonts w:ascii="Times New Roman" w:hAnsi="Times New Roman"/>
          <w:sz w:val="24"/>
          <w:szCs w:val="24"/>
        </w:rPr>
        <w:t>ant correlations between number</w:t>
      </w:r>
      <w:r w:rsidR="00A53B04">
        <w:rPr>
          <w:rFonts w:ascii="Times New Roman" w:hAnsi="Times New Roman"/>
          <w:sz w:val="24"/>
          <w:szCs w:val="24"/>
          <w:lang w:eastAsia="en-GB"/>
        </w:rPr>
        <w:t xml:space="preserve"> of pods plant</w:t>
      </w:r>
      <w:r w:rsidR="00A53B04" w:rsidRPr="00A53B04">
        <w:rPr>
          <w:rFonts w:ascii="Times New Roman" w:hAnsi="Times New Roman"/>
          <w:sz w:val="24"/>
          <w:szCs w:val="24"/>
          <w:vertAlign w:val="superscript"/>
          <w:lang w:eastAsia="en-GB"/>
        </w:rPr>
        <w:t>-1</w:t>
      </w:r>
      <w:r w:rsidR="00D426DF" w:rsidRPr="00FF554B">
        <w:rPr>
          <w:rFonts w:ascii="Times New Roman" w:hAnsi="Times New Roman"/>
          <w:sz w:val="24"/>
          <w:szCs w:val="24"/>
          <w:lang w:eastAsia="en-GB"/>
        </w:rPr>
        <w:t xml:space="preserve"> and yield per plant, </w:t>
      </w:r>
      <w:r w:rsidR="00D06E27">
        <w:rPr>
          <w:rFonts w:ascii="Times New Roman" w:hAnsi="Times New Roman"/>
          <w:sz w:val="24"/>
          <w:szCs w:val="24"/>
          <w:lang w:eastAsia="en-GB"/>
        </w:rPr>
        <w:t xml:space="preserve">however, these traits </w:t>
      </w:r>
      <w:r w:rsidR="00D426DF" w:rsidRPr="00FF554B">
        <w:rPr>
          <w:rFonts w:ascii="Times New Roman" w:hAnsi="Times New Roman"/>
          <w:sz w:val="24"/>
          <w:szCs w:val="24"/>
          <w:lang w:eastAsia="en-GB"/>
        </w:rPr>
        <w:t>exhibited a nega</w:t>
      </w:r>
      <w:r w:rsidR="00210EA3" w:rsidRPr="00FF554B">
        <w:rPr>
          <w:rFonts w:ascii="Times New Roman" w:hAnsi="Times New Roman"/>
          <w:sz w:val="24"/>
          <w:szCs w:val="24"/>
          <w:lang w:eastAsia="en-GB"/>
        </w:rPr>
        <w:t>tive and low correlations with day</w:t>
      </w:r>
      <w:r w:rsidR="008602CF">
        <w:rPr>
          <w:rFonts w:ascii="Times New Roman" w:hAnsi="Times New Roman"/>
          <w:sz w:val="24"/>
          <w:szCs w:val="24"/>
          <w:lang w:eastAsia="en-GB"/>
        </w:rPr>
        <w:t>s</w:t>
      </w:r>
      <w:r w:rsidR="00210EA3" w:rsidRPr="00FF554B">
        <w:rPr>
          <w:rFonts w:ascii="Times New Roman" w:hAnsi="Times New Roman"/>
          <w:sz w:val="24"/>
          <w:szCs w:val="24"/>
          <w:lang w:eastAsia="en-GB"/>
        </w:rPr>
        <w:t xml:space="preserve"> to m</w:t>
      </w:r>
      <w:r w:rsidR="00D426DF" w:rsidRPr="00FF554B">
        <w:rPr>
          <w:rFonts w:ascii="Times New Roman" w:hAnsi="Times New Roman"/>
          <w:sz w:val="24"/>
          <w:szCs w:val="24"/>
          <w:lang w:eastAsia="en-GB"/>
        </w:rPr>
        <w:t>aturity</w:t>
      </w:r>
      <w:r w:rsidR="00D06E27">
        <w:rPr>
          <w:rFonts w:ascii="Times New Roman" w:hAnsi="Times New Roman"/>
          <w:sz w:val="24"/>
          <w:szCs w:val="24"/>
          <w:lang w:eastAsia="en-GB"/>
        </w:rPr>
        <w:t xml:space="preserve"> under watered conditions</w:t>
      </w:r>
      <w:r w:rsidR="00D426DF" w:rsidRPr="00FF554B">
        <w:rPr>
          <w:rFonts w:ascii="Times New Roman" w:hAnsi="Times New Roman"/>
          <w:sz w:val="24"/>
          <w:szCs w:val="24"/>
          <w:lang w:eastAsia="en-GB"/>
        </w:rPr>
        <w:t>. In the same study</w:t>
      </w:r>
      <w:r w:rsidR="00D06E27">
        <w:rPr>
          <w:rFonts w:ascii="Times New Roman" w:hAnsi="Times New Roman"/>
          <w:sz w:val="24"/>
          <w:szCs w:val="24"/>
          <w:lang w:eastAsia="en-GB"/>
        </w:rPr>
        <w:t>,</w:t>
      </w:r>
      <w:r w:rsidR="00D426DF" w:rsidRPr="00FF554B">
        <w:rPr>
          <w:rFonts w:ascii="Times New Roman" w:hAnsi="Times New Roman"/>
          <w:sz w:val="24"/>
          <w:szCs w:val="24"/>
          <w:lang w:eastAsia="en-GB"/>
        </w:rPr>
        <w:t xml:space="preserve"> significant positive correlation was</w:t>
      </w:r>
      <w:r w:rsidR="00D06E27">
        <w:rPr>
          <w:rFonts w:ascii="Times New Roman" w:hAnsi="Times New Roman"/>
          <w:sz w:val="24"/>
          <w:szCs w:val="24"/>
          <w:lang w:eastAsia="en-GB"/>
        </w:rPr>
        <w:t xml:space="preserve"> recorded</w:t>
      </w:r>
      <w:r w:rsidR="00D426DF" w:rsidRPr="00FF554B">
        <w:rPr>
          <w:rFonts w:ascii="Times New Roman" w:hAnsi="Times New Roman"/>
          <w:sz w:val="24"/>
          <w:szCs w:val="24"/>
          <w:lang w:eastAsia="en-GB"/>
        </w:rPr>
        <w:t xml:space="preserve"> </w:t>
      </w:r>
      <w:r w:rsidR="00D06E27">
        <w:rPr>
          <w:rFonts w:ascii="Times New Roman" w:hAnsi="Times New Roman"/>
          <w:sz w:val="24"/>
          <w:szCs w:val="24"/>
          <w:lang w:eastAsia="en-GB"/>
        </w:rPr>
        <w:t xml:space="preserve">between </w:t>
      </w:r>
      <w:r w:rsidR="00D426DF" w:rsidRPr="00FF554B">
        <w:rPr>
          <w:rFonts w:ascii="Times New Roman" w:hAnsi="Times New Roman"/>
          <w:sz w:val="24"/>
          <w:szCs w:val="24"/>
          <w:lang w:eastAsia="en-GB"/>
        </w:rPr>
        <w:t xml:space="preserve">days to maturity </w:t>
      </w:r>
      <w:r w:rsidR="00D06E27">
        <w:rPr>
          <w:rFonts w:ascii="Times New Roman" w:hAnsi="Times New Roman"/>
          <w:sz w:val="24"/>
          <w:szCs w:val="24"/>
          <w:lang w:eastAsia="en-GB"/>
        </w:rPr>
        <w:t>and</w:t>
      </w:r>
      <w:r w:rsidR="00D426DF" w:rsidRPr="00FF554B">
        <w:rPr>
          <w:rFonts w:ascii="Times New Roman" w:hAnsi="Times New Roman"/>
          <w:sz w:val="24"/>
          <w:szCs w:val="24"/>
          <w:lang w:eastAsia="en-GB"/>
        </w:rPr>
        <w:t xml:space="preserve"> yield per plant</w:t>
      </w:r>
      <w:r w:rsidR="00D426DF" w:rsidRPr="00FF554B">
        <w:rPr>
          <w:rFonts w:ascii="Times New Roman" w:hAnsi="Times New Roman"/>
          <w:sz w:val="24"/>
          <w:szCs w:val="24"/>
        </w:rPr>
        <w:t xml:space="preserve"> (Charles, 2019</w:t>
      </w:r>
      <w:r w:rsidR="006C6C24">
        <w:rPr>
          <w:rFonts w:ascii="Times New Roman" w:hAnsi="Times New Roman"/>
          <w:sz w:val="24"/>
          <w:szCs w:val="24"/>
        </w:rPr>
        <w:t xml:space="preserve">; Mendes </w:t>
      </w:r>
      <w:r w:rsidR="006C6C24" w:rsidRPr="00DE2045">
        <w:rPr>
          <w:rFonts w:ascii="Times New Roman" w:hAnsi="Times New Roman"/>
          <w:i/>
          <w:sz w:val="24"/>
          <w:szCs w:val="24"/>
        </w:rPr>
        <w:t>et al.,</w:t>
      </w:r>
      <w:r w:rsidR="006C6C24">
        <w:rPr>
          <w:rFonts w:ascii="Times New Roman" w:hAnsi="Times New Roman"/>
          <w:sz w:val="24"/>
          <w:szCs w:val="24"/>
        </w:rPr>
        <w:t xml:space="preserve"> </w:t>
      </w:r>
      <w:r w:rsidR="00DE2045">
        <w:rPr>
          <w:rFonts w:ascii="Times New Roman" w:hAnsi="Times New Roman"/>
          <w:sz w:val="24"/>
          <w:szCs w:val="24"/>
        </w:rPr>
        <w:t xml:space="preserve">2015; Miguel </w:t>
      </w:r>
      <w:r w:rsidR="00DE2045" w:rsidRPr="00DE2045">
        <w:rPr>
          <w:rFonts w:ascii="Times New Roman" w:hAnsi="Times New Roman"/>
          <w:i/>
          <w:sz w:val="24"/>
          <w:szCs w:val="24"/>
        </w:rPr>
        <w:t>et al.,</w:t>
      </w:r>
      <w:r w:rsidR="00DE2045">
        <w:rPr>
          <w:rFonts w:ascii="Times New Roman" w:hAnsi="Times New Roman"/>
          <w:sz w:val="24"/>
          <w:szCs w:val="24"/>
        </w:rPr>
        <w:t xml:space="preserve"> 2013</w:t>
      </w:r>
      <w:r w:rsidR="00D426DF" w:rsidRPr="00FF554B">
        <w:rPr>
          <w:rFonts w:ascii="Times New Roman" w:hAnsi="Times New Roman"/>
          <w:sz w:val="24"/>
          <w:szCs w:val="24"/>
        </w:rPr>
        <w:t>)</w:t>
      </w:r>
      <w:r w:rsidR="00210EA3" w:rsidRPr="00FF554B">
        <w:rPr>
          <w:rFonts w:ascii="Times New Roman" w:hAnsi="Times New Roman"/>
          <w:sz w:val="24"/>
          <w:szCs w:val="24"/>
        </w:rPr>
        <w:t>.</w:t>
      </w:r>
    </w:p>
    <w:p w14:paraId="5D6F4473" w14:textId="77777777" w:rsidR="00A23AE6" w:rsidRDefault="00A23AE6" w:rsidP="00517CB2">
      <w:pPr>
        <w:autoSpaceDE w:val="0"/>
        <w:autoSpaceDN w:val="0"/>
        <w:adjustRightInd w:val="0"/>
        <w:ind w:firstLine="720"/>
        <w:rPr>
          <w:rFonts w:ascii="Times New Roman" w:hAnsi="Times New Roman"/>
          <w:sz w:val="24"/>
          <w:szCs w:val="24"/>
          <w:lang w:eastAsia="en-GB"/>
        </w:rPr>
      </w:pPr>
      <w:r w:rsidRPr="005B7A76">
        <w:rPr>
          <w:rFonts w:ascii="Times New Roman" w:hAnsi="Times New Roman"/>
          <w:sz w:val="24"/>
          <w:szCs w:val="24"/>
          <w:lang w:val="en-US"/>
        </w:rPr>
        <w:t xml:space="preserve">Past studies reported significant phenotypic correlations between roots traits and seed yield, signifying the presence of a possible genetic relationship important for understanding the role of root system in influencing yield performance in diverse environments (Gaballah </w:t>
      </w:r>
      <w:r w:rsidRPr="005B7A76">
        <w:rPr>
          <w:rFonts w:ascii="Times New Roman" w:hAnsi="Times New Roman"/>
          <w:i/>
          <w:sz w:val="24"/>
          <w:szCs w:val="24"/>
          <w:lang w:val="en-US"/>
        </w:rPr>
        <w:t>et al</w:t>
      </w:r>
      <w:r w:rsidRPr="005B7A76">
        <w:rPr>
          <w:rFonts w:ascii="Times New Roman" w:hAnsi="Times New Roman"/>
          <w:sz w:val="24"/>
          <w:szCs w:val="24"/>
          <w:lang w:val="en-US"/>
        </w:rPr>
        <w:t>., 2021</w:t>
      </w:r>
      <w:r w:rsidR="00DE2045">
        <w:rPr>
          <w:rFonts w:ascii="Times New Roman" w:hAnsi="Times New Roman"/>
          <w:sz w:val="24"/>
          <w:szCs w:val="24"/>
          <w:lang w:val="en-US"/>
        </w:rPr>
        <w:t xml:space="preserve">; </w:t>
      </w:r>
      <w:r w:rsidR="00DE2045" w:rsidRPr="00982AA2">
        <w:rPr>
          <w:rFonts w:ascii="Times New Roman" w:hAnsi="Times New Roman"/>
          <w:sz w:val="24"/>
          <w:szCs w:val="24"/>
        </w:rPr>
        <w:t>Gregory</w:t>
      </w:r>
      <w:r w:rsidR="00DE2045">
        <w:rPr>
          <w:rFonts w:ascii="Times New Roman" w:hAnsi="Times New Roman"/>
          <w:sz w:val="24"/>
          <w:szCs w:val="24"/>
        </w:rPr>
        <w:t xml:space="preserve"> </w:t>
      </w:r>
      <w:r w:rsidR="00DE2045" w:rsidRPr="00DE2045">
        <w:rPr>
          <w:rFonts w:ascii="Times New Roman" w:hAnsi="Times New Roman"/>
          <w:i/>
          <w:sz w:val="24"/>
          <w:szCs w:val="24"/>
        </w:rPr>
        <w:t>et al.,</w:t>
      </w:r>
      <w:r w:rsidR="00DE2045">
        <w:rPr>
          <w:rFonts w:ascii="Times New Roman" w:hAnsi="Times New Roman"/>
          <w:sz w:val="24"/>
          <w:szCs w:val="24"/>
        </w:rPr>
        <w:t xml:space="preserve"> 2009</w:t>
      </w:r>
      <w:r w:rsidRPr="005B7A76">
        <w:rPr>
          <w:rFonts w:ascii="Times New Roman" w:hAnsi="Times New Roman"/>
          <w:sz w:val="24"/>
          <w:szCs w:val="24"/>
          <w:lang w:val="en-US"/>
        </w:rPr>
        <w:t xml:space="preserve">). </w:t>
      </w:r>
      <w:r w:rsidR="00A53B04">
        <w:rPr>
          <w:rFonts w:ascii="Times New Roman" w:eastAsia="Times New Roman" w:hAnsi="Times New Roman"/>
          <w:sz w:val="24"/>
          <w:szCs w:val="24"/>
        </w:rPr>
        <w:t>Araú</w:t>
      </w:r>
      <w:r w:rsidR="004F1D8B" w:rsidRPr="005B7A76">
        <w:rPr>
          <w:rFonts w:ascii="Times New Roman" w:eastAsia="Times New Roman" w:hAnsi="Times New Roman"/>
          <w:sz w:val="24"/>
          <w:szCs w:val="24"/>
        </w:rPr>
        <w:t xml:space="preserve">jo </w:t>
      </w:r>
      <w:r w:rsidR="004F1D8B" w:rsidRPr="005B7A76">
        <w:rPr>
          <w:rFonts w:ascii="Times New Roman" w:eastAsia="Times New Roman" w:hAnsi="Times New Roman"/>
          <w:i/>
          <w:sz w:val="24"/>
          <w:szCs w:val="24"/>
        </w:rPr>
        <w:t>et al</w:t>
      </w:r>
      <w:r w:rsidR="004F1D8B" w:rsidRPr="005B7A76">
        <w:rPr>
          <w:rFonts w:ascii="Times New Roman" w:eastAsia="Times New Roman" w:hAnsi="Times New Roman"/>
          <w:sz w:val="24"/>
          <w:szCs w:val="24"/>
        </w:rPr>
        <w:t>. (2005</w:t>
      </w:r>
      <w:r w:rsidR="004F1D8B" w:rsidRPr="005B7A76">
        <w:rPr>
          <w:rFonts w:ascii="Times New Roman" w:hAnsi="Times New Roman"/>
          <w:sz w:val="24"/>
          <w:szCs w:val="24"/>
          <w:lang w:eastAsia="en-GB"/>
        </w:rPr>
        <w:t>)</w:t>
      </w:r>
      <w:r w:rsidR="004F1D8B">
        <w:rPr>
          <w:rFonts w:ascii="Times New Roman" w:hAnsi="Times New Roman"/>
          <w:sz w:val="24"/>
          <w:szCs w:val="24"/>
          <w:lang w:eastAsia="en-GB"/>
        </w:rPr>
        <w:t xml:space="preserve"> found s</w:t>
      </w:r>
      <w:r w:rsidRPr="005B7A76">
        <w:rPr>
          <w:rFonts w:ascii="Times New Roman" w:hAnsi="Times New Roman"/>
          <w:sz w:val="24"/>
          <w:szCs w:val="24"/>
          <w:lang w:eastAsia="en-GB"/>
        </w:rPr>
        <w:t xml:space="preserve">ignificant genetic and phenotypic correlations </w:t>
      </w:r>
      <w:r w:rsidR="002513A4">
        <w:rPr>
          <w:rFonts w:ascii="Times New Roman" w:hAnsi="Times New Roman"/>
          <w:sz w:val="24"/>
          <w:szCs w:val="24"/>
          <w:lang w:eastAsia="en-GB"/>
        </w:rPr>
        <w:t xml:space="preserve">between </w:t>
      </w:r>
      <w:r w:rsidR="004F1D8B">
        <w:rPr>
          <w:rFonts w:ascii="Times New Roman" w:hAnsi="Times New Roman"/>
          <w:sz w:val="24"/>
          <w:szCs w:val="24"/>
          <w:lang w:eastAsia="en-GB"/>
        </w:rPr>
        <w:t xml:space="preserve">root </w:t>
      </w:r>
      <w:r w:rsidR="009A1B2C">
        <w:rPr>
          <w:rFonts w:ascii="Times New Roman" w:hAnsi="Times New Roman"/>
          <w:sz w:val="24"/>
          <w:szCs w:val="24"/>
          <w:lang w:eastAsia="en-GB"/>
        </w:rPr>
        <w:t>traits</w:t>
      </w:r>
      <w:r w:rsidR="004F1D8B">
        <w:rPr>
          <w:rFonts w:ascii="Times New Roman" w:hAnsi="Times New Roman"/>
          <w:sz w:val="24"/>
          <w:szCs w:val="24"/>
          <w:lang w:eastAsia="en-GB"/>
        </w:rPr>
        <w:t xml:space="preserve"> and seed yield among </w:t>
      </w:r>
      <w:r w:rsidRPr="005B7A76">
        <w:rPr>
          <w:rFonts w:ascii="Times New Roman" w:hAnsi="Times New Roman"/>
          <w:sz w:val="24"/>
          <w:szCs w:val="24"/>
          <w:lang w:eastAsia="en-GB"/>
        </w:rPr>
        <w:t>bean genotypes</w:t>
      </w:r>
      <w:r w:rsidR="004F1D8B">
        <w:rPr>
          <w:rFonts w:ascii="Times New Roman" w:hAnsi="Times New Roman"/>
          <w:sz w:val="24"/>
          <w:szCs w:val="24"/>
          <w:lang w:eastAsia="en-GB"/>
        </w:rPr>
        <w:t>.</w:t>
      </w:r>
    </w:p>
    <w:p w14:paraId="10A1E15F" w14:textId="77777777" w:rsidR="00597D6A" w:rsidRDefault="00597D6A" w:rsidP="00597D6A">
      <w:pPr>
        <w:pStyle w:val="Default"/>
        <w:spacing w:before="240"/>
        <w:jc w:val="both"/>
        <w:outlineLvl w:val="2"/>
        <w:rPr>
          <w:rFonts w:eastAsia="Times New Roman"/>
          <w:b/>
          <w:lang w:val="en-US"/>
        </w:rPr>
      </w:pPr>
      <w:bookmarkStart w:id="37" w:name="_Toc168949652"/>
      <w:r w:rsidRPr="00620A0F">
        <w:rPr>
          <w:b/>
          <w:color w:val="auto"/>
        </w:rPr>
        <w:lastRenderedPageBreak/>
        <w:t xml:space="preserve">2.5.1 </w:t>
      </w:r>
      <w:r w:rsidRPr="00620A0F">
        <w:rPr>
          <w:rFonts w:eastAsia="Times New Roman"/>
          <w:b/>
          <w:lang w:val="en-US"/>
        </w:rPr>
        <w:t>Bivariate correlations between root traits and yield</w:t>
      </w:r>
      <w:bookmarkEnd w:id="37"/>
    </w:p>
    <w:p w14:paraId="2D4FBB13" w14:textId="77777777" w:rsidR="00620A0F" w:rsidRPr="005939D5" w:rsidRDefault="00681A87" w:rsidP="00620A0F">
      <w:pPr>
        <w:ind w:firstLine="720"/>
        <w:jc w:val="both"/>
        <w:rPr>
          <w:rFonts w:ascii="Times New Roman" w:hAnsi="Times New Roman"/>
          <w:sz w:val="24"/>
          <w:szCs w:val="24"/>
          <w:lang w:val="en-US"/>
        </w:rPr>
      </w:pPr>
      <w:r w:rsidRPr="00C840E1">
        <w:rPr>
          <w:rFonts w:ascii="Times New Roman" w:hAnsi="Times New Roman"/>
          <w:sz w:val="24"/>
          <w:szCs w:val="24"/>
          <w:lang w:val="en-US"/>
        </w:rPr>
        <w:t>Correlation is an</w:t>
      </w:r>
      <w:r w:rsidR="00620A0F" w:rsidRPr="00C840E1">
        <w:rPr>
          <w:rFonts w:ascii="Times New Roman" w:hAnsi="Times New Roman"/>
          <w:sz w:val="24"/>
          <w:szCs w:val="24"/>
          <w:lang w:val="en-US"/>
        </w:rPr>
        <w:t xml:space="preserve"> important </w:t>
      </w:r>
      <w:r w:rsidRPr="00C840E1">
        <w:rPr>
          <w:rFonts w:ascii="Times New Roman" w:hAnsi="Times New Roman"/>
          <w:sz w:val="24"/>
          <w:szCs w:val="24"/>
          <w:lang w:val="en-US"/>
        </w:rPr>
        <w:t xml:space="preserve">statistic </w:t>
      </w:r>
      <w:r w:rsidR="00620A0F" w:rsidRPr="00C840E1">
        <w:rPr>
          <w:rFonts w:ascii="Times New Roman" w:hAnsi="Times New Roman"/>
          <w:sz w:val="24"/>
          <w:szCs w:val="24"/>
          <w:lang w:val="en-US"/>
        </w:rPr>
        <w:t>that</w:t>
      </w:r>
      <w:r w:rsidRPr="00C840E1">
        <w:rPr>
          <w:rFonts w:ascii="Times New Roman" w:hAnsi="Times New Roman"/>
          <w:sz w:val="24"/>
          <w:szCs w:val="24"/>
          <w:lang w:val="en-US"/>
        </w:rPr>
        <w:t xml:space="preserve"> has been deployed in</w:t>
      </w:r>
      <w:r w:rsidR="00620A0F" w:rsidRPr="00C840E1">
        <w:rPr>
          <w:rFonts w:ascii="Times New Roman" w:hAnsi="Times New Roman"/>
          <w:sz w:val="24"/>
          <w:szCs w:val="24"/>
          <w:lang w:val="en-US"/>
        </w:rPr>
        <w:t xml:space="preserve"> understanding the nature and strength of the relationship between yield and </w:t>
      </w:r>
      <w:r w:rsidRPr="00C840E1">
        <w:rPr>
          <w:rFonts w:ascii="Times New Roman" w:hAnsi="Times New Roman"/>
          <w:sz w:val="24"/>
          <w:szCs w:val="24"/>
          <w:lang w:val="en-US"/>
        </w:rPr>
        <w:t>yield related</w:t>
      </w:r>
      <w:r w:rsidR="00620A0F" w:rsidRPr="00C840E1">
        <w:rPr>
          <w:rFonts w:ascii="Times New Roman" w:hAnsi="Times New Roman"/>
          <w:sz w:val="24"/>
          <w:szCs w:val="24"/>
          <w:lang w:val="en-US"/>
        </w:rPr>
        <w:t xml:space="preserve"> </w:t>
      </w:r>
      <w:r w:rsidR="00A8702B" w:rsidRPr="00C840E1">
        <w:rPr>
          <w:rFonts w:ascii="Times New Roman" w:hAnsi="Times New Roman"/>
          <w:sz w:val="24"/>
          <w:szCs w:val="24"/>
          <w:lang w:val="en-US"/>
        </w:rPr>
        <w:t>traits</w:t>
      </w:r>
      <w:r w:rsidRPr="00C840E1">
        <w:rPr>
          <w:rFonts w:ascii="Times New Roman" w:hAnsi="Times New Roman"/>
          <w:sz w:val="24"/>
          <w:szCs w:val="24"/>
          <w:lang w:val="en-US"/>
        </w:rPr>
        <w:t>. Such a statistic</w:t>
      </w:r>
      <w:r w:rsidR="00D95614" w:rsidRPr="00C840E1">
        <w:rPr>
          <w:rFonts w:ascii="Times New Roman" w:hAnsi="Times New Roman"/>
          <w:sz w:val="24"/>
          <w:szCs w:val="24"/>
          <w:lang w:val="en-US"/>
        </w:rPr>
        <w:t xml:space="preserve"> is</w:t>
      </w:r>
      <w:r w:rsidRPr="00C840E1">
        <w:rPr>
          <w:rFonts w:ascii="Times New Roman" w:hAnsi="Times New Roman"/>
          <w:sz w:val="24"/>
          <w:szCs w:val="24"/>
          <w:lang w:val="en-US"/>
        </w:rPr>
        <w:t xml:space="preserve"> useful in decision making </w:t>
      </w:r>
      <w:r w:rsidR="00A8702B" w:rsidRPr="00C840E1">
        <w:rPr>
          <w:rFonts w:ascii="Times New Roman" w:hAnsi="Times New Roman"/>
          <w:sz w:val="24"/>
          <w:szCs w:val="24"/>
          <w:lang w:val="en-US"/>
        </w:rPr>
        <w:t xml:space="preserve">hence key </w:t>
      </w:r>
      <w:r w:rsidRPr="00C840E1">
        <w:rPr>
          <w:rFonts w:ascii="Times New Roman" w:hAnsi="Times New Roman"/>
          <w:sz w:val="24"/>
          <w:szCs w:val="24"/>
          <w:lang w:val="en-US"/>
        </w:rPr>
        <w:t xml:space="preserve">for </w:t>
      </w:r>
      <w:r w:rsidR="00620A0F" w:rsidRPr="00C840E1">
        <w:rPr>
          <w:rFonts w:ascii="Times New Roman" w:hAnsi="Times New Roman"/>
          <w:sz w:val="24"/>
          <w:szCs w:val="24"/>
          <w:lang w:val="en-US"/>
        </w:rPr>
        <w:t>improv</w:t>
      </w:r>
      <w:r w:rsidRPr="00C840E1">
        <w:rPr>
          <w:rFonts w:ascii="Times New Roman" w:hAnsi="Times New Roman"/>
          <w:sz w:val="24"/>
          <w:szCs w:val="24"/>
          <w:lang w:val="en-US"/>
        </w:rPr>
        <w:t>ing</w:t>
      </w:r>
      <w:r w:rsidR="00620A0F" w:rsidRPr="00C840E1">
        <w:rPr>
          <w:rFonts w:ascii="Times New Roman" w:hAnsi="Times New Roman"/>
          <w:sz w:val="24"/>
          <w:szCs w:val="24"/>
          <w:lang w:val="en-US"/>
        </w:rPr>
        <w:t xml:space="preserve"> the efficiency of genetic selection in plant breeding </w:t>
      </w:r>
      <w:proofErr w:type="spellStart"/>
      <w:r w:rsidR="00620A0F" w:rsidRPr="00C840E1">
        <w:rPr>
          <w:rFonts w:ascii="Times New Roman" w:hAnsi="Times New Roman"/>
          <w:sz w:val="24"/>
          <w:szCs w:val="24"/>
          <w:lang w:val="en-US"/>
        </w:rPr>
        <w:t>program</w:t>
      </w:r>
      <w:r w:rsidR="003F302F" w:rsidRPr="00C840E1">
        <w:rPr>
          <w:rFonts w:ascii="Times New Roman" w:hAnsi="Times New Roman"/>
          <w:sz w:val="24"/>
          <w:szCs w:val="24"/>
          <w:lang w:val="en-US"/>
        </w:rPr>
        <w:t>me</w:t>
      </w:r>
      <w:r w:rsidR="00620A0F" w:rsidRPr="00C840E1">
        <w:rPr>
          <w:rFonts w:ascii="Times New Roman" w:hAnsi="Times New Roman"/>
          <w:sz w:val="24"/>
          <w:szCs w:val="24"/>
          <w:lang w:val="en-US"/>
        </w:rPr>
        <w:t>s</w:t>
      </w:r>
      <w:proofErr w:type="spellEnd"/>
      <w:r w:rsidR="00620A0F" w:rsidRPr="00C840E1">
        <w:rPr>
          <w:rFonts w:ascii="Times New Roman" w:hAnsi="Times New Roman"/>
          <w:sz w:val="24"/>
          <w:szCs w:val="24"/>
          <w:lang w:val="en-US"/>
        </w:rPr>
        <w:t xml:space="preserve">. </w:t>
      </w:r>
      <w:r w:rsidR="00A8702B" w:rsidRPr="00C840E1">
        <w:rPr>
          <w:rFonts w:ascii="Times New Roman" w:hAnsi="Times New Roman"/>
          <w:sz w:val="24"/>
          <w:szCs w:val="24"/>
          <w:lang w:val="en-US"/>
        </w:rPr>
        <w:t xml:space="preserve">Previous studies </w:t>
      </w:r>
      <w:r w:rsidR="00620A0F" w:rsidRPr="00C840E1">
        <w:rPr>
          <w:rFonts w:ascii="Times New Roman" w:hAnsi="Times New Roman"/>
          <w:sz w:val="24"/>
          <w:szCs w:val="24"/>
          <w:lang w:val="en-US"/>
        </w:rPr>
        <w:t xml:space="preserve">have already quantified associations between yield and yield components in a number of studies </w:t>
      </w:r>
      <w:r w:rsidR="00620A0F" w:rsidRPr="005939D5">
        <w:rPr>
          <w:rFonts w:ascii="Times New Roman" w:hAnsi="Times New Roman"/>
          <w:sz w:val="24"/>
          <w:szCs w:val="24"/>
          <w:lang w:val="en-US"/>
        </w:rPr>
        <w:t>(</w:t>
      </w:r>
      <w:hyperlink r:id="rId16" w:anchor="B1" w:history="1">
        <w:r w:rsidR="00620A0F" w:rsidRPr="005939D5">
          <w:rPr>
            <w:rStyle w:val="Hyperlink"/>
            <w:rFonts w:ascii="Times New Roman" w:hAnsi="Times New Roman"/>
            <w:color w:val="auto"/>
            <w:szCs w:val="24"/>
            <w:u w:val="none"/>
            <w:lang w:val="en-US"/>
          </w:rPr>
          <w:t xml:space="preserve">Casanova </w:t>
        </w:r>
        <w:r w:rsidR="00620A0F" w:rsidRPr="005939D5">
          <w:rPr>
            <w:rStyle w:val="Hyperlink"/>
            <w:rFonts w:ascii="Times New Roman" w:hAnsi="Times New Roman"/>
            <w:i/>
            <w:color w:val="auto"/>
            <w:szCs w:val="24"/>
            <w:u w:val="none"/>
            <w:lang w:val="en-US"/>
          </w:rPr>
          <w:t>et al</w:t>
        </w:r>
        <w:r w:rsidR="00620A0F" w:rsidRPr="005939D5">
          <w:rPr>
            <w:rStyle w:val="Hyperlink"/>
            <w:rFonts w:ascii="Times New Roman" w:hAnsi="Times New Roman"/>
            <w:color w:val="auto"/>
            <w:szCs w:val="24"/>
            <w:u w:val="none"/>
            <w:lang w:val="en-US"/>
          </w:rPr>
          <w:t>., 2002</w:t>
        </w:r>
      </w:hyperlink>
      <w:r w:rsidR="00620A0F" w:rsidRPr="005939D5">
        <w:rPr>
          <w:rFonts w:ascii="Times New Roman" w:hAnsi="Times New Roman"/>
          <w:sz w:val="24"/>
          <w:szCs w:val="24"/>
          <w:lang w:val="en-US"/>
        </w:rPr>
        <w:t xml:space="preserve">; </w:t>
      </w:r>
      <w:hyperlink r:id="rId17" w:anchor="B3" w:history="1">
        <w:r w:rsidR="00813055" w:rsidRPr="007B7B91">
          <w:rPr>
            <w:rStyle w:val="Hyperlink"/>
            <w:rFonts w:ascii="Times New Roman" w:hAnsi="Times New Roman"/>
            <w:color w:val="auto"/>
            <w:szCs w:val="24"/>
            <w:u w:val="none"/>
            <w:lang w:val="en-US"/>
          </w:rPr>
          <w:t xml:space="preserve">Chandra </w:t>
        </w:r>
        <w:r w:rsidR="00813055" w:rsidRPr="007B7B91">
          <w:rPr>
            <w:rStyle w:val="Hyperlink"/>
            <w:rFonts w:ascii="Times New Roman" w:hAnsi="Times New Roman"/>
            <w:i/>
            <w:color w:val="auto"/>
            <w:szCs w:val="24"/>
            <w:u w:val="none"/>
            <w:lang w:val="en-US"/>
          </w:rPr>
          <w:t>et al</w:t>
        </w:r>
        <w:r w:rsidR="00813055" w:rsidRPr="007B7B91">
          <w:rPr>
            <w:rStyle w:val="Hyperlink"/>
            <w:rFonts w:ascii="Times New Roman" w:hAnsi="Times New Roman"/>
            <w:color w:val="auto"/>
            <w:szCs w:val="24"/>
            <w:u w:val="none"/>
            <w:lang w:val="en-US"/>
          </w:rPr>
          <w:t>., 2009</w:t>
        </w:r>
      </w:hyperlink>
      <w:r w:rsidR="00813055" w:rsidRPr="007B7B91">
        <w:rPr>
          <w:rFonts w:ascii="Times New Roman" w:hAnsi="Times New Roman"/>
          <w:sz w:val="24"/>
          <w:szCs w:val="24"/>
          <w:lang w:val="en-US"/>
        </w:rPr>
        <w:t xml:space="preserve">; </w:t>
      </w:r>
      <w:hyperlink r:id="rId18" w:anchor="B5" w:history="1">
        <w:r w:rsidR="00620A0F" w:rsidRPr="005939D5">
          <w:rPr>
            <w:rStyle w:val="Hyperlink"/>
            <w:rFonts w:ascii="Times New Roman" w:hAnsi="Times New Roman"/>
            <w:color w:val="auto"/>
            <w:szCs w:val="24"/>
            <w:u w:val="none"/>
            <w:lang w:val="en-US"/>
          </w:rPr>
          <w:t xml:space="preserve">Chung </w:t>
        </w:r>
        <w:r w:rsidR="00620A0F" w:rsidRPr="005939D5">
          <w:rPr>
            <w:rStyle w:val="Hyperlink"/>
            <w:rFonts w:ascii="Times New Roman" w:hAnsi="Times New Roman"/>
            <w:i/>
            <w:color w:val="auto"/>
            <w:szCs w:val="24"/>
            <w:u w:val="none"/>
            <w:lang w:val="en-US"/>
          </w:rPr>
          <w:t>et al.</w:t>
        </w:r>
        <w:r w:rsidR="00620A0F" w:rsidRPr="005939D5">
          <w:rPr>
            <w:rStyle w:val="Hyperlink"/>
            <w:rFonts w:ascii="Times New Roman" w:hAnsi="Times New Roman"/>
            <w:color w:val="auto"/>
            <w:szCs w:val="24"/>
            <w:u w:val="none"/>
            <w:lang w:val="en-US"/>
          </w:rPr>
          <w:t>, 2005</w:t>
        </w:r>
      </w:hyperlink>
      <w:r w:rsidR="00620A0F" w:rsidRPr="005939D5">
        <w:rPr>
          <w:rFonts w:ascii="Times New Roman" w:hAnsi="Times New Roman"/>
          <w:sz w:val="24"/>
          <w:szCs w:val="24"/>
          <w:lang w:val="en-US"/>
        </w:rPr>
        <w:t xml:space="preserve">; </w:t>
      </w:r>
      <w:hyperlink r:id="rId19" w:anchor="B14" w:history="1">
        <w:r w:rsidR="00813055" w:rsidRPr="004F1686">
          <w:rPr>
            <w:rStyle w:val="Hyperlink"/>
            <w:rFonts w:ascii="Times New Roman" w:hAnsi="Times New Roman"/>
            <w:color w:val="auto"/>
            <w:szCs w:val="24"/>
            <w:u w:val="none"/>
            <w:lang w:val="en-US"/>
          </w:rPr>
          <w:t xml:space="preserve">Gravois </w:t>
        </w:r>
        <w:r w:rsidR="004F4C4B" w:rsidRPr="004F1686">
          <w:rPr>
            <w:rStyle w:val="Hyperlink"/>
            <w:rFonts w:ascii="Times New Roman" w:hAnsi="Times New Roman"/>
            <w:color w:val="auto"/>
            <w:szCs w:val="24"/>
            <w:u w:val="none"/>
            <w:lang w:val="en-US"/>
          </w:rPr>
          <w:t>&amp;</w:t>
        </w:r>
        <w:r w:rsidR="00813055" w:rsidRPr="004F1686">
          <w:rPr>
            <w:rStyle w:val="Hyperlink"/>
            <w:rFonts w:ascii="Times New Roman" w:hAnsi="Times New Roman"/>
            <w:color w:val="auto"/>
            <w:szCs w:val="24"/>
            <w:u w:val="none"/>
            <w:lang w:val="en-US"/>
          </w:rPr>
          <w:t xml:space="preserve"> Helms, 1992</w:t>
        </w:r>
      </w:hyperlink>
      <w:r w:rsidR="00813055" w:rsidRPr="007B7B91">
        <w:rPr>
          <w:rFonts w:ascii="Times New Roman" w:hAnsi="Times New Roman"/>
          <w:sz w:val="24"/>
          <w:szCs w:val="24"/>
          <w:lang w:val="en-US"/>
        </w:rPr>
        <w:t xml:space="preserve">; </w:t>
      </w:r>
      <w:hyperlink r:id="rId20" w:anchor="B16" w:history="1">
        <w:r w:rsidR="00620A0F" w:rsidRPr="005939D5">
          <w:rPr>
            <w:rStyle w:val="Hyperlink"/>
            <w:rFonts w:ascii="Times New Roman" w:hAnsi="Times New Roman"/>
            <w:color w:val="auto"/>
            <w:szCs w:val="24"/>
            <w:u w:val="none"/>
            <w:lang w:val="en-US"/>
          </w:rPr>
          <w:t xml:space="preserve">Huang </w:t>
        </w:r>
        <w:r w:rsidR="00620A0F" w:rsidRPr="005939D5">
          <w:rPr>
            <w:rStyle w:val="Hyperlink"/>
            <w:rFonts w:ascii="Times New Roman" w:hAnsi="Times New Roman"/>
            <w:i/>
            <w:color w:val="auto"/>
            <w:szCs w:val="24"/>
            <w:u w:val="none"/>
            <w:lang w:val="en-US"/>
          </w:rPr>
          <w:t>et al.,</w:t>
        </w:r>
        <w:r w:rsidR="00620A0F" w:rsidRPr="005939D5">
          <w:rPr>
            <w:rStyle w:val="Hyperlink"/>
            <w:rFonts w:ascii="Times New Roman" w:hAnsi="Times New Roman"/>
            <w:color w:val="auto"/>
            <w:szCs w:val="24"/>
            <w:u w:val="none"/>
            <w:lang w:val="en-US"/>
          </w:rPr>
          <w:t xml:space="preserve"> 2011</w:t>
        </w:r>
      </w:hyperlink>
      <w:r w:rsidR="00813055" w:rsidRPr="005939D5">
        <w:rPr>
          <w:rFonts w:ascii="Times New Roman" w:hAnsi="Times New Roman"/>
          <w:sz w:val="24"/>
          <w:szCs w:val="24"/>
        </w:rPr>
        <w:t xml:space="preserve">; </w:t>
      </w:r>
      <w:hyperlink r:id="rId21" w:anchor="B62" w:history="1">
        <w:r w:rsidR="00813055" w:rsidRPr="005939D5">
          <w:rPr>
            <w:rStyle w:val="Hyperlink"/>
            <w:rFonts w:ascii="Times New Roman" w:hAnsi="Times New Roman"/>
            <w:color w:val="auto"/>
            <w:szCs w:val="24"/>
            <w:u w:val="none"/>
            <w:lang w:val="en-US"/>
          </w:rPr>
          <w:t xml:space="preserve">Zahid </w:t>
        </w:r>
        <w:r w:rsidR="00813055" w:rsidRPr="005939D5">
          <w:rPr>
            <w:rStyle w:val="Hyperlink"/>
            <w:rFonts w:ascii="Times New Roman" w:hAnsi="Times New Roman"/>
            <w:i/>
            <w:color w:val="auto"/>
            <w:szCs w:val="24"/>
            <w:u w:val="none"/>
            <w:lang w:val="en-US"/>
          </w:rPr>
          <w:t>et al</w:t>
        </w:r>
        <w:r w:rsidR="00813055" w:rsidRPr="005939D5">
          <w:rPr>
            <w:rStyle w:val="Hyperlink"/>
            <w:rFonts w:ascii="Times New Roman" w:hAnsi="Times New Roman"/>
            <w:color w:val="auto"/>
            <w:szCs w:val="24"/>
            <w:u w:val="none"/>
            <w:lang w:val="en-US"/>
          </w:rPr>
          <w:t>., 2006</w:t>
        </w:r>
      </w:hyperlink>
      <w:r w:rsidR="00620A0F" w:rsidRPr="005939D5">
        <w:rPr>
          <w:rFonts w:ascii="Times New Roman" w:hAnsi="Times New Roman"/>
          <w:sz w:val="24"/>
          <w:szCs w:val="24"/>
          <w:lang w:val="en-US"/>
        </w:rPr>
        <w:t>). However, most of the</w:t>
      </w:r>
      <w:r w:rsidR="00A8702B" w:rsidRPr="005939D5">
        <w:rPr>
          <w:rFonts w:ascii="Times New Roman" w:hAnsi="Times New Roman"/>
          <w:sz w:val="24"/>
          <w:szCs w:val="24"/>
          <w:lang w:val="en-US"/>
        </w:rPr>
        <w:t>se studies</w:t>
      </w:r>
      <w:r w:rsidR="00620A0F" w:rsidRPr="005939D5">
        <w:rPr>
          <w:rFonts w:ascii="Times New Roman" w:hAnsi="Times New Roman"/>
          <w:sz w:val="24"/>
          <w:szCs w:val="24"/>
          <w:lang w:val="en-US"/>
        </w:rPr>
        <w:t xml:space="preserve"> used a small sample size, and no detailed assessment of the associations have been attempted to date. To consider the yield and yield components of direct </w:t>
      </w:r>
      <w:r w:rsidR="00A8702B" w:rsidRPr="005939D5">
        <w:rPr>
          <w:rFonts w:ascii="Times New Roman" w:hAnsi="Times New Roman"/>
          <w:sz w:val="24"/>
          <w:szCs w:val="24"/>
          <w:lang w:val="en-US"/>
        </w:rPr>
        <w:t>such as</w:t>
      </w:r>
      <w:r w:rsidR="00620A0F" w:rsidRPr="005939D5">
        <w:rPr>
          <w:rFonts w:ascii="Times New Roman" w:hAnsi="Times New Roman"/>
          <w:sz w:val="24"/>
          <w:szCs w:val="24"/>
          <w:lang w:val="en-US"/>
        </w:rPr>
        <w:t xml:space="preserve"> </w:t>
      </w:r>
      <w:r w:rsidR="00A8702B" w:rsidRPr="005939D5">
        <w:rPr>
          <w:rFonts w:ascii="Times New Roman" w:hAnsi="Times New Roman"/>
          <w:sz w:val="24"/>
          <w:szCs w:val="24"/>
          <w:lang w:val="en-US"/>
        </w:rPr>
        <w:t xml:space="preserve">seeds per pod, pods per plant </w:t>
      </w:r>
      <w:r w:rsidR="00620A0F" w:rsidRPr="005939D5">
        <w:rPr>
          <w:rFonts w:ascii="Times New Roman" w:hAnsi="Times New Roman"/>
          <w:sz w:val="24"/>
          <w:szCs w:val="24"/>
          <w:lang w:val="en-US"/>
        </w:rPr>
        <w:t>and 10</w:t>
      </w:r>
      <w:r w:rsidR="00A8702B" w:rsidRPr="005939D5">
        <w:rPr>
          <w:rFonts w:ascii="Times New Roman" w:hAnsi="Times New Roman"/>
          <w:sz w:val="24"/>
          <w:szCs w:val="24"/>
          <w:lang w:val="en-US"/>
        </w:rPr>
        <w:t xml:space="preserve">0 seed </w:t>
      </w:r>
      <w:r w:rsidR="00620A0F" w:rsidRPr="005939D5">
        <w:rPr>
          <w:rFonts w:ascii="Times New Roman" w:hAnsi="Times New Roman"/>
          <w:sz w:val="24"/>
          <w:szCs w:val="24"/>
          <w:lang w:val="en-US"/>
        </w:rPr>
        <w:t xml:space="preserve">weight) and indirect traits </w:t>
      </w:r>
      <w:r w:rsidR="00A8702B" w:rsidRPr="005939D5">
        <w:rPr>
          <w:rFonts w:ascii="Times New Roman" w:hAnsi="Times New Roman"/>
          <w:sz w:val="24"/>
          <w:szCs w:val="24"/>
          <w:lang w:val="en-US"/>
        </w:rPr>
        <w:t>such as</w:t>
      </w:r>
      <w:r w:rsidR="00620A0F" w:rsidRPr="005939D5">
        <w:rPr>
          <w:rFonts w:ascii="Times New Roman" w:hAnsi="Times New Roman"/>
          <w:sz w:val="24"/>
          <w:szCs w:val="24"/>
          <w:lang w:val="en-US"/>
        </w:rPr>
        <w:t xml:space="preserve"> growth period</w:t>
      </w:r>
      <w:r w:rsidR="00A8702B" w:rsidRPr="005939D5">
        <w:rPr>
          <w:rFonts w:ascii="Times New Roman" w:hAnsi="Times New Roman"/>
          <w:sz w:val="24"/>
          <w:szCs w:val="24"/>
          <w:lang w:val="en-US"/>
        </w:rPr>
        <w:t xml:space="preserve"> and</w:t>
      </w:r>
      <w:r w:rsidR="00620A0F" w:rsidRPr="005939D5">
        <w:rPr>
          <w:rFonts w:ascii="Times New Roman" w:hAnsi="Times New Roman"/>
          <w:sz w:val="24"/>
          <w:szCs w:val="24"/>
          <w:lang w:val="en-US"/>
        </w:rPr>
        <w:t xml:space="preserve"> plant height</w:t>
      </w:r>
      <w:r w:rsidR="00A8702B" w:rsidRPr="005939D5">
        <w:rPr>
          <w:rFonts w:ascii="Times New Roman" w:hAnsi="Times New Roman"/>
          <w:sz w:val="24"/>
          <w:szCs w:val="24"/>
          <w:lang w:val="en-US"/>
        </w:rPr>
        <w:t xml:space="preserve"> and</w:t>
      </w:r>
      <w:r w:rsidR="00620A0F" w:rsidRPr="005939D5">
        <w:rPr>
          <w:rFonts w:ascii="Times New Roman" w:hAnsi="Times New Roman"/>
          <w:sz w:val="24"/>
          <w:szCs w:val="24"/>
          <w:lang w:val="en-US"/>
        </w:rPr>
        <w:t xml:space="preserve"> </w:t>
      </w:r>
      <w:r w:rsidR="00A8702B" w:rsidRPr="005939D5">
        <w:rPr>
          <w:rFonts w:ascii="Times New Roman" w:hAnsi="Times New Roman"/>
          <w:sz w:val="24"/>
          <w:szCs w:val="24"/>
          <w:lang w:val="en-US"/>
        </w:rPr>
        <w:t xml:space="preserve">pod length </w:t>
      </w:r>
      <w:r w:rsidR="00620A0F" w:rsidRPr="005939D5">
        <w:rPr>
          <w:rFonts w:ascii="Times New Roman" w:hAnsi="Times New Roman"/>
          <w:sz w:val="24"/>
          <w:szCs w:val="24"/>
          <w:lang w:val="en-US"/>
        </w:rPr>
        <w:t xml:space="preserve"> (</w:t>
      </w:r>
      <w:hyperlink r:id="rId22" w:anchor="B17" w:history="1">
        <w:r w:rsidR="00813055" w:rsidRPr="007B7B91">
          <w:rPr>
            <w:rStyle w:val="Hyperlink"/>
            <w:rFonts w:ascii="Times New Roman" w:hAnsi="Times New Roman"/>
            <w:color w:val="auto"/>
            <w:szCs w:val="24"/>
            <w:u w:val="none"/>
            <w:lang w:val="en-US"/>
          </w:rPr>
          <w:t xml:space="preserve">Huang </w:t>
        </w:r>
        <w:r w:rsidR="00813055" w:rsidRPr="007B7B91">
          <w:rPr>
            <w:rStyle w:val="Hyperlink"/>
            <w:rFonts w:ascii="Times New Roman" w:hAnsi="Times New Roman"/>
            <w:i/>
            <w:color w:val="auto"/>
            <w:szCs w:val="24"/>
            <w:u w:val="none"/>
            <w:lang w:val="en-US"/>
          </w:rPr>
          <w:t>et</w:t>
        </w:r>
        <w:r w:rsidR="00813055" w:rsidRPr="007B7B91">
          <w:rPr>
            <w:rStyle w:val="Hyperlink"/>
            <w:rFonts w:ascii="Times New Roman" w:hAnsi="Times New Roman"/>
            <w:color w:val="auto"/>
            <w:szCs w:val="24"/>
            <w:u w:val="none"/>
            <w:lang w:val="en-US"/>
          </w:rPr>
          <w:t xml:space="preserve"> </w:t>
        </w:r>
        <w:r w:rsidR="00813055" w:rsidRPr="007B7B91">
          <w:rPr>
            <w:rStyle w:val="Hyperlink"/>
            <w:rFonts w:ascii="Times New Roman" w:hAnsi="Times New Roman"/>
            <w:i/>
            <w:color w:val="auto"/>
            <w:szCs w:val="24"/>
            <w:u w:val="none"/>
            <w:lang w:val="en-US"/>
          </w:rPr>
          <w:t>al.</w:t>
        </w:r>
        <w:r w:rsidR="00813055" w:rsidRPr="007B7B91">
          <w:rPr>
            <w:rStyle w:val="Hyperlink"/>
            <w:rFonts w:ascii="Times New Roman" w:hAnsi="Times New Roman"/>
            <w:color w:val="auto"/>
            <w:szCs w:val="24"/>
            <w:u w:val="none"/>
            <w:lang w:val="en-US"/>
          </w:rPr>
          <w:t>, 2013</w:t>
        </w:r>
      </w:hyperlink>
      <w:r w:rsidR="00813055" w:rsidRPr="007B7B91">
        <w:rPr>
          <w:rFonts w:ascii="Times New Roman" w:hAnsi="Times New Roman"/>
          <w:sz w:val="24"/>
          <w:szCs w:val="24"/>
        </w:rPr>
        <w:t xml:space="preserve">; </w:t>
      </w:r>
      <w:hyperlink r:id="rId23" w:anchor="B41" w:history="1">
        <w:r w:rsidR="00620A0F" w:rsidRPr="005939D5">
          <w:rPr>
            <w:rStyle w:val="Hyperlink"/>
            <w:rFonts w:ascii="Times New Roman" w:hAnsi="Times New Roman"/>
            <w:color w:val="auto"/>
            <w:szCs w:val="24"/>
            <w:u w:val="none"/>
            <w:lang w:val="en-US"/>
          </w:rPr>
          <w:t xml:space="preserve">Sakamoto </w:t>
        </w:r>
        <w:r w:rsidR="00813055" w:rsidRPr="007B7B91">
          <w:rPr>
            <w:rStyle w:val="Hyperlink"/>
            <w:rFonts w:ascii="Times New Roman" w:hAnsi="Times New Roman"/>
            <w:color w:val="auto"/>
            <w:szCs w:val="24"/>
            <w:u w:val="none"/>
            <w:lang w:val="en-US"/>
          </w:rPr>
          <w:t>&amp;</w:t>
        </w:r>
        <w:r w:rsidR="00620A0F" w:rsidRPr="005939D5">
          <w:rPr>
            <w:rStyle w:val="Hyperlink"/>
            <w:rFonts w:ascii="Times New Roman" w:hAnsi="Times New Roman"/>
            <w:color w:val="auto"/>
            <w:szCs w:val="24"/>
            <w:u w:val="none"/>
            <w:lang w:val="en-US"/>
          </w:rPr>
          <w:t xml:space="preserve"> Matsuoka, 2008</w:t>
        </w:r>
      </w:hyperlink>
      <w:r w:rsidR="00620A0F" w:rsidRPr="005939D5">
        <w:rPr>
          <w:rFonts w:ascii="Times New Roman" w:hAnsi="Times New Roman"/>
          <w:sz w:val="24"/>
          <w:szCs w:val="24"/>
          <w:lang w:val="en-US"/>
        </w:rPr>
        <w:t>), Additionally, a path analysis is also conducted to reveal the direct and indirect effects on trait-yield relationships.</w:t>
      </w:r>
    </w:p>
    <w:p w14:paraId="66C89F44" w14:textId="77777777" w:rsidR="00620A0F" w:rsidRPr="005939D5" w:rsidRDefault="00620A0F" w:rsidP="00620A0F">
      <w:pPr>
        <w:ind w:firstLine="720"/>
        <w:jc w:val="both"/>
        <w:rPr>
          <w:rFonts w:ascii="Times New Roman" w:hAnsi="Times New Roman"/>
          <w:sz w:val="24"/>
          <w:szCs w:val="24"/>
          <w:lang w:val="en-US"/>
        </w:rPr>
      </w:pPr>
      <w:r w:rsidRPr="005939D5">
        <w:rPr>
          <w:rFonts w:ascii="Times New Roman" w:hAnsi="Times New Roman"/>
          <w:sz w:val="24"/>
          <w:szCs w:val="24"/>
          <w:lang w:val="en-US"/>
        </w:rPr>
        <w:t>Furthermore, the use of methods for indirect selection of root traits or early evaluation, i.e., before flowering, is also interesting. These methods accelerate the process of selection, immediately discarding undesirable genotypes, which enables focus resources on those potentially superiors (</w:t>
      </w:r>
      <w:r w:rsidR="0084622A" w:rsidRPr="005939D5">
        <w:rPr>
          <w:rFonts w:ascii="Times New Roman" w:hAnsi="Times New Roman"/>
          <w:sz w:val="24"/>
          <w:szCs w:val="24"/>
          <w:lang w:val="en-US"/>
        </w:rPr>
        <w:t>Fritsche-Neto</w:t>
      </w:r>
      <w:r w:rsidRPr="005939D5">
        <w:rPr>
          <w:rFonts w:ascii="Times New Roman" w:hAnsi="Times New Roman"/>
          <w:i/>
          <w:sz w:val="24"/>
          <w:szCs w:val="24"/>
          <w:lang w:val="en-US"/>
        </w:rPr>
        <w:t>,</w:t>
      </w:r>
      <w:r w:rsidRPr="005939D5">
        <w:rPr>
          <w:rFonts w:ascii="Times New Roman" w:hAnsi="Times New Roman"/>
          <w:sz w:val="24"/>
          <w:szCs w:val="24"/>
          <w:lang w:val="en-US"/>
        </w:rPr>
        <w:t xml:space="preserve"> 2010</w:t>
      </w:r>
      <w:r w:rsidR="0084622A" w:rsidRPr="005939D5">
        <w:rPr>
          <w:rFonts w:ascii="Times New Roman" w:hAnsi="Times New Roman"/>
          <w:sz w:val="24"/>
          <w:szCs w:val="24"/>
          <w:lang w:val="en-US"/>
        </w:rPr>
        <w:t>)</w:t>
      </w:r>
      <w:r w:rsidRPr="005939D5">
        <w:rPr>
          <w:rFonts w:ascii="Times New Roman" w:hAnsi="Times New Roman"/>
          <w:sz w:val="24"/>
          <w:szCs w:val="24"/>
          <w:lang w:val="en-US"/>
        </w:rPr>
        <w:t xml:space="preserve">. The selection of traits easy to measure and identify, strongly correlated with the desired parameter and with high heritability, allows the breeder to achieve greater progress and in the shortest time (Cruz </w:t>
      </w:r>
      <w:r w:rsidR="00813055" w:rsidRPr="007B7B91">
        <w:rPr>
          <w:rFonts w:ascii="Times New Roman" w:hAnsi="Times New Roman"/>
          <w:sz w:val="24"/>
          <w:szCs w:val="24"/>
          <w:lang w:val="en-US"/>
        </w:rPr>
        <w:t>&amp;</w:t>
      </w:r>
      <w:r w:rsidRPr="005939D5">
        <w:rPr>
          <w:rFonts w:ascii="Times New Roman" w:hAnsi="Times New Roman"/>
          <w:sz w:val="24"/>
          <w:szCs w:val="24"/>
          <w:lang w:val="en-US"/>
        </w:rPr>
        <w:t xml:space="preserve"> Carneiro, 2006).</w:t>
      </w:r>
    </w:p>
    <w:p w14:paraId="3992EBF7" w14:textId="77777777" w:rsidR="00620A0F" w:rsidRPr="00620A0F" w:rsidRDefault="00620A0F" w:rsidP="00620A0F">
      <w:pPr>
        <w:ind w:firstLine="720"/>
        <w:jc w:val="both"/>
        <w:rPr>
          <w:rFonts w:ascii="Times New Roman" w:hAnsi="Times New Roman"/>
          <w:sz w:val="24"/>
          <w:szCs w:val="24"/>
          <w:lang w:val="en-US"/>
        </w:rPr>
      </w:pPr>
      <w:r w:rsidRPr="005939D5">
        <w:rPr>
          <w:rFonts w:ascii="Times New Roman" w:hAnsi="Times New Roman"/>
          <w:sz w:val="24"/>
          <w:szCs w:val="24"/>
          <w:lang w:val="en-US"/>
        </w:rPr>
        <w:t xml:space="preserve">The efficiency of selection can be broadened for certain trait using estimates of genetic parameters, which are fundamental in the plant breeding, since they allow identifying the nature of the action of genes involved in the control of quantitative traits and evaluate the efficiency of different breeding strategies to obtain genetic gains (Cruz </w:t>
      </w:r>
      <w:r w:rsidR="00813055" w:rsidRPr="007B7B91">
        <w:rPr>
          <w:rFonts w:ascii="Times New Roman" w:hAnsi="Times New Roman"/>
          <w:sz w:val="24"/>
          <w:szCs w:val="24"/>
          <w:lang w:val="en-US"/>
        </w:rPr>
        <w:t>&amp;</w:t>
      </w:r>
      <w:r w:rsidRPr="005939D5">
        <w:rPr>
          <w:rFonts w:ascii="Times New Roman" w:hAnsi="Times New Roman"/>
          <w:sz w:val="24"/>
          <w:szCs w:val="24"/>
          <w:lang w:val="en-US"/>
        </w:rPr>
        <w:t xml:space="preserve"> Carneiro, 2006). The estimates</w:t>
      </w:r>
      <w:r w:rsidRPr="00620A0F">
        <w:rPr>
          <w:rFonts w:ascii="Times New Roman" w:hAnsi="Times New Roman"/>
          <w:sz w:val="24"/>
          <w:szCs w:val="24"/>
          <w:lang w:val="en-US"/>
        </w:rPr>
        <w:t xml:space="preserve"> of genetic parameters as variances, coefficients of variation, heritability, genotypic, phenotypic and environmental correlations, allow knowing the magnitude of the genetic variability of a population, and the selection gains.</w:t>
      </w:r>
    </w:p>
    <w:p w14:paraId="54732AA9" w14:textId="77777777" w:rsidR="00620A0F" w:rsidRPr="00620A0F" w:rsidRDefault="00620A0F" w:rsidP="00620A0F">
      <w:pPr>
        <w:ind w:firstLine="720"/>
        <w:jc w:val="both"/>
        <w:rPr>
          <w:rFonts w:ascii="Times New Roman" w:hAnsi="Times New Roman"/>
          <w:sz w:val="24"/>
          <w:szCs w:val="24"/>
          <w:lang w:val="en-US"/>
        </w:rPr>
      </w:pPr>
      <w:r>
        <w:rPr>
          <w:rFonts w:ascii="Times New Roman" w:hAnsi="Times New Roman"/>
          <w:sz w:val="24"/>
          <w:szCs w:val="24"/>
          <w:lang w:val="en-US"/>
        </w:rPr>
        <w:t>According to Hallauer and</w:t>
      </w:r>
      <w:r w:rsidRPr="00620A0F">
        <w:rPr>
          <w:rFonts w:ascii="Times New Roman" w:hAnsi="Times New Roman"/>
          <w:sz w:val="24"/>
          <w:szCs w:val="24"/>
          <w:lang w:val="en-US"/>
        </w:rPr>
        <w:t xml:space="preserve"> Miranda Filho (1988) the correlation estimated by the specific coefficient is important in plant breeding because it quantifies the degree of genetic and non-genetic association between two or more traits, allowing t</w:t>
      </w:r>
      <w:r>
        <w:rPr>
          <w:rFonts w:ascii="Times New Roman" w:hAnsi="Times New Roman"/>
          <w:sz w:val="24"/>
          <w:szCs w:val="24"/>
          <w:lang w:val="en-US"/>
        </w:rPr>
        <w:t xml:space="preserve">he indirect selection. Cruz and </w:t>
      </w:r>
      <w:r w:rsidRPr="00620A0F">
        <w:rPr>
          <w:rFonts w:ascii="Times New Roman" w:hAnsi="Times New Roman"/>
          <w:sz w:val="24"/>
          <w:szCs w:val="24"/>
          <w:lang w:val="en-US"/>
        </w:rPr>
        <w:t>Regazzi (1997) also highlighted the importance of correlations, stating that these associations quantify the possibility of indirect selection gains in correlated traits</w:t>
      </w:r>
    </w:p>
    <w:p w14:paraId="61387D9E" w14:textId="77777777" w:rsidR="00620A0F" w:rsidRPr="00620A0F" w:rsidRDefault="00620A0F" w:rsidP="00620A0F">
      <w:pPr>
        <w:ind w:firstLine="720"/>
        <w:jc w:val="both"/>
        <w:rPr>
          <w:rFonts w:ascii="Times New Roman" w:hAnsi="Times New Roman"/>
          <w:sz w:val="24"/>
          <w:szCs w:val="24"/>
          <w:lang w:val="en-US"/>
        </w:rPr>
      </w:pPr>
      <w:r w:rsidRPr="00620A0F">
        <w:rPr>
          <w:rFonts w:ascii="Times New Roman" w:hAnsi="Times New Roman"/>
          <w:sz w:val="24"/>
          <w:szCs w:val="24"/>
          <w:lang w:val="en-US"/>
        </w:rPr>
        <w:lastRenderedPageBreak/>
        <w:t>The path analysis provides a detailed understanding of the influences of the traits involved in a predetermined diagram and justifies the existence of positive and negative correlations, high and low magnitudes among the studied traits (Silva, 2005). The correlations of cause and effect with grain yield, particularly for common beans, are important tools to assist breeders in defining priority traits for the selection, and the relationship among them, such that allow choosing which genetic changes should be done to increase the yield.</w:t>
      </w:r>
    </w:p>
    <w:p w14:paraId="4F3809A3" w14:textId="77777777" w:rsidR="00620A0F" w:rsidRPr="00620A0F" w:rsidRDefault="00620A0F" w:rsidP="00620A0F">
      <w:pPr>
        <w:ind w:firstLine="720"/>
        <w:jc w:val="both"/>
        <w:rPr>
          <w:rFonts w:ascii="Times New Roman" w:hAnsi="Times New Roman"/>
          <w:sz w:val="24"/>
          <w:szCs w:val="24"/>
          <w:lang w:val="en-US"/>
        </w:rPr>
      </w:pPr>
      <w:r w:rsidRPr="00620A0F">
        <w:rPr>
          <w:rFonts w:ascii="Times New Roman" w:hAnsi="Times New Roman"/>
          <w:sz w:val="24"/>
          <w:szCs w:val="24"/>
          <w:lang w:val="en-US"/>
        </w:rPr>
        <w:t>The coefficient of determination (R</w:t>
      </w:r>
      <w:r w:rsidRPr="00620A0F">
        <w:rPr>
          <w:rFonts w:ascii="Times New Roman" w:hAnsi="Times New Roman"/>
          <w:sz w:val="24"/>
          <w:szCs w:val="24"/>
          <w:vertAlign w:val="superscript"/>
          <w:lang w:val="en-US"/>
        </w:rPr>
        <w:t>2</w:t>
      </w:r>
      <w:r w:rsidRPr="00620A0F">
        <w:rPr>
          <w:rFonts w:ascii="Times New Roman" w:hAnsi="Times New Roman"/>
          <w:sz w:val="24"/>
          <w:szCs w:val="24"/>
          <w:lang w:val="en-US"/>
        </w:rPr>
        <w:t>) of path analysis model when is high, more than 0.50, characterizing that 50% of the variation in the dependent variable grain yield (GY) in the model is explained by the variables used in the causal diagram. When the direct effects of the variables analyzed are inferior to the residual variable effect, indicate that the variables analyzed in this study are not the main determinants of GY, although they have influence on this trait.</w:t>
      </w:r>
    </w:p>
    <w:p w14:paraId="33D699FE" w14:textId="77777777" w:rsidR="00D06E27" w:rsidRPr="00C44437" w:rsidRDefault="00D06E27" w:rsidP="005B7A76">
      <w:pPr>
        <w:pStyle w:val="Heading2"/>
      </w:pPr>
      <w:bookmarkStart w:id="38" w:name="_Toc168949653"/>
      <w:r w:rsidRPr="00C44437">
        <w:t>2.6 Importance of root traits in adaptability to marginal e</w:t>
      </w:r>
      <w:r w:rsidR="00AE375A" w:rsidRPr="00C44437">
        <w:t>nviron</w:t>
      </w:r>
      <w:r w:rsidRPr="00C44437">
        <w:t>ments</w:t>
      </w:r>
      <w:bookmarkEnd w:id="38"/>
    </w:p>
    <w:p w14:paraId="4ADE6EB4" w14:textId="77777777" w:rsidR="00484D11" w:rsidRPr="00FF554B" w:rsidRDefault="00C010CF" w:rsidP="00E62E5C">
      <w:pPr>
        <w:autoSpaceDE w:val="0"/>
        <w:autoSpaceDN w:val="0"/>
        <w:adjustRightInd w:val="0"/>
        <w:ind w:firstLine="709"/>
        <w:jc w:val="both"/>
        <w:rPr>
          <w:rFonts w:ascii="Times New Roman" w:hAnsi="Times New Roman"/>
          <w:sz w:val="24"/>
          <w:szCs w:val="24"/>
          <w:lang w:eastAsia="en-GB"/>
        </w:rPr>
      </w:pPr>
      <w:r w:rsidRPr="00FF554B">
        <w:rPr>
          <w:rFonts w:ascii="Times New Roman" w:hAnsi="Times New Roman"/>
          <w:sz w:val="24"/>
          <w:szCs w:val="24"/>
          <w:lang w:eastAsia="en-GB"/>
        </w:rPr>
        <w:t xml:space="preserve">Root traits </w:t>
      </w:r>
      <w:r w:rsidR="00622B89" w:rsidRPr="00FF554B">
        <w:rPr>
          <w:rFonts w:ascii="Times New Roman" w:hAnsi="Times New Roman"/>
          <w:sz w:val="24"/>
          <w:szCs w:val="24"/>
          <w:lang w:eastAsia="en-GB"/>
        </w:rPr>
        <w:t>moderate the effects of varied growing conditions</w:t>
      </w:r>
      <w:r w:rsidRPr="00FF554B">
        <w:rPr>
          <w:rFonts w:ascii="Times New Roman" w:hAnsi="Times New Roman"/>
          <w:sz w:val="24"/>
          <w:szCs w:val="24"/>
          <w:lang w:eastAsia="en-GB"/>
        </w:rPr>
        <w:t xml:space="preserve"> either by inc</w:t>
      </w:r>
      <w:r w:rsidR="00622B89" w:rsidRPr="00FF554B">
        <w:rPr>
          <w:rFonts w:ascii="Times New Roman" w:hAnsi="Times New Roman"/>
          <w:sz w:val="24"/>
          <w:szCs w:val="24"/>
          <w:lang w:eastAsia="en-GB"/>
        </w:rPr>
        <w:t>reasing the rate of crop adaptability</w:t>
      </w:r>
      <w:r w:rsidRPr="00FF554B">
        <w:rPr>
          <w:rFonts w:ascii="Times New Roman" w:hAnsi="Times New Roman"/>
          <w:sz w:val="24"/>
          <w:szCs w:val="24"/>
          <w:lang w:eastAsia="en-GB"/>
        </w:rPr>
        <w:t xml:space="preserve"> through increased root-length density or by allowing a greater amount of water extraction </w:t>
      </w:r>
      <w:r w:rsidR="00622B89" w:rsidRPr="00FF554B">
        <w:rPr>
          <w:rFonts w:ascii="Times New Roman" w:hAnsi="Times New Roman"/>
          <w:sz w:val="24"/>
          <w:szCs w:val="24"/>
          <w:lang w:eastAsia="en-GB"/>
        </w:rPr>
        <w:t xml:space="preserve">and nutrient </w:t>
      </w:r>
      <w:r w:rsidRPr="00FF554B">
        <w:rPr>
          <w:rFonts w:ascii="Times New Roman" w:hAnsi="Times New Roman"/>
          <w:sz w:val="24"/>
          <w:szCs w:val="24"/>
          <w:lang w:eastAsia="en-GB"/>
        </w:rPr>
        <w:t>through increased root length distribution at depth (</w:t>
      </w:r>
      <w:proofErr w:type="spellStart"/>
      <w:r w:rsidR="006C6C24">
        <w:rPr>
          <w:rFonts w:ascii="Times New Roman" w:hAnsi="Times New Roman"/>
          <w:sz w:val="24"/>
          <w:szCs w:val="24"/>
          <w:lang w:eastAsia="en-GB"/>
        </w:rPr>
        <w:t>Aggrawal</w:t>
      </w:r>
      <w:proofErr w:type="spellEnd"/>
      <w:r w:rsidR="006C6C24">
        <w:rPr>
          <w:rFonts w:ascii="Times New Roman" w:hAnsi="Times New Roman"/>
          <w:sz w:val="24"/>
          <w:szCs w:val="24"/>
          <w:lang w:eastAsia="en-GB"/>
        </w:rPr>
        <w:t xml:space="preserve"> </w:t>
      </w:r>
      <w:r w:rsidR="006C6C24" w:rsidRPr="006C6C24">
        <w:rPr>
          <w:rFonts w:ascii="Times New Roman" w:hAnsi="Times New Roman"/>
          <w:i/>
          <w:sz w:val="24"/>
          <w:szCs w:val="24"/>
          <w:lang w:eastAsia="en-GB"/>
        </w:rPr>
        <w:t>et al.,</w:t>
      </w:r>
      <w:r w:rsidR="006C6C24">
        <w:rPr>
          <w:rFonts w:ascii="Times New Roman" w:hAnsi="Times New Roman"/>
          <w:sz w:val="24"/>
          <w:szCs w:val="24"/>
          <w:lang w:eastAsia="en-GB"/>
        </w:rPr>
        <w:t xml:space="preserve"> 2004; </w:t>
      </w:r>
      <w:r w:rsidR="00B42B5E" w:rsidRPr="00FF554B">
        <w:rPr>
          <w:rFonts w:ascii="Times New Roman" w:hAnsi="Times New Roman"/>
          <w:sz w:val="24"/>
          <w:szCs w:val="24"/>
        </w:rPr>
        <w:t>Wagner, 2011</w:t>
      </w:r>
      <w:r w:rsidRPr="00FF554B">
        <w:rPr>
          <w:rFonts w:ascii="Times New Roman" w:hAnsi="Times New Roman"/>
          <w:sz w:val="24"/>
          <w:szCs w:val="24"/>
          <w:lang w:eastAsia="en-GB"/>
        </w:rPr>
        <w:t xml:space="preserve">). By determining the form or geometric configuration of the root system, architectural traits such as growth angle of </w:t>
      </w:r>
      <w:r w:rsidR="00DE720F" w:rsidRPr="00FF554B">
        <w:rPr>
          <w:rFonts w:ascii="Times New Roman" w:hAnsi="Times New Roman"/>
          <w:sz w:val="24"/>
          <w:szCs w:val="24"/>
          <w:lang w:eastAsia="en-GB"/>
        </w:rPr>
        <w:t>adventitious may</w:t>
      </w:r>
      <w:r w:rsidRPr="00FF554B">
        <w:rPr>
          <w:rFonts w:ascii="Times New Roman" w:hAnsi="Times New Roman"/>
          <w:sz w:val="24"/>
          <w:szCs w:val="24"/>
          <w:lang w:eastAsia="en-GB"/>
        </w:rPr>
        <w:t xml:space="preserve"> play a significant role in adaptation of crop to </w:t>
      </w:r>
      <w:r w:rsidR="00622B89" w:rsidRPr="00FF554B">
        <w:rPr>
          <w:rFonts w:ascii="Times New Roman" w:hAnsi="Times New Roman"/>
          <w:sz w:val="24"/>
          <w:szCs w:val="24"/>
          <w:lang w:eastAsia="en-GB"/>
        </w:rPr>
        <w:t xml:space="preserve">varied </w:t>
      </w:r>
      <w:proofErr w:type="spellStart"/>
      <w:r w:rsidR="00622B89" w:rsidRPr="00FF554B">
        <w:rPr>
          <w:rFonts w:ascii="Times New Roman" w:hAnsi="Times New Roman"/>
          <w:sz w:val="24"/>
          <w:szCs w:val="24"/>
          <w:lang w:eastAsia="en-GB"/>
        </w:rPr>
        <w:t>agro</w:t>
      </w:r>
      <w:proofErr w:type="spellEnd"/>
      <w:r w:rsidR="00622B89" w:rsidRPr="00FF554B">
        <w:rPr>
          <w:rFonts w:ascii="Times New Roman" w:hAnsi="Times New Roman"/>
          <w:sz w:val="24"/>
          <w:szCs w:val="24"/>
          <w:lang w:eastAsia="en-GB"/>
        </w:rPr>
        <w:t>-ecological</w:t>
      </w:r>
      <w:r w:rsidRPr="00FF554B">
        <w:rPr>
          <w:rFonts w:ascii="Times New Roman" w:hAnsi="Times New Roman"/>
          <w:sz w:val="24"/>
          <w:szCs w:val="24"/>
          <w:lang w:eastAsia="en-GB"/>
        </w:rPr>
        <w:t xml:space="preserve"> </w:t>
      </w:r>
      <w:proofErr w:type="gramStart"/>
      <w:r w:rsidRPr="00FF554B">
        <w:rPr>
          <w:rFonts w:ascii="Times New Roman" w:hAnsi="Times New Roman"/>
          <w:sz w:val="24"/>
          <w:szCs w:val="24"/>
          <w:lang w:eastAsia="en-GB"/>
        </w:rPr>
        <w:t>environments, and</w:t>
      </w:r>
      <w:proofErr w:type="gramEnd"/>
      <w:r w:rsidRPr="00FF554B">
        <w:rPr>
          <w:rFonts w:ascii="Times New Roman" w:hAnsi="Times New Roman"/>
          <w:sz w:val="24"/>
          <w:szCs w:val="24"/>
          <w:lang w:eastAsia="en-GB"/>
        </w:rPr>
        <w:t xml:space="preserve"> </w:t>
      </w:r>
      <w:r w:rsidR="00D06E27">
        <w:rPr>
          <w:rFonts w:ascii="Times New Roman" w:hAnsi="Times New Roman"/>
          <w:sz w:val="24"/>
          <w:szCs w:val="24"/>
          <w:lang w:eastAsia="en-GB"/>
        </w:rPr>
        <w:t xml:space="preserve">can help to </w:t>
      </w:r>
      <w:r w:rsidRPr="00FF554B">
        <w:rPr>
          <w:rFonts w:ascii="Times New Roman" w:hAnsi="Times New Roman"/>
          <w:sz w:val="24"/>
          <w:szCs w:val="24"/>
          <w:lang w:eastAsia="en-GB"/>
        </w:rPr>
        <w:t>understand the genetic relationship between the structu</w:t>
      </w:r>
      <w:r w:rsidR="00464B17" w:rsidRPr="00FF554B">
        <w:rPr>
          <w:rFonts w:ascii="Times New Roman" w:hAnsi="Times New Roman"/>
          <w:sz w:val="24"/>
          <w:szCs w:val="24"/>
          <w:lang w:eastAsia="en-GB"/>
        </w:rPr>
        <w:t>re of the root and other yield</w:t>
      </w:r>
      <w:r w:rsidRPr="00FF554B">
        <w:rPr>
          <w:rFonts w:ascii="Times New Roman" w:hAnsi="Times New Roman"/>
          <w:sz w:val="24"/>
          <w:szCs w:val="24"/>
          <w:lang w:eastAsia="en-GB"/>
        </w:rPr>
        <w:t xml:space="preserve"> related traits</w:t>
      </w:r>
      <w:r w:rsidR="001D2D64">
        <w:rPr>
          <w:rFonts w:ascii="Times New Roman" w:hAnsi="Times New Roman"/>
          <w:sz w:val="24"/>
          <w:szCs w:val="24"/>
          <w:lang w:eastAsia="en-GB"/>
        </w:rPr>
        <w:t xml:space="preserve"> </w:t>
      </w:r>
      <w:r w:rsidR="001233D9" w:rsidRPr="00A74AFE">
        <w:rPr>
          <w:rFonts w:ascii="Times New Roman" w:hAnsi="Times New Roman"/>
          <w:sz w:val="24"/>
          <w:szCs w:val="24"/>
        </w:rPr>
        <w:t>(</w:t>
      </w:r>
      <w:r w:rsidR="006C6C24">
        <w:rPr>
          <w:rFonts w:ascii="Times New Roman" w:hAnsi="Times New Roman"/>
          <w:sz w:val="24"/>
          <w:szCs w:val="24"/>
        </w:rPr>
        <w:t xml:space="preserve">Lamers </w:t>
      </w:r>
      <w:r w:rsidR="006C6C24" w:rsidRPr="006C6C24">
        <w:rPr>
          <w:rFonts w:ascii="Times New Roman" w:hAnsi="Times New Roman"/>
          <w:i/>
          <w:sz w:val="24"/>
          <w:szCs w:val="24"/>
        </w:rPr>
        <w:t>et al.,</w:t>
      </w:r>
      <w:r w:rsidR="006C6C24">
        <w:rPr>
          <w:rFonts w:ascii="Times New Roman" w:hAnsi="Times New Roman"/>
          <w:sz w:val="24"/>
          <w:szCs w:val="24"/>
        </w:rPr>
        <w:t xml:space="preserve"> 2020; </w:t>
      </w:r>
      <w:r w:rsidR="001233D9" w:rsidRPr="00A74AFE">
        <w:rPr>
          <w:rFonts w:ascii="Times New Roman" w:hAnsi="Times New Roman"/>
          <w:sz w:val="24"/>
          <w:szCs w:val="24"/>
        </w:rPr>
        <w:t>Lynch, 2013</w:t>
      </w:r>
      <w:r w:rsidR="006C6C24">
        <w:rPr>
          <w:rFonts w:ascii="Times New Roman" w:hAnsi="Times New Roman"/>
          <w:sz w:val="24"/>
          <w:szCs w:val="24"/>
        </w:rPr>
        <w:t xml:space="preserve">; </w:t>
      </w:r>
      <w:r w:rsidR="006C6C24" w:rsidRPr="00982AA2">
        <w:rPr>
          <w:rFonts w:ascii="Times New Roman" w:hAnsi="Times New Roman"/>
          <w:sz w:val="24"/>
          <w:szCs w:val="24"/>
        </w:rPr>
        <w:t>Mittler</w:t>
      </w:r>
      <w:r w:rsidR="006C6C24">
        <w:rPr>
          <w:rFonts w:ascii="Times New Roman" w:hAnsi="Times New Roman"/>
          <w:sz w:val="24"/>
          <w:szCs w:val="24"/>
        </w:rPr>
        <w:t>, 2006</w:t>
      </w:r>
      <w:r w:rsidR="001D2D64">
        <w:rPr>
          <w:rFonts w:ascii="Times New Roman" w:hAnsi="Times New Roman"/>
          <w:sz w:val="24"/>
          <w:szCs w:val="24"/>
          <w:lang w:eastAsia="en-GB"/>
        </w:rPr>
        <w:t>)</w:t>
      </w:r>
      <w:r w:rsidRPr="00FF554B">
        <w:rPr>
          <w:rFonts w:ascii="Times New Roman" w:hAnsi="Times New Roman"/>
          <w:sz w:val="24"/>
          <w:szCs w:val="24"/>
          <w:lang w:eastAsia="en-GB"/>
        </w:rPr>
        <w:t>.</w:t>
      </w:r>
    </w:p>
    <w:p w14:paraId="5249C987" w14:textId="77777777" w:rsidR="00484D11" w:rsidRPr="00A74AFE" w:rsidRDefault="00C010CF" w:rsidP="00E62E5C">
      <w:pPr>
        <w:autoSpaceDE w:val="0"/>
        <w:autoSpaceDN w:val="0"/>
        <w:adjustRightInd w:val="0"/>
        <w:ind w:firstLine="709"/>
        <w:jc w:val="both"/>
        <w:rPr>
          <w:rFonts w:ascii="Times New Roman" w:hAnsi="Times New Roman"/>
          <w:sz w:val="24"/>
          <w:szCs w:val="24"/>
          <w:lang w:eastAsia="en-GB"/>
        </w:rPr>
      </w:pPr>
      <w:r w:rsidRPr="00FF554B">
        <w:rPr>
          <w:rFonts w:ascii="Times New Roman" w:hAnsi="Times New Roman"/>
          <w:sz w:val="24"/>
          <w:szCs w:val="24"/>
          <w:lang w:eastAsia="en-GB"/>
        </w:rPr>
        <w:t xml:space="preserve">Root architecture is likely to be associated with genotypic adaptation to contrasting environments. </w:t>
      </w:r>
      <w:r w:rsidR="001D2D64">
        <w:rPr>
          <w:rFonts w:ascii="Times New Roman" w:hAnsi="Times New Roman"/>
          <w:sz w:val="24"/>
          <w:szCs w:val="24"/>
          <w:lang w:eastAsia="en-GB"/>
        </w:rPr>
        <w:t xml:space="preserve">Bean plants may exhibit increased </w:t>
      </w:r>
      <w:r w:rsidR="00B10525" w:rsidRPr="00FF554B">
        <w:rPr>
          <w:rFonts w:ascii="Times New Roman" w:hAnsi="Times New Roman"/>
          <w:sz w:val="24"/>
          <w:szCs w:val="24"/>
          <w:lang w:eastAsia="en-GB"/>
        </w:rPr>
        <w:t>basal</w:t>
      </w:r>
      <w:r w:rsidRPr="00FF554B">
        <w:rPr>
          <w:rFonts w:ascii="Times New Roman" w:hAnsi="Times New Roman"/>
          <w:sz w:val="24"/>
          <w:szCs w:val="24"/>
          <w:lang w:eastAsia="en-GB"/>
        </w:rPr>
        <w:t xml:space="preserve"> root development in favour of a deeper root s</w:t>
      </w:r>
      <w:r w:rsidRPr="00A74AFE">
        <w:rPr>
          <w:rFonts w:ascii="Times New Roman" w:hAnsi="Times New Roman"/>
          <w:sz w:val="24"/>
          <w:szCs w:val="24"/>
          <w:lang w:eastAsia="en-GB"/>
        </w:rPr>
        <w:t>ystem to increase access to water</w:t>
      </w:r>
      <w:r w:rsidR="00464B17" w:rsidRPr="00A74AFE">
        <w:rPr>
          <w:rFonts w:ascii="Times New Roman" w:hAnsi="Times New Roman"/>
          <w:sz w:val="24"/>
          <w:szCs w:val="24"/>
          <w:lang w:eastAsia="en-GB"/>
        </w:rPr>
        <w:t>, phosphorus and other nutrients</w:t>
      </w:r>
      <w:r w:rsidRPr="00A74AFE">
        <w:rPr>
          <w:rFonts w:ascii="Times New Roman" w:hAnsi="Times New Roman"/>
          <w:sz w:val="24"/>
          <w:szCs w:val="24"/>
          <w:lang w:eastAsia="en-GB"/>
        </w:rPr>
        <w:t xml:space="preserve"> from the deeper soil layers during the critical pod filling phase</w:t>
      </w:r>
      <w:r w:rsidR="001D2D64">
        <w:rPr>
          <w:rFonts w:ascii="Times New Roman" w:hAnsi="Times New Roman"/>
          <w:sz w:val="24"/>
          <w:szCs w:val="24"/>
          <w:lang w:eastAsia="en-GB"/>
        </w:rPr>
        <w:t xml:space="preserve"> (insert reliant citation!)</w:t>
      </w:r>
      <w:r w:rsidRPr="00A74AFE">
        <w:rPr>
          <w:rFonts w:ascii="Times New Roman" w:hAnsi="Times New Roman"/>
          <w:sz w:val="24"/>
          <w:szCs w:val="24"/>
          <w:lang w:eastAsia="en-GB"/>
        </w:rPr>
        <w:t xml:space="preserve">. In addition </w:t>
      </w:r>
      <w:r w:rsidR="00DE720F" w:rsidRPr="00A74AFE">
        <w:rPr>
          <w:rFonts w:ascii="Times New Roman" w:hAnsi="Times New Roman"/>
          <w:sz w:val="24"/>
          <w:szCs w:val="24"/>
          <w:lang w:eastAsia="en-GB"/>
        </w:rPr>
        <w:t>to growth angle, the number of adventitious</w:t>
      </w:r>
      <w:r w:rsidRPr="00A74AFE">
        <w:rPr>
          <w:rFonts w:ascii="Times New Roman" w:hAnsi="Times New Roman"/>
          <w:sz w:val="24"/>
          <w:szCs w:val="24"/>
          <w:lang w:eastAsia="en-GB"/>
        </w:rPr>
        <w:t xml:space="preserve"> roots may also affect the</w:t>
      </w:r>
      <w:r w:rsidR="00464B17" w:rsidRPr="00A74AFE">
        <w:rPr>
          <w:rFonts w:ascii="Times New Roman" w:hAnsi="Times New Roman"/>
          <w:sz w:val="24"/>
          <w:szCs w:val="24"/>
          <w:lang w:eastAsia="en-GB"/>
        </w:rPr>
        <w:t xml:space="preserve"> degree of adaptation of growing condition</w:t>
      </w:r>
      <w:r w:rsidRPr="00A74AFE">
        <w:rPr>
          <w:rFonts w:ascii="Times New Roman" w:hAnsi="Times New Roman"/>
          <w:sz w:val="24"/>
          <w:szCs w:val="24"/>
          <w:lang w:eastAsia="en-GB"/>
        </w:rPr>
        <w:t xml:space="preserve">. </w:t>
      </w:r>
      <w:r w:rsidR="00DE720F" w:rsidRPr="00A74AFE">
        <w:rPr>
          <w:rFonts w:ascii="Times New Roman" w:hAnsi="Times New Roman"/>
          <w:sz w:val="24"/>
          <w:szCs w:val="24"/>
          <w:lang w:eastAsia="en-GB"/>
        </w:rPr>
        <w:t>Adventitious</w:t>
      </w:r>
      <w:r w:rsidRPr="00A74AFE">
        <w:rPr>
          <w:rFonts w:ascii="Times New Roman" w:hAnsi="Times New Roman"/>
          <w:sz w:val="24"/>
          <w:szCs w:val="24"/>
          <w:lang w:eastAsia="en-GB"/>
        </w:rPr>
        <w:t xml:space="preserve"> roots tend to grow in deeper soil horizons and can therefore make a significant contribution to water </w:t>
      </w:r>
      <w:r w:rsidR="00CC45F1">
        <w:rPr>
          <w:rFonts w:ascii="Times New Roman" w:hAnsi="Times New Roman"/>
          <w:sz w:val="24"/>
          <w:szCs w:val="24"/>
          <w:lang w:eastAsia="en-GB"/>
        </w:rPr>
        <w:t xml:space="preserve">and </w:t>
      </w:r>
      <w:r w:rsidR="00464B17" w:rsidRPr="00A74AFE">
        <w:rPr>
          <w:rFonts w:ascii="Times New Roman" w:hAnsi="Times New Roman"/>
          <w:sz w:val="24"/>
          <w:szCs w:val="24"/>
          <w:lang w:eastAsia="en-GB"/>
        </w:rPr>
        <w:t>mineral</w:t>
      </w:r>
      <w:r w:rsidRPr="00A74AFE">
        <w:rPr>
          <w:rFonts w:ascii="Times New Roman" w:hAnsi="Times New Roman"/>
          <w:sz w:val="24"/>
          <w:szCs w:val="24"/>
          <w:lang w:eastAsia="en-GB"/>
        </w:rPr>
        <w:t xml:space="preserve"> </w:t>
      </w:r>
      <w:r w:rsidR="00CC45F1" w:rsidRPr="00A74AFE">
        <w:rPr>
          <w:rFonts w:ascii="Times New Roman" w:hAnsi="Times New Roman"/>
          <w:sz w:val="24"/>
          <w:szCs w:val="24"/>
          <w:lang w:eastAsia="en-GB"/>
        </w:rPr>
        <w:t>uptake</w:t>
      </w:r>
      <w:r w:rsidR="00CC45F1">
        <w:rPr>
          <w:rFonts w:ascii="Times New Roman" w:hAnsi="Times New Roman"/>
          <w:sz w:val="24"/>
          <w:szCs w:val="24"/>
          <w:lang w:eastAsia="en-GB"/>
        </w:rPr>
        <w:t xml:space="preserve"> </w:t>
      </w:r>
      <w:r w:rsidRPr="00A74AFE">
        <w:rPr>
          <w:rFonts w:ascii="Times New Roman" w:hAnsi="Times New Roman"/>
          <w:sz w:val="24"/>
          <w:szCs w:val="24"/>
          <w:lang w:eastAsia="en-GB"/>
        </w:rPr>
        <w:t xml:space="preserve">from subsoil. It has been reported that </w:t>
      </w:r>
      <w:r w:rsidR="00DE720F" w:rsidRPr="00A74AFE">
        <w:rPr>
          <w:rFonts w:ascii="Times New Roman" w:hAnsi="Times New Roman"/>
          <w:sz w:val="24"/>
          <w:szCs w:val="24"/>
          <w:lang w:eastAsia="en-GB"/>
        </w:rPr>
        <w:t>taproots</w:t>
      </w:r>
      <w:r w:rsidRPr="00A74AFE">
        <w:rPr>
          <w:rFonts w:ascii="Times New Roman" w:hAnsi="Times New Roman"/>
          <w:sz w:val="24"/>
          <w:szCs w:val="24"/>
          <w:lang w:eastAsia="en-GB"/>
        </w:rPr>
        <w:t xml:space="preserve">, can penetrate </w:t>
      </w:r>
      <w:r w:rsidR="006B4E60" w:rsidRPr="00A74AFE">
        <w:rPr>
          <w:rFonts w:ascii="Times New Roman" w:hAnsi="Times New Roman"/>
          <w:sz w:val="24"/>
          <w:szCs w:val="24"/>
          <w:lang w:eastAsia="en-GB"/>
        </w:rPr>
        <w:t>up</w:t>
      </w:r>
      <w:r w:rsidRPr="00A74AFE">
        <w:rPr>
          <w:rFonts w:ascii="Times New Roman" w:hAnsi="Times New Roman"/>
          <w:sz w:val="24"/>
          <w:szCs w:val="24"/>
          <w:lang w:eastAsia="en-GB"/>
        </w:rPr>
        <w:t xml:space="preserve"> to </w:t>
      </w:r>
      <w:r w:rsidR="00DE720F" w:rsidRPr="00A74AFE">
        <w:rPr>
          <w:rFonts w:ascii="Times New Roman" w:hAnsi="Times New Roman"/>
          <w:sz w:val="24"/>
          <w:szCs w:val="24"/>
          <w:lang w:eastAsia="en-GB"/>
        </w:rPr>
        <w:t xml:space="preserve">0.5 </w:t>
      </w:r>
      <w:r w:rsidRPr="00A74AFE">
        <w:rPr>
          <w:rFonts w:ascii="Times New Roman" w:hAnsi="Times New Roman"/>
          <w:sz w:val="24"/>
          <w:szCs w:val="24"/>
          <w:lang w:eastAsia="en-GB"/>
        </w:rPr>
        <w:t xml:space="preserve">m in </w:t>
      </w:r>
      <w:r w:rsidR="00DE720F" w:rsidRPr="00A74AFE">
        <w:rPr>
          <w:rFonts w:ascii="Times New Roman" w:hAnsi="Times New Roman"/>
          <w:sz w:val="24"/>
          <w:szCs w:val="24"/>
          <w:lang w:eastAsia="en-GB"/>
        </w:rPr>
        <w:t>beans</w:t>
      </w:r>
      <w:r w:rsidRPr="00A74AFE">
        <w:rPr>
          <w:rFonts w:ascii="Times New Roman" w:hAnsi="Times New Roman"/>
          <w:sz w:val="24"/>
          <w:szCs w:val="24"/>
          <w:lang w:eastAsia="en-GB"/>
        </w:rPr>
        <w:t xml:space="preserve"> plants (</w:t>
      </w:r>
      <w:r w:rsidR="00DE720F" w:rsidRPr="00A74AFE">
        <w:rPr>
          <w:rFonts w:ascii="Times New Roman" w:hAnsi="Times New Roman"/>
          <w:sz w:val="24"/>
          <w:szCs w:val="24"/>
          <w:lang w:eastAsia="en-GB"/>
        </w:rPr>
        <w:t xml:space="preserve">Christopher </w:t>
      </w:r>
      <w:r w:rsidR="00DE720F" w:rsidRPr="00A74AFE">
        <w:rPr>
          <w:rFonts w:ascii="Times New Roman" w:hAnsi="Times New Roman"/>
          <w:i/>
          <w:sz w:val="24"/>
          <w:szCs w:val="24"/>
          <w:lang w:eastAsia="en-GB"/>
        </w:rPr>
        <w:t>at al.</w:t>
      </w:r>
      <w:r w:rsidR="00DE720F" w:rsidRPr="00A74AFE">
        <w:rPr>
          <w:rFonts w:ascii="Times New Roman" w:hAnsi="Times New Roman"/>
          <w:sz w:val="24"/>
          <w:szCs w:val="24"/>
          <w:lang w:eastAsia="en-GB"/>
        </w:rPr>
        <w:t>, 2019</w:t>
      </w:r>
      <w:r w:rsidR="00480197" w:rsidRPr="00A74AFE">
        <w:rPr>
          <w:rFonts w:ascii="Times New Roman" w:hAnsi="Times New Roman"/>
          <w:sz w:val="24"/>
          <w:szCs w:val="24"/>
          <w:lang w:eastAsia="en-GB"/>
        </w:rPr>
        <w:t>)</w:t>
      </w:r>
      <w:r w:rsidR="00464B17" w:rsidRPr="00A74AFE">
        <w:rPr>
          <w:rFonts w:ascii="Times New Roman" w:hAnsi="Times New Roman"/>
          <w:sz w:val="24"/>
          <w:szCs w:val="24"/>
          <w:lang w:eastAsia="en-GB"/>
        </w:rPr>
        <w:t>.</w:t>
      </w:r>
      <w:r w:rsidRPr="00A74AFE">
        <w:rPr>
          <w:rFonts w:ascii="Times New Roman" w:hAnsi="Times New Roman"/>
          <w:sz w:val="24"/>
          <w:szCs w:val="24"/>
          <w:lang w:eastAsia="en-GB"/>
        </w:rPr>
        <w:t xml:space="preserve"> </w:t>
      </w:r>
    </w:p>
    <w:p w14:paraId="73C52D96" w14:textId="77777777" w:rsidR="00484D11" w:rsidRPr="00A74AFE" w:rsidRDefault="006B4E60" w:rsidP="00E62E5C">
      <w:pPr>
        <w:autoSpaceDE w:val="0"/>
        <w:autoSpaceDN w:val="0"/>
        <w:adjustRightInd w:val="0"/>
        <w:ind w:firstLine="709"/>
        <w:jc w:val="both"/>
        <w:rPr>
          <w:rFonts w:ascii="Times New Roman" w:hAnsi="Times New Roman"/>
          <w:sz w:val="24"/>
          <w:szCs w:val="24"/>
        </w:rPr>
      </w:pPr>
      <w:r w:rsidRPr="00A74AFE">
        <w:rPr>
          <w:rFonts w:ascii="Times New Roman" w:hAnsi="Times New Roman"/>
          <w:sz w:val="24"/>
          <w:szCs w:val="24"/>
        </w:rPr>
        <w:t>R</w:t>
      </w:r>
      <w:r w:rsidR="00C010CF" w:rsidRPr="00A74AFE">
        <w:rPr>
          <w:rFonts w:ascii="Times New Roman" w:hAnsi="Times New Roman"/>
          <w:sz w:val="24"/>
          <w:szCs w:val="24"/>
        </w:rPr>
        <w:t xml:space="preserve">oot length density at depth, substantially enhance the capacity of root systems to explore the deep soil layers more effectively. Genotypes expressing high number of </w:t>
      </w:r>
      <w:r w:rsidRPr="00A74AFE">
        <w:rPr>
          <w:rFonts w:ascii="Times New Roman" w:hAnsi="Times New Roman"/>
          <w:sz w:val="24"/>
          <w:szCs w:val="24"/>
        </w:rPr>
        <w:t>adventitious</w:t>
      </w:r>
      <w:r w:rsidR="00C010CF" w:rsidRPr="00A74AFE">
        <w:rPr>
          <w:rFonts w:ascii="Times New Roman" w:hAnsi="Times New Roman"/>
          <w:sz w:val="24"/>
          <w:szCs w:val="24"/>
        </w:rPr>
        <w:t xml:space="preserve"> roots </w:t>
      </w:r>
      <w:r w:rsidR="00C010CF" w:rsidRPr="00A74AFE">
        <w:rPr>
          <w:rFonts w:ascii="Times New Roman" w:hAnsi="Times New Roman"/>
          <w:sz w:val="24"/>
          <w:szCs w:val="24"/>
        </w:rPr>
        <w:lastRenderedPageBreak/>
        <w:t>combined with a narrow growth angle may ideally</w:t>
      </w:r>
      <w:r w:rsidR="00565699" w:rsidRPr="00A74AFE">
        <w:rPr>
          <w:rFonts w:ascii="Times New Roman" w:hAnsi="Times New Roman"/>
          <w:sz w:val="24"/>
          <w:szCs w:val="24"/>
        </w:rPr>
        <w:t xml:space="preserve"> be</w:t>
      </w:r>
      <w:r w:rsidR="00C010CF" w:rsidRPr="00A74AFE">
        <w:rPr>
          <w:rFonts w:ascii="Times New Roman" w:hAnsi="Times New Roman"/>
          <w:sz w:val="24"/>
          <w:szCs w:val="24"/>
        </w:rPr>
        <w:t xml:space="preserve"> suited to </w:t>
      </w:r>
      <w:r w:rsidR="00464B17" w:rsidRPr="00A74AFE">
        <w:rPr>
          <w:rFonts w:ascii="Times New Roman" w:hAnsi="Times New Roman"/>
          <w:sz w:val="24"/>
          <w:szCs w:val="24"/>
        </w:rPr>
        <w:t xml:space="preserve">adverse </w:t>
      </w:r>
      <w:r w:rsidR="00C010CF" w:rsidRPr="00A74AFE">
        <w:rPr>
          <w:rFonts w:ascii="Times New Roman" w:hAnsi="Times New Roman"/>
          <w:sz w:val="24"/>
          <w:szCs w:val="24"/>
        </w:rPr>
        <w:t xml:space="preserve">environments. The architecture of a mature </w:t>
      </w:r>
      <w:r w:rsidR="0047415E" w:rsidRPr="00A74AFE">
        <w:rPr>
          <w:rFonts w:ascii="Times New Roman" w:hAnsi="Times New Roman"/>
          <w:sz w:val="24"/>
          <w:szCs w:val="24"/>
        </w:rPr>
        <w:t>beans</w:t>
      </w:r>
      <w:r w:rsidR="00C010CF" w:rsidRPr="00A74AFE">
        <w:rPr>
          <w:rFonts w:ascii="Times New Roman" w:hAnsi="Times New Roman"/>
          <w:sz w:val="24"/>
          <w:szCs w:val="24"/>
        </w:rPr>
        <w:t xml:space="preserve"> root system is not only determined by the number and growth angle of </w:t>
      </w:r>
      <w:r w:rsidR="00FD787D" w:rsidRPr="00A74AFE">
        <w:rPr>
          <w:rFonts w:ascii="Times New Roman" w:hAnsi="Times New Roman"/>
          <w:sz w:val="24"/>
          <w:szCs w:val="24"/>
        </w:rPr>
        <w:t>adventitious</w:t>
      </w:r>
      <w:r w:rsidR="00C010CF" w:rsidRPr="00A74AFE">
        <w:rPr>
          <w:rFonts w:ascii="Times New Roman" w:hAnsi="Times New Roman"/>
          <w:sz w:val="24"/>
          <w:szCs w:val="24"/>
        </w:rPr>
        <w:t xml:space="preserve"> roots that develop from the embryonic primordia present in the </w:t>
      </w:r>
      <w:proofErr w:type="gramStart"/>
      <w:r w:rsidR="00C010CF" w:rsidRPr="00A74AFE">
        <w:rPr>
          <w:rFonts w:ascii="Times New Roman" w:hAnsi="Times New Roman"/>
          <w:sz w:val="24"/>
          <w:szCs w:val="24"/>
        </w:rPr>
        <w:t>seed, but</w:t>
      </w:r>
      <w:proofErr w:type="gramEnd"/>
      <w:r w:rsidR="00C010CF" w:rsidRPr="00A74AFE">
        <w:rPr>
          <w:rFonts w:ascii="Times New Roman" w:hAnsi="Times New Roman"/>
          <w:sz w:val="24"/>
          <w:szCs w:val="24"/>
        </w:rPr>
        <w:t xml:space="preserve"> is also affected by the development of </w:t>
      </w:r>
      <w:r w:rsidR="00FD787D" w:rsidRPr="00A74AFE">
        <w:rPr>
          <w:rFonts w:ascii="Times New Roman" w:hAnsi="Times New Roman"/>
          <w:sz w:val="24"/>
          <w:szCs w:val="24"/>
        </w:rPr>
        <w:t>taproot</w:t>
      </w:r>
      <w:r w:rsidR="00C010CF" w:rsidRPr="00A74AFE">
        <w:rPr>
          <w:rFonts w:ascii="Times New Roman" w:hAnsi="Times New Roman"/>
          <w:sz w:val="24"/>
          <w:szCs w:val="24"/>
        </w:rPr>
        <w:t xml:space="preserve"> or adventitious roots that arise from the basal </w:t>
      </w:r>
      <w:r w:rsidR="00FD787D" w:rsidRPr="00A74AFE">
        <w:rPr>
          <w:rFonts w:ascii="Times New Roman" w:hAnsi="Times New Roman"/>
          <w:sz w:val="24"/>
          <w:szCs w:val="24"/>
        </w:rPr>
        <w:t>root</w:t>
      </w:r>
      <w:r w:rsidR="00C010CF" w:rsidRPr="00A74AFE">
        <w:rPr>
          <w:rFonts w:ascii="Times New Roman" w:hAnsi="Times New Roman"/>
          <w:sz w:val="24"/>
          <w:szCs w:val="24"/>
        </w:rPr>
        <w:t xml:space="preserve"> of the main shoot and tillers</w:t>
      </w:r>
      <w:r w:rsidR="00FD787D" w:rsidRPr="00A74AFE">
        <w:rPr>
          <w:rFonts w:ascii="Times New Roman" w:hAnsi="Times New Roman"/>
          <w:sz w:val="24"/>
          <w:szCs w:val="24"/>
        </w:rPr>
        <w:t xml:space="preserve"> (</w:t>
      </w:r>
      <w:r w:rsidR="00B42B5E" w:rsidRPr="00A74AFE">
        <w:rPr>
          <w:rFonts w:ascii="Times New Roman" w:hAnsi="Times New Roman"/>
          <w:sz w:val="24"/>
          <w:szCs w:val="24"/>
        </w:rPr>
        <w:t>Lynch, 2013</w:t>
      </w:r>
      <w:r w:rsidR="00FD787D" w:rsidRPr="00A74AFE">
        <w:rPr>
          <w:rFonts w:ascii="Times New Roman" w:hAnsi="Times New Roman"/>
          <w:sz w:val="24"/>
          <w:szCs w:val="24"/>
        </w:rPr>
        <w:t>).</w:t>
      </w:r>
      <w:r w:rsidR="00565699" w:rsidRPr="00A74AFE">
        <w:rPr>
          <w:rFonts w:ascii="Times New Roman" w:hAnsi="Times New Roman"/>
          <w:sz w:val="24"/>
          <w:szCs w:val="24"/>
        </w:rPr>
        <w:t xml:space="preserve"> </w:t>
      </w:r>
      <w:r w:rsidR="00464B17" w:rsidRPr="00A74AFE">
        <w:rPr>
          <w:rFonts w:ascii="Times New Roman" w:hAnsi="Times New Roman"/>
          <w:sz w:val="24"/>
          <w:szCs w:val="24"/>
        </w:rPr>
        <w:t>Distribution</w:t>
      </w:r>
      <w:r w:rsidR="002E638F" w:rsidRPr="00A74AFE">
        <w:rPr>
          <w:rFonts w:ascii="Times New Roman" w:hAnsi="Times New Roman"/>
          <w:sz w:val="24"/>
          <w:szCs w:val="24"/>
        </w:rPr>
        <w:t xml:space="preserve"> of roots that occurs under field conditions</w:t>
      </w:r>
      <w:r w:rsidR="008602EC" w:rsidRPr="00A74AFE">
        <w:rPr>
          <w:rFonts w:ascii="Times New Roman" w:hAnsi="Times New Roman"/>
          <w:sz w:val="24"/>
          <w:szCs w:val="24"/>
        </w:rPr>
        <w:t xml:space="preserve"> and</w:t>
      </w:r>
      <w:r w:rsidR="002E638F" w:rsidRPr="00A74AFE">
        <w:rPr>
          <w:rFonts w:ascii="Times New Roman" w:hAnsi="Times New Roman"/>
          <w:sz w:val="24"/>
          <w:szCs w:val="24"/>
        </w:rPr>
        <w:t xml:space="preserve"> edaphic stresses can also affect the allocation of resources between root classes. The relation</w:t>
      </w:r>
      <w:r w:rsidR="009E1BFD">
        <w:rPr>
          <w:rFonts w:ascii="Times New Roman" w:hAnsi="Times New Roman"/>
          <w:sz w:val="24"/>
          <w:szCs w:val="24"/>
        </w:rPr>
        <w:t xml:space="preserve">ships among multiple root </w:t>
      </w:r>
      <w:proofErr w:type="spellStart"/>
      <w:r w:rsidR="009E1BFD">
        <w:rPr>
          <w:rFonts w:ascii="Times New Roman" w:hAnsi="Times New Roman"/>
          <w:sz w:val="24"/>
          <w:szCs w:val="24"/>
        </w:rPr>
        <w:t>phene</w:t>
      </w:r>
      <w:proofErr w:type="spellEnd"/>
      <w:r w:rsidR="009E1BFD">
        <w:rPr>
          <w:rFonts w:ascii="Times New Roman" w:hAnsi="Times New Roman"/>
          <w:sz w:val="24"/>
          <w:szCs w:val="24"/>
        </w:rPr>
        <w:t xml:space="preserve"> </w:t>
      </w:r>
      <w:r w:rsidR="002E638F" w:rsidRPr="00A74AFE">
        <w:rPr>
          <w:rFonts w:ascii="Times New Roman" w:hAnsi="Times New Roman"/>
          <w:sz w:val="24"/>
          <w:szCs w:val="24"/>
        </w:rPr>
        <w:t>of practical interest in breeding program</w:t>
      </w:r>
      <w:r w:rsidR="008602EC" w:rsidRPr="00A74AFE">
        <w:rPr>
          <w:rFonts w:ascii="Times New Roman" w:hAnsi="Times New Roman"/>
          <w:sz w:val="24"/>
          <w:szCs w:val="24"/>
        </w:rPr>
        <w:t>me</w:t>
      </w:r>
      <w:r w:rsidR="002E638F" w:rsidRPr="00A74AFE">
        <w:rPr>
          <w:rFonts w:ascii="Times New Roman" w:hAnsi="Times New Roman"/>
          <w:sz w:val="24"/>
          <w:szCs w:val="24"/>
        </w:rPr>
        <w:t xml:space="preserve">s where simultaneous selection of multiple traits would be desirable (Asfaw </w:t>
      </w:r>
      <w:r w:rsidR="002E638F" w:rsidRPr="00A74AFE">
        <w:rPr>
          <w:rFonts w:ascii="Times New Roman" w:hAnsi="Times New Roman"/>
          <w:i/>
          <w:sz w:val="24"/>
          <w:szCs w:val="24"/>
        </w:rPr>
        <w:t>et al</w:t>
      </w:r>
      <w:r w:rsidR="002E638F" w:rsidRPr="00A74AFE">
        <w:rPr>
          <w:rFonts w:ascii="Times New Roman" w:hAnsi="Times New Roman"/>
          <w:sz w:val="24"/>
          <w:szCs w:val="24"/>
        </w:rPr>
        <w:t xml:space="preserve">., 2017). </w:t>
      </w:r>
      <w:r w:rsidR="008602EC" w:rsidRPr="00A74AFE">
        <w:rPr>
          <w:rFonts w:ascii="Times New Roman" w:hAnsi="Times New Roman"/>
          <w:sz w:val="24"/>
          <w:szCs w:val="24"/>
        </w:rPr>
        <w:t>S</w:t>
      </w:r>
      <w:r w:rsidR="002E638F" w:rsidRPr="00A74AFE">
        <w:rPr>
          <w:rFonts w:ascii="Times New Roman" w:hAnsi="Times New Roman"/>
          <w:sz w:val="24"/>
          <w:szCs w:val="24"/>
        </w:rPr>
        <w:t xml:space="preserve">election for one trait may cause improvement or </w:t>
      </w:r>
      <w:hyperlink r:id="rId24" w:tooltip="Learn more about Deterioration from ScienceDirect's AI-generated Topic Pages" w:history="1">
        <w:r w:rsidR="002E638F" w:rsidRPr="00A74AFE">
          <w:rPr>
            <w:rStyle w:val="Hyperlink"/>
            <w:rFonts w:ascii="Times New Roman" w:hAnsi="Times New Roman"/>
            <w:color w:val="auto"/>
            <w:sz w:val="24"/>
            <w:szCs w:val="24"/>
            <w:u w:val="none"/>
          </w:rPr>
          <w:t>deterioration</w:t>
        </w:r>
      </w:hyperlink>
      <w:r w:rsidR="002E638F" w:rsidRPr="00A74AFE">
        <w:rPr>
          <w:rFonts w:ascii="Times New Roman" w:hAnsi="Times New Roman"/>
          <w:sz w:val="24"/>
          <w:szCs w:val="24"/>
        </w:rPr>
        <w:t xml:space="preserve"> in an associated root </w:t>
      </w:r>
      <w:proofErr w:type="spellStart"/>
      <w:r w:rsidR="002E638F" w:rsidRPr="00A74AFE">
        <w:rPr>
          <w:rFonts w:ascii="Times New Roman" w:hAnsi="Times New Roman"/>
          <w:sz w:val="24"/>
          <w:szCs w:val="24"/>
        </w:rPr>
        <w:t>phene</w:t>
      </w:r>
      <w:proofErr w:type="spellEnd"/>
      <w:r w:rsidR="002E638F" w:rsidRPr="00A74AFE">
        <w:rPr>
          <w:rFonts w:ascii="Times New Roman" w:hAnsi="Times New Roman"/>
          <w:sz w:val="24"/>
          <w:szCs w:val="24"/>
        </w:rPr>
        <w:t xml:space="preserve"> (</w:t>
      </w:r>
      <w:r w:rsidR="004B168F" w:rsidRPr="00A74AFE">
        <w:rPr>
          <w:rFonts w:ascii="Times New Roman" w:hAnsi="Times New Roman"/>
          <w:sz w:val="24"/>
          <w:szCs w:val="24"/>
        </w:rPr>
        <w:t xml:space="preserve">Jone </w:t>
      </w:r>
      <w:r w:rsidR="004B168F" w:rsidRPr="00A74AFE">
        <w:rPr>
          <w:rFonts w:ascii="Times New Roman" w:hAnsi="Times New Roman"/>
          <w:i/>
          <w:sz w:val="24"/>
          <w:szCs w:val="24"/>
        </w:rPr>
        <w:t>et al</w:t>
      </w:r>
      <w:r w:rsidR="00342031" w:rsidRPr="00A74AFE">
        <w:rPr>
          <w:rFonts w:ascii="Times New Roman" w:hAnsi="Times New Roman"/>
          <w:i/>
          <w:sz w:val="24"/>
          <w:szCs w:val="24"/>
        </w:rPr>
        <w:t>.</w:t>
      </w:r>
      <w:r w:rsidR="004B168F" w:rsidRPr="00A74AFE">
        <w:rPr>
          <w:rFonts w:ascii="Times New Roman" w:hAnsi="Times New Roman"/>
          <w:sz w:val="24"/>
          <w:szCs w:val="24"/>
        </w:rPr>
        <w:t>, 2009</w:t>
      </w:r>
      <w:r w:rsidR="002E638F" w:rsidRPr="00A74AFE">
        <w:rPr>
          <w:rFonts w:ascii="Times New Roman" w:hAnsi="Times New Roman"/>
          <w:sz w:val="24"/>
          <w:szCs w:val="24"/>
        </w:rPr>
        <w:t>).</w:t>
      </w:r>
      <w:bookmarkStart w:id="39" w:name="bbib0390"/>
      <w:r w:rsidR="002E638F" w:rsidRPr="00A74AFE">
        <w:rPr>
          <w:rFonts w:ascii="Times New Roman" w:hAnsi="Times New Roman"/>
          <w:sz w:val="24"/>
          <w:szCs w:val="24"/>
        </w:rPr>
        <w:t xml:space="preserve"> </w:t>
      </w:r>
    </w:p>
    <w:p w14:paraId="6E72C2C2" w14:textId="77777777" w:rsidR="00CE053D" w:rsidRPr="00FB490C" w:rsidRDefault="002E638F" w:rsidP="00E62E5C">
      <w:pPr>
        <w:autoSpaceDE w:val="0"/>
        <w:autoSpaceDN w:val="0"/>
        <w:adjustRightInd w:val="0"/>
        <w:ind w:firstLine="709"/>
        <w:jc w:val="both"/>
        <w:rPr>
          <w:rFonts w:ascii="Times New Roman" w:hAnsi="Times New Roman"/>
          <w:sz w:val="24"/>
          <w:szCs w:val="24"/>
        </w:rPr>
      </w:pPr>
      <w:r w:rsidRPr="00A7725C">
        <w:rPr>
          <w:rFonts w:ascii="Times New Roman" w:hAnsi="Times New Roman"/>
          <w:sz w:val="24"/>
          <w:szCs w:val="24"/>
        </w:rPr>
        <w:t xml:space="preserve">In </w:t>
      </w:r>
      <w:r w:rsidR="008602EC" w:rsidRPr="00A7725C">
        <w:rPr>
          <w:rFonts w:ascii="Times New Roman" w:hAnsi="Times New Roman"/>
          <w:sz w:val="24"/>
          <w:szCs w:val="24"/>
        </w:rPr>
        <w:t>other</w:t>
      </w:r>
      <w:r w:rsidR="009D63F2" w:rsidRPr="00A7725C">
        <w:rPr>
          <w:rFonts w:ascii="Times New Roman" w:hAnsi="Times New Roman"/>
          <w:sz w:val="24"/>
          <w:szCs w:val="24"/>
        </w:rPr>
        <w:t xml:space="preserve"> </w:t>
      </w:r>
      <w:r w:rsidRPr="000C77DF">
        <w:rPr>
          <w:rFonts w:ascii="Times New Roman" w:hAnsi="Times New Roman"/>
          <w:sz w:val="24"/>
          <w:szCs w:val="24"/>
        </w:rPr>
        <w:t>stud</w:t>
      </w:r>
      <w:r w:rsidR="00CC45F1" w:rsidRPr="000C77DF">
        <w:rPr>
          <w:rFonts w:ascii="Times New Roman" w:hAnsi="Times New Roman"/>
          <w:sz w:val="24"/>
          <w:szCs w:val="24"/>
        </w:rPr>
        <w:t>ies</w:t>
      </w:r>
      <w:r w:rsidRPr="000C77DF">
        <w:rPr>
          <w:rFonts w:ascii="Times New Roman" w:hAnsi="Times New Roman"/>
          <w:sz w:val="24"/>
          <w:szCs w:val="24"/>
        </w:rPr>
        <w:t xml:space="preserve"> </w:t>
      </w:r>
      <w:r w:rsidR="008602EC" w:rsidRPr="000C77DF">
        <w:rPr>
          <w:rFonts w:ascii="Times New Roman" w:hAnsi="Times New Roman"/>
          <w:sz w:val="24"/>
          <w:szCs w:val="24"/>
        </w:rPr>
        <w:t xml:space="preserve">it </w:t>
      </w:r>
      <w:r w:rsidRPr="000C77DF">
        <w:rPr>
          <w:rFonts w:ascii="Times New Roman" w:hAnsi="Times New Roman"/>
          <w:sz w:val="24"/>
          <w:szCs w:val="24"/>
        </w:rPr>
        <w:t xml:space="preserve">was </w:t>
      </w:r>
      <w:r w:rsidR="00CC45F1" w:rsidRPr="000C77DF">
        <w:rPr>
          <w:rFonts w:ascii="Times New Roman" w:hAnsi="Times New Roman"/>
          <w:sz w:val="24"/>
          <w:szCs w:val="24"/>
        </w:rPr>
        <w:t xml:space="preserve">reported </w:t>
      </w:r>
      <w:r w:rsidRPr="000C77DF">
        <w:rPr>
          <w:rFonts w:ascii="Times New Roman" w:hAnsi="Times New Roman"/>
          <w:sz w:val="24"/>
          <w:szCs w:val="24"/>
        </w:rPr>
        <w:t xml:space="preserve">that under some environmental conditions, increased </w:t>
      </w:r>
      <w:r w:rsidR="000C77DF">
        <w:rPr>
          <w:rFonts w:ascii="Times New Roman" w:hAnsi="Times New Roman"/>
          <w:sz w:val="24"/>
          <w:szCs w:val="24"/>
        </w:rPr>
        <w:t>lateral</w:t>
      </w:r>
      <w:r w:rsidR="000C77DF" w:rsidRPr="000C77DF">
        <w:rPr>
          <w:rFonts w:ascii="Times New Roman" w:hAnsi="Times New Roman"/>
          <w:sz w:val="24"/>
          <w:szCs w:val="24"/>
        </w:rPr>
        <w:t xml:space="preserve"> </w:t>
      </w:r>
      <w:r w:rsidRPr="000C77DF">
        <w:rPr>
          <w:rFonts w:ascii="Times New Roman" w:hAnsi="Times New Roman"/>
          <w:sz w:val="24"/>
          <w:szCs w:val="24"/>
        </w:rPr>
        <w:t xml:space="preserve">rooting can reduce allocation of resources to the growth of the </w:t>
      </w:r>
      <w:hyperlink r:id="rId25" w:tooltip="Learn more about Taproot from ScienceDirect's AI-generated Topic Pages" w:history="1">
        <w:r w:rsidRPr="000C77DF">
          <w:rPr>
            <w:rStyle w:val="Hyperlink"/>
            <w:rFonts w:ascii="Times New Roman" w:hAnsi="Times New Roman"/>
            <w:color w:val="auto"/>
            <w:sz w:val="24"/>
            <w:szCs w:val="24"/>
            <w:u w:val="none"/>
          </w:rPr>
          <w:t>taproot</w:t>
        </w:r>
      </w:hyperlink>
      <w:r w:rsidRPr="000C77DF">
        <w:rPr>
          <w:rFonts w:ascii="Times New Roman" w:hAnsi="Times New Roman"/>
          <w:sz w:val="24"/>
          <w:szCs w:val="24"/>
        </w:rPr>
        <w:t xml:space="preserve"> and </w:t>
      </w:r>
      <w:hyperlink r:id="rId26" w:tooltip="Learn more about Lateral Root from ScienceDirect's AI-generated Topic Pages" w:history="1">
        <w:r w:rsidRPr="000C77DF">
          <w:rPr>
            <w:rStyle w:val="Hyperlink"/>
            <w:rFonts w:ascii="Times New Roman" w:hAnsi="Times New Roman"/>
            <w:color w:val="auto"/>
            <w:sz w:val="24"/>
            <w:szCs w:val="24"/>
            <w:u w:val="none"/>
          </w:rPr>
          <w:t>lateral roots</w:t>
        </w:r>
      </w:hyperlink>
      <w:r w:rsidRPr="00A7725C">
        <w:rPr>
          <w:rFonts w:ascii="Times New Roman" w:hAnsi="Times New Roman"/>
          <w:sz w:val="24"/>
          <w:szCs w:val="24"/>
        </w:rPr>
        <w:t xml:space="preserve"> arising from basal roots. </w:t>
      </w:r>
      <w:r w:rsidR="000C5659" w:rsidRPr="00A7725C">
        <w:rPr>
          <w:rFonts w:ascii="Times New Roman" w:hAnsi="Times New Roman"/>
          <w:sz w:val="24"/>
          <w:szCs w:val="24"/>
        </w:rPr>
        <w:t>Similarly,</w:t>
      </w:r>
      <w:r w:rsidR="008602EC" w:rsidRPr="000C77DF">
        <w:rPr>
          <w:rFonts w:ascii="Times New Roman" w:hAnsi="Times New Roman"/>
          <w:sz w:val="24"/>
          <w:szCs w:val="24"/>
        </w:rPr>
        <w:t xml:space="preserve"> it</w:t>
      </w:r>
      <w:r w:rsidRPr="000C77DF">
        <w:rPr>
          <w:rFonts w:ascii="Times New Roman" w:hAnsi="Times New Roman"/>
          <w:sz w:val="24"/>
          <w:szCs w:val="24"/>
        </w:rPr>
        <w:t xml:space="preserve"> was observed </w:t>
      </w:r>
      <w:r w:rsidR="008602EC" w:rsidRPr="000C77DF">
        <w:rPr>
          <w:rFonts w:ascii="Times New Roman" w:hAnsi="Times New Roman"/>
          <w:sz w:val="24"/>
          <w:szCs w:val="24"/>
        </w:rPr>
        <w:t>that the</w:t>
      </w:r>
      <w:r w:rsidR="00CC45F1" w:rsidRPr="000C77DF">
        <w:rPr>
          <w:rFonts w:ascii="Times New Roman" w:hAnsi="Times New Roman"/>
          <w:sz w:val="24"/>
          <w:szCs w:val="24"/>
        </w:rPr>
        <w:t>re</w:t>
      </w:r>
      <w:r w:rsidR="008602EC" w:rsidRPr="000C77DF">
        <w:rPr>
          <w:rFonts w:ascii="Times New Roman" w:hAnsi="Times New Roman"/>
          <w:sz w:val="24"/>
          <w:szCs w:val="24"/>
        </w:rPr>
        <w:t xml:space="preserve"> w</w:t>
      </w:r>
      <w:r w:rsidRPr="000C77DF">
        <w:rPr>
          <w:rFonts w:ascii="Times New Roman" w:hAnsi="Times New Roman"/>
          <w:sz w:val="24"/>
          <w:szCs w:val="24"/>
        </w:rPr>
        <w:t>a</w:t>
      </w:r>
      <w:r w:rsidR="008602EC" w:rsidRPr="000C77DF">
        <w:rPr>
          <w:rFonts w:ascii="Times New Roman" w:hAnsi="Times New Roman"/>
          <w:sz w:val="24"/>
          <w:szCs w:val="24"/>
        </w:rPr>
        <w:t>s a</w:t>
      </w:r>
      <w:r w:rsidRPr="000C77DF">
        <w:rPr>
          <w:rFonts w:ascii="Times New Roman" w:hAnsi="Times New Roman"/>
          <w:sz w:val="24"/>
          <w:szCs w:val="24"/>
        </w:rPr>
        <w:t xml:space="preserve"> negative relationship between </w:t>
      </w:r>
      <w:r w:rsidR="00FB490C">
        <w:rPr>
          <w:rFonts w:ascii="Times New Roman" w:hAnsi="Times New Roman"/>
          <w:sz w:val="24"/>
          <w:szCs w:val="24"/>
        </w:rPr>
        <w:t>root angle</w:t>
      </w:r>
      <w:r w:rsidRPr="000C77DF">
        <w:rPr>
          <w:rFonts w:ascii="Times New Roman" w:hAnsi="Times New Roman"/>
          <w:sz w:val="24"/>
          <w:szCs w:val="24"/>
        </w:rPr>
        <w:t xml:space="preserve"> and basal root number as well as taproot growth (Walk </w:t>
      </w:r>
      <w:r w:rsidRPr="000C77DF">
        <w:rPr>
          <w:rFonts w:ascii="Times New Roman" w:hAnsi="Times New Roman"/>
          <w:i/>
          <w:sz w:val="24"/>
          <w:szCs w:val="24"/>
        </w:rPr>
        <w:t>et al.,</w:t>
      </w:r>
      <w:r w:rsidRPr="000C77DF">
        <w:rPr>
          <w:rFonts w:ascii="Times New Roman" w:hAnsi="Times New Roman"/>
          <w:sz w:val="24"/>
          <w:szCs w:val="24"/>
        </w:rPr>
        <w:t xml:space="preserve"> 20</w:t>
      </w:r>
      <w:r w:rsidR="00B42B5E" w:rsidRPr="000C77DF">
        <w:rPr>
          <w:rFonts w:ascii="Times New Roman" w:hAnsi="Times New Roman"/>
          <w:sz w:val="24"/>
          <w:szCs w:val="24"/>
        </w:rPr>
        <w:t>10</w:t>
      </w:r>
      <w:r w:rsidR="00C82657" w:rsidRPr="000C77DF">
        <w:rPr>
          <w:rFonts w:ascii="Times New Roman" w:hAnsi="Times New Roman"/>
          <w:sz w:val="24"/>
          <w:szCs w:val="24"/>
        </w:rPr>
        <w:t>). These</w:t>
      </w:r>
      <w:r w:rsidRPr="000C77DF">
        <w:rPr>
          <w:rFonts w:ascii="Times New Roman" w:hAnsi="Times New Roman"/>
          <w:sz w:val="24"/>
          <w:szCs w:val="24"/>
        </w:rPr>
        <w:t xml:space="preserve"> trade-offs in resource allocatio</w:t>
      </w:r>
      <w:r w:rsidR="008602EC" w:rsidRPr="000C77DF">
        <w:rPr>
          <w:rFonts w:ascii="Times New Roman" w:hAnsi="Times New Roman"/>
          <w:sz w:val="24"/>
          <w:szCs w:val="24"/>
        </w:rPr>
        <w:t xml:space="preserve">n to different root classes may </w:t>
      </w:r>
      <w:r w:rsidRPr="000C77DF">
        <w:rPr>
          <w:rFonts w:ascii="Times New Roman" w:hAnsi="Times New Roman"/>
          <w:sz w:val="24"/>
          <w:szCs w:val="24"/>
        </w:rPr>
        <w:t>create consequences for subsequent vegetat</w:t>
      </w:r>
      <w:r w:rsidRPr="00FB490C">
        <w:rPr>
          <w:rFonts w:ascii="Times New Roman" w:hAnsi="Times New Roman"/>
          <w:sz w:val="24"/>
          <w:szCs w:val="24"/>
        </w:rPr>
        <w:t>ive growth and reproduction. Preferential a</w:t>
      </w:r>
      <w:r w:rsidR="00A53B04">
        <w:rPr>
          <w:rFonts w:ascii="Times New Roman" w:hAnsi="Times New Roman"/>
          <w:sz w:val="24"/>
          <w:szCs w:val="24"/>
        </w:rPr>
        <w:t>llocation to either lateral root</w:t>
      </w:r>
      <w:r w:rsidRPr="00FB490C">
        <w:rPr>
          <w:rFonts w:ascii="Times New Roman" w:hAnsi="Times New Roman"/>
          <w:sz w:val="24"/>
          <w:szCs w:val="24"/>
        </w:rPr>
        <w:t>, basal, or taproot classes, coupled with positive feedback between root growth, soil exploration, and resource acquisition, may result in root phenotypes which focus on either sh</w:t>
      </w:r>
      <w:r w:rsidR="00464B17" w:rsidRPr="00FB490C">
        <w:rPr>
          <w:rFonts w:ascii="Times New Roman" w:hAnsi="Times New Roman"/>
          <w:sz w:val="24"/>
          <w:szCs w:val="24"/>
        </w:rPr>
        <w:t xml:space="preserve">allow or deep soil exploration </w:t>
      </w:r>
      <w:r w:rsidR="00B42B5E" w:rsidRPr="00FB490C">
        <w:rPr>
          <w:rFonts w:ascii="Times New Roman" w:hAnsi="Times New Roman"/>
          <w:sz w:val="24"/>
          <w:szCs w:val="24"/>
        </w:rPr>
        <w:t>(</w:t>
      </w:r>
      <w:r w:rsidRPr="00FB490C">
        <w:rPr>
          <w:rFonts w:ascii="Times New Roman" w:hAnsi="Times New Roman"/>
          <w:sz w:val="24"/>
          <w:szCs w:val="24"/>
        </w:rPr>
        <w:t>Lynch, 2013)</w:t>
      </w:r>
      <w:r w:rsidR="009D63F2" w:rsidRPr="00FB490C">
        <w:rPr>
          <w:rFonts w:ascii="Times New Roman" w:hAnsi="Times New Roman"/>
          <w:sz w:val="24"/>
          <w:szCs w:val="24"/>
        </w:rPr>
        <w:t>.</w:t>
      </w:r>
      <w:bookmarkEnd w:id="39"/>
    </w:p>
    <w:p w14:paraId="43A682A3" w14:textId="77777777" w:rsidR="005740CA" w:rsidRPr="000C77DF" w:rsidRDefault="00B42B5E" w:rsidP="00E62E5C">
      <w:pPr>
        <w:autoSpaceDE w:val="0"/>
        <w:autoSpaceDN w:val="0"/>
        <w:adjustRightInd w:val="0"/>
        <w:ind w:firstLine="709"/>
        <w:jc w:val="both"/>
        <w:rPr>
          <w:rFonts w:ascii="Times New Roman" w:hAnsi="Times New Roman"/>
          <w:sz w:val="24"/>
          <w:szCs w:val="24"/>
        </w:rPr>
      </w:pPr>
      <w:r w:rsidRPr="00FB490C">
        <w:rPr>
          <w:rFonts w:ascii="Times New Roman" w:hAnsi="Times New Roman"/>
          <w:sz w:val="24"/>
          <w:szCs w:val="24"/>
        </w:rPr>
        <w:t>Asfaw</w:t>
      </w:r>
      <w:r w:rsidR="004B168F" w:rsidRPr="00FB490C">
        <w:rPr>
          <w:rFonts w:ascii="Times New Roman" w:hAnsi="Times New Roman"/>
          <w:sz w:val="24"/>
          <w:szCs w:val="24"/>
        </w:rPr>
        <w:t xml:space="preserve"> </w:t>
      </w:r>
      <w:r w:rsidR="00484D11" w:rsidRPr="00FB490C">
        <w:rPr>
          <w:rFonts w:ascii="Times New Roman" w:hAnsi="Times New Roman"/>
          <w:i/>
          <w:sz w:val="24"/>
          <w:szCs w:val="24"/>
        </w:rPr>
        <w:t>et al</w:t>
      </w:r>
      <w:r w:rsidR="008602EC" w:rsidRPr="00FB490C">
        <w:rPr>
          <w:rFonts w:ascii="Times New Roman" w:hAnsi="Times New Roman"/>
          <w:sz w:val="24"/>
          <w:szCs w:val="24"/>
        </w:rPr>
        <w:t>.</w:t>
      </w:r>
      <w:r w:rsidRPr="00FB490C">
        <w:rPr>
          <w:rFonts w:ascii="Times New Roman" w:hAnsi="Times New Roman"/>
          <w:sz w:val="24"/>
          <w:szCs w:val="24"/>
        </w:rPr>
        <w:t xml:space="preserve"> (2017</w:t>
      </w:r>
      <w:r w:rsidR="00484D11" w:rsidRPr="00FB490C">
        <w:rPr>
          <w:rFonts w:ascii="Times New Roman" w:hAnsi="Times New Roman"/>
          <w:sz w:val="24"/>
          <w:szCs w:val="24"/>
        </w:rPr>
        <w:t xml:space="preserve">) </w:t>
      </w:r>
      <w:r w:rsidR="002E638F" w:rsidRPr="00FB490C">
        <w:rPr>
          <w:rFonts w:ascii="Times New Roman" w:hAnsi="Times New Roman"/>
          <w:sz w:val="24"/>
          <w:szCs w:val="24"/>
        </w:rPr>
        <w:t xml:space="preserve">reported positive benefit from increasing </w:t>
      </w:r>
      <w:r w:rsidR="002E638F" w:rsidRPr="000C77DF">
        <w:rPr>
          <w:rFonts w:ascii="Times New Roman" w:hAnsi="Times New Roman"/>
          <w:sz w:val="24"/>
          <w:szCs w:val="24"/>
        </w:rPr>
        <w:t>root</w:t>
      </w:r>
      <w:r w:rsidR="000C77DF">
        <w:rPr>
          <w:rFonts w:ascii="Times New Roman" w:hAnsi="Times New Roman"/>
          <w:sz w:val="24"/>
          <w:szCs w:val="24"/>
        </w:rPr>
        <w:t xml:space="preserve"> angle</w:t>
      </w:r>
      <w:r w:rsidR="002E638F" w:rsidRPr="000C77DF">
        <w:rPr>
          <w:rFonts w:ascii="Times New Roman" w:hAnsi="Times New Roman"/>
          <w:sz w:val="24"/>
          <w:szCs w:val="24"/>
        </w:rPr>
        <w:t xml:space="preserve"> on seed yields under drought, low fertility, and non-stress conditions. The strength of this positive effect from increased adventitious rooting was greatest under non-stressed conditions, low fertility, as well as dro</w:t>
      </w:r>
      <w:r w:rsidR="00A53B04">
        <w:rPr>
          <w:rFonts w:ascii="Times New Roman" w:hAnsi="Times New Roman"/>
          <w:sz w:val="24"/>
          <w:szCs w:val="24"/>
        </w:rPr>
        <w:t>ught, while greater lateral</w:t>
      </w:r>
      <w:r w:rsidR="002E638F" w:rsidRPr="000C77DF">
        <w:rPr>
          <w:rFonts w:ascii="Times New Roman" w:hAnsi="Times New Roman"/>
          <w:sz w:val="24"/>
          <w:szCs w:val="24"/>
        </w:rPr>
        <w:t xml:space="preserve"> root abundance had less effect on improved seed yields under heat stress</w:t>
      </w:r>
      <w:r w:rsidR="00484D11" w:rsidRPr="000C77DF">
        <w:rPr>
          <w:rFonts w:ascii="Times New Roman" w:hAnsi="Times New Roman"/>
          <w:sz w:val="24"/>
          <w:szCs w:val="24"/>
        </w:rPr>
        <w:t xml:space="preserve"> (</w:t>
      </w:r>
      <w:r w:rsidRPr="000C77DF">
        <w:rPr>
          <w:rFonts w:ascii="Times New Roman" w:hAnsi="Times New Roman"/>
          <w:sz w:val="24"/>
          <w:szCs w:val="24"/>
        </w:rPr>
        <w:t xml:space="preserve">Jone </w:t>
      </w:r>
      <w:r w:rsidRPr="000C77DF">
        <w:rPr>
          <w:rFonts w:ascii="Times New Roman" w:hAnsi="Times New Roman"/>
          <w:i/>
          <w:sz w:val="24"/>
          <w:szCs w:val="24"/>
        </w:rPr>
        <w:t>et al</w:t>
      </w:r>
      <w:r w:rsidR="00342031" w:rsidRPr="000C77DF">
        <w:rPr>
          <w:rFonts w:ascii="Times New Roman" w:hAnsi="Times New Roman"/>
          <w:sz w:val="24"/>
          <w:szCs w:val="24"/>
        </w:rPr>
        <w:t>.,</w:t>
      </w:r>
      <w:r w:rsidRPr="000C77DF">
        <w:rPr>
          <w:rFonts w:ascii="Times New Roman" w:hAnsi="Times New Roman"/>
          <w:sz w:val="24"/>
          <w:szCs w:val="24"/>
        </w:rPr>
        <w:t xml:space="preserve"> 2009</w:t>
      </w:r>
      <w:r w:rsidR="002E638F" w:rsidRPr="000C77DF">
        <w:rPr>
          <w:rFonts w:ascii="Times New Roman" w:hAnsi="Times New Roman"/>
          <w:sz w:val="24"/>
          <w:szCs w:val="24"/>
        </w:rPr>
        <w:t>).</w:t>
      </w:r>
      <w:r w:rsidR="00CE053D" w:rsidRPr="000C77DF">
        <w:rPr>
          <w:rFonts w:ascii="Times New Roman" w:hAnsi="Times New Roman"/>
          <w:sz w:val="24"/>
          <w:szCs w:val="24"/>
        </w:rPr>
        <w:t xml:space="preserve"> </w:t>
      </w:r>
    </w:p>
    <w:p w14:paraId="65EE9249" w14:textId="77777777" w:rsidR="00CE053D" w:rsidRPr="00FB490C" w:rsidRDefault="002E638F" w:rsidP="00E62E5C">
      <w:pPr>
        <w:autoSpaceDE w:val="0"/>
        <w:autoSpaceDN w:val="0"/>
        <w:adjustRightInd w:val="0"/>
        <w:ind w:firstLine="709"/>
        <w:jc w:val="both"/>
        <w:rPr>
          <w:rFonts w:ascii="Times New Roman" w:hAnsi="Times New Roman"/>
          <w:sz w:val="24"/>
          <w:szCs w:val="24"/>
        </w:rPr>
      </w:pPr>
      <w:r w:rsidRPr="00FB490C">
        <w:rPr>
          <w:rFonts w:ascii="Times New Roman" w:hAnsi="Times New Roman"/>
          <w:sz w:val="24"/>
          <w:szCs w:val="24"/>
        </w:rPr>
        <w:t xml:space="preserve">The </w:t>
      </w:r>
      <w:r w:rsidR="00CE053D" w:rsidRPr="00FB490C">
        <w:rPr>
          <w:rFonts w:ascii="Times New Roman" w:hAnsi="Times New Roman"/>
          <w:sz w:val="24"/>
          <w:szCs w:val="24"/>
        </w:rPr>
        <w:t>s</w:t>
      </w:r>
      <w:r w:rsidRPr="00FB490C">
        <w:rPr>
          <w:rFonts w:ascii="Times New Roman" w:hAnsi="Times New Roman"/>
          <w:sz w:val="24"/>
          <w:szCs w:val="24"/>
        </w:rPr>
        <w:t>uccess of genotypes with inc</w:t>
      </w:r>
      <w:r w:rsidR="00817D2D">
        <w:rPr>
          <w:rFonts w:ascii="Times New Roman" w:hAnsi="Times New Roman"/>
          <w:sz w:val="24"/>
          <w:szCs w:val="24"/>
        </w:rPr>
        <w:t xml:space="preserve">reased capacity for </w:t>
      </w:r>
      <w:r w:rsidR="00E21C9E">
        <w:rPr>
          <w:rFonts w:ascii="Times New Roman" w:hAnsi="Times New Roman"/>
          <w:sz w:val="24"/>
          <w:szCs w:val="24"/>
        </w:rPr>
        <w:t xml:space="preserve">deep </w:t>
      </w:r>
      <w:r w:rsidR="00817D2D">
        <w:rPr>
          <w:rFonts w:ascii="Times New Roman" w:hAnsi="Times New Roman"/>
          <w:sz w:val="24"/>
          <w:szCs w:val="24"/>
        </w:rPr>
        <w:t>root angle</w:t>
      </w:r>
      <w:r w:rsidRPr="00FB490C">
        <w:rPr>
          <w:rFonts w:ascii="Times New Roman" w:hAnsi="Times New Roman"/>
          <w:sz w:val="24"/>
          <w:szCs w:val="24"/>
        </w:rPr>
        <w:t xml:space="preserve"> development may also result from a risk averse strategy where greater root redundancy affords these genotypes the ability to reco</w:t>
      </w:r>
      <w:r w:rsidR="00D91C3C" w:rsidRPr="005A4182">
        <w:rPr>
          <w:rFonts w:ascii="Times New Roman" w:hAnsi="Times New Roman"/>
          <w:sz w:val="24"/>
          <w:szCs w:val="24"/>
        </w:rPr>
        <w:t>ver from root loss under stressed condition</w:t>
      </w:r>
      <w:r w:rsidRPr="005A4182">
        <w:rPr>
          <w:rFonts w:ascii="Times New Roman" w:hAnsi="Times New Roman"/>
          <w:sz w:val="24"/>
          <w:szCs w:val="24"/>
        </w:rPr>
        <w:t xml:space="preserve">, heat, and biotic stressors. In environments where </w:t>
      </w:r>
      <w:r w:rsidRPr="004651B9">
        <w:rPr>
          <w:rFonts w:ascii="Times New Roman" w:hAnsi="Times New Roman"/>
          <w:sz w:val="24"/>
          <w:szCs w:val="24"/>
        </w:rPr>
        <w:t>root loss is a factor, s</w:t>
      </w:r>
      <w:r w:rsidR="00817D2D">
        <w:rPr>
          <w:rFonts w:ascii="Times New Roman" w:hAnsi="Times New Roman"/>
          <w:sz w:val="24"/>
          <w:szCs w:val="24"/>
        </w:rPr>
        <w:t xml:space="preserve">timulated growth of </w:t>
      </w:r>
      <w:r w:rsidR="00E21C9E">
        <w:rPr>
          <w:rFonts w:ascii="Times New Roman" w:hAnsi="Times New Roman"/>
          <w:sz w:val="24"/>
          <w:szCs w:val="24"/>
        </w:rPr>
        <w:t>deep</w:t>
      </w:r>
      <w:r w:rsidRPr="004651B9">
        <w:rPr>
          <w:rFonts w:ascii="Times New Roman" w:hAnsi="Times New Roman"/>
          <w:sz w:val="24"/>
          <w:szCs w:val="24"/>
        </w:rPr>
        <w:t xml:space="preserve"> roots</w:t>
      </w:r>
      <w:r w:rsidR="00817D2D">
        <w:rPr>
          <w:rFonts w:ascii="Times New Roman" w:hAnsi="Times New Roman"/>
          <w:sz w:val="24"/>
          <w:szCs w:val="24"/>
        </w:rPr>
        <w:t xml:space="preserve"> angle</w:t>
      </w:r>
      <w:r w:rsidRPr="004651B9">
        <w:rPr>
          <w:rFonts w:ascii="Times New Roman" w:hAnsi="Times New Roman"/>
          <w:sz w:val="24"/>
          <w:szCs w:val="24"/>
        </w:rPr>
        <w:t>, may occur in genotypes with greater</w:t>
      </w:r>
      <w:r w:rsidR="00817D2D">
        <w:rPr>
          <w:rFonts w:ascii="Times New Roman" w:hAnsi="Times New Roman"/>
          <w:sz w:val="24"/>
          <w:szCs w:val="24"/>
        </w:rPr>
        <w:t xml:space="preserve"> capacity for lateral root</w:t>
      </w:r>
      <w:r w:rsidRPr="004651B9">
        <w:rPr>
          <w:rFonts w:ascii="Times New Roman" w:hAnsi="Times New Roman"/>
          <w:sz w:val="24"/>
          <w:szCs w:val="24"/>
        </w:rPr>
        <w:t xml:space="preserve"> as the excision of roots in bean has been shown to promot</w:t>
      </w:r>
      <w:r w:rsidR="00B42B5E" w:rsidRPr="00F31157">
        <w:rPr>
          <w:rFonts w:ascii="Times New Roman" w:hAnsi="Times New Roman"/>
          <w:sz w:val="24"/>
          <w:szCs w:val="24"/>
        </w:rPr>
        <w:t>e the growth of root (</w:t>
      </w:r>
      <w:r w:rsidRPr="005C5BFD">
        <w:rPr>
          <w:rFonts w:ascii="Times New Roman" w:hAnsi="Times New Roman"/>
          <w:sz w:val="24"/>
          <w:szCs w:val="24"/>
        </w:rPr>
        <w:t>Lynch, 20</w:t>
      </w:r>
      <w:r w:rsidR="00B42B5E" w:rsidRPr="00B41977">
        <w:rPr>
          <w:rFonts w:ascii="Times New Roman" w:hAnsi="Times New Roman"/>
          <w:sz w:val="24"/>
          <w:szCs w:val="24"/>
        </w:rPr>
        <w:t>13</w:t>
      </w:r>
      <w:r w:rsidRPr="00702332">
        <w:rPr>
          <w:rFonts w:ascii="Times New Roman" w:hAnsi="Times New Roman"/>
          <w:sz w:val="24"/>
          <w:szCs w:val="24"/>
        </w:rPr>
        <w:t>)</w:t>
      </w:r>
      <w:r w:rsidR="008602EC" w:rsidRPr="00702332">
        <w:rPr>
          <w:rFonts w:ascii="Times New Roman" w:hAnsi="Times New Roman"/>
          <w:sz w:val="24"/>
          <w:szCs w:val="24"/>
        </w:rPr>
        <w:t>.</w:t>
      </w:r>
    </w:p>
    <w:p w14:paraId="0C6EEA04" w14:textId="77777777" w:rsidR="00A015E6" w:rsidRDefault="008602EC" w:rsidP="00E62E5C">
      <w:pPr>
        <w:autoSpaceDE w:val="0"/>
        <w:autoSpaceDN w:val="0"/>
        <w:adjustRightInd w:val="0"/>
        <w:ind w:firstLine="709"/>
        <w:jc w:val="both"/>
        <w:rPr>
          <w:rFonts w:ascii="Times New Roman" w:hAnsi="Times New Roman"/>
          <w:sz w:val="24"/>
          <w:szCs w:val="24"/>
          <w:lang w:val="en-US"/>
        </w:rPr>
      </w:pPr>
      <w:r w:rsidRPr="00A74AFE">
        <w:rPr>
          <w:rFonts w:ascii="Times New Roman" w:hAnsi="Times New Roman"/>
          <w:sz w:val="24"/>
          <w:szCs w:val="24"/>
        </w:rPr>
        <w:t xml:space="preserve">Information on </w:t>
      </w:r>
      <w:r w:rsidR="002F20D0" w:rsidRPr="00A74AFE">
        <w:rPr>
          <w:rFonts w:ascii="Times New Roman" w:hAnsi="Times New Roman"/>
          <w:sz w:val="24"/>
          <w:szCs w:val="24"/>
        </w:rPr>
        <w:t>the understand</w:t>
      </w:r>
      <w:r w:rsidRPr="00A74AFE">
        <w:rPr>
          <w:rFonts w:ascii="Times New Roman" w:hAnsi="Times New Roman"/>
          <w:sz w:val="24"/>
          <w:szCs w:val="24"/>
        </w:rPr>
        <w:t>ing</w:t>
      </w:r>
      <w:r w:rsidR="002F20D0" w:rsidRPr="00A74AFE">
        <w:rPr>
          <w:rFonts w:ascii="Times New Roman" w:hAnsi="Times New Roman"/>
          <w:sz w:val="24"/>
          <w:szCs w:val="24"/>
        </w:rPr>
        <w:t xml:space="preserve"> </w:t>
      </w:r>
      <w:r w:rsidRPr="00A74AFE">
        <w:rPr>
          <w:rFonts w:ascii="Times New Roman" w:hAnsi="Times New Roman"/>
          <w:sz w:val="24"/>
          <w:szCs w:val="24"/>
        </w:rPr>
        <w:t xml:space="preserve">of </w:t>
      </w:r>
      <w:r w:rsidR="002F20D0" w:rsidRPr="00A74AFE">
        <w:rPr>
          <w:rFonts w:ascii="Times New Roman" w:hAnsi="Times New Roman"/>
          <w:sz w:val="24"/>
          <w:szCs w:val="24"/>
        </w:rPr>
        <w:t>genetic relationship betwe</w:t>
      </w:r>
      <w:r w:rsidR="00D91C3C" w:rsidRPr="00A74AFE">
        <w:rPr>
          <w:rFonts w:ascii="Times New Roman" w:hAnsi="Times New Roman"/>
          <w:sz w:val="24"/>
          <w:szCs w:val="24"/>
        </w:rPr>
        <w:t>en root architecture and yield</w:t>
      </w:r>
      <w:r w:rsidR="002F20D0" w:rsidRPr="00A74AFE">
        <w:rPr>
          <w:rFonts w:ascii="Times New Roman" w:hAnsi="Times New Roman"/>
          <w:sz w:val="24"/>
          <w:szCs w:val="24"/>
        </w:rPr>
        <w:t xml:space="preserve"> related traits</w:t>
      </w:r>
      <w:r w:rsidRPr="00A74AFE">
        <w:rPr>
          <w:rFonts w:ascii="Times New Roman" w:hAnsi="Times New Roman"/>
          <w:sz w:val="24"/>
          <w:szCs w:val="24"/>
        </w:rPr>
        <w:t xml:space="preserve"> is scant</w:t>
      </w:r>
      <w:r w:rsidR="005F2F2A">
        <w:rPr>
          <w:rFonts w:ascii="Times New Roman" w:hAnsi="Times New Roman"/>
          <w:sz w:val="24"/>
          <w:szCs w:val="24"/>
        </w:rPr>
        <w:t xml:space="preserve">y. </w:t>
      </w:r>
      <w:r w:rsidR="009D63F2" w:rsidRPr="00A74AFE">
        <w:rPr>
          <w:rFonts w:ascii="Times New Roman" w:hAnsi="Times New Roman"/>
          <w:sz w:val="24"/>
          <w:szCs w:val="24"/>
        </w:rPr>
        <w:t xml:space="preserve">Therefore, this study aims to </w:t>
      </w:r>
      <w:r w:rsidR="00247B36" w:rsidRPr="00A74AFE">
        <w:rPr>
          <w:rFonts w:ascii="Times New Roman" w:hAnsi="Times New Roman"/>
          <w:sz w:val="24"/>
          <w:szCs w:val="24"/>
        </w:rPr>
        <w:t>understand the</w:t>
      </w:r>
      <w:r w:rsidRPr="00A74AFE">
        <w:rPr>
          <w:rFonts w:ascii="Times New Roman" w:hAnsi="Times New Roman"/>
          <w:sz w:val="24"/>
          <w:szCs w:val="24"/>
        </w:rPr>
        <w:t xml:space="preserve"> r</w:t>
      </w:r>
      <w:r w:rsidR="00E1267B" w:rsidRPr="00A74AFE">
        <w:rPr>
          <w:rFonts w:ascii="Times New Roman" w:hAnsi="Times New Roman"/>
          <w:sz w:val="24"/>
          <w:szCs w:val="24"/>
        </w:rPr>
        <w:t xml:space="preserve">elationship between root </w:t>
      </w:r>
      <w:r w:rsidR="00E1267B" w:rsidRPr="00A74AFE">
        <w:rPr>
          <w:rFonts w:ascii="Times New Roman" w:hAnsi="Times New Roman"/>
          <w:sz w:val="24"/>
          <w:szCs w:val="24"/>
        </w:rPr>
        <w:lastRenderedPageBreak/>
        <w:t>architecture</w:t>
      </w:r>
      <w:r w:rsidR="00D91C3C" w:rsidRPr="00A74AFE">
        <w:rPr>
          <w:rFonts w:ascii="Times New Roman" w:hAnsi="Times New Roman"/>
          <w:sz w:val="24"/>
          <w:szCs w:val="24"/>
        </w:rPr>
        <w:t xml:space="preserve"> and yield</w:t>
      </w:r>
      <w:r w:rsidRPr="00A74AFE">
        <w:rPr>
          <w:rFonts w:ascii="Times New Roman" w:hAnsi="Times New Roman"/>
          <w:sz w:val="24"/>
          <w:szCs w:val="24"/>
        </w:rPr>
        <w:t xml:space="preserve"> related traits </w:t>
      </w:r>
      <w:r w:rsidR="00E1267B" w:rsidRPr="00A74AFE">
        <w:rPr>
          <w:rFonts w:ascii="Times New Roman" w:hAnsi="Times New Roman"/>
          <w:sz w:val="24"/>
          <w:szCs w:val="24"/>
        </w:rPr>
        <w:t>in common bean</w:t>
      </w:r>
      <w:r w:rsidR="009D63F2" w:rsidRPr="00A74AFE">
        <w:rPr>
          <w:rFonts w:ascii="Times New Roman" w:hAnsi="Times New Roman"/>
          <w:sz w:val="24"/>
          <w:szCs w:val="24"/>
        </w:rPr>
        <w:t>.</w:t>
      </w:r>
      <w:r w:rsidR="00520B8D" w:rsidRPr="00A74AFE">
        <w:rPr>
          <w:rFonts w:ascii="Times New Roman" w:hAnsi="Times New Roman"/>
          <w:sz w:val="24"/>
          <w:szCs w:val="24"/>
        </w:rPr>
        <w:t xml:space="preserve"> </w:t>
      </w:r>
      <w:r w:rsidR="005F2F2A">
        <w:rPr>
          <w:rFonts w:ascii="Times New Roman" w:hAnsi="Times New Roman"/>
          <w:sz w:val="24"/>
          <w:szCs w:val="24"/>
          <w:lang w:val="en-US"/>
        </w:rPr>
        <w:t>T</w:t>
      </w:r>
      <w:r w:rsidR="00520B8D" w:rsidRPr="00A74AFE">
        <w:rPr>
          <w:rFonts w:ascii="Times New Roman" w:hAnsi="Times New Roman"/>
          <w:sz w:val="24"/>
          <w:szCs w:val="24"/>
          <w:lang w:val="en-US"/>
        </w:rPr>
        <w:t>he deployment of alternative breeding strategies that improve root traits linked with imp</w:t>
      </w:r>
      <w:r w:rsidR="00D91C3C" w:rsidRPr="00A74AFE">
        <w:rPr>
          <w:rFonts w:ascii="Times New Roman" w:hAnsi="Times New Roman"/>
          <w:sz w:val="24"/>
          <w:szCs w:val="24"/>
          <w:lang w:val="en-US"/>
        </w:rPr>
        <w:t>roved productivity under adverse environment</w:t>
      </w:r>
      <w:r w:rsidR="00520B8D" w:rsidRPr="00A74AFE">
        <w:rPr>
          <w:rFonts w:ascii="Times New Roman" w:hAnsi="Times New Roman"/>
          <w:sz w:val="24"/>
          <w:szCs w:val="24"/>
          <w:lang w:val="en-US"/>
        </w:rPr>
        <w:t xml:space="preserve"> is important (Comas </w:t>
      </w:r>
      <w:r w:rsidR="00520B8D" w:rsidRPr="00A74AFE">
        <w:rPr>
          <w:rFonts w:ascii="Times New Roman" w:hAnsi="Times New Roman"/>
          <w:i/>
          <w:sz w:val="24"/>
          <w:szCs w:val="24"/>
          <w:lang w:val="en-US"/>
        </w:rPr>
        <w:t>et al.,</w:t>
      </w:r>
      <w:r w:rsidR="00520B8D" w:rsidRPr="00A74AFE">
        <w:rPr>
          <w:rFonts w:ascii="Times New Roman" w:hAnsi="Times New Roman"/>
          <w:sz w:val="24"/>
          <w:szCs w:val="24"/>
          <w:lang w:val="en-US"/>
        </w:rPr>
        <w:t xml:space="preserve"> 2013).</w:t>
      </w:r>
    </w:p>
    <w:p w14:paraId="161459B9" w14:textId="77777777" w:rsidR="00F26F45" w:rsidRPr="00F26F45" w:rsidRDefault="00F26F45" w:rsidP="00F26F45">
      <w:pPr>
        <w:tabs>
          <w:tab w:val="left" w:pos="1200"/>
        </w:tabs>
        <w:ind w:firstLine="720"/>
        <w:jc w:val="both"/>
        <w:rPr>
          <w:rFonts w:ascii="Times New Roman" w:hAnsi="Times New Roman"/>
          <w:sz w:val="24"/>
          <w:szCs w:val="24"/>
          <w:lang w:val="en-US"/>
        </w:rPr>
      </w:pPr>
      <w:r w:rsidRPr="00F26F45">
        <w:rPr>
          <w:rFonts w:ascii="Times New Roman" w:hAnsi="Times New Roman"/>
          <w:sz w:val="24"/>
          <w:szCs w:val="24"/>
          <w:lang w:val="en-US"/>
        </w:rPr>
        <w:t xml:space="preserve">Understanding the relative importance of root traits linked to yield is relevant for the formulation of breeding strategies aimed at enhancing bean productivity in diverse environments. Although physiological studies have revealed the role of root length as </w:t>
      </w:r>
      <w:proofErr w:type="gramStart"/>
      <w:r w:rsidRPr="00F26F45">
        <w:rPr>
          <w:rFonts w:ascii="Times New Roman" w:hAnsi="Times New Roman"/>
          <w:sz w:val="24"/>
          <w:szCs w:val="24"/>
          <w:lang w:val="en-US"/>
        </w:rPr>
        <w:t>mechanism</w:t>
      </w:r>
      <w:proofErr w:type="gramEnd"/>
      <w:r w:rsidRPr="00F26F45">
        <w:rPr>
          <w:rFonts w:ascii="Times New Roman" w:hAnsi="Times New Roman"/>
          <w:sz w:val="24"/>
          <w:szCs w:val="24"/>
          <w:lang w:val="en-US"/>
        </w:rPr>
        <w:t xml:space="preserve"> for bean adaptation to marginal environments, several other key traits are not yet clearly defined (Beebe </w:t>
      </w:r>
      <w:r w:rsidRPr="002347AC">
        <w:rPr>
          <w:rFonts w:ascii="Times New Roman" w:hAnsi="Times New Roman"/>
          <w:i/>
          <w:iCs/>
          <w:sz w:val="24"/>
          <w:szCs w:val="24"/>
          <w:lang w:val="en-US"/>
        </w:rPr>
        <w:t>et al</w:t>
      </w:r>
      <w:r w:rsidRPr="00F26F45">
        <w:rPr>
          <w:rFonts w:ascii="Times New Roman" w:hAnsi="Times New Roman"/>
          <w:sz w:val="24"/>
          <w:szCs w:val="24"/>
          <w:lang w:val="en-US"/>
        </w:rPr>
        <w:t xml:space="preserve">., 2013). Generally, root system architecture has high sensitivity to changes in environmental quality including soil composition. Assessment of stability of root traits is therefore key for the attainment of agronomic stability in response to environmental changes to allow full genetic potential of crops for optimal yield productivity (Calleja-Cabrera </w:t>
      </w:r>
      <w:r w:rsidRPr="00F26F45">
        <w:rPr>
          <w:rFonts w:ascii="Times New Roman" w:hAnsi="Times New Roman"/>
          <w:i/>
          <w:sz w:val="24"/>
          <w:szCs w:val="24"/>
          <w:lang w:val="en-US"/>
        </w:rPr>
        <w:t>et al.,</w:t>
      </w:r>
      <w:r w:rsidRPr="00F26F45">
        <w:rPr>
          <w:rFonts w:ascii="Times New Roman" w:hAnsi="Times New Roman"/>
          <w:sz w:val="24"/>
          <w:szCs w:val="24"/>
          <w:lang w:val="en-US"/>
        </w:rPr>
        <w:t xml:space="preserve"> 2020).</w:t>
      </w:r>
    </w:p>
    <w:p w14:paraId="25C2BF83" w14:textId="77777777" w:rsidR="00F26F45" w:rsidRDefault="00F26F45" w:rsidP="00F26F45">
      <w:pPr>
        <w:autoSpaceDE w:val="0"/>
        <w:autoSpaceDN w:val="0"/>
        <w:adjustRightInd w:val="0"/>
        <w:ind w:firstLine="709"/>
        <w:jc w:val="both"/>
        <w:rPr>
          <w:rFonts w:ascii="Times New Roman" w:hAnsi="Times New Roman"/>
          <w:sz w:val="24"/>
          <w:szCs w:val="24"/>
          <w:lang w:val="en-US"/>
        </w:rPr>
      </w:pPr>
      <w:r w:rsidRPr="00F26F45">
        <w:rPr>
          <w:rFonts w:ascii="Times New Roman" w:hAnsi="Times New Roman"/>
          <w:color w:val="000000"/>
          <w:sz w:val="24"/>
          <w:szCs w:val="24"/>
          <w:lang w:val="en-US"/>
        </w:rPr>
        <w:t xml:space="preserve">Root architecture is the predominant factor that influences efficiency in nutrient and water uptake, because it defines volume of soil that is accessible to roots for exploration under varied environmental conditions </w:t>
      </w:r>
      <w:r w:rsidRPr="00F26F45">
        <w:rPr>
          <w:rFonts w:ascii="Times New Roman" w:hAnsi="Times New Roman"/>
          <w:sz w:val="24"/>
          <w:szCs w:val="24"/>
          <w:lang w:val="en-US"/>
        </w:rPr>
        <w:t>(Lynch, 1995).</w:t>
      </w:r>
    </w:p>
    <w:p w14:paraId="3B39CBFF" w14:textId="77777777" w:rsidR="00864601" w:rsidRDefault="00864601" w:rsidP="00597D6A">
      <w:pPr>
        <w:autoSpaceDE w:val="0"/>
        <w:autoSpaceDN w:val="0"/>
        <w:adjustRightInd w:val="0"/>
        <w:jc w:val="both"/>
        <w:rPr>
          <w:rFonts w:ascii="Times New Roman" w:hAnsi="Times New Roman"/>
          <w:color w:val="000000"/>
          <w:sz w:val="24"/>
          <w:szCs w:val="24"/>
          <w:lang w:val="en-US"/>
        </w:rPr>
      </w:pPr>
    </w:p>
    <w:p w14:paraId="3353D373" w14:textId="77777777" w:rsidR="00DE5F15" w:rsidRPr="00614AC3" w:rsidRDefault="00817D2D" w:rsidP="00C52637">
      <w:pPr>
        <w:pStyle w:val="Heading3"/>
      </w:pPr>
      <w:bookmarkStart w:id="40" w:name="_Toc168949654"/>
      <w:r>
        <w:t>2.7</w:t>
      </w:r>
      <w:r w:rsidR="00DE5F15" w:rsidRPr="00614AC3">
        <w:t xml:space="preserve"> Genotype-by-environment interactions</w:t>
      </w:r>
      <w:bookmarkEnd w:id="40"/>
    </w:p>
    <w:p w14:paraId="31E3A624" w14:textId="77777777" w:rsidR="00DE5F15" w:rsidRDefault="00351D96" w:rsidP="00DE5F15">
      <w:pPr>
        <w:autoSpaceDE w:val="0"/>
        <w:autoSpaceDN w:val="0"/>
        <w:adjustRightInd w:val="0"/>
        <w:ind w:firstLine="720"/>
        <w:jc w:val="both"/>
        <w:rPr>
          <w:rFonts w:ascii="Times New Roman" w:hAnsi="Times New Roman"/>
          <w:sz w:val="24"/>
          <w:szCs w:val="24"/>
        </w:rPr>
      </w:pPr>
      <w:proofErr w:type="spellStart"/>
      <w:r w:rsidRPr="00351D96">
        <w:rPr>
          <w:rFonts w:ascii="Times New Roman" w:hAnsi="Times New Roman"/>
          <w:sz w:val="24"/>
          <w:szCs w:val="24"/>
        </w:rPr>
        <w:t>Sozen</w:t>
      </w:r>
      <w:proofErr w:type="spellEnd"/>
      <w:r w:rsidRPr="00351D96">
        <w:rPr>
          <w:rFonts w:ascii="Times New Roman" w:hAnsi="Times New Roman"/>
          <w:sz w:val="24"/>
          <w:szCs w:val="24"/>
        </w:rPr>
        <w:t xml:space="preserve"> (2018</w:t>
      </w:r>
      <w:r w:rsidR="00DE5F15" w:rsidRPr="00351D96">
        <w:rPr>
          <w:rFonts w:ascii="Times New Roman" w:hAnsi="Times New Roman"/>
          <w:sz w:val="24"/>
          <w:szCs w:val="24"/>
        </w:rPr>
        <w:t>), identified high</w:t>
      </w:r>
      <w:r w:rsidR="00DE5F15" w:rsidRPr="00A74AFE">
        <w:rPr>
          <w:rFonts w:ascii="Times New Roman" w:hAnsi="Times New Roman"/>
          <w:sz w:val="24"/>
          <w:szCs w:val="24"/>
        </w:rPr>
        <w:t xml:space="preserve"> yielding</w:t>
      </w:r>
      <w:r w:rsidR="00DE5F15">
        <w:rPr>
          <w:rFonts w:ascii="Times New Roman" w:hAnsi="Times New Roman"/>
          <w:sz w:val="24"/>
          <w:szCs w:val="24"/>
        </w:rPr>
        <w:t xml:space="preserve"> common bean</w:t>
      </w:r>
      <w:r w:rsidR="00DE5F15" w:rsidRPr="00A74AFE">
        <w:rPr>
          <w:rFonts w:ascii="Times New Roman" w:hAnsi="Times New Roman"/>
          <w:sz w:val="24"/>
          <w:szCs w:val="24"/>
        </w:rPr>
        <w:t xml:space="preserve"> lines </w:t>
      </w:r>
      <w:r w:rsidR="00DE5F15">
        <w:rPr>
          <w:rFonts w:ascii="Times New Roman" w:hAnsi="Times New Roman"/>
          <w:sz w:val="24"/>
          <w:szCs w:val="24"/>
        </w:rPr>
        <w:t>with differential performance under</w:t>
      </w:r>
      <w:r w:rsidR="00DE5F15" w:rsidRPr="00A74AFE">
        <w:rPr>
          <w:rFonts w:ascii="Times New Roman" w:hAnsi="Times New Roman"/>
          <w:sz w:val="24"/>
          <w:szCs w:val="24"/>
        </w:rPr>
        <w:t xml:space="preserve"> wide-ranging environment</w:t>
      </w:r>
      <w:r w:rsidR="00DE5F15">
        <w:rPr>
          <w:rFonts w:ascii="Times New Roman" w:hAnsi="Times New Roman"/>
          <w:sz w:val="24"/>
          <w:szCs w:val="24"/>
        </w:rPr>
        <w:t>s</w:t>
      </w:r>
      <w:r w:rsidR="00DE5F15" w:rsidRPr="00A74AFE">
        <w:rPr>
          <w:rFonts w:ascii="Times New Roman" w:hAnsi="Times New Roman"/>
          <w:sz w:val="24"/>
          <w:szCs w:val="24"/>
        </w:rPr>
        <w:t xml:space="preserve">. </w:t>
      </w:r>
      <w:r w:rsidR="00DE5F15">
        <w:rPr>
          <w:rFonts w:ascii="Times New Roman" w:hAnsi="Times New Roman"/>
          <w:sz w:val="24"/>
          <w:szCs w:val="24"/>
        </w:rPr>
        <w:t>H</w:t>
      </w:r>
      <w:r w:rsidR="00DE5F15" w:rsidRPr="00A74AFE">
        <w:rPr>
          <w:rFonts w:ascii="Times New Roman" w:hAnsi="Times New Roman"/>
          <w:sz w:val="24"/>
          <w:szCs w:val="24"/>
        </w:rPr>
        <w:t>igh</w:t>
      </w:r>
      <w:r w:rsidR="00DE5F15">
        <w:rPr>
          <w:rFonts w:ascii="Times New Roman" w:hAnsi="Times New Roman"/>
          <w:sz w:val="24"/>
          <w:szCs w:val="24"/>
        </w:rPr>
        <w:t xml:space="preserve"> mean seed yield &gt; 2 tonnes </w:t>
      </w:r>
      <w:r w:rsidR="00DE5F15" w:rsidRPr="00A74AFE">
        <w:rPr>
          <w:rFonts w:ascii="Times New Roman" w:hAnsi="Times New Roman"/>
          <w:sz w:val="24"/>
          <w:szCs w:val="24"/>
        </w:rPr>
        <w:t>ha</w:t>
      </w:r>
      <w:r w:rsidR="00DE5F15" w:rsidRPr="00A74AFE">
        <w:rPr>
          <w:rFonts w:ascii="Times New Roman" w:hAnsi="Times New Roman"/>
          <w:sz w:val="24"/>
          <w:szCs w:val="24"/>
          <w:vertAlign w:val="superscript"/>
        </w:rPr>
        <w:t>-1</w:t>
      </w:r>
      <w:r w:rsidR="00DE5F15">
        <w:rPr>
          <w:rFonts w:ascii="Times New Roman" w:hAnsi="Times New Roman"/>
          <w:sz w:val="24"/>
          <w:szCs w:val="24"/>
        </w:rPr>
        <w:t xml:space="preserve"> was recorded across </w:t>
      </w:r>
      <w:r w:rsidR="00DE5F15" w:rsidRPr="00A74AFE">
        <w:rPr>
          <w:rFonts w:ascii="Times New Roman" w:hAnsi="Times New Roman"/>
          <w:sz w:val="24"/>
          <w:szCs w:val="24"/>
        </w:rPr>
        <w:t>environment</w:t>
      </w:r>
      <w:r w:rsidR="00DE5F15">
        <w:rPr>
          <w:rFonts w:ascii="Times New Roman" w:hAnsi="Times New Roman"/>
          <w:sz w:val="24"/>
          <w:szCs w:val="24"/>
        </w:rPr>
        <w:t>s</w:t>
      </w:r>
      <w:r w:rsidR="00DE5F15" w:rsidRPr="00A74AFE">
        <w:rPr>
          <w:rFonts w:ascii="Times New Roman" w:hAnsi="Times New Roman"/>
          <w:sz w:val="24"/>
          <w:szCs w:val="24"/>
        </w:rPr>
        <w:t xml:space="preserve"> </w:t>
      </w:r>
      <w:r w:rsidR="00DE5F15">
        <w:rPr>
          <w:rFonts w:ascii="Times New Roman" w:hAnsi="Times New Roman"/>
          <w:sz w:val="24"/>
          <w:szCs w:val="24"/>
        </w:rPr>
        <w:t xml:space="preserve">from </w:t>
      </w:r>
      <w:proofErr w:type="gramStart"/>
      <w:r w:rsidR="00DE5F15">
        <w:rPr>
          <w:rFonts w:ascii="Times New Roman" w:hAnsi="Times New Roman"/>
          <w:sz w:val="24"/>
          <w:szCs w:val="24"/>
        </w:rPr>
        <w:t>a number of</w:t>
      </w:r>
      <w:proofErr w:type="gramEnd"/>
      <w:r w:rsidR="00DE5F15">
        <w:rPr>
          <w:rFonts w:ascii="Times New Roman" w:hAnsi="Times New Roman"/>
          <w:sz w:val="24"/>
          <w:szCs w:val="24"/>
        </w:rPr>
        <w:t xml:space="preserve"> genotypes</w:t>
      </w:r>
      <w:r w:rsidR="00DE5F15" w:rsidRPr="00A74AFE">
        <w:rPr>
          <w:rFonts w:ascii="Times New Roman" w:hAnsi="Times New Roman"/>
          <w:sz w:val="24"/>
          <w:szCs w:val="24"/>
        </w:rPr>
        <w:t>. The growing condition</w:t>
      </w:r>
      <w:r w:rsidR="00DD631B">
        <w:rPr>
          <w:rFonts w:ascii="Times New Roman" w:hAnsi="Times New Roman"/>
          <w:sz w:val="24"/>
          <w:szCs w:val="24"/>
        </w:rPr>
        <w:t>s</w:t>
      </w:r>
      <w:r w:rsidR="00DE5F15" w:rsidRPr="00A74AFE">
        <w:rPr>
          <w:rFonts w:ascii="Times New Roman" w:hAnsi="Times New Roman"/>
          <w:sz w:val="24"/>
          <w:szCs w:val="24"/>
        </w:rPr>
        <w:t xml:space="preserve"> contributed to observed differences as 78.18%, </w:t>
      </w:r>
      <w:r w:rsidR="00DE5F15">
        <w:rPr>
          <w:rFonts w:ascii="Times New Roman" w:hAnsi="Times New Roman"/>
          <w:sz w:val="24"/>
          <w:szCs w:val="24"/>
        </w:rPr>
        <w:t>g</w:t>
      </w:r>
      <w:r w:rsidR="00DE5F15" w:rsidRPr="00A74AFE">
        <w:rPr>
          <w:rFonts w:ascii="Times New Roman" w:hAnsi="Times New Roman"/>
          <w:sz w:val="24"/>
          <w:szCs w:val="24"/>
        </w:rPr>
        <w:t>enotype</w:t>
      </w:r>
      <w:r w:rsidR="00DE5F15">
        <w:rPr>
          <w:rFonts w:ascii="Times New Roman" w:hAnsi="Times New Roman"/>
          <w:sz w:val="24"/>
          <w:szCs w:val="24"/>
        </w:rPr>
        <w:t>-</w:t>
      </w:r>
      <w:r w:rsidR="00DE5F15" w:rsidRPr="00A74AFE">
        <w:rPr>
          <w:rFonts w:ascii="Times New Roman" w:hAnsi="Times New Roman"/>
          <w:sz w:val="24"/>
          <w:szCs w:val="24"/>
        </w:rPr>
        <w:t>by</w:t>
      </w:r>
      <w:r w:rsidR="00DE5F15">
        <w:rPr>
          <w:rFonts w:ascii="Times New Roman" w:hAnsi="Times New Roman"/>
          <w:sz w:val="24"/>
          <w:szCs w:val="24"/>
        </w:rPr>
        <w:t>-</w:t>
      </w:r>
      <w:r w:rsidR="00DE5F15" w:rsidRPr="00A74AFE">
        <w:rPr>
          <w:rFonts w:ascii="Times New Roman" w:hAnsi="Times New Roman"/>
          <w:sz w:val="24"/>
          <w:szCs w:val="24"/>
        </w:rPr>
        <w:t xml:space="preserve">environment </w:t>
      </w:r>
      <w:r w:rsidR="00DE5F15">
        <w:rPr>
          <w:rFonts w:ascii="Times New Roman" w:hAnsi="Times New Roman"/>
          <w:sz w:val="24"/>
          <w:szCs w:val="24"/>
        </w:rPr>
        <w:t xml:space="preserve">interaction component accounted for </w:t>
      </w:r>
      <w:r w:rsidR="00DE5F15" w:rsidRPr="00A74AFE">
        <w:rPr>
          <w:rFonts w:ascii="Times New Roman" w:hAnsi="Times New Roman"/>
          <w:sz w:val="24"/>
          <w:szCs w:val="24"/>
        </w:rPr>
        <w:t xml:space="preserve">16.67% </w:t>
      </w:r>
      <w:r w:rsidR="00DE5F15">
        <w:rPr>
          <w:rFonts w:ascii="Times New Roman" w:hAnsi="Times New Roman"/>
          <w:sz w:val="24"/>
          <w:szCs w:val="24"/>
        </w:rPr>
        <w:t xml:space="preserve">while </w:t>
      </w:r>
      <w:r w:rsidR="00DE5F15" w:rsidRPr="00A74AFE">
        <w:rPr>
          <w:rFonts w:ascii="Times New Roman" w:hAnsi="Times New Roman"/>
          <w:sz w:val="24"/>
          <w:szCs w:val="24"/>
        </w:rPr>
        <w:t xml:space="preserve">genotype </w:t>
      </w:r>
      <w:r w:rsidR="00DE5F15">
        <w:rPr>
          <w:rFonts w:ascii="Times New Roman" w:hAnsi="Times New Roman"/>
          <w:sz w:val="24"/>
          <w:szCs w:val="24"/>
        </w:rPr>
        <w:t xml:space="preserve">main effects contributed </w:t>
      </w:r>
      <w:r w:rsidR="00DE5F15" w:rsidRPr="00A74AFE">
        <w:rPr>
          <w:rFonts w:ascii="Times New Roman" w:hAnsi="Times New Roman"/>
          <w:sz w:val="24"/>
          <w:szCs w:val="24"/>
        </w:rPr>
        <w:t>11.15%</w:t>
      </w:r>
      <w:r w:rsidR="00DE5F15">
        <w:rPr>
          <w:rFonts w:ascii="Times New Roman" w:hAnsi="Times New Roman"/>
          <w:sz w:val="24"/>
          <w:szCs w:val="24"/>
        </w:rPr>
        <w:t xml:space="preserve"> of the total variation present</w:t>
      </w:r>
      <w:r w:rsidR="00DE5F15" w:rsidRPr="00A74AFE">
        <w:rPr>
          <w:rFonts w:ascii="Times New Roman" w:hAnsi="Times New Roman"/>
          <w:sz w:val="24"/>
          <w:szCs w:val="24"/>
        </w:rPr>
        <w:t>. Th</w:t>
      </w:r>
      <w:r w:rsidR="00DE5F15">
        <w:rPr>
          <w:rFonts w:ascii="Times New Roman" w:hAnsi="Times New Roman"/>
          <w:sz w:val="24"/>
          <w:szCs w:val="24"/>
        </w:rPr>
        <w:t>is indicated that</w:t>
      </w:r>
      <w:r w:rsidR="00DE5F15" w:rsidRPr="00A74AFE">
        <w:rPr>
          <w:rFonts w:ascii="Times New Roman" w:hAnsi="Times New Roman"/>
          <w:sz w:val="24"/>
          <w:szCs w:val="24"/>
        </w:rPr>
        <w:t xml:space="preserve"> that </w:t>
      </w:r>
      <w:r w:rsidR="00DE5F15">
        <w:rPr>
          <w:rFonts w:ascii="Times New Roman" w:hAnsi="Times New Roman"/>
          <w:sz w:val="24"/>
          <w:szCs w:val="24"/>
        </w:rPr>
        <w:t xml:space="preserve">the </w:t>
      </w:r>
      <w:r w:rsidR="00DE5F15" w:rsidRPr="00A74AFE">
        <w:rPr>
          <w:rFonts w:ascii="Times New Roman" w:hAnsi="Times New Roman"/>
          <w:sz w:val="24"/>
          <w:szCs w:val="24"/>
        </w:rPr>
        <w:t xml:space="preserve">growing condition was the key factor affecting the </w:t>
      </w:r>
      <w:r w:rsidR="00DE5F15">
        <w:rPr>
          <w:rFonts w:ascii="Times New Roman" w:hAnsi="Times New Roman"/>
          <w:sz w:val="24"/>
          <w:szCs w:val="24"/>
        </w:rPr>
        <w:t xml:space="preserve">seed </w:t>
      </w:r>
      <w:r w:rsidR="00DE5F15" w:rsidRPr="00A74AFE">
        <w:rPr>
          <w:rFonts w:ascii="Times New Roman" w:hAnsi="Times New Roman"/>
          <w:sz w:val="24"/>
          <w:szCs w:val="24"/>
        </w:rPr>
        <w:t xml:space="preserve">yield. </w:t>
      </w:r>
      <w:r w:rsidR="00DE5F15">
        <w:rPr>
          <w:rFonts w:ascii="Times New Roman" w:hAnsi="Times New Roman"/>
          <w:sz w:val="24"/>
          <w:szCs w:val="24"/>
        </w:rPr>
        <w:t>The</w:t>
      </w:r>
      <w:r w:rsidR="00DE5F15" w:rsidRPr="003B5104">
        <w:rPr>
          <w:rFonts w:ascii="Times New Roman" w:hAnsi="Times New Roman"/>
          <w:sz w:val="24"/>
          <w:szCs w:val="24"/>
        </w:rPr>
        <w:t xml:space="preserve"> integration </w:t>
      </w:r>
      <w:r w:rsidR="00DE5F15">
        <w:rPr>
          <w:rFonts w:ascii="Times New Roman" w:hAnsi="Times New Roman"/>
          <w:sz w:val="24"/>
          <w:szCs w:val="24"/>
        </w:rPr>
        <w:t xml:space="preserve">of </w:t>
      </w:r>
      <w:r w:rsidR="00533988">
        <w:rPr>
          <w:rFonts w:ascii="Times New Roman" w:hAnsi="Times New Roman"/>
          <w:sz w:val="24"/>
          <w:szCs w:val="24"/>
        </w:rPr>
        <w:t>genotype-by-environment interaction (</w:t>
      </w:r>
      <w:r w:rsidR="00DE5F15">
        <w:rPr>
          <w:rFonts w:ascii="Times New Roman" w:hAnsi="Times New Roman"/>
          <w:sz w:val="24"/>
          <w:szCs w:val="24"/>
        </w:rPr>
        <w:t>GEI</w:t>
      </w:r>
      <w:r w:rsidR="00533988">
        <w:rPr>
          <w:rFonts w:ascii="Times New Roman" w:hAnsi="Times New Roman"/>
          <w:sz w:val="24"/>
          <w:szCs w:val="24"/>
        </w:rPr>
        <w:t>)</w:t>
      </w:r>
      <w:r w:rsidR="00DE5F15">
        <w:rPr>
          <w:rFonts w:ascii="Times New Roman" w:hAnsi="Times New Roman"/>
          <w:sz w:val="24"/>
          <w:szCs w:val="24"/>
        </w:rPr>
        <w:t xml:space="preserve"> into cultivar evaluation </w:t>
      </w:r>
      <w:r w:rsidR="00DE5F15" w:rsidRPr="003B5104">
        <w:rPr>
          <w:rFonts w:ascii="Times New Roman" w:hAnsi="Times New Roman"/>
          <w:sz w:val="24"/>
          <w:szCs w:val="24"/>
        </w:rPr>
        <w:t xml:space="preserve">helps to understudy the adaptation limits of </w:t>
      </w:r>
      <w:r w:rsidR="00DE5F15">
        <w:rPr>
          <w:rFonts w:ascii="Times New Roman" w:hAnsi="Times New Roman"/>
          <w:sz w:val="24"/>
          <w:szCs w:val="24"/>
        </w:rPr>
        <w:t xml:space="preserve">a </w:t>
      </w:r>
      <w:r w:rsidR="00DE5F15" w:rsidRPr="003B5104">
        <w:rPr>
          <w:rFonts w:ascii="Times New Roman" w:hAnsi="Times New Roman"/>
          <w:sz w:val="24"/>
          <w:szCs w:val="24"/>
        </w:rPr>
        <w:t>genotype (Asfaw, 2008).</w:t>
      </w:r>
      <w:r w:rsidR="00DE5F15" w:rsidRPr="00A74AFE">
        <w:rPr>
          <w:rFonts w:ascii="Times New Roman" w:hAnsi="Times New Roman"/>
          <w:sz w:val="24"/>
          <w:szCs w:val="24"/>
        </w:rPr>
        <w:t xml:space="preserve"> </w:t>
      </w:r>
      <w:r w:rsidR="00DE5F15">
        <w:rPr>
          <w:rFonts w:ascii="Times New Roman" w:hAnsi="Times New Roman"/>
          <w:sz w:val="24"/>
          <w:szCs w:val="24"/>
        </w:rPr>
        <w:t xml:space="preserve">Superior </w:t>
      </w:r>
      <w:r w:rsidR="00DE5F15" w:rsidRPr="00A74AFE">
        <w:rPr>
          <w:rFonts w:ascii="Times New Roman" w:hAnsi="Times New Roman"/>
          <w:sz w:val="24"/>
          <w:szCs w:val="24"/>
        </w:rPr>
        <w:t xml:space="preserve">performance </w:t>
      </w:r>
      <w:r w:rsidR="00DE5F15">
        <w:rPr>
          <w:rFonts w:ascii="Times New Roman" w:hAnsi="Times New Roman"/>
          <w:sz w:val="24"/>
          <w:szCs w:val="24"/>
        </w:rPr>
        <w:t xml:space="preserve">of a </w:t>
      </w:r>
      <w:r w:rsidR="00DE5F15" w:rsidRPr="00A74AFE">
        <w:rPr>
          <w:rFonts w:ascii="Times New Roman" w:hAnsi="Times New Roman"/>
          <w:sz w:val="24"/>
          <w:szCs w:val="24"/>
        </w:rPr>
        <w:t xml:space="preserve">genotype to </w:t>
      </w:r>
      <w:r w:rsidR="00DE5F15">
        <w:rPr>
          <w:rFonts w:ascii="Times New Roman" w:hAnsi="Times New Roman"/>
          <w:sz w:val="24"/>
          <w:szCs w:val="24"/>
        </w:rPr>
        <w:t xml:space="preserve">specific </w:t>
      </w:r>
      <w:r w:rsidR="00DE5F15" w:rsidRPr="00A74AFE">
        <w:rPr>
          <w:rFonts w:ascii="Times New Roman" w:hAnsi="Times New Roman"/>
          <w:sz w:val="24"/>
          <w:szCs w:val="24"/>
        </w:rPr>
        <w:t>environment</w:t>
      </w:r>
      <w:r w:rsidR="00DE5F15">
        <w:rPr>
          <w:rFonts w:ascii="Times New Roman" w:hAnsi="Times New Roman"/>
          <w:sz w:val="24"/>
          <w:szCs w:val="24"/>
        </w:rPr>
        <w:t>s</w:t>
      </w:r>
      <w:r w:rsidR="00DE5F15" w:rsidRPr="00A74AFE">
        <w:rPr>
          <w:rFonts w:ascii="Times New Roman" w:hAnsi="Times New Roman"/>
          <w:sz w:val="24"/>
          <w:szCs w:val="24"/>
        </w:rPr>
        <w:t xml:space="preserve"> </w:t>
      </w:r>
      <w:r w:rsidR="00DE5F15">
        <w:rPr>
          <w:rFonts w:ascii="Times New Roman" w:hAnsi="Times New Roman"/>
          <w:sz w:val="24"/>
          <w:szCs w:val="24"/>
        </w:rPr>
        <w:t>suggests specific adaptation</w:t>
      </w:r>
      <w:r w:rsidR="00DE5F15" w:rsidRPr="00A74AFE">
        <w:rPr>
          <w:rFonts w:ascii="Times New Roman" w:hAnsi="Times New Roman"/>
          <w:sz w:val="24"/>
          <w:szCs w:val="24"/>
        </w:rPr>
        <w:t>.</w:t>
      </w:r>
      <w:r w:rsidR="00DE5F15">
        <w:rPr>
          <w:rFonts w:ascii="Times New Roman" w:hAnsi="Times New Roman"/>
          <w:sz w:val="24"/>
          <w:szCs w:val="24"/>
        </w:rPr>
        <w:t xml:space="preserve"> </w:t>
      </w:r>
      <w:r w:rsidR="00DE5F15" w:rsidRPr="00A74AFE">
        <w:rPr>
          <w:rFonts w:ascii="Times New Roman" w:hAnsi="Times New Roman"/>
          <w:sz w:val="24"/>
          <w:szCs w:val="24"/>
        </w:rPr>
        <w:t>Evaluation</w:t>
      </w:r>
      <w:r w:rsidR="00DE5F15">
        <w:rPr>
          <w:rFonts w:ascii="Times New Roman" w:hAnsi="Times New Roman"/>
          <w:sz w:val="24"/>
          <w:szCs w:val="24"/>
        </w:rPr>
        <w:t xml:space="preserve"> of genotypes in sufficient representative target environments for stability </w:t>
      </w:r>
      <w:r w:rsidR="00DE5F15" w:rsidRPr="003B5104">
        <w:rPr>
          <w:rFonts w:ascii="Times New Roman" w:hAnsi="Times New Roman"/>
          <w:sz w:val="24"/>
          <w:szCs w:val="24"/>
        </w:rPr>
        <w:t>gives insight into impact</w:t>
      </w:r>
      <w:r w:rsidR="00DE5F15">
        <w:rPr>
          <w:rFonts w:ascii="Times New Roman" w:hAnsi="Times New Roman"/>
          <w:sz w:val="24"/>
          <w:szCs w:val="24"/>
        </w:rPr>
        <w:t xml:space="preserve"> expected in future deployment for production</w:t>
      </w:r>
      <w:r w:rsidR="00DE5F15" w:rsidRPr="003B5104">
        <w:rPr>
          <w:rFonts w:ascii="Times New Roman" w:hAnsi="Times New Roman"/>
          <w:sz w:val="24"/>
          <w:szCs w:val="24"/>
        </w:rPr>
        <w:t xml:space="preserve"> (Adjei </w:t>
      </w:r>
      <w:r w:rsidR="00DE5F15" w:rsidRPr="003B5104">
        <w:rPr>
          <w:rFonts w:ascii="Times New Roman" w:hAnsi="Times New Roman"/>
          <w:i/>
          <w:sz w:val="24"/>
          <w:szCs w:val="24"/>
        </w:rPr>
        <w:t>et al</w:t>
      </w:r>
      <w:r w:rsidR="00DE5F15" w:rsidRPr="003B5104">
        <w:rPr>
          <w:rFonts w:ascii="Times New Roman" w:hAnsi="Times New Roman"/>
          <w:sz w:val="24"/>
          <w:szCs w:val="24"/>
        </w:rPr>
        <w:t xml:space="preserve">., 2002). </w:t>
      </w:r>
    </w:p>
    <w:p w14:paraId="056971DF" w14:textId="77777777" w:rsidR="004C59AD" w:rsidRDefault="004C59AD" w:rsidP="007E3096">
      <w:pPr>
        <w:autoSpaceDE w:val="0"/>
        <w:autoSpaceDN w:val="0"/>
        <w:adjustRightInd w:val="0"/>
        <w:ind w:firstLine="720"/>
        <w:jc w:val="both"/>
        <w:rPr>
          <w:rFonts w:ascii="Times New Roman" w:hAnsi="Times New Roman"/>
          <w:sz w:val="24"/>
          <w:szCs w:val="24"/>
        </w:rPr>
      </w:pPr>
      <w:r w:rsidRPr="00A74AFE">
        <w:rPr>
          <w:rFonts w:ascii="Times New Roman" w:hAnsi="Times New Roman"/>
          <w:sz w:val="24"/>
          <w:szCs w:val="24"/>
        </w:rPr>
        <w:t xml:space="preserve">Amane </w:t>
      </w:r>
      <w:r w:rsidRPr="00A74AFE">
        <w:rPr>
          <w:rFonts w:ascii="Times New Roman" w:hAnsi="Times New Roman"/>
          <w:i/>
          <w:sz w:val="24"/>
          <w:szCs w:val="24"/>
        </w:rPr>
        <w:t>et al.</w:t>
      </w:r>
      <w:r w:rsidRPr="00A74AFE">
        <w:rPr>
          <w:rFonts w:ascii="Times New Roman" w:hAnsi="Times New Roman"/>
          <w:sz w:val="24"/>
          <w:szCs w:val="24"/>
        </w:rPr>
        <w:t xml:space="preserve"> (2016) wh</w:t>
      </w:r>
      <w:r>
        <w:rPr>
          <w:rFonts w:ascii="Times New Roman" w:hAnsi="Times New Roman"/>
          <w:sz w:val="24"/>
          <w:szCs w:val="24"/>
        </w:rPr>
        <w:t>ile</w:t>
      </w:r>
      <w:r w:rsidRPr="00A74AFE">
        <w:rPr>
          <w:rFonts w:ascii="Times New Roman" w:hAnsi="Times New Roman"/>
          <w:sz w:val="24"/>
          <w:szCs w:val="24"/>
        </w:rPr>
        <w:t xml:space="preserve"> exploring possibility of using root trait</w:t>
      </w:r>
      <w:r w:rsidR="00C52637">
        <w:rPr>
          <w:rFonts w:ascii="Times New Roman" w:hAnsi="Times New Roman"/>
          <w:sz w:val="24"/>
          <w:szCs w:val="24"/>
        </w:rPr>
        <w:t>s</w:t>
      </w:r>
      <w:r w:rsidRPr="00A74AFE">
        <w:rPr>
          <w:rFonts w:ascii="Times New Roman" w:hAnsi="Times New Roman"/>
          <w:sz w:val="24"/>
          <w:szCs w:val="24"/>
        </w:rPr>
        <w:t xml:space="preserve"> in screening</w:t>
      </w:r>
      <w:r w:rsidR="00533988">
        <w:rPr>
          <w:rFonts w:ascii="Times New Roman" w:hAnsi="Times New Roman"/>
          <w:sz w:val="24"/>
          <w:szCs w:val="24"/>
        </w:rPr>
        <w:t xml:space="preserve"> the International Centre for Tropical Agriculture (</w:t>
      </w:r>
      <w:r w:rsidRPr="00A74AFE">
        <w:rPr>
          <w:rFonts w:ascii="Times New Roman" w:hAnsi="Times New Roman"/>
          <w:sz w:val="24"/>
          <w:szCs w:val="24"/>
        </w:rPr>
        <w:t>CIAT</w:t>
      </w:r>
      <w:r w:rsidR="00533988">
        <w:rPr>
          <w:rFonts w:ascii="Times New Roman" w:hAnsi="Times New Roman"/>
          <w:sz w:val="24"/>
          <w:szCs w:val="24"/>
        </w:rPr>
        <w:t>)</w:t>
      </w:r>
      <w:r w:rsidRPr="00A74AFE">
        <w:rPr>
          <w:rFonts w:ascii="Times New Roman" w:hAnsi="Times New Roman"/>
          <w:sz w:val="24"/>
          <w:szCs w:val="24"/>
        </w:rPr>
        <w:t xml:space="preserve"> bean genotypes for stress toleran</w:t>
      </w:r>
      <w:r>
        <w:rPr>
          <w:rFonts w:ascii="Times New Roman" w:hAnsi="Times New Roman"/>
          <w:sz w:val="24"/>
          <w:szCs w:val="24"/>
        </w:rPr>
        <w:t>ce</w:t>
      </w:r>
      <w:r w:rsidRPr="00A74AFE">
        <w:rPr>
          <w:rFonts w:ascii="Times New Roman" w:hAnsi="Times New Roman"/>
          <w:sz w:val="24"/>
          <w:szCs w:val="24"/>
        </w:rPr>
        <w:t xml:space="preserve"> to varied environment in Malawi, Zambia and Mozambique, found out that genotypes had more adventitious </w:t>
      </w:r>
      <w:r w:rsidRPr="00A74AFE">
        <w:rPr>
          <w:rFonts w:ascii="Times New Roman" w:hAnsi="Times New Roman"/>
          <w:sz w:val="24"/>
          <w:szCs w:val="24"/>
        </w:rPr>
        <w:lastRenderedPageBreak/>
        <w:t xml:space="preserve">root number under stressed conditions. </w:t>
      </w:r>
      <w:r>
        <w:rPr>
          <w:rFonts w:ascii="Times New Roman" w:hAnsi="Times New Roman"/>
          <w:sz w:val="24"/>
          <w:szCs w:val="24"/>
        </w:rPr>
        <w:t xml:space="preserve">The land race accessions </w:t>
      </w:r>
      <w:r w:rsidRPr="00A74AFE">
        <w:rPr>
          <w:rFonts w:ascii="Times New Roman" w:hAnsi="Times New Roman"/>
          <w:sz w:val="24"/>
          <w:szCs w:val="24"/>
        </w:rPr>
        <w:t>G-18255</w:t>
      </w:r>
      <w:r>
        <w:rPr>
          <w:rFonts w:ascii="Times New Roman" w:hAnsi="Times New Roman"/>
          <w:sz w:val="24"/>
          <w:szCs w:val="24"/>
        </w:rPr>
        <w:t xml:space="preserve"> and</w:t>
      </w:r>
      <w:r w:rsidRPr="002E3CA4">
        <w:rPr>
          <w:rFonts w:ascii="Times New Roman" w:hAnsi="Times New Roman"/>
          <w:sz w:val="24"/>
          <w:szCs w:val="24"/>
        </w:rPr>
        <w:t xml:space="preserve"> </w:t>
      </w:r>
      <w:r w:rsidRPr="00A74AFE">
        <w:rPr>
          <w:rFonts w:ascii="Times New Roman" w:hAnsi="Times New Roman"/>
          <w:sz w:val="24"/>
          <w:szCs w:val="24"/>
        </w:rPr>
        <w:t>G-</w:t>
      </w:r>
      <w:proofErr w:type="gramStart"/>
      <w:r w:rsidRPr="00A74AFE">
        <w:rPr>
          <w:rFonts w:ascii="Times New Roman" w:hAnsi="Times New Roman"/>
          <w:sz w:val="24"/>
          <w:szCs w:val="24"/>
        </w:rPr>
        <w:t>2686</w:t>
      </w:r>
      <w:proofErr w:type="gramEnd"/>
      <w:r>
        <w:rPr>
          <w:rFonts w:ascii="Times New Roman" w:hAnsi="Times New Roman"/>
          <w:sz w:val="24"/>
          <w:szCs w:val="24"/>
        </w:rPr>
        <w:t xml:space="preserve"> and genotype </w:t>
      </w:r>
      <w:r w:rsidRPr="00A74AFE">
        <w:rPr>
          <w:rFonts w:ascii="Times New Roman" w:hAnsi="Times New Roman"/>
          <w:sz w:val="24"/>
          <w:szCs w:val="24"/>
        </w:rPr>
        <w:t xml:space="preserve">SER-83 </w:t>
      </w:r>
      <w:r>
        <w:rPr>
          <w:rFonts w:ascii="Times New Roman" w:hAnsi="Times New Roman"/>
          <w:sz w:val="24"/>
          <w:szCs w:val="24"/>
        </w:rPr>
        <w:t xml:space="preserve">were outstanding and </w:t>
      </w:r>
      <w:r w:rsidRPr="00A74AFE">
        <w:rPr>
          <w:rFonts w:ascii="Times New Roman" w:hAnsi="Times New Roman"/>
          <w:sz w:val="24"/>
          <w:szCs w:val="24"/>
        </w:rPr>
        <w:t xml:space="preserve">produced more adventitious roots </w:t>
      </w:r>
      <w:r>
        <w:rPr>
          <w:rFonts w:ascii="Times New Roman" w:hAnsi="Times New Roman"/>
          <w:sz w:val="24"/>
          <w:szCs w:val="24"/>
        </w:rPr>
        <w:t xml:space="preserve">across drought </w:t>
      </w:r>
      <w:r w:rsidRPr="00A74AFE">
        <w:rPr>
          <w:rFonts w:ascii="Times New Roman" w:hAnsi="Times New Roman"/>
          <w:sz w:val="24"/>
          <w:szCs w:val="24"/>
        </w:rPr>
        <w:t xml:space="preserve">stress </w:t>
      </w:r>
      <w:r>
        <w:rPr>
          <w:rFonts w:ascii="Times New Roman" w:hAnsi="Times New Roman"/>
          <w:sz w:val="24"/>
          <w:szCs w:val="24"/>
        </w:rPr>
        <w:t xml:space="preserve">environments suggesting the lack of sensitivity of these genotypes for root traits under marginal conditions </w:t>
      </w:r>
      <w:r w:rsidRPr="00A74AFE">
        <w:rPr>
          <w:rFonts w:ascii="Times New Roman" w:hAnsi="Times New Roman"/>
          <w:sz w:val="24"/>
          <w:szCs w:val="24"/>
        </w:rPr>
        <w:t xml:space="preserve">(Amane </w:t>
      </w:r>
      <w:r w:rsidRPr="00A74AFE">
        <w:rPr>
          <w:rFonts w:ascii="Times New Roman" w:hAnsi="Times New Roman"/>
          <w:i/>
          <w:sz w:val="24"/>
          <w:szCs w:val="24"/>
        </w:rPr>
        <w:t>et al.,</w:t>
      </w:r>
      <w:r w:rsidR="007E3096">
        <w:rPr>
          <w:rFonts w:ascii="Times New Roman" w:hAnsi="Times New Roman"/>
          <w:sz w:val="24"/>
          <w:szCs w:val="24"/>
        </w:rPr>
        <w:t xml:space="preserve"> 2016).</w:t>
      </w:r>
    </w:p>
    <w:p w14:paraId="394233BB" w14:textId="77777777" w:rsidR="00F26F45" w:rsidRPr="00F26F45" w:rsidRDefault="00F26F45" w:rsidP="00F26F45">
      <w:pPr>
        <w:ind w:firstLine="720"/>
        <w:jc w:val="both"/>
        <w:rPr>
          <w:rFonts w:ascii="Times New Roman" w:hAnsi="Times New Roman"/>
          <w:sz w:val="24"/>
          <w:szCs w:val="24"/>
          <w:lang w:val="en-US"/>
        </w:rPr>
      </w:pPr>
      <w:r w:rsidRPr="00F26F45">
        <w:rPr>
          <w:rFonts w:ascii="Times New Roman" w:hAnsi="Times New Roman"/>
          <w:sz w:val="24"/>
          <w:szCs w:val="24"/>
          <w:lang w:val="en-US"/>
        </w:rPr>
        <w:t xml:space="preserve">Environment and genetic variation are crucial for good evaluation and selection of best performance genotype and adequate test-environment. </w:t>
      </w:r>
      <w:r>
        <w:rPr>
          <w:rFonts w:ascii="Times New Roman" w:hAnsi="Times New Roman"/>
          <w:sz w:val="24"/>
          <w:szCs w:val="24"/>
          <w:lang w:val="en-US"/>
        </w:rPr>
        <w:t xml:space="preserve">In the study developed by Yan </w:t>
      </w:r>
      <w:r w:rsidRPr="00F26F45">
        <w:rPr>
          <w:rFonts w:ascii="Times New Roman" w:hAnsi="Times New Roman"/>
          <w:i/>
          <w:sz w:val="24"/>
          <w:szCs w:val="24"/>
          <w:lang w:val="en-US"/>
        </w:rPr>
        <w:t>et al</w:t>
      </w:r>
      <w:r>
        <w:rPr>
          <w:rFonts w:ascii="Times New Roman" w:hAnsi="Times New Roman"/>
          <w:sz w:val="24"/>
          <w:szCs w:val="24"/>
          <w:lang w:val="en-US"/>
        </w:rPr>
        <w:t>. (2006), reported s</w:t>
      </w:r>
      <w:r w:rsidRPr="00F26F45">
        <w:rPr>
          <w:rFonts w:ascii="Times New Roman" w:hAnsi="Times New Roman"/>
          <w:sz w:val="24"/>
          <w:szCs w:val="24"/>
          <w:lang w:val="en-US"/>
        </w:rPr>
        <w:t>ignificant genotype plus genotype</w:t>
      </w:r>
      <w:r w:rsidR="00A8702B">
        <w:rPr>
          <w:rFonts w:ascii="Times New Roman" w:hAnsi="Times New Roman"/>
          <w:sz w:val="24"/>
          <w:szCs w:val="24"/>
          <w:lang w:val="en-US"/>
        </w:rPr>
        <w:t>-by-</w:t>
      </w:r>
      <w:r w:rsidRPr="00F26F45">
        <w:rPr>
          <w:rFonts w:ascii="Times New Roman" w:hAnsi="Times New Roman"/>
          <w:sz w:val="24"/>
          <w:szCs w:val="24"/>
          <w:lang w:val="en-US"/>
        </w:rPr>
        <w:t xml:space="preserve">environment (GGE) interaction for yield and root traits. </w:t>
      </w:r>
      <w:r w:rsidRPr="00F26F45">
        <w:rPr>
          <w:rFonts w:ascii="Times New Roman" w:hAnsi="Times New Roman"/>
          <w:color w:val="000000"/>
          <w:sz w:val="24"/>
          <w:szCs w:val="24"/>
        </w:rPr>
        <w:t>Significant GEI interaction effects suggest the necessity to identify genoty</w:t>
      </w:r>
      <w:r>
        <w:rPr>
          <w:rFonts w:ascii="Times New Roman" w:hAnsi="Times New Roman"/>
          <w:color w:val="000000"/>
          <w:sz w:val="24"/>
          <w:szCs w:val="24"/>
        </w:rPr>
        <w:t>pe with superior root system ar</w:t>
      </w:r>
      <w:r w:rsidRPr="00F26F45">
        <w:rPr>
          <w:rFonts w:ascii="Times New Roman" w:hAnsi="Times New Roman"/>
          <w:color w:val="000000"/>
          <w:sz w:val="24"/>
          <w:szCs w:val="24"/>
        </w:rPr>
        <w:t>c</w:t>
      </w:r>
      <w:r>
        <w:rPr>
          <w:rFonts w:ascii="Times New Roman" w:hAnsi="Times New Roman"/>
          <w:color w:val="000000"/>
          <w:sz w:val="24"/>
          <w:szCs w:val="24"/>
        </w:rPr>
        <w:t>hit</w:t>
      </w:r>
      <w:r w:rsidRPr="00F26F45">
        <w:rPr>
          <w:rFonts w:ascii="Times New Roman" w:hAnsi="Times New Roman"/>
          <w:color w:val="000000"/>
          <w:sz w:val="24"/>
          <w:szCs w:val="24"/>
        </w:rPr>
        <w:t>e</w:t>
      </w:r>
      <w:r>
        <w:rPr>
          <w:rFonts w:ascii="Times New Roman" w:hAnsi="Times New Roman"/>
          <w:color w:val="000000"/>
          <w:sz w:val="24"/>
          <w:szCs w:val="24"/>
        </w:rPr>
        <w:t>c</w:t>
      </w:r>
      <w:r w:rsidRPr="00F26F45">
        <w:rPr>
          <w:rFonts w:ascii="Times New Roman" w:hAnsi="Times New Roman"/>
          <w:color w:val="000000"/>
          <w:sz w:val="24"/>
          <w:szCs w:val="24"/>
        </w:rPr>
        <w:t xml:space="preserve">ture that can perform well in diverse environments. </w:t>
      </w:r>
    </w:p>
    <w:p w14:paraId="3BC75DDB" w14:textId="77777777" w:rsidR="00F26F45" w:rsidRPr="00F26F45" w:rsidRDefault="00F26F45" w:rsidP="00F26F45">
      <w:pPr>
        <w:autoSpaceDE w:val="0"/>
        <w:autoSpaceDN w:val="0"/>
        <w:adjustRightInd w:val="0"/>
        <w:ind w:firstLine="720"/>
        <w:jc w:val="both"/>
        <w:rPr>
          <w:rFonts w:ascii="Times New Roman" w:hAnsi="Times New Roman"/>
          <w:sz w:val="24"/>
          <w:szCs w:val="24"/>
        </w:rPr>
      </w:pPr>
      <w:r w:rsidRPr="00F26F45">
        <w:rPr>
          <w:rFonts w:ascii="Times New Roman" w:hAnsi="Times New Roman"/>
          <w:sz w:val="24"/>
          <w:szCs w:val="24"/>
          <w:lang w:val="en-US"/>
        </w:rPr>
        <w:t>The interaction between genotype and environment was largely responsible for genotypic response across environments and this was exhibited by the high variation accounted for by the first principal (PC1) and second principal (PC2) components.</w:t>
      </w:r>
    </w:p>
    <w:p w14:paraId="6A687AFD" w14:textId="77777777" w:rsidR="004C59AD" w:rsidRPr="00B906E0" w:rsidRDefault="004C59AD" w:rsidP="00C52637">
      <w:pPr>
        <w:pStyle w:val="Heading3"/>
        <w:rPr>
          <w:lang w:val="en-US"/>
        </w:rPr>
      </w:pPr>
      <w:bookmarkStart w:id="41" w:name="_Toc168949655"/>
      <w:r w:rsidRPr="002347AC">
        <w:t xml:space="preserve">2.8 </w:t>
      </w:r>
      <w:r w:rsidRPr="00B906E0">
        <w:t>Genotype response under water deficit in controlled environment</w:t>
      </w:r>
      <w:bookmarkEnd w:id="41"/>
      <w:r w:rsidRPr="00B906E0">
        <w:t xml:space="preserve"> </w:t>
      </w:r>
    </w:p>
    <w:p w14:paraId="45433359" w14:textId="77777777" w:rsidR="007E3096" w:rsidRPr="00B906E0" w:rsidRDefault="007E3096" w:rsidP="007E3096">
      <w:pPr>
        <w:ind w:firstLine="720"/>
        <w:jc w:val="both"/>
        <w:rPr>
          <w:rFonts w:ascii="Times New Roman" w:hAnsi="Times New Roman"/>
          <w:sz w:val="24"/>
          <w:szCs w:val="24"/>
          <w:lang w:val="en-US"/>
        </w:rPr>
      </w:pPr>
      <w:r w:rsidRPr="00B906E0">
        <w:rPr>
          <w:rFonts w:ascii="Times New Roman" w:hAnsi="Times New Roman"/>
          <w:sz w:val="24"/>
          <w:szCs w:val="24"/>
          <w:lang w:val="en-US"/>
        </w:rPr>
        <w:t xml:space="preserve">To improve crop performance under water deficit, it is necessary to understand plant response to limiting conditions. Drought tolerance involves diverse adaptive mechanisms of plants in morphological, physiological, cellular, and metabolic aspects for the purpose of ensuring survival and reproduction (Basu </w:t>
      </w:r>
      <w:r w:rsidRPr="00B906E0">
        <w:rPr>
          <w:rFonts w:ascii="Times New Roman" w:hAnsi="Times New Roman"/>
          <w:i/>
          <w:sz w:val="24"/>
          <w:szCs w:val="24"/>
          <w:lang w:val="en-US"/>
        </w:rPr>
        <w:t>et al</w:t>
      </w:r>
      <w:r w:rsidRPr="00B906E0">
        <w:rPr>
          <w:rFonts w:ascii="Times New Roman" w:hAnsi="Times New Roman"/>
          <w:sz w:val="24"/>
          <w:szCs w:val="24"/>
          <w:lang w:val="en-US"/>
        </w:rPr>
        <w:t>., 2016</w:t>
      </w:r>
      <w:r w:rsidR="006C6C24">
        <w:rPr>
          <w:rFonts w:ascii="Times New Roman" w:hAnsi="Times New Roman"/>
          <w:sz w:val="24"/>
          <w:szCs w:val="24"/>
          <w:lang w:val="en-US"/>
        </w:rPr>
        <w:t xml:space="preserve">; </w:t>
      </w:r>
      <w:proofErr w:type="spellStart"/>
      <w:r w:rsidR="006C6C24" w:rsidRPr="00982AA2">
        <w:rPr>
          <w:rFonts w:ascii="Times New Roman" w:hAnsi="Times New Roman"/>
          <w:sz w:val="24"/>
          <w:szCs w:val="15"/>
        </w:rPr>
        <w:t>Hariprasanna</w:t>
      </w:r>
      <w:proofErr w:type="spellEnd"/>
      <w:r w:rsidR="006C6C24">
        <w:rPr>
          <w:rFonts w:ascii="Times New Roman" w:hAnsi="Times New Roman"/>
          <w:sz w:val="24"/>
          <w:szCs w:val="15"/>
        </w:rPr>
        <w:t xml:space="preserve"> </w:t>
      </w:r>
      <w:r w:rsidR="006C6C24" w:rsidRPr="006C6C24">
        <w:rPr>
          <w:rFonts w:ascii="Times New Roman" w:hAnsi="Times New Roman"/>
          <w:i/>
          <w:sz w:val="24"/>
          <w:szCs w:val="15"/>
        </w:rPr>
        <w:t>et al.,</w:t>
      </w:r>
      <w:r w:rsidR="006C6C24">
        <w:rPr>
          <w:rFonts w:ascii="Times New Roman" w:hAnsi="Times New Roman"/>
          <w:sz w:val="24"/>
          <w:szCs w:val="15"/>
        </w:rPr>
        <w:t xml:space="preserve"> 2008</w:t>
      </w:r>
      <w:r w:rsidRPr="00B906E0">
        <w:rPr>
          <w:rFonts w:ascii="Times New Roman" w:hAnsi="Times New Roman"/>
          <w:sz w:val="24"/>
          <w:szCs w:val="24"/>
          <w:lang w:val="en-US"/>
        </w:rPr>
        <w:t xml:space="preserve">). Activation and extending the action of these mechanisms depend on the quantity and the rate of water loss, the duration of the stress, and the stage of plant development. In addition, the simultaneous occurrence of other stresses or unfavorable climate conditions, such as low relative humidity and high solar radiation, can exacerbate the effects of water deficit (Kumar </w:t>
      </w:r>
      <w:r w:rsidRPr="00B906E0">
        <w:rPr>
          <w:rFonts w:ascii="Times New Roman" w:hAnsi="Times New Roman"/>
          <w:i/>
          <w:sz w:val="24"/>
          <w:szCs w:val="24"/>
          <w:lang w:val="en-US"/>
        </w:rPr>
        <w:t>et al.,</w:t>
      </w:r>
      <w:r w:rsidRPr="00B906E0">
        <w:rPr>
          <w:rFonts w:ascii="Times New Roman" w:hAnsi="Times New Roman"/>
          <w:sz w:val="24"/>
          <w:szCs w:val="24"/>
          <w:lang w:val="en-US"/>
        </w:rPr>
        <w:t xml:space="preserve"> 2015).</w:t>
      </w:r>
    </w:p>
    <w:p w14:paraId="3E15A557" w14:textId="77777777" w:rsidR="007E3096" w:rsidRPr="005939D5" w:rsidRDefault="007E3096" w:rsidP="007E3096">
      <w:pPr>
        <w:ind w:firstLine="720"/>
        <w:jc w:val="both"/>
        <w:rPr>
          <w:rFonts w:ascii="Times New Roman" w:hAnsi="Times New Roman"/>
          <w:sz w:val="24"/>
          <w:szCs w:val="24"/>
          <w:lang w:val="en-US"/>
        </w:rPr>
      </w:pPr>
      <w:r w:rsidRPr="00B906E0">
        <w:rPr>
          <w:rFonts w:ascii="Times New Roman" w:hAnsi="Times New Roman"/>
          <w:sz w:val="24"/>
          <w:szCs w:val="24"/>
          <w:lang w:val="en-US"/>
        </w:rPr>
        <w:t xml:space="preserve">Under water deficit conditions, a series of modifications occur in plant development processes such as photosynthesis, respiration, water transport, nutrient uptake, and partitioning of photo assimilates, as well as changes in biomass accumulation. These diverse processes are highly correlated, and each one has a complex and versatile regulatory system, allowing the plant to adapt to and resist large environmental variations (Lambers, 2008). Drought tolerance is a complex trait, that is controlled by many genes and its full expression is affected by the environment. Investigations from a physiological perspective assist understanding of the attributes linked with water deficit and of the complex mechanisms </w:t>
      </w:r>
      <w:r w:rsidRPr="005939D5">
        <w:rPr>
          <w:rFonts w:ascii="Times New Roman" w:hAnsi="Times New Roman"/>
          <w:sz w:val="24"/>
          <w:szCs w:val="24"/>
          <w:lang w:val="en-US"/>
        </w:rPr>
        <w:t>involved (</w:t>
      </w:r>
      <w:r w:rsidR="00DF3233" w:rsidRPr="007B7B91">
        <w:rPr>
          <w:rFonts w:ascii="Times New Roman" w:hAnsi="Times New Roman"/>
          <w:sz w:val="24"/>
          <w:szCs w:val="24"/>
          <w:lang w:val="en-US"/>
        </w:rPr>
        <w:t xml:space="preserve">Barlett </w:t>
      </w:r>
      <w:r w:rsidR="00DF3233" w:rsidRPr="007B7B91">
        <w:rPr>
          <w:rFonts w:ascii="Times New Roman" w:hAnsi="Times New Roman"/>
          <w:i/>
          <w:sz w:val="24"/>
          <w:szCs w:val="24"/>
          <w:lang w:val="en-US"/>
        </w:rPr>
        <w:t>et al</w:t>
      </w:r>
      <w:r w:rsidR="00DF3233" w:rsidRPr="007B7B91">
        <w:rPr>
          <w:rFonts w:ascii="Times New Roman" w:hAnsi="Times New Roman"/>
          <w:sz w:val="24"/>
          <w:szCs w:val="24"/>
          <w:lang w:val="en-US"/>
        </w:rPr>
        <w:t xml:space="preserve">., 2016; </w:t>
      </w:r>
      <w:proofErr w:type="spellStart"/>
      <w:r w:rsidRPr="007B7B91">
        <w:rPr>
          <w:rFonts w:ascii="Times New Roman" w:hAnsi="Times New Roman"/>
          <w:sz w:val="24"/>
          <w:szCs w:val="24"/>
          <w:lang w:val="en-US"/>
        </w:rPr>
        <w:t>Mwadzingeni</w:t>
      </w:r>
      <w:proofErr w:type="spellEnd"/>
      <w:r w:rsidRPr="007B7B91">
        <w:rPr>
          <w:rFonts w:ascii="Times New Roman" w:hAnsi="Times New Roman"/>
          <w:sz w:val="24"/>
          <w:szCs w:val="24"/>
          <w:lang w:val="en-US"/>
        </w:rPr>
        <w:t xml:space="preserve"> </w:t>
      </w:r>
      <w:r w:rsidRPr="007B7B91">
        <w:rPr>
          <w:rFonts w:ascii="Times New Roman" w:hAnsi="Times New Roman"/>
          <w:i/>
          <w:sz w:val="24"/>
          <w:szCs w:val="24"/>
          <w:lang w:val="en-US"/>
        </w:rPr>
        <w:t>et al.,</w:t>
      </w:r>
      <w:r w:rsidRPr="007B7B91">
        <w:rPr>
          <w:rFonts w:ascii="Times New Roman" w:hAnsi="Times New Roman"/>
          <w:sz w:val="24"/>
          <w:szCs w:val="24"/>
          <w:lang w:val="en-US"/>
        </w:rPr>
        <w:t xml:space="preserve"> 2016</w:t>
      </w:r>
      <w:r w:rsidRPr="005939D5">
        <w:rPr>
          <w:rFonts w:ascii="Times New Roman" w:hAnsi="Times New Roman"/>
          <w:sz w:val="24"/>
          <w:szCs w:val="24"/>
          <w:lang w:val="en-US"/>
        </w:rPr>
        <w:t xml:space="preserve">). Drought stress on reproductive stages constitute a major problem for common bean </w:t>
      </w:r>
      <w:r w:rsidRPr="005939D5">
        <w:rPr>
          <w:rFonts w:ascii="Times New Roman" w:hAnsi="Times New Roman"/>
          <w:sz w:val="24"/>
          <w:szCs w:val="24"/>
          <w:lang w:val="en-US"/>
        </w:rPr>
        <w:lastRenderedPageBreak/>
        <w:t>(</w:t>
      </w:r>
      <w:r w:rsidRPr="007B7B91">
        <w:rPr>
          <w:rFonts w:ascii="Times New Roman" w:hAnsi="Times New Roman"/>
          <w:i/>
          <w:iCs/>
          <w:sz w:val="24"/>
          <w:szCs w:val="24"/>
          <w:lang w:val="en-US"/>
        </w:rPr>
        <w:t>Phaseolu</w:t>
      </w:r>
      <w:r w:rsidRPr="005939D5">
        <w:rPr>
          <w:rFonts w:ascii="Times New Roman" w:hAnsi="Times New Roman"/>
          <w:i/>
          <w:iCs/>
          <w:sz w:val="24"/>
          <w:szCs w:val="24"/>
          <w:lang w:val="en-US"/>
        </w:rPr>
        <w:t>s vulgaris</w:t>
      </w:r>
      <w:r w:rsidRPr="005939D5">
        <w:rPr>
          <w:rFonts w:ascii="Times New Roman" w:hAnsi="Times New Roman"/>
          <w:sz w:val="24"/>
          <w:szCs w:val="24"/>
          <w:lang w:val="en-US"/>
        </w:rPr>
        <w:t xml:space="preserve"> L.) because it affects flowering and pod-filling processes which are highly drought-sensitive (</w:t>
      </w:r>
      <w:proofErr w:type="spellStart"/>
      <w:r w:rsidRPr="005939D5">
        <w:rPr>
          <w:rFonts w:ascii="Times New Roman" w:hAnsi="Times New Roman"/>
          <w:sz w:val="24"/>
          <w:szCs w:val="24"/>
          <w:lang w:val="en-US"/>
        </w:rPr>
        <w:t>Dipp</w:t>
      </w:r>
      <w:proofErr w:type="spellEnd"/>
      <w:r w:rsidRPr="005939D5">
        <w:rPr>
          <w:rFonts w:ascii="Times New Roman" w:hAnsi="Times New Roman"/>
          <w:sz w:val="24"/>
          <w:szCs w:val="24"/>
          <w:lang w:val="en-US"/>
        </w:rPr>
        <w:t xml:space="preserve"> </w:t>
      </w:r>
      <w:r w:rsidRPr="005939D5">
        <w:rPr>
          <w:rFonts w:ascii="Times New Roman" w:hAnsi="Times New Roman"/>
          <w:i/>
          <w:sz w:val="24"/>
          <w:szCs w:val="24"/>
          <w:lang w:val="en-US"/>
        </w:rPr>
        <w:t>et al.,</w:t>
      </w:r>
      <w:r w:rsidRPr="005939D5">
        <w:rPr>
          <w:rFonts w:ascii="Times New Roman" w:hAnsi="Times New Roman"/>
          <w:sz w:val="24"/>
          <w:szCs w:val="24"/>
          <w:lang w:val="en-US"/>
        </w:rPr>
        <w:t xml:space="preserve"> 2017)</w:t>
      </w:r>
    </w:p>
    <w:p w14:paraId="5F74C36F" w14:textId="77777777" w:rsidR="007E3096" w:rsidRPr="00B906E0" w:rsidRDefault="007E3096" w:rsidP="007E3096">
      <w:pPr>
        <w:ind w:firstLine="720"/>
        <w:jc w:val="both"/>
        <w:rPr>
          <w:rFonts w:ascii="Times New Roman" w:hAnsi="Times New Roman"/>
          <w:sz w:val="24"/>
          <w:szCs w:val="24"/>
          <w:lang w:val="en-US"/>
        </w:rPr>
      </w:pPr>
      <w:r w:rsidRPr="005939D5">
        <w:rPr>
          <w:rFonts w:ascii="Times New Roman" w:hAnsi="Times New Roman"/>
          <w:sz w:val="24"/>
          <w:szCs w:val="24"/>
          <w:lang w:val="en-US"/>
        </w:rPr>
        <w:t>Breeding for drought tolerance has proved challenging, at least partly because tolerance mechanisms are often environment-specific, and screening methods that integrate the multiple spatial and temporal variations that are relevant to this stress are difficult to establish. Thus, analysis of accessions from germplasm banks is an important step in choosing the best genotypes, considering that a cache of genetic diversity is accessible for the improvement of yield stability resides in the germplasm of crops and their wild relatives. The use of adequate screening tools facilitates and refines the work, allowing plant performance to be predicted, making choices more effective and the breeding process more rapid, and reducing production costs as much as possible (</w:t>
      </w:r>
      <w:proofErr w:type="spellStart"/>
      <w:r w:rsidR="00DF3233" w:rsidRPr="007B7B91">
        <w:rPr>
          <w:rFonts w:ascii="Times New Roman" w:hAnsi="Times New Roman"/>
          <w:sz w:val="24"/>
          <w:szCs w:val="24"/>
          <w:lang w:val="en-US"/>
        </w:rPr>
        <w:t>MacCouch</w:t>
      </w:r>
      <w:proofErr w:type="spellEnd"/>
      <w:r w:rsidR="00DF3233" w:rsidRPr="007B7B91">
        <w:rPr>
          <w:rFonts w:ascii="Times New Roman" w:hAnsi="Times New Roman"/>
          <w:sz w:val="24"/>
          <w:szCs w:val="24"/>
          <w:lang w:val="en-US"/>
        </w:rPr>
        <w:t xml:space="preserve"> </w:t>
      </w:r>
      <w:r w:rsidR="00DF3233" w:rsidRPr="007B7B91">
        <w:rPr>
          <w:rFonts w:ascii="Times New Roman" w:hAnsi="Times New Roman"/>
          <w:i/>
          <w:sz w:val="24"/>
          <w:szCs w:val="24"/>
          <w:lang w:val="en-US"/>
        </w:rPr>
        <w:t>et al.,</w:t>
      </w:r>
      <w:r w:rsidR="00DF3233" w:rsidRPr="007B7B91">
        <w:rPr>
          <w:rFonts w:ascii="Times New Roman" w:hAnsi="Times New Roman"/>
          <w:sz w:val="24"/>
          <w:szCs w:val="24"/>
          <w:lang w:val="en-US"/>
        </w:rPr>
        <w:t xml:space="preserve"> 2013; </w:t>
      </w:r>
      <w:proofErr w:type="spellStart"/>
      <w:r w:rsidRPr="005939D5">
        <w:rPr>
          <w:rFonts w:ascii="Times New Roman" w:hAnsi="Times New Roman"/>
          <w:sz w:val="24"/>
          <w:szCs w:val="24"/>
          <w:lang w:val="en-US"/>
        </w:rPr>
        <w:t>Mickelbart</w:t>
      </w:r>
      <w:proofErr w:type="spellEnd"/>
      <w:r w:rsidRPr="005939D5">
        <w:rPr>
          <w:rFonts w:ascii="Times New Roman" w:hAnsi="Times New Roman"/>
          <w:sz w:val="24"/>
          <w:szCs w:val="24"/>
          <w:lang w:val="en-US"/>
        </w:rPr>
        <w:t xml:space="preserve"> </w:t>
      </w:r>
      <w:r w:rsidRPr="005939D5">
        <w:rPr>
          <w:rFonts w:ascii="Times New Roman" w:hAnsi="Times New Roman"/>
          <w:i/>
          <w:sz w:val="24"/>
          <w:szCs w:val="24"/>
          <w:lang w:val="en-US"/>
        </w:rPr>
        <w:t>et al</w:t>
      </w:r>
      <w:r w:rsidRPr="005939D5">
        <w:rPr>
          <w:rFonts w:ascii="Times New Roman" w:hAnsi="Times New Roman"/>
          <w:sz w:val="24"/>
          <w:szCs w:val="24"/>
          <w:lang w:val="en-US"/>
        </w:rPr>
        <w:t xml:space="preserve">., 2015). Phenotypic evaluation of germplasm banks in environments with more realistic conditions is an important </w:t>
      </w:r>
      <w:proofErr w:type="gramStart"/>
      <w:r w:rsidRPr="005939D5">
        <w:rPr>
          <w:rFonts w:ascii="Times New Roman" w:hAnsi="Times New Roman"/>
          <w:sz w:val="24"/>
          <w:szCs w:val="24"/>
          <w:lang w:val="en-US"/>
        </w:rPr>
        <w:t>factor, and</w:t>
      </w:r>
      <w:proofErr w:type="gramEnd"/>
      <w:r w:rsidRPr="005939D5">
        <w:rPr>
          <w:rFonts w:ascii="Times New Roman" w:hAnsi="Times New Roman"/>
          <w:sz w:val="24"/>
          <w:szCs w:val="24"/>
          <w:lang w:val="en-US"/>
        </w:rPr>
        <w:t xml:space="preserve"> is considered decisive in breeding </w:t>
      </w:r>
      <w:proofErr w:type="spellStart"/>
      <w:r w:rsidRPr="005939D5">
        <w:rPr>
          <w:rFonts w:ascii="Times New Roman" w:hAnsi="Times New Roman"/>
          <w:sz w:val="24"/>
          <w:szCs w:val="24"/>
          <w:lang w:val="en-US"/>
        </w:rPr>
        <w:t>program</w:t>
      </w:r>
      <w:r w:rsidR="003F302F" w:rsidRPr="005939D5">
        <w:rPr>
          <w:rFonts w:ascii="Times New Roman" w:hAnsi="Times New Roman"/>
          <w:sz w:val="24"/>
          <w:szCs w:val="24"/>
          <w:lang w:val="en-US"/>
        </w:rPr>
        <w:t>me</w:t>
      </w:r>
      <w:r w:rsidRPr="005939D5">
        <w:rPr>
          <w:rFonts w:ascii="Times New Roman" w:hAnsi="Times New Roman"/>
          <w:sz w:val="24"/>
          <w:szCs w:val="24"/>
          <w:lang w:val="en-US"/>
        </w:rPr>
        <w:t>s</w:t>
      </w:r>
      <w:proofErr w:type="spellEnd"/>
      <w:r w:rsidRPr="005939D5">
        <w:rPr>
          <w:rFonts w:ascii="Times New Roman" w:hAnsi="Times New Roman"/>
          <w:sz w:val="24"/>
          <w:szCs w:val="24"/>
          <w:lang w:val="en-US"/>
        </w:rPr>
        <w:t xml:space="preserve"> for obtaining superior</w:t>
      </w:r>
      <w:r w:rsidRPr="00B906E0">
        <w:rPr>
          <w:rFonts w:ascii="Times New Roman" w:hAnsi="Times New Roman"/>
          <w:sz w:val="24"/>
          <w:szCs w:val="24"/>
          <w:lang w:val="en-US"/>
        </w:rPr>
        <w:t xml:space="preserve"> genotypes for adaptation to drought.</w:t>
      </w:r>
    </w:p>
    <w:p w14:paraId="1D7A6872" w14:textId="77777777" w:rsidR="00DE5F15" w:rsidRPr="00B906E0" w:rsidRDefault="004C59AD" w:rsidP="007E3096">
      <w:pPr>
        <w:ind w:firstLine="720"/>
        <w:jc w:val="both"/>
        <w:rPr>
          <w:rFonts w:ascii="Times New Roman" w:hAnsi="Times New Roman"/>
          <w:sz w:val="24"/>
          <w:szCs w:val="24"/>
          <w:lang w:val="en-US"/>
        </w:rPr>
      </w:pPr>
      <w:r w:rsidRPr="00B906E0">
        <w:rPr>
          <w:rFonts w:ascii="Times New Roman" w:hAnsi="Times New Roman"/>
          <w:sz w:val="24"/>
          <w:szCs w:val="24"/>
        </w:rPr>
        <w:t xml:space="preserve"> </w:t>
      </w:r>
    </w:p>
    <w:p w14:paraId="7C059F33" w14:textId="77777777" w:rsidR="007E3096" w:rsidRPr="00B906E0" w:rsidRDefault="007E3096" w:rsidP="00C52637">
      <w:pPr>
        <w:pStyle w:val="Heading3"/>
      </w:pPr>
      <w:bookmarkStart w:id="42" w:name="_Toc168949656"/>
      <w:r w:rsidRPr="00B906E0">
        <w:t>2.9 Target trait and how to measure them</w:t>
      </w:r>
      <w:bookmarkEnd w:id="42"/>
      <w:r w:rsidRPr="00B906E0">
        <w:t xml:space="preserve">  </w:t>
      </w:r>
    </w:p>
    <w:p w14:paraId="7EB953CC" w14:textId="77777777" w:rsidR="007E3096" w:rsidRPr="00B906E0" w:rsidRDefault="007E3096" w:rsidP="007E3096">
      <w:pPr>
        <w:ind w:firstLine="720"/>
        <w:jc w:val="both"/>
        <w:rPr>
          <w:rFonts w:ascii="Times New Roman" w:hAnsi="Times New Roman"/>
          <w:sz w:val="24"/>
          <w:szCs w:val="24"/>
          <w:lang w:val="en-US"/>
        </w:rPr>
      </w:pPr>
      <w:r w:rsidRPr="00B906E0">
        <w:rPr>
          <w:rFonts w:ascii="Times New Roman" w:hAnsi="Times New Roman"/>
          <w:sz w:val="24"/>
          <w:szCs w:val="24"/>
          <w:lang w:val="en-US"/>
        </w:rPr>
        <w:t xml:space="preserve">Many drought adaptation traits, such as phenology, root size, and depth, hydraulic conductivity and storage of reserves, are associated with plant development and structure, and are constitutive rather than stress-induced (Chaves </w:t>
      </w:r>
      <w:r w:rsidRPr="00B906E0">
        <w:rPr>
          <w:rFonts w:ascii="Times New Roman" w:hAnsi="Times New Roman"/>
          <w:i/>
          <w:sz w:val="24"/>
          <w:szCs w:val="24"/>
          <w:lang w:val="en-US"/>
        </w:rPr>
        <w:t>et al.,</w:t>
      </w:r>
      <w:r w:rsidRPr="00B906E0">
        <w:rPr>
          <w:rFonts w:ascii="Times New Roman" w:hAnsi="Times New Roman"/>
          <w:sz w:val="24"/>
          <w:szCs w:val="24"/>
          <w:lang w:val="en-US"/>
        </w:rPr>
        <w:t xml:space="preserve"> 2003). Condon </w:t>
      </w:r>
      <w:r w:rsidRPr="00B906E0">
        <w:rPr>
          <w:rFonts w:ascii="Times New Roman" w:hAnsi="Times New Roman"/>
          <w:i/>
          <w:sz w:val="24"/>
          <w:szCs w:val="24"/>
          <w:lang w:val="en-US"/>
        </w:rPr>
        <w:t xml:space="preserve">et al. </w:t>
      </w:r>
      <w:r w:rsidRPr="00B906E0">
        <w:rPr>
          <w:rFonts w:ascii="Times New Roman" w:hAnsi="Times New Roman"/>
          <w:sz w:val="24"/>
          <w:szCs w:val="24"/>
          <w:lang w:val="en-US"/>
        </w:rPr>
        <w:t xml:space="preserve">(2004) have suggested that the consequences of various plant traits and environmental conditions </w:t>
      </w:r>
      <w:proofErr w:type="gramStart"/>
      <w:r w:rsidRPr="00B906E0">
        <w:rPr>
          <w:rFonts w:ascii="Times New Roman" w:hAnsi="Times New Roman"/>
          <w:sz w:val="24"/>
          <w:szCs w:val="24"/>
          <w:lang w:val="en-US"/>
        </w:rPr>
        <w:t>have to</w:t>
      </w:r>
      <w:proofErr w:type="gramEnd"/>
      <w:r w:rsidRPr="00B906E0">
        <w:rPr>
          <w:rFonts w:ascii="Times New Roman" w:hAnsi="Times New Roman"/>
          <w:sz w:val="24"/>
          <w:szCs w:val="24"/>
          <w:lang w:val="en-US"/>
        </w:rPr>
        <w:t xml:space="preserve"> be evaluated in the specific field environments in which the crop is to be grown. The target shoot and root traits that are pertinent for drought resistance breeding in </w:t>
      </w:r>
      <w:r w:rsidR="000E2EF7" w:rsidRPr="00B906E0">
        <w:rPr>
          <w:rFonts w:ascii="Times New Roman" w:hAnsi="Times New Roman"/>
          <w:sz w:val="24"/>
          <w:szCs w:val="24"/>
          <w:lang w:val="en-US"/>
        </w:rPr>
        <w:t>common beans are described in the next section.</w:t>
      </w:r>
    </w:p>
    <w:p w14:paraId="26D0A515" w14:textId="77777777" w:rsidR="007E3096" w:rsidRPr="00B906E0" w:rsidRDefault="007E3096" w:rsidP="007E3096">
      <w:pPr>
        <w:ind w:firstLine="720"/>
        <w:jc w:val="both"/>
        <w:rPr>
          <w:rFonts w:ascii="Times New Roman" w:hAnsi="Times New Roman"/>
          <w:sz w:val="24"/>
          <w:szCs w:val="24"/>
          <w:lang w:val="en-US"/>
        </w:rPr>
      </w:pPr>
    </w:p>
    <w:p w14:paraId="2D59E6BB" w14:textId="77777777" w:rsidR="007E3096" w:rsidRPr="00B906E0" w:rsidRDefault="007E3096" w:rsidP="00C52637">
      <w:pPr>
        <w:pStyle w:val="Heading3"/>
      </w:pPr>
      <w:bookmarkStart w:id="43" w:name="_Toc168949657"/>
      <w:r w:rsidRPr="00B906E0">
        <w:t>2.9.1 Traits measured in greenhouse trials</w:t>
      </w:r>
      <w:bookmarkEnd w:id="43"/>
    </w:p>
    <w:p w14:paraId="6CF54E13" w14:textId="77777777" w:rsidR="007E3096" w:rsidRPr="00B906E0" w:rsidRDefault="007E3096" w:rsidP="007E3096">
      <w:pPr>
        <w:ind w:firstLine="720"/>
        <w:jc w:val="both"/>
        <w:rPr>
          <w:rFonts w:ascii="Times New Roman" w:hAnsi="Times New Roman"/>
          <w:sz w:val="24"/>
          <w:szCs w:val="24"/>
          <w:lang w:val="en-US"/>
        </w:rPr>
      </w:pPr>
      <w:proofErr w:type="gramStart"/>
      <w:r w:rsidRPr="00B906E0">
        <w:rPr>
          <w:rFonts w:ascii="Times New Roman" w:hAnsi="Times New Roman"/>
          <w:sz w:val="24"/>
          <w:szCs w:val="24"/>
          <w:lang w:val="en-US"/>
        </w:rPr>
        <w:t>A number of</w:t>
      </w:r>
      <w:proofErr w:type="gramEnd"/>
      <w:r w:rsidRPr="00B906E0">
        <w:rPr>
          <w:rFonts w:ascii="Times New Roman" w:hAnsi="Times New Roman"/>
          <w:sz w:val="24"/>
          <w:szCs w:val="24"/>
          <w:lang w:val="en-US"/>
        </w:rPr>
        <w:t xml:space="preserve"> shoot physiological characteristics are measured in a soil tube screening system assay. These include photosynthetic efficiency, total chlorophyll content (SPAD), stomatal conductance and transpiration rate, leaf temperature (both in the morning and afternoon), and leaf water potential. At the time of harvest (35–45 days after planting and 3 weeks of drought stress), </w:t>
      </w:r>
      <w:r w:rsidRPr="00B906E0">
        <w:rPr>
          <w:rFonts w:ascii="Times New Roman" w:hAnsi="Times New Roman"/>
          <w:sz w:val="24"/>
          <w:szCs w:val="24"/>
          <w:lang w:val="en-US"/>
        </w:rPr>
        <w:lastRenderedPageBreak/>
        <w:t>leaf area, shoot biomass distribution (leaf, stem, pod, and root biomass), leaf TNC content, and root characteristics are determined. The soil tube is sliced into 5 layers (0–5, 5–10, 10–20, 20–40, and 40–75 cm). Roots in each soil layer are washed free of soil, and length, diameter, specific root length, and dry weight are determined. Root length and diameter are measured with an image analysis system (</w:t>
      </w:r>
      <w:proofErr w:type="spellStart"/>
      <w:r w:rsidRPr="00B906E0">
        <w:rPr>
          <w:rFonts w:ascii="Times New Roman" w:hAnsi="Times New Roman"/>
          <w:sz w:val="24"/>
          <w:szCs w:val="24"/>
          <w:lang w:val="en-US"/>
        </w:rPr>
        <w:t>WinRHIZO</w:t>
      </w:r>
      <w:proofErr w:type="spellEnd"/>
      <w:r w:rsidRPr="00B906E0">
        <w:rPr>
          <w:rFonts w:ascii="Times New Roman" w:hAnsi="Times New Roman"/>
          <w:sz w:val="24"/>
          <w:szCs w:val="24"/>
          <w:lang w:val="en-US"/>
        </w:rPr>
        <w:t xml:space="preserve">, Regent Instruments Inc.). Root weight is determined after the roots are dried in an oven at 60◦C for 48 h. Rao </w:t>
      </w:r>
      <w:r w:rsidRPr="00B906E0">
        <w:rPr>
          <w:rFonts w:ascii="Times New Roman" w:hAnsi="Times New Roman"/>
          <w:i/>
          <w:sz w:val="24"/>
          <w:szCs w:val="24"/>
          <w:lang w:val="en-US"/>
        </w:rPr>
        <w:t>et al.</w:t>
      </w:r>
      <w:r w:rsidRPr="00B906E0">
        <w:rPr>
          <w:rFonts w:ascii="Times New Roman" w:hAnsi="Times New Roman"/>
          <w:sz w:val="24"/>
          <w:szCs w:val="24"/>
          <w:lang w:val="en-US"/>
        </w:rPr>
        <w:t xml:space="preserve"> (2006b) used the above soil tube screening system to evaluate the impact of drought on different genotypes of common beans in terms of root growth and root distribution. </w:t>
      </w:r>
    </w:p>
    <w:p w14:paraId="19C12D4F" w14:textId="77777777" w:rsidR="007E3096" w:rsidRPr="00B906E0" w:rsidRDefault="007E3096" w:rsidP="007E3096">
      <w:pPr>
        <w:ind w:firstLine="720"/>
        <w:jc w:val="both"/>
        <w:rPr>
          <w:rFonts w:ascii="Times New Roman" w:hAnsi="Times New Roman"/>
          <w:sz w:val="24"/>
          <w:szCs w:val="24"/>
          <w:lang w:val="en-US"/>
        </w:rPr>
      </w:pPr>
      <w:r w:rsidRPr="00B906E0">
        <w:rPr>
          <w:rFonts w:ascii="Times New Roman" w:hAnsi="Times New Roman"/>
          <w:sz w:val="24"/>
          <w:szCs w:val="24"/>
          <w:lang w:val="en-US"/>
        </w:rPr>
        <w:t xml:space="preserve">Results on five genotypes grown in large soil cylinders indicated that SEA 5, BAT 477, and G 21212 were deep rooted compared with BAT 881 and MD 23-24. Terminal drought simulation studies in soil tubes indicated that BAT 477 </w:t>
      </w:r>
      <w:proofErr w:type="gramStart"/>
      <w:r w:rsidRPr="00B906E0">
        <w:rPr>
          <w:rFonts w:ascii="Times New Roman" w:hAnsi="Times New Roman"/>
          <w:sz w:val="24"/>
          <w:szCs w:val="24"/>
          <w:lang w:val="en-US"/>
        </w:rPr>
        <w:t>has the ability to</w:t>
      </w:r>
      <w:proofErr w:type="gramEnd"/>
      <w:r w:rsidRPr="00B906E0">
        <w:rPr>
          <w:rFonts w:ascii="Times New Roman" w:hAnsi="Times New Roman"/>
          <w:sz w:val="24"/>
          <w:szCs w:val="24"/>
          <w:lang w:val="en-US"/>
        </w:rPr>
        <w:t xml:space="preserve"> grow tap roots under drought conditions, whereas tap root growth was inhibited in DOR 364. Meanwhile, BAT 477 was found to have vigorous lateral root growth without drought stress</w:t>
      </w:r>
      <w:r w:rsidR="00B906E0" w:rsidRPr="00B906E0">
        <w:rPr>
          <w:rFonts w:ascii="Times New Roman" w:hAnsi="Times New Roman"/>
          <w:sz w:val="24"/>
          <w:szCs w:val="24"/>
          <w:lang w:val="en-US"/>
        </w:rPr>
        <w:t xml:space="preserve"> (Darkwa </w:t>
      </w:r>
      <w:r w:rsidR="00B906E0" w:rsidRPr="00B906E0">
        <w:rPr>
          <w:rFonts w:ascii="Times New Roman" w:hAnsi="Times New Roman"/>
          <w:i/>
          <w:sz w:val="24"/>
          <w:szCs w:val="24"/>
          <w:lang w:val="en-US"/>
        </w:rPr>
        <w:t xml:space="preserve">et al.; </w:t>
      </w:r>
      <w:r w:rsidR="00B906E0" w:rsidRPr="00B906E0">
        <w:rPr>
          <w:rFonts w:ascii="Times New Roman" w:hAnsi="Times New Roman"/>
          <w:sz w:val="24"/>
          <w:szCs w:val="24"/>
          <w:lang w:val="en-US"/>
        </w:rPr>
        <w:t>2016)</w:t>
      </w:r>
      <w:r w:rsidRPr="00B906E0">
        <w:rPr>
          <w:rFonts w:ascii="Times New Roman" w:hAnsi="Times New Roman"/>
          <w:sz w:val="24"/>
          <w:szCs w:val="24"/>
          <w:lang w:val="en-US"/>
        </w:rPr>
        <w:t>. This constitutive trait may help it to cope with water deficiency, although the lateral root growth of both genotypes was inhibited under the drought conditions tested. Greenhouse evaluation of 30 RILs of the cross of DOR 364 × BAT 477 using the same method for root phenotyping resulted in identification of two RILs (BT 21138-124-1-4 and BT 21138-6-1-1) with greater ability for fine root development at deeper soil depth than the other RILs tested</w:t>
      </w:r>
      <w:r w:rsidR="00B906E0" w:rsidRPr="00B906E0">
        <w:rPr>
          <w:rFonts w:ascii="Times New Roman" w:hAnsi="Times New Roman"/>
          <w:sz w:val="24"/>
          <w:szCs w:val="24"/>
          <w:lang w:val="en-US"/>
        </w:rPr>
        <w:t xml:space="preserve"> (Kumar </w:t>
      </w:r>
      <w:r w:rsidR="00B906E0" w:rsidRPr="00B906E0">
        <w:rPr>
          <w:rFonts w:ascii="Times New Roman" w:hAnsi="Times New Roman"/>
          <w:i/>
          <w:sz w:val="24"/>
          <w:szCs w:val="24"/>
          <w:lang w:val="en-US"/>
        </w:rPr>
        <w:t>et al.,</w:t>
      </w:r>
      <w:r w:rsidR="00B906E0" w:rsidRPr="00B906E0">
        <w:rPr>
          <w:rFonts w:ascii="Times New Roman" w:hAnsi="Times New Roman"/>
          <w:sz w:val="24"/>
          <w:szCs w:val="24"/>
          <w:lang w:val="en-US"/>
        </w:rPr>
        <w:t xml:space="preserve"> 2015)</w:t>
      </w:r>
      <w:r w:rsidRPr="00B906E0">
        <w:rPr>
          <w:rFonts w:ascii="Times New Roman" w:hAnsi="Times New Roman"/>
          <w:sz w:val="24"/>
          <w:szCs w:val="24"/>
          <w:lang w:val="en-US"/>
        </w:rPr>
        <w:t>. This greenhouse screening technique using soil tubes to determine phenotypic differences in rooting ability under drought stress has been found to be very complementary to field studies to evaluate shoot traits for drought resistance in both parents and advanced lines of common beans.</w:t>
      </w:r>
    </w:p>
    <w:p w14:paraId="22F3F3A9" w14:textId="77777777" w:rsidR="007E3096" w:rsidRPr="00B906E0" w:rsidRDefault="007E3096" w:rsidP="007E3096">
      <w:pPr>
        <w:ind w:firstLine="720"/>
        <w:jc w:val="both"/>
        <w:rPr>
          <w:rFonts w:ascii="Times New Roman" w:hAnsi="Times New Roman"/>
          <w:sz w:val="24"/>
          <w:szCs w:val="24"/>
          <w:lang w:val="en-US"/>
        </w:rPr>
      </w:pPr>
      <w:proofErr w:type="spellStart"/>
      <w:r w:rsidRPr="004F1686">
        <w:rPr>
          <w:rFonts w:ascii="Times New Roman" w:hAnsi="Times New Roman"/>
          <w:sz w:val="24"/>
          <w:szCs w:val="24"/>
          <w:lang w:val="en-US"/>
        </w:rPr>
        <w:t>Androcioli</w:t>
      </w:r>
      <w:proofErr w:type="spellEnd"/>
      <w:r w:rsidRPr="004F1686">
        <w:rPr>
          <w:rFonts w:ascii="Times New Roman" w:hAnsi="Times New Roman"/>
          <w:sz w:val="24"/>
          <w:szCs w:val="24"/>
          <w:lang w:val="en-US"/>
        </w:rPr>
        <w:t xml:space="preserve"> </w:t>
      </w:r>
      <w:r w:rsidRPr="004F1686">
        <w:rPr>
          <w:rFonts w:ascii="Times New Roman" w:hAnsi="Times New Roman"/>
          <w:i/>
          <w:sz w:val="24"/>
          <w:szCs w:val="24"/>
          <w:lang w:val="en-US"/>
        </w:rPr>
        <w:t>et al.</w:t>
      </w:r>
      <w:r w:rsidRPr="004F1686">
        <w:rPr>
          <w:rFonts w:ascii="Times New Roman" w:hAnsi="Times New Roman"/>
          <w:sz w:val="24"/>
          <w:szCs w:val="24"/>
          <w:lang w:val="en-US"/>
        </w:rPr>
        <w:t xml:space="preserve"> (2020)</w:t>
      </w:r>
      <w:r w:rsidRPr="00B906E0">
        <w:rPr>
          <w:rFonts w:ascii="Times New Roman" w:hAnsi="Times New Roman"/>
          <w:sz w:val="24"/>
          <w:szCs w:val="24"/>
          <w:lang w:val="en-US"/>
        </w:rPr>
        <w:t xml:space="preserve"> wh</w:t>
      </w:r>
      <w:r w:rsidR="000A4E5C" w:rsidRPr="00B906E0">
        <w:rPr>
          <w:rFonts w:ascii="Times New Roman" w:hAnsi="Times New Roman"/>
          <w:sz w:val="24"/>
          <w:szCs w:val="24"/>
          <w:lang w:val="en-US"/>
        </w:rPr>
        <w:t>ile</w:t>
      </w:r>
      <w:r w:rsidRPr="00B906E0">
        <w:rPr>
          <w:rFonts w:ascii="Times New Roman" w:hAnsi="Times New Roman"/>
          <w:sz w:val="24"/>
          <w:szCs w:val="24"/>
          <w:lang w:val="en-US"/>
        </w:rPr>
        <w:t xml:space="preserve"> evaluating four common bean cultivars under the water-deficit condition in greenhouse found </w:t>
      </w:r>
      <w:proofErr w:type="gramStart"/>
      <w:r w:rsidRPr="00B906E0">
        <w:rPr>
          <w:rFonts w:ascii="Times New Roman" w:hAnsi="Times New Roman"/>
          <w:sz w:val="24"/>
          <w:szCs w:val="24"/>
          <w:lang w:val="en-US"/>
        </w:rPr>
        <w:t>that,</w:t>
      </w:r>
      <w:proofErr w:type="gramEnd"/>
      <w:r w:rsidRPr="00B906E0">
        <w:rPr>
          <w:rFonts w:ascii="Times New Roman" w:hAnsi="Times New Roman"/>
          <w:sz w:val="24"/>
          <w:szCs w:val="24"/>
          <w:lang w:val="en-US"/>
        </w:rPr>
        <w:t xml:space="preserve"> pods per plant and</w:t>
      </w:r>
      <w:r w:rsidR="000A4E5C" w:rsidRPr="00B906E0">
        <w:rPr>
          <w:rFonts w:ascii="Times New Roman" w:hAnsi="Times New Roman"/>
          <w:sz w:val="24"/>
          <w:szCs w:val="24"/>
          <w:lang w:val="en-US"/>
        </w:rPr>
        <w:t xml:space="preserve"> </w:t>
      </w:r>
      <w:r w:rsidRPr="00B906E0">
        <w:rPr>
          <w:rFonts w:ascii="Times New Roman" w:hAnsi="Times New Roman"/>
          <w:sz w:val="24"/>
          <w:szCs w:val="24"/>
          <w:lang w:val="en-US"/>
        </w:rPr>
        <w:t xml:space="preserve">total number of </w:t>
      </w:r>
      <w:r w:rsidR="000A4E5C" w:rsidRPr="00B906E0">
        <w:rPr>
          <w:rFonts w:ascii="Times New Roman" w:hAnsi="Times New Roman"/>
          <w:sz w:val="24"/>
          <w:szCs w:val="24"/>
          <w:lang w:val="en-US"/>
        </w:rPr>
        <w:t>seeds</w:t>
      </w:r>
      <w:r w:rsidRPr="00B906E0">
        <w:rPr>
          <w:rFonts w:ascii="Times New Roman" w:hAnsi="Times New Roman"/>
          <w:sz w:val="24"/>
          <w:szCs w:val="24"/>
          <w:lang w:val="en-US"/>
        </w:rPr>
        <w:t xml:space="preserve"> per plant decreased significantly in all cultivars. On the other hand, the stress-sensitive and -tolerant cultivars did not differ statistically between the two water regimes for </w:t>
      </w:r>
      <w:r w:rsidR="000A4E5C" w:rsidRPr="00B906E0">
        <w:rPr>
          <w:rFonts w:ascii="Times New Roman" w:hAnsi="Times New Roman"/>
          <w:sz w:val="24"/>
          <w:szCs w:val="24"/>
          <w:lang w:val="en-US"/>
        </w:rPr>
        <w:t>number of seeds per plant</w:t>
      </w:r>
      <w:r w:rsidRPr="00B906E0">
        <w:rPr>
          <w:rFonts w:ascii="Times New Roman" w:hAnsi="Times New Roman"/>
          <w:sz w:val="24"/>
          <w:szCs w:val="24"/>
          <w:lang w:val="en-US"/>
        </w:rPr>
        <w:t xml:space="preserve">. For cultivar IAPAR 81, considered tolerant to water deficit, no differences were observed between the water regimes for the traits </w:t>
      </w:r>
      <w:r w:rsidR="006A1613" w:rsidRPr="00B906E0">
        <w:rPr>
          <w:rFonts w:ascii="Times New Roman" w:hAnsi="Times New Roman"/>
          <w:sz w:val="24"/>
          <w:szCs w:val="24"/>
          <w:lang w:val="en-US"/>
        </w:rPr>
        <w:t>seed</w:t>
      </w:r>
      <w:r w:rsidRPr="00B906E0">
        <w:rPr>
          <w:rFonts w:ascii="Times New Roman" w:hAnsi="Times New Roman"/>
          <w:sz w:val="24"/>
          <w:szCs w:val="24"/>
          <w:lang w:val="en-US"/>
        </w:rPr>
        <w:t xml:space="preserve"> yield, root volume, and root dry biomass, while for cultivar BAT 477, which is also tolerant, only </w:t>
      </w:r>
      <w:r w:rsidR="00AD3D31" w:rsidRPr="00B906E0">
        <w:rPr>
          <w:rFonts w:ascii="Times New Roman" w:hAnsi="Times New Roman"/>
          <w:sz w:val="24"/>
          <w:szCs w:val="24"/>
          <w:lang w:val="en-US"/>
        </w:rPr>
        <w:t>grain yield</w:t>
      </w:r>
      <w:r w:rsidRPr="00B906E0">
        <w:rPr>
          <w:rFonts w:ascii="Times New Roman" w:hAnsi="Times New Roman"/>
          <w:sz w:val="24"/>
          <w:szCs w:val="24"/>
          <w:lang w:val="en-US"/>
        </w:rPr>
        <w:t xml:space="preserve"> and shot dry biomass did not differ statistically in both water regimes. On the other hand, </w:t>
      </w:r>
      <w:r w:rsidR="000A4E5C" w:rsidRPr="00B906E0">
        <w:rPr>
          <w:rFonts w:ascii="Times New Roman" w:hAnsi="Times New Roman"/>
          <w:sz w:val="24"/>
          <w:szCs w:val="24"/>
          <w:lang w:val="en-US"/>
        </w:rPr>
        <w:t>pods per plant</w:t>
      </w:r>
      <w:r w:rsidRPr="00B906E0">
        <w:rPr>
          <w:rFonts w:ascii="Times New Roman" w:hAnsi="Times New Roman"/>
          <w:sz w:val="24"/>
          <w:szCs w:val="24"/>
          <w:lang w:val="en-US"/>
        </w:rPr>
        <w:t xml:space="preserve">, </w:t>
      </w:r>
      <w:r w:rsidR="00065038" w:rsidRPr="00B906E0">
        <w:rPr>
          <w:rFonts w:ascii="Times New Roman" w:hAnsi="Times New Roman"/>
          <w:sz w:val="24"/>
          <w:szCs w:val="24"/>
          <w:lang w:val="en-US"/>
        </w:rPr>
        <w:t xml:space="preserve">total number of </w:t>
      </w:r>
      <w:r w:rsidR="000A4E5C" w:rsidRPr="00B906E0">
        <w:rPr>
          <w:rFonts w:ascii="Times New Roman" w:hAnsi="Times New Roman"/>
          <w:sz w:val="24"/>
          <w:szCs w:val="24"/>
          <w:lang w:val="en-US"/>
        </w:rPr>
        <w:t>seeds per plant</w:t>
      </w:r>
      <w:r w:rsidRPr="00B906E0">
        <w:rPr>
          <w:rFonts w:ascii="Times New Roman" w:hAnsi="Times New Roman"/>
          <w:sz w:val="24"/>
          <w:szCs w:val="24"/>
          <w:lang w:val="en-US"/>
        </w:rPr>
        <w:t xml:space="preserve">, </w:t>
      </w:r>
      <w:r w:rsidR="000A4E5C" w:rsidRPr="00B906E0">
        <w:rPr>
          <w:rFonts w:ascii="Times New Roman" w:hAnsi="Times New Roman"/>
          <w:sz w:val="24"/>
          <w:szCs w:val="24"/>
          <w:lang w:val="en-US"/>
        </w:rPr>
        <w:t>root volume,</w:t>
      </w:r>
      <w:r w:rsidRPr="00B906E0">
        <w:rPr>
          <w:rFonts w:ascii="Times New Roman" w:hAnsi="Times New Roman"/>
          <w:sz w:val="24"/>
          <w:szCs w:val="24"/>
          <w:lang w:val="en-US"/>
        </w:rPr>
        <w:t xml:space="preserve"> </w:t>
      </w:r>
      <w:r w:rsidR="000A4E5C" w:rsidRPr="00B906E0">
        <w:rPr>
          <w:rFonts w:ascii="Times New Roman" w:hAnsi="Times New Roman"/>
          <w:sz w:val="24"/>
          <w:szCs w:val="24"/>
          <w:lang w:val="en-US"/>
        </w:rPr>
        <w:t>root dry biomass</w:t>
      </w:r>
      <w:r w:rsidRPr="00B906E0">
        <w:rPr>
          <w:rFonts w:ascii="Times New Roman" w:hAnsi="Times New Roman"/>
          <w:sz w:val="24"/>
          <w:szCs w:val="24"/>
          <w:lang w:val="en-US"/>
        </w:rPr>
        <w:t xml:space="preserve">, and </w:t>
      </w:r>
      <w:r w:rsidR="00065038" w:rsidRPr="00B906E0">
        <w:rPr>
          <w:rFonts w:ascii="Times New Roman" w:hAnsi="Times New Roman"/>
          <w:sz w:val="24"/>
          <w:szCs w:val="24"/>
          <w:lang w:val="en-US"/>
        </w:rPr>
        <w:t>shot dry biomass</w:t>
      </w:r>
      <w:r w:rsidR="000A4E5C" w:rsidRPr="00B906E0">
        <w:rPr>
          <w:rFonts w:ascii="Times New Roman" w:hAnsi="Times New Roman"/>
          <w:sz w:val="24"/>
          <w:szCs w:val="24"/>
          <w:lang w:val="en-US"/>
        </w:rPr>
        <w:t xml:space="preserve"> </w:t>
      </w:r>
      <w:r w:rsidRPr="00B906E0">
        <w:rPr>
          <w:rFonts w:ascii="Times New Roman" w:hAnsi="Times New Roman"/>
          <w:sz w:val="24"/>
          <w:szCs w:val="24"/>
          <w:lang w:val="en-US"/>
        </w:rPr>
        <w:t xml:space="preserve">of the drought-sensitive cultivars BRS </w:t>
      </w:r>
      <w:proofErr w:type="spellStart"/>
      <w:r w:rsidRPr="00B906E0">
        <w:rPr>
          <w:rFonts w:ascii="Times New Roman" w:hAnsi="Times New Roman"/>
          <w:i/>
          <w:iCs/>
          <w:sz w:val="24"/>
          <w:szCs w:val="24"/>
          <w:lang w:val="en-US"/>
        </w:rPr>
        <w:t>Pontal</w:t>
      </w:r>
      <w:proofErr w:type="spellEnd"/>
      <w:r w:rsidRPr="00B906E0">
        <w:rPr>
          <w:rFonts w:ascii="Times New Roman" w:hAnsi="Times New Roman"/>
          <w:sz w:val="24"/>
          <w:szCs w:val="24"/>
          <w:lang w:val="en-US"/>
        </w:rPr>
        <w:t xml:space="preserve"> and IAC </w:t>
      </w:r>
      <w:proofErr w:type="spellStart"/>
      <w:r w:rsidRPr="00B906E0">
        <w:rPr>
          <w:rFonts w:ascii="Times New Roman" w:hAnsi="Times New Roman"/>
          <w:i/>
          <w:iCs/>
          <w:sz w:val="24"/>
          <w:szCs w:val="24"/>
          <w:lang w:val="en-US"/>
        </w:rPr>
        <w:t>Tybatã</w:t>
      </w:r>
      <w:proofErr w:type="spellEnd"/>
      <w:r w:rsidRPr="00B906E0">
        <w:rPr>
          <w:rFonts w:ascii="Times New Roman" w:hAnsi="Times New Roman"/>
          <w:sz w:val="24"/>
          <w:szCs w:val="24"/>
          <w:lang w:val="en-US"/>
        </w:rPr>
        <w:t xml:space="preserve"> were significantly affected by drought.</w:t>
      </w:r>
    </w:p>
    <w:p w14:paraId="03D76A92" w14:textId="77777777" w:rsidR="00065038" w:rsidRPr="00B906E0" w:rsidRDefault="007E3096" w:rsidP="007E3096">
      <w:pPr>
        <w:ind w:firstLine="720"/>
        <w:jc w:val="both"/>
        <w:rPr>
          <w:rFonts w:ascii="Times New Roman" w:hAnsi="Times New Roman"/>
          <w:sz w:val="24"/>
          <w:szCs w:val="24"/>
          <w:lang w:val="en-US"/>
        </w:rPr>
      </w:pPr>
      <w:r w:rsidRPr="00B906E0">
        <w:rPr>
          <w:rFonts w:ascii="Times New Roman" w:hAnsi="Times New Roman"/>
          <w:sz w:val="24"/>
          <w:szCs w:val="24"/>
          <w:lang w:val="en-US"/>
        </w:rPr>
        <w:lastRenderedPageBreak/>
        <w:t>The significant effect of the genotype</w:t>
      </w:r>
      <w:r w:rsidR="006A1613" w:rsidRPr="00B906E0">
        <w:rPr>
          <w:rFonts w:ascii="Times New Roman" w:hAnsi="Times New Roman"/>
          <w:sz w:val="24"/>
          <w:szCs w:val="24"/>
          <w:lang w:val="en-US"/>
        </w:rPr>
        <w:t>-by-</w:t>
      </w:r>
      <w:r w:rsidRPr="00B906E0">
        <w:rPr>
          <w:rFonts w:ascii="Times New Roman" w:hAnsi="Times New Roman"/>
          <w:sz w:val="24"/>
          <w:szCs w:val="24"/>
          <w:lang w:val="en-US"/>
        </w:rPr>
        <w:t xml:space="preserve"> water deficit interaction on morpho</w:t>
      </w:r>
      <w:r w:rsidR="006A1613" w:rsidRPr="00B906E0">
        <w:rPr>
          <w:rFonts w:ascii="Times New Roman" w:hAnsi="Times New Roman"/>
          <w:sz w:val="24"/>
          <w:szCs w:val="24"/>
          <w:lang w:val="en-US"/>
        </w:rPr>
        <w:t>-</w:t>
      </w:r>
      <w:r w:rsidRPr="00B906E0">
        <w:rPr>
          <w:rFonts w:ascii="Times New Roman" w:hAnsi="Times New Roman"/>
          <w:sz w:val="24"/>
          <w:szCs w:val="24"/>
          <w:lang w:val="en-US"/>
        </w:rPr>
        <w:t xml:space="preserve">agronomic traits </w:t>
      </w:r>
      <w:r w:rsidR="006A1613" w:rsidRPr="00B906E0">
        <w:rPr>
          <w:rFonts w:ascii="Times New Roman" w:hAnsi="Times New Roman"/>
          <w:sz w:val="24"/>
          <w:szCs w:val="24"/>
          <w:lang w:val="en-US"/>
        </w:rPr>
        <w:t>comprising shoot dry biomass, pods per plant, number of seeds per plant and grain yield</w:t>
      </w:r>
      <w:r w:rsidRPr="00B906E0">
        <w:rPr>
          <w:rFonts w:ascii="Times New Roman" w:hAnsi="Times New Roman"/>
          <w:sz w:val="24"/>
          <w:szCs w:val="24"/>
          <w:lang w:val="en-US"/>
        </w:rPr>
        <w:t xml:space="preserve"> indicated a differentiated performance of the genotypes under control and water-deficit conditions. This finding </w:t>
      </w:r>
      <w:proofErr w:type="gramStart"/>
      <w:r w:rsidRPr="00B906E0">
        <w:rPr>
          <w:rFonts w:ascii="Times New Roman" w:hAnsi="Times New Roman"/>
          <w:sz w:val="24"/>
          <w:szCs w:val="24"/>
          <w:lang w:val="en-US"/>
        </w:rPr>
        <w:t>is in agreement</w:t>
      </w:r>
      <w:proofErr w:type="gramEnd"/>
      <w:r w:rsidRPr="00B906E0">
        <w:rPr>
          <w:rFonts w:ascii="Times New Roman" w:hAnsi="Times New Roman"/>
          <w:sz w:val="24"/>
          <w:szCs w:val="24"/>
          <w:lang w:val="en-US"/>
        </w:rPr>
        <w:t xml:space="preserve"> with the results of Arruda </w:t>
      </w:r>
      <w:r w:rsidRPr="00B906E0">
        <w:rPr>
          <w:rFonts w:ascii="Times New Roman" w:hAnsi="Times New Roman"/>
          <w:i/>
          <w:sz w:val="24"/>
          <w:szCs w:val="24"/>
          <w:lang w:val="en-US"/>
        </w:rPr>
        <w:t>et al.</w:t>
      </w:r>
      <w:r w:rsidRPr="00B906E0">
        <w:rPr>
          <w:rFonts w:ascii="Times New Roman" w:hAnsi="Times New Roman"/>
          <w:sz w:val="24"/>
          <w:szCs w:val="24"/>
          <w:lang w:val="en-US"/>
        </w:rPr>
        <w:t xml:space="preserve"> (2018); Darkwa </w:t>
      </w:r>
      <w:r w:rsidRPr="00B906E0">
        <w:rPr>
          <w:rFonts w:ascii="Times New Roman" w:hAnsi="Times New Roman"/>
          <w:i/>
          <w:sz w:val="24"/>
          <w:szCs w:val="24"/>
          <w:lang w:val="en-US"/>
        </w:rPr>
        <w:t xml:space="preserve">et al. </w:t>
      </w:r>
      <w:r w:rsidRPr="00B906E0">
        <w:rPr>
          <w:rFonts w:ascii="Times New Roman" w:hAnsi="Times New Roman"/>
          <w:sz w:val="24"/>
          <w:szCs w:val="24"/>
          <w:lang w:val="en-US"/>
        </w:rPr>
        <w:t xml:space="preserve">(2016) and </w:t>
      </w:r>
      <w:proofErr w:type="spellStart"/>
      <w:r w:rsidRPr="00B906E0">
        <w:rPr>
          <w:rFonts w:ascii="Times New Roman" w:hAnsi="Times New Roman"/>
          <w:sz w:val="24"/>
          <w:szCs w:val="24"/>
          <w:lang w:val="en-US"/>
        </w:rPr>
        <w:t>Mazengo</w:t>
      </w:r>
      <w:proofErr w:type="spellEnd"/>
      <w:r w:rsidRPr="00B906E0">
        <w:rPr>
          <w:rFonts w:ascii="Times New Roman" w:hAnsi="Times New Roman"/>
          <w:sz w:val="24"/>
          <w:szCs w:val="24"/>
          <w:lang w:val="en-US"/>
        </w:rPr>
        <w:t xml:space="preserve"> </w:t>
      </w:r>
      <w:r w:rsidRPr="00B906E0">
        <w:rPr>
          <w:rFonts w:ascii="Times New Roman" w:hAnsi="Times New Roman"/>
          <w:i/>
          <w:sz w:val="24"/>
          <w:szCs w:val="24"/>
          <w:lang w:val="en-US"/>
        </w:rPr>
        <w:t>et al.</w:t>
      </w:r>
      <w:r w:rsidRPr="00B906E0">
        <w:rPr>
          <w:rFonts w:ascii="Times New Roman" w:hAnsi="Times New Roman"/>
          <w:sz w:val="24"/>
          <w:szCs w:val="24"/>
          <w:lang w:val="en-US"/>
        </w:rPr>
        <w:t xml:space="preserve"> (2019), who also reported differential responses of common bean genotypes to stressful and non-stressful water regimes. In the literature, although water deficit </w:t>
      </w:r>
      <w:proofErr w:type="gramStart"/>
      <w:r w:rsidRPr="00B906E0">
        <w:rPr>
          <w:rFonts w:ascii="Times New Roman" w:hAnsi="Times New Roman"/>
          <w:sz w:val="24"/>
          <w:szCs w:val="24"/>
          <w:lang w:val="en-US"/>
        </w:rPr>
        <w:t>is considered to be</w:t>
      </w:r>
      <w:proofErr w:type="gramEnd"/>
      <w:r w:rsidRPr="00B906E0">
        <w:rPr>
          <w:rFonts w:ascii="Times New Roman" w:hAnsi="Times New Roman"/>
          <w:sz w:val="24"/>
          <w:szCs w:val="24"/>
          <w:lang w:val="en-US"/>
        </w:rPr>
        <w:t xml:space="preserve"> one of the main limiting factors for the common bean, several studies confirmed the wide genetic variability for drought tolerance</w:t>
      </w:r>
      <w:r w:rsidR="00065038" w:rsidRPr="00B906E0">
        <w:rPr>
          <w:rFonts w:ascii="Times New Roman" w:hAnsi="Times New Roman"/>
          <w:sz w:val="24"/>
          <w:szCs w:val="24"/>
          <w:lang w:val="en-US"/>
        </w:rPr>
        <w:t>.</w:t>
      </w:r>
    </w:p>
    <w:p w14:paraId="7A202426" w14:textId="77777777" w:rsidR="007E3096" w:rsidRPr="00B906E0" w:rsidRDefault="007E3096" w:rsidP="007E3096">
      <w:pPr>
        <w:ind w:firstLine="720"/>
        <w:jc w:val="both"/>
        <w:rPr>
          <w:rFonts w:ascii="Times New Roman" w:hAnsi="Times New Roman"/>
          <w:sz w:val="24"/>
          <w:szCs w:val="24"/>
          <w:lang w:val="en-US"/>
        </w:rPr>
      </w:pPr>
      <w:r w:rsidRPr="00B906E0">
        <w:rPr>
          <w:rFonts w:ascii="Times New Roman" w:hAnsi="Times New Roman"/>
          <w:sz w:val="24"/>
          <w:szCs w:val="24"/>
          <w:lang w:val="en-US"/>
        </w:rPr>
        <w:t xml:space="preserve">Asfaw </w:t>
      </w:r>
      <w:r w:rsidRPr="00B906E0">
        <w:rPr>
          <w:rFonts w:ascii="Times New Roman" w:hAnsi="Times New Roman"/>
          <w:i/>
          <w:sz w:val="24"/>
          <w:szCs w:val="24"/>
          <w:lang w:val="en-US"/>
        </w:rPr>
        <w:t>et al.</w:t>
      </w:r>
      <w:r w:rsidR="00065038" w:rsidRPr="00B906E0">
        <w:rPr>
          <w:rFonts w:ascii="Times New Roman" w:hAnsi="Times New Roman"/>
          <w:i/>
          <w:sz w:val="24"/>
          <w:szCs w:val="24"/>
          <w:lang w:val="en-US"/>
        </w:rPr>
        <w:t xml:space="preserve"> </w:t>
      </w:r>
      <w:r w:rsidR="00065038" w:rsidRPr="00B906E0">
        <w:rPr>
          <w:rFonts w:ascii="Times New Roman" w:hAnsi="Times New Roman"/>
          <w:sz w:val="24"/>
          <w:szCs w:val="24"/>
          <w:lang w:val="en-US"/>
        </w:rPr>
        <w:t xml:space="preserve">(2017) on his </w:t>
      </w:r>
      <w:r w:rsidRPr="00B906E0">
        <w:rPr>
          <w:rFonts w:ascii="Times New Roman" w:hAnsi="Times New Roman"/>
          <w:sz w:val="24"/>
          <w:szCs w:val="24"/>
          <w:lang w:val="en-US"/>
        </w:rPr>
        <w:t xml:space="preserve">study, </w:t>
      </w:r>
      <w:r w:rsidR="00065038" w:rsidRPr="00B906E0">
        <w:rPr>
          <w:rFonts w:ascii="Times New Roman" w:hAnsi="Times New Roman"/>
          <w:sz w:val="24"/>
          <w:szCs w:val="24"/>
          <w:lang w:val="en-US"/>
        </w:rPr>
        <w:t xml:space="preserve">found that, </w:t>
      </w:r>
      <w:r w:rsidRPr="00B906E0">
        <w:rPr>
          <w:rFonts w:ascii="Times New Roman" w:hAnsi="Times New Roman"/>
          <w:sz w:val="24"/>
          <w:szCs w:val="24"/>
          <w:lang w:val="en-US"/>
        </w:rPr>
        <w:t>all morpho</w:t>
      </w:r>
      <w:r w:rsidR="006A1613" w:rsidRPr="00B906E0">
        <w:rPr>
          <w:rFonts w:ascii="Times New Roman" w:hAnsi="Times New Roman"/>
          <w:sz w:val="24"/>
          <w:szCs w:val="24"/>
          <w:lang w:val="en-US"/>
        </w:rPr>
        <w:t>-</w:t>
      </w:r>
      <w:r w:rsidRPr="00B906E0">
        <w:rPr>
          <w:rFonts w:ascii="Times New Roman" w:hAnsi="Times New Roman"/>
          <w:sz w:val="24"/>
          <w:szCs w:val="24"/>
          <w:lang w:val="en-US"/>
        </w:rPr>
        <w:t xml:space="preserve">agronomic traits, except </w:t>
      </w:r>
      <w:r w:rsidR="00AD3D31" w:rsidRPr="00B906E0">
        <w:rPr>
          <w:rFonts w:ascii="Times New Roman" w:hAnsi="Times New Roman"/>
          <w:sz w:val="24"/>
          <w:szCs w:val="24"/>
          <w:lang w:val="en-US"/>
        </w:rPr>
        <w:t>grain weig</w:t>
      </w:r>
      <w:r w:rsidR="006A1613" w:rsidRPr="00B906E0">
        <w:rPr>
          <w:rFonts w:ascii="Times New Roman" w:hAnsi="Times New Roman"/>
          <w:sz w:val="24"/>
          <w:szCs w:val="24"/>
          <w:lang w:val="en-US"/>
        </w:rPr>
        <w:t>ht</w:t>
      </w:r>
      <w:r w:rsidRPr="00B906E0">
        <w:rPr>
          <w:rFonts w:ascii="Times New Roman" w:hAnsi="Times New Roman"/>
          <w:sz w:val="24"/>
          <w:szCs w:val="24"/>
          <w:lang w:val="en-US"/>
        </w:rPr>
        <w:t xml:space="preserve">, were negatively affected by water deficit. In an evaluation of the drought tolerance of 64 water-stressed common bean genotypes, Darkwa </w:t>
      </w:r>
      <w:r w:rsidRPr="00B906E0">
        <w:rPr>
          <w:rFonts w:ascii="Times New Roman" w:hAnsi="Times New Roman"/>
          <w:i/>
          <w:sz w:val="24"/>
          <w:szCs w:val="24"/>
          <w:lang w:val="en-US"/>
        </w:rPr>
        <w:t>et al.</w:t>
      </w:r>
      <w:r w:rsidRPr="00B906E0">
        <w:rPr>
          <w:rFonts w:ascii="Times New Roman" w:hAnsi="Times New Roman"/>
          <w:sz w:val="24"/>
          <w:szCs w:val="24"/>
          <w:lang w:val="en-US"/>
        </w:rPr>
        <w:t xml:space="preserve"> (2016),</w:t>
      </w:r>
      <w:r w:rsidR="009955D5">
        <w:rPr>
          <w:rFonts w:ascii="Times New Roman" w:hAnsi="Times New Roman"/>
          <w:sz w:val="24"/>
          <w:szCs w:val="24"/>
          <w:lang w:val="en-US"/>
        </w:rPr>
        <w:t xml:space="preserve"> observed reductions of 2% to </w:t>
      </w:r>
      <w:r w:rsidRPr="00B906E0">
        <w:rPr>
          <w:rFonts w:ascii="Times New Roman" w:hAnsi="Times New Roman"/>
          <w:sz w:val="24"/>
          <w:szCs w:val="24"/>
          <w:lang w:val="en-US"/>
        </w:rPr>
        <w:t xml:space="preserve">29% in yield components. Similarly, Rao </w:t>
      </w:r>
      <w:r w:rsidRPr="00B906E0">
        <w:rPr>
          <w:rFonts w:ascii="Times New Roman" w:hAnsi="Times New Roman"/>
          <w:i/>
          <w:sz w:val="24"/>
          <w:szCs w:val="24"/>
          <w:lang w:val="en-US"/>
        </w:rPr>
        <w:t>et al</w:t>
      </w:r>
      <w:r w:rsidRPr="00B906E0">
        <w:rPr>
          <w:rFonts w:ascii="Times New Roman" w:hAnsi="Times New Roman"/>
          <w:sz w:val="24"/>
          <w:szCs w:val="24"/>
          <w:lang w:val="en-US"/>
        </w:rPr>
        <w:t xml:space="preserve">. (2013), reported a mean </w:t>
      </w:r>
      <w:r w:rsidR="006A1613" w:rsidRPr="00B906E0">
        <w:rPr>
          <w:rFonts w:ascii="Times New Roman" w:hAnsi="Times New Roman"/>
          <w:sz w:val="24"/>
          <w:szCs w:val="24"/>
          <w:lang w:val="en-US"/>
        </w:rPr>
        <w:t>grain yield</w:t>
      </w:r>
      <w:r w:rsidRPr="00B906E0">
        <w:rPr>
          <w:rFonts w:ascii="Times New Roman" w:hAnsi="Times New Roman"/>
          <w:sz w:val="24"/>
          <w:szCs w:val="24"/>
          <w:lang w:val="en-US"/>
        </w:rPr>
        <w:t xml:space="preserve"> reduction of 31% under drought compared to unstressed conditions</w:t>
      </w:r>
      <w:r w:rsidR="006A1613" w:rsidRPr="00B906E0">
        <w:rPr>
          <w:rFonts w:ascii="Times New Roman" w:hAnsi="Times New Roman"/>
          <w:sz w:val="24"/>
          <w:szCs w:val="24"/>
          <w:lang w:val="en-US"/>
        </w:rPr>
        <w:t xml:space="preserve">. </w:t>
      </w:r>
      <w:r w:rsidRPr="00B906E0">
        <w:rPr>
          <w:rFonts w:ascii="Times New Roman" w:hAnsi="Times New Roman"/>
          <w:sz w:val="24"/>
          <w:szCs w:val="24"/>
          <w:lang w:val="en-US"/>
        </w:rPr>
        <w:t xml:space="preserve">Barrios </w:t>
      </w:r>
      <w:r w:rsidRPr="00B906E0">
        <w:rPr>
          <w:rFonts w:ascii="Times New Roman" w:hAnsi="Times New Roman"/>
          <w:i/>
          <w:sz w:val="24"/>
          <w:szCs w:val="24"/>
          <w:lang w:val="en-US"/>
        </w:rPr>
        <w:t>et al.</w:t>
      </w:r>
      <w:r w:rsidRPr="00B906E0">
        <w:rPr>
          <w:rFonts w:ascii="Times New Roman" w:hAnsi="Times New Roman"/>
          <w:sz w:val="24"/>
          <w:szCs w:val="24"/>
          <w:lang w:val="en-US"/>
        </w:rPr>
        <w:t xml:space="preserve"> (2005) confirmed that water deficit reduced the traits </w:t>
      </w:r>
      <w:r w:rsidR="006A1613" w:rsidRPr="00B906E0">
        <w:rPr>
          <w:rFonts w:ascii="Times New Roman" w:hAnsi="Times New Roman"/>
          <w:sz w:val="24"/>
          <w:szCs w:val="24"/>
          <w:lang w:val="en-US"/>
        </w:rPr>
        <w:t xml:space="preserve">pods per plant by </w:t>
      </w:r>
      <w:r w:rsidRPr="00B906E0">
        <w:rPr>
          <w:rFonts w:ascii="Times New Roman" w:hAnsi="Times New Roman"/>
          <w:sz w:val="24"/>
          <w:szCs w:val="24"/>
          <w:lang w:val="en-US"/>
        </w:rPr>
        <w:t xml:space="preserve">63.3%, </w:t>
      </w:r>
      <w:r w:rsidR="006A1613" w:rsidRPr="00B906E0">
        <w:rPr>
          <w:rFonts w:ascii="Times New Roman" w:hAnsi="Times New Roman"/>
          <w:sz w:val="24"/>
          <w:szCs w:val="24"/>
          <w:lang w:val="en-US"/>
        </w:rPr>
        <w:t xml:space="preserve">total number of seeds per plant by </w:t>
      </w:r>
      <w:r w:rsidRPr="00B906E0">
        <w:rPr>
          <w:rFonts w:ascii="Times New Roman" w:hAnsi="Times New Roman"/>
          <w:sz w:val="24"/>
          <w:szCs w:val="24"/>
          <w:lang w:val="en-US"/>
        </w:rPr>
        <w:t xml:space="preserve">28.9%, and </w:t>
      </w:r>
      <w:r w:rsidR="006A1613" w:rsidRPr="00B906E0">
        <w:rPr>
          <w:rFonts w:ascii="Times New Roman" w:hAnsi="Times New Roman"/>
          <w:sz w:val="24"/>
          <w:szCs w:val="24"/>
          <w:lang w:val="en-US"/>
        </w:rPr>
        <w:t xml:space="preserve">grain weight by </w:t>
      </w:r>
      <w:r w:rsidRPr="00B906E0">
        <w:rPr>
          <w:rFonts w:ascii="Times New Roman" w:hAnsi="Times New Roman"/>
          <w:sz w:val="24"/>
          <w:szCs w:val="24"/>
          <w:lang w:val="en-US"/>
        </w:rPr>
        <w:t xml:space="preserve">22.3%. According to Assefa </w:t>
      </w:r>
      <w:r w:rsidRPr="00B906E0">
        <w:rPr>
          <w:rFonts w:ascii="Times New Roman" w:hAnsi="Times New Roman"/>
          <w:i/>
          <w:sz w:val="24"/>
          <w:szCs w:val="24"/>
          <w:lang w:val="en-US"/>
        </w:rPr>
        <w:t>et al.</w:t>
      </w:r>
      <w:r w:rsidRPr="00B906E0">
        <w:rPr>
          <w:rFonts w:ascii="Times New Roman" w:hAnsi="Times New Roman"/>
          <w:sz w:val="24"/>
          <w:szCs w:val="24"/>
          <w:lang w:val="en-US"/>
        </w:rPr>
        <w:t xml:space="preserve"> (2019), </w:t>
      </w:r>
      <w:r w:rsidR="006A1613" w:rsidRPr="00B906E0">
        <w:rPr>
          <w:rFonts w:ascii="Times New Roman" w:hAnsi="Times New Roman"/>
          <w:sz w:val="24"/>
          <w:szCs w:val="24"/>
          <w:lang w:val="en-US"/>
        </w:rPr>
        <w:t xml:space="preserve">pods per plant and total number of seeds per plant </w:t>
      </w:r>
      <w:r w:rsidRPr="00B906E0">
        <w:rPr>
          <w:rFonts w:ascii="Times New Roman" w:hAnsi="Times New Roman"/>
          <w:sz w:val="24"/>
          <w:szCs w:val="24"/>
          <w:lang w:val="en-US"/>
        </w:rPr>
        <w:t>are the traits most negatively affected by water deficit.</w:t>
      </w:r>
    </w:p>
    <w:p w14:paraId="3E17C017" w14:textId="77777777" w:rsidR="007E3096" w:rsidRPr="008407E1" w:rsidRDefault="007E3096" w:rsidP="00CF4854">
      <w:pPr>
        <w:ind w:firstLine="720"/>
        <w:jc w:val="both"/>
        <w:rPr>
          <w:rFonts w:ascii="Times New Roman" w:hAnsi="Times New Roman"/>
          <w:sz w:val="24"/>
          <w:szCs w:val="24"/>
          <w:lang w:val="en-US"/>
        </w:rPr>
      </w:pPr>
      <w:r w:rsidRPr="00B906E0">
        <w:rPr>
          <w:rFonts w:ascii="Times New Roman" w:hAnsi="Times New Roman"/>
          <w:sz w:val="24"/>
          <w:szCs w:val="24"/>
          <w:lang w:val="en-US"/>
        </w:rPr>
        <w:t xml:space="preserve">The better adaptation to water deficit has been attributed to a better root architecture system and, consequently, maximized water and nutrient uptake from the soil (Beebe </w:t>
      </w:r>
      <w:r w:rsidRPr="00B906E0">
        <w:rPr>
          <w:rFonts w:ascii="Times New Roman" w:hAnsi="Times New Roman"/>
          <w:i/>
          <w:sz w:val="24"/>
          <w:szCs w:val="24"/>
          <w:lang w:val="en-US"/>
        </w:rPr>
        <w:t>et al.</w:t>
      </w:r>
      <w:r w:rsidRPr="00B906E0">
        <w:rPr>
          <w:rFonts w:ascii="Times New Roman" w:hAnsi="Times New Roman"/>
          <w:sz w:val="24"/>
          <w:szCs w:val="24"/>
          <w:lang w:val="en-US"/>
        </w:rPr>
        <w:t xml:space="preserve">, 2013). However, although cultivar BAT 477 stood out with the highest means for </w:t>
      </w:r>
      <w:r w:rsidR="006A1613" w:rsidRPr="00B906E0">
        <w:rPr>
          <w:rFonts w:ascii="Times New Roman" w:hAnsi="Times New Roman"/>
          <w:sz w:val="24"/>
          <w:szCs w:val="24"/>
          <w:lang w:val="en-US"/>
        </w:rPr>
        <w:t>grain yield, number of seeds per plant and shoot dry biomass</w:t>
      </w:r>
      <w:r w:rsidRPr="00B906E0">
        <w:rPr>
          <w:rFonts w:ascii="Times New Roman" w:hAnsi="Times New Roman"/>
          <w:sz w:val="24"/>
          <w:szCs w:val="24"/>
          <w:lang w:val="en-US"/>
        </w:rPr>
        <w:t xml:space="preserve"> under water deficit, the variables </w:t>
      </w:r>
      <w:r w:rsidR="006A1613" w:rsidRPr="00B906E0">
        <w:rPr>
          <w:rFonts w:ascii="Times New Roman" w:hAnsi="Times New Roman"/>
          <w:sz w:val="24"/>
          <w:szCs w:val="24"/>
          <w:lang w:val="en-US"/>
        </w:rPr>
        <w:t xml:space="preserve">root volume and root dry biomass </w:t>
      </w:r>
      <w:r w:rsidRPr="00B906E0">
        <w:rPr>
          <w:rFonts w:ascii="Times New Roman" w:hAnsi="Times New Roman"/>
          <w:sz w:val="24"/>
          <w:szCs w:val="24"/>
          <w:lang w:val="en-US"/>
        </w:rPr>
        <w:t xml:space="preserve">did not reach highest values. For cultivar IAPAR 81, although </w:t>
      </w:r>
      <w:r w:rsidR="006A1613" w:rsidRPr="00B906E0">
        <w:rPr>
          <w:rFonts w:ascii="Times New Roman" w:hAnsi="Times New Roman"/>
          <w:sz w:val="24"/>
          <w:szCs w:val="24"/>
          <w:lang w:val="en-US"/>
        </w:rPr>
        <w:t xml:space="preserve">grain yield </w:t>
      </w:r>
      <w:r w:rsidRPr="00B906E0">
        <w:rPr>
          <w:rFonts w:ascii="Times New Roman" w:hAnsi="Times New Roman"/>
          <w:sz w:val="24"/>
          <w:szCs w:val="24"/>
          <w:lang w:val="en-US"/>
        </w:rPr>
        <w:t xml:space="preserve">was not significantly reduced </w:t>
      </w:r>
      <w:proofErr w:type="gramStart"/>
      <w:r w:rsidRPr="00B906E0">
        <w:rPr>
          <w:rFonts w:ascii="Times New Roman" w:hAnsi="Times New Roman"/>
          <w:sz w:val="24"/>
          <w:szCs w:val="24"/>
          <w:lang w:val="en-US"/>
        </w:rPr>
        <w:t>under water</w:t>
      </w:r>
      <w:proofErr w:type="gramEnd"/>
      <w:r w:rsidRPr="00B906E0">
        <w:rPr>
          <w:rFonts w:ascii="Times New Roman" w:hAnsi="Times New Roman"/>
          <w:sz w:val="24"/>
          <w:szCs w:val="24"/>
          <w:lang w:val="en-US"/>
        </w:rPr>
        <w:t xml:space="preserve"> deficit, most of the evaluated morpho</w:t>
      </w:r>
      <w:r w:rsidR="006A1613" w:rsidRPr="00B906E0">
        <w:rPr>
          <w:rFonts w:ascii="Times New Roman" w:hAnsi="Times New Roman"/>
          <w:sz w:val="24"/>
          <w:szCs w:val="24"/>
          <w:lang w:val="en-US"/>
        </w:rPr>
        <w:t>-</w:t>
      </w:r>
      <w:r w:rsidRPr="00B906E0">
        <w:rPr>
          <w:rFonts w:ascii="Times New Roman" w:hAnsi="Times New Roman"/>
          <w:sz w:val="24"/>
          <w:szCs w:val="24"/>
          <w:lang w:val="en-US"/>
        </w:rPr>
        <w:t xml:space="preserve">agronomic traits were affected. This cultivar had been released by </w:t>
      </w:r>
      <w:r w:rsidR="00B906E0" w:rsidRPr="008407E1">
        <w:rPr>
          <w:rFonts w:ascii="Times New Roman" w:hAnsi="Times New Roman"/>
          <w:i/>
          <w:sz w:val="24"/>
          <w:szCs w:val="24"/>
          <w:lang w:val="en-US"/>
        </w:rPr>
        <w:t xml:space="preserve">Instituto </w:t>
      </w:r>
      <w:proofErr w:type="spellStart"/>
      <w:r w:rsidR="00B906E0" w:rsidRPr="008407E1">
        <w:rPr>
          <w:rFonts w:ascii="Times New Roman" w:hAnsi="Times New Roman"/>
          <w:i/>
          <w:sz w:val="24"/>
          <w:szCs w:val="24"/>
          <w:lang w:val="en-US"/>
        </w:rPr>
        <w:t>Agronomico</w:t>
      </w:r>
      <w:proofErr w:type="spellEnd"/>
      <w:r w:rsidR="00B906E0" w:rsidRPr="008407E1">
        <w:rPr>
          <w:rFonts w:ascii="Times New Roman" w:hAnsi="Times New Roman"/>
          <w:i/>
          <w:sz w:val="24"/>
          <w:szCs w:val="24"/>
          <w:lang w:val="en-US"/>
        </w:rPr>
        <w:t xml:space="preserve"> do Parana (</w:t>
      </w:r>
      <w:r w:rsidRPr="008407E1">
        <w:rPr>
          <w:rFonts w:ascii="Times New Roman" w:hAnsi="Times New Roman"/>
          <w:i/>
          <w:sz w:val="24"/>
          <w:szCs w:val="24"/>
          <w:lang w:val="en-US"/>
        </w:rPr>
        <w:t>IAPAR</w:t>
      </w:r>
      <w:r w:rsidR="008407E1">
        <w:rPr>
          <w:rFonts w:ascii="Times New Roman" w:hAnsi="Times New Roman"/>
          <w:sz w:val="24"/>
          <w:szCs w:val="24"/>
          <w:lang w:val="en-US"/>
        </w:rPr>
        <w:t>)</w:t>
      </w:r>
      <w:r w:rsidRPr="00B906E0">
        <w:rPr>
          <w:rFonts w:ascii="Times New Roman" w:hAnsi="Times New Roman"/>
          <w:sz w:val="24"/>
          <w:szCs w:val="24"/>
          <w:lang w:val="en-US"/>
        </w:rPr>
        <w:t xml:space="preserve"> </w:t>
      </w:r>
      <w:r w:rsidRPr="008407E1">
        <w:rPr>
          <w:rFonts w:ascii="Times New Roman" w:hAnsi="Times New Roman"/>
          <w:sz w:val="24"/>
          <w:szCs w:val="24"/>
          <w:lang w:val="en-US"/>
        </w:rPr>
        <w:t xml:space="preserve">in 1997 and is still in use, due to its broad adaptation and good tolerance to heat and water deficit (Moda-Cirino </w:t>
      </w:r>
      <w:r w:rsidRPr="008407E1">
        <w:rPr>
          <w:rFonts w:ascii="Times New Roman" w:hAnsi="Times New Roman"/>
          <w:i/>
          <w:sz w:val="24"/>
          <w:szCs w:val="24"/>
          <w:lang w:val="en-US"/>
        </w:rPr>
        <w:t>et al.,</w:t>
      </w:r>
      <w:r w:rsidRPr="008407E1">
        <w:rPr>
          <w:rFonts w:ascii="Times New Roman" w:hAnsi="Times New Roman"/>
          <w:sz w:val="24"/>
          <w:szCs w:val="24"/>
          <w:lang w:val="en-US"/>
        </w:rPr>
        <w:t xml:space="preserve"> 2012). For most physiological traits, the interaction between the factors genotype</w:t>
      </w:r>
      <w:r w:rsidR="00CF4854" w:rsidRPr="008407E1">
        <w:rPr>
          <w:rFonts w:ascii="Times New Roman" w:hAnsi="Times New Roman"/>
          <w:sz w:val="24"/>
          <w:szCs w:val="24"/>
          <w:lang w:val="en-US"/>
        </w:rPr>
        <w:t>-by-</w:t>
      </w:r>
      <w:r w:rsidRPr="008407E1">
        <w:rPr>
          <w:rFonts w:ascii="Times New Roman" w:hAnsi="Times New Roman"/>
          <w:sz w:val="24"/>
          <w:szCs w:val="24"/>
          <w:lang w:val="en-US"/>
        </w:rPr>
        <w:t>water deficit</w:t>
      </w:r>
      <w:r w:rsidR="00CF4854" w:rsidRPr="008407E1">
        <w:rPr>
          <w:rFonts w:ascii="Times New Roman" w:hAnsi="Times New Roman"/>
          <w:sz w:val="24"/>
          <w:szCs w:val="24"/>
          <w:lang w:val="en-US"/>
        </w:rPr>
        <w:t>-by-</w:t>
      </w:r>
      <w:r w:rsidRPr="008407E1">
        <w:rPr>
          <w:rFonts w:ascii="Times New Roman" w:hAnsi="Times New Roman"/>
          <w:sz w:val="24"/>
          <w:szCs w:val="24"/>
          <w:lang w:val="en-US"/>
        </w:rPr>
        <w:t xml:space="preserve">time was significant, indicating that, apart from the differential performance of the cultivars in relation to the water regimes, the water deficit duration also influences this performance. In an evaluation of the physiological response of common bean cultivars under water deficit, </w:t>
      </w:r>
      <w:r w:rsidR="00065038" w:rsidRPr="008407E1">
        <w:rPr>
          <w:rFonts w:ascii="Times New Roman" w:hAnsi="Times New Roman"/>
          <w:sz w:val="24"/>
          <w:szCs w:val="24"/>
          <w:lang w:val="en-US"/>
        </w:rPr>
        <w:t>Rosales</w:t>
      </w:r>
      <w:r w:rsidR="00CF4854" w:rsidRPr="008407E1">
        <w:rPr>
          <w:rFonts w:ascii="Times New Roman" w:hAnsi="Times New Roman"/>
          <w:sz w:val="24"/>
          <w:szCs w:val="24"/>
          <w:lang w:val="en-US"/>
        </w:rPr>
        <w:t xml:space="preserve"> (</w:t>
      </w:r>
      <w:r w:rsidR="00065038" w:rsidRPr="008407E1">
        <w:rPr>
          <w:rFonts w:ascii="Times New Roman" w:hAnsi="Times New Roman"/>
          <w:sz w:val="24"/>
          <w:szCs w:val="24"/>
          <w:lang w:val="en-US"/>
        </w:rPr>
        <w:t>2012</w:t>
      </w:r>
      <w:r w:rsidR="00CF4854" w:rsidRPr="008407E1">
        <w:rPr>
          <w:rFonts w:ascii="Times New Roman" w:hAnsi="Times New Roman"/>
          <w:sz w:val="24"/>
          <w:szCs w:val="24"/>
          <w:lang w:val="en-US"/>
        </w:rPr>
        <w:t>, 2013</w:t>
      </w:r>
      <w:r w:rsidRPr="008407E1">
        <w:rPr>
          <w:rFonts w:ascii="Times New Roman" w:hAnsi="Times New Roman"/>
          <w:sz w:val="24"/>
          <w:szCs w:val="24"/>
          <w:lang w:val="en-US"/>
        </w:rPr>
        <w:t>)</w:t>
      </w:r>
      <w:r w:rsidR="00CF4854" w:rsidRPr="008407E1">
        <w:rPr>
          <w:rFonts w:ascii="Times New Roman" w:hAnsi="Times New Roman"/>
          <w:sz w:val="24"/>
          <w:szCs w:val="24"/>
          <w:lang w:val="en-US"/>
        </w:rPr>
        <w:t xml:space="preserve"> and Polania </w:t>
      </w:r>
      <w:r w:rsidR="00CF4854" w:rsidRPr="008407E1">
        <w:rPr>
          <w:rFonts w:ascii="Times New Roman" w:hAnsi="Times New Roman"/>
          <w:i/>
          <w:sz w:val="24"/>
          <w:szCs w:val="24"/>
          <w:lang w:val="en-US"/>
        </w:rPr>
        <w:t>et al.</w:t>
      </w:r>
      <w:r w:rsidR="00CF4854" w:rsidRPr="008407E1">
        <w:rPr>
          <w:rFonts w:ascii="Times New Roman" w:hAnsi="Times New Roman"/>
          <w:sz w:val="24"/>
          <w:szCs w:val="24"/>
          <w:lang w:val="en-US"/>
        </w:rPr>
        <w:t xml:space="preserve"> (2016)</w:t>
      </w:r>
      <w:r w:rsidRPr="008407E1">
        <w:rPr>
          <w:rFonts w:ascii="Times New Roman" w:hAnsi="Times New Roman"/>
          <w:sz w:val="24"/>
          <w:szCs w:val="24"/>
          <w:lang w:val="en-US"/>
        </w:rPr>
        <w:t xml:space="preserve"> also reported the influence of water deficit period </w:t>
      </w:r>
      <w:r w:rsidR="00CF4854" w:rsidRPr="008407E1">
        <w:rPr>
          <w:rFonts w:ascii="Times New Roman" w:hAnsi="Times New Roman"/>
          <w:sz w:val="24"/>
          <w:szCs w:val="24"/>
          <w:lang w:val="en-US"/>
        </w:rPr>
        <w:t xml:space="preserve">of between </w:t>
      </w:r>
      <w:r w:rsidRPr="008407E1">
        <w:rPr>
          <w:rFonts w:ascii="Times New Roman" w:hAnsi="Times New Roman"/>
          <w:sz w:val="24"/>
          <w:szCs w:val="24"/>
          <w:lang w:val="en-US"/>
        </w:rPr>
        <w:t xml:space="preserve">13 and 22 days on the physiological traits and WUE. According to Beebe </w:t>
      </w:r>
      <w:r w:rsidRPr="008407E1">
        <w:rPr>
          <w:rFonts w:ascii="Times New Roman" w:hAnsi="Times New Roman"/>
          <w:i/>
          <w:sz w:val="24"/>
          <w:szCs w:val="24"/>
          <w:lang w:val="en-US"/>
        </w:rPr>
        <w:t>et al</w:t>
      </w:r>
      <w:r w:rsidRPr="008407E1">
        <w:rPr>
          <w:rFonts w:ascii="Times New Roman" w:hAnsi="Times New Roman"/>
          <w:sz w:val="24"/>
          <w:szCs w:val="24"/>
          <w:lang w:val="en-US"/>
        </w:rPr>
        <w:t xml:space="preserve">. (2013), physiological traits are important in the characterization of common bean genotypes for </w:t>
      </w:r>
      <w:r w:rsidRPr="008407E1">
        <w:rPr>
          <w:rFonts w:ascii="Times New Roman" w:hAnsi="Times New Roman"/>
          <w:sz w:val="24"/>
          <w:szCs w:val="24"/>
          <w:lang w:val="en-US"/>
        </w:rPr>
        <w:lastRenderedPageBreak/>
        <w:t xml:space="preserve">drought tolerance, for being intrinsically related to various mechanisms of water deficit adaptation. Under water deficit, cascades of physiological responses are triggered to prevent water loss and plant death (Rosales </w:t>
      </w:r>
      <w:r w:rsidRPr="008407E1">
        <w:rPr>
          <w:rFonts w:ascii="Times New Roman" w:hAnsi="Times New Roman"/>
          <w:i/>
          <w:sz w:val="24"/>
          <w:szCs w:val="24"/>
          <w:lang w:val="en-US"/>
        </w:rPr>
        <w:t>et al</w:t>
      </w:r>
      <w:r w:rsidRPr="008407E1">
        <w:rPr>
          <w:rFonts w:ascii="Times New Roman" w:hAnsi="Times New Roman"/>
          <w:sz w:val="24"/>
          <w:szCs w:val="24"/>
          <w:lang w:val="en-US"/>
        </w:rPr>
        <w:t>., 2012</w:t>
      </w:r>
      <w:r w:rsidR="006C6C24">
        <w:rPr>
          <w:rFonts w:ascii="Times New Roman" w:hAnsi="Times New Roman"/>
          <w:sz w:val="24"/>
          <w:szCs w:val="24"/>
          <w:lang w:val="en-US"/>
        </w:rPr>
        <w:t xml:space="preserve">; Yan </w:t>
      </w:r>
      <w:r w:rsidR="006C6C24" w:rsidRPr="006C6C24">
        <w:rPr>
          <w:rFonts w:ascii="Times New Roman" w:hAnsi="Times New Roman"/>
          <w:i/>
          <w:sz w:val="24"/>
          <w:szCs w:val="24"/>
          <w:lang w:val="en-US"/>
        </w:rPr>
        <w:t>et al.,</w:t>
      </w:r>
      <w:r w:rsidR="006C6C24">
        <w:rPr>
          <w:rFonts w:ascii="Times New Roman" w:hAnsi="Times New Roman"/>
          <w:sz w:val="24"/>
          <w:szCs w:val="24"/>
          <w:lang w:val="en-US"/>
        </w:rPr>
        <w:t xml:space="preserve"> 2000</w:t>
      </w:r>
      <w:r w:rsidRPr="008407E1">
        <w:rPr>
          <w:rFonts w:ascii="Times New Roman" w:hAnsi="Times New Roman"/>
          <w:sz w:val="24"/>
          <w:szCs w:val="24"/>
          <w:lang w:val="en-US"/>
        </w:rPr>
        <w:t>). One of the first reactions of plants to water deficit is stomatal closure. In this way, the low stomatal conductance reduces water loss by transpiration, which decreases the CO</w:t>
      </w:r>
      <w:r w:rsidRPr="008407E1">
        <w:rPr>
          <w:rFonts w:ascii="Times New Roman" w:hAnsi="Times New Roman"/>
          <w:sz w:val="24"/>
          <w:szCs w:val="24"/>
          <w:vertAlign w:val="subscript"/>
          <w:lang w:val="en-US"/>
        </w:rPr>
        <w:t>2</w:t>
      </w:r>
      <w:r w:rsidRPr="008407E1">
        <w:rPr>
          <w:rFonts w:ascii="Times New Roman" w:hAnsi="Times New Roman"/>
          <w:sz w:val="24"/>
          <w:szCs w:val="24"/>
          <w:lang w:val="en-US"/>
        </w:rPr>
        <w:t xml:space="preserve"> availability in the leaves and, consequently, the photosynthetic rate (Tardieu </w:t>
      </w:r>
      <w:r w:rsidRPr="008407E1">
        <w:rPr>
          <w:rFonts w:ascii="Times New Roman" w:hAnsi="Times New Roman"/>
          <w:i/>
          <w:sz w:val="24"/>
          <w:szCs w:val="24"/>
          <w:lang w:val="en-US"/>
        </w:rPr>
        <w:t>et al.</w:t>
      </w:r>
      <w:r w:rsidRPr="008407E1">
        <w:rPr>
          <w:rFonts w:ascii="Times New Roman" w:hAnsi="Times New Roman"/>
          <w:sz w:val="24"/>
          <w:szCs w:val="24"/>
          <w:lang w:val="en-US"/>
        </w:rPr>
        <w:t xml:space="preserve">, 2018). In addition, </w:t>
      </w:r>
      <w:proofErr w:type="gramStart"/>
      <w:r w:rsidRPr="008407E1">
        <w:rPr>
          <w:rFonts w:ascii="Times New Roman" w:hAnsi="Times New Roman"/>
          <w:sz w:val="24"/>
          <w:szCs w:val="24"/>
          <w:lang w:val="en-US"/>
        </w:rPr>
        <w:t>as a consequence of</w:t>
      </w:r>
      <w:proofErr w:type="gramEnd"/>
      <w:r w:rsidRPr="008407E1">
        <w:rPr>
          <w:rFonts w:ascii="Times New Roman" w:hAnsi="Times New Roman"/>
          <w:sz w:val="24"/>
          <w:szCs w:val="24"/>
          <w:lang w:val="en-US"/>
        </w:rPr>
        <w:t xml:space="preserve"> the decreased transpiration, the leaf temperature rises, which could decrease the photosynthetic rate to insufficient levels to replace the carbon used as substrate in the respiration process (Duan </w:t>
      </w:r>
      <w:r w:rsidRPr="008407E1">
        <w:rPr>
          <w:rFonts w:ascii="Times New Roman" w:hAnsi="Times New Roman"/>
          <w:i/>
          <w:sz w:val="24"/>
          <w:szCs w:val="24"/>
          <w:lang w:val="en-US"/>
        </w:rPr>
        <w:t>et al.,</w:t>
      </w:r>
      <w:r w:rsidRPr="008407E1">
        <w:rPr>
          <w:rFonts w:ascii="Times New Roman" w:hAnsi="Times New Roman"/>
          <w:sz w:val="24"/>
          <w:szCs w:val="24"/>
          <w:lang w:val="en-US"/>
        </w:rPr>
        <w:t xml:space="preserve"> 2018).</w:t>
      </w:r>
      <w:r w:rsidR="00CF4854" w:rsidRPr="008407E1">
        <w:rPr>
          <w:rFonts w:ascii="Times New Roman" w:hAnsi="Times New Roman"/>
          <w:sz w:val="24"/>
          <w:szCs w:val="24"/>
          <w:lang w:val="en-US"/>
        </w:rPr>
        <w:t xml:space="preserve"> High correlation </w:t>
      </w:r>
      <w:r w:rsidR="008407E1" w:rsidRPr="008407E1">
        <w:rPr>
          <w:rFonts w:ascii="Times New Roman" w:hAnsi="Times New Roman"/>
          <w:sz w:val="24"/>
          <w:szCs w:val="24"/>
          <w:lang w:val="en-US"/>
        </w:rPr>
        <w:t>between morpho</w:t>
      </w:r>
      <w:r w:rsidR="00CF4854" w:rsidRPr="008407E1">
        <w:rPr>
          <w:rFonts w:ascii="Times New Roman" w:hAnsi="Times New Roman"/>
          <w:sz w:val="24"/>
          <w:szCs w:val="24"/>
          <w:lang w:val="en-US"/>
        </w:rPr>
        <w:t>-</w:t>
      </w:r>
      <w:r w:rsidRPr="008407E1">
        <w:rPr>
          <w:rFonts w:ascii="Times New Roman" w:hAnsi="Times New Roman"/>
          <w:sz w:val="24"/>
          <w:szCs w:val="24"/>
          <w:lang w:val="en-US"/>
        </w:rPr>
        <w:t xml:space="preserve">agronomic and physiological traits was observed. The </w:t>
      </w:r>
      <w:r w:rsidR="00CF4854" w:rsidRPr="008407E1">
        <w:rPr>
          <w:rFonts w:ascii="Times New Roman" w:hAnsi="Times New Roman"/>
          <w:sz w:val="24"/>
          <w:szCs w:val="24"/>
          <w:lang w:val="en-US"/>
        </w:rPr>
        <w:t xml:space="preserve">water use efficiency </w:t>
      </w:r>
      <w:r w:rsidRPr="008407E1">
        <w:rPr>
          <w:rFonts w:ascii="Times New Roman" w:hAnsi="Times New Roman"/>
          <w:sz w:val="24"/>
          <w:szCs w:val="24"/>
          <w:lang w:val="en-US"/>
        </w:rPr>
        <w:t xml:space="preserve">was positively correlated with </w:t>
      </w:r>
      <w:r w:rsidR="00CF4854" w:rsidRPr="008407E1">
        <w:rPr>
          <w:rFonts w:ascii="Times New Roman" w:hAnsi="Times New Roman"/>
          <w:sz w:val="24"/>
          <w:szCs w:val="24"/>
          <w:lang w:val="en-US"/>
        </w:rPr>
        <w:t>grain yield</w:t>
      </w:r>
      <w:r w:rsidRPr="008407E1">
        <w:rPr>
          <w:rFonts w:ascii="Times New Roman" w:hAnsi="Times New Roman"/>
          <w:sz w:val="24"/>
          <w:szCs w:val="24"/>
          <w:lang w:val="en-US"/>
        </w:rPr>
        <w:t xml:space="preserve"> (r = 0.97), </w:t>
      </w:r>
      <w:r w:rsidR="00CF4854" w:rsidRPr="008407E1">
        <w:rPr>
          <w:rFonts w:ascii="Times New Roman" w:hAnsi="Times New Roman"/>
          <w:sz w:val="24"/>
          <w:szCs w:val="24"/>
          <w:lang w:val="en-US"/>
        </w:rPr>
        <w:t>total number of seeds</w:t>
      </w:r>
      <w:r w:rsidRPr="008407E1">
        <w:rPr>
          <w:rFonts w:ascii="Times New Roman" w:hAnsi="Times New Roman"/>
          <w:sz w:val="24"/>
          <w:szCs w:val="24"/>
          <w:lang w:val="en-US"/>
        </w:rPr>
        <w:t xml:space="preserve"> (r = 0.94), </w:t>
      </w:r>
      <w:r w:rsidR="00CF4854" w:rsidRPr="008407E1">
        <w:rPr>
          <w:rFonts w:ascii="Times New Roman" w:hAnsi="Times New Roman"/>
          <w:sz w:val="24"/>
          <w:szCs w:val="24"/>
          <w:lang w:val="en-US"/>
        </w:rPr>
        <w:t xml:space="preserve">pods per plant </w:t>
      </w:r>
      <w:r w:rsidRPr="008407E1">
        <w:rPr>
          <w:rFonts w:ascii="Times New Roman" w:hAnsi="Times New Roman"/>
          <w:sz w:val="24"/>
          <w:szCs w:val="24"/>
          <w:lang w:val="en-US"/>
        </w:rPr>
        <w:t xml:space="preserve">(r = 0.88), </w:t>
      </w:r>
      <w:r w:rsidR="00CF4854" w:rsidRPr="008407E1">
        <w:rPr>
          <w:rFonts w:ascii="Times New Roman" w:hAnsi="Times New Roman"/>
          <w:sz w:val="24"/>
          <w:szCs w:val="24"/>
          <w:lang w:val="en-US"/>
        </w:rPr>
        <w:t>root dry biomass</w:t>
      </w:r>
      <w:r w:rsidRPr="008407E1">
        <w:rPr>
          <w:rFonts w:ascii="Times New Roman" w:hAnsi="Times New Roman"/>
          <w:sz w:val="24"/>
          <w:szCs w:val="24"/>
          <w:lang w:val="en-US"/>
        </w:rPr>
        <w:t xml:space="preserve"> (r = 0.87), and transpiration (r = 0.87).</w:t>
      </w:r>
    </w:p>
    <w:p w14:paraId="3030F69E" w14:textId="77777777" w:rsidR="007E3096" w:rsidRPr="00221BFF" w:rsidRDefault="007E3096" w:rsidP="00C52637">
      <w:pPr>
        <w:pStyle w:val="Heading3"/>
      </w:pPr>
      <w:bookmarkStart w:id="44" w:name="_Toc168949658"/>
      <w:r w:rsidRPr="00221BFF">
        <w:t>2.9.2 Challenges and gaps for improving common bean for adaptation to drought</w:t>
      </w:r>
      <w:bookmarkEnd w:id="44"/>
      <w:r w:rsidRPr="00221BFF">
        <w:t xml:space="preserve"> </w:t>
      </w:r>
    </w:p>
    <w:p w14:paraId="6171D114" w14:textId="77777777" w:rsidR="007E3096" w:rsidRPr="005939D5" w:rsidRDefault="007E3096" w:rsidP="007E3096">
      <w:pPr>
        <w:ind w:firstLine="720"/>
        <w:jc w:val="both"/>
        <w:rPr>
          <w:rFonts w:ascii="Times New Roman" w:hAnsi="Times New Roman"/>
          <w:sz w:val="24"/>
          <w:szCs w:val="24"/>
          <w:lang w:val="en-US"/>
        </w:rPr>
      </w:pPr>
      <w:r w:rsidRPr="00221BFF">
        <w:rPr>
          <w:rFonts w:ascii="Times New Roman" w:hAnsi="Times New Roman"/>
          <w:sz w:val="24"/>
          <w:szCs w:val="24"/>
          <w:lang w:val="en-US"/>
        </w:rPr>
        <w:t>Although physiological studies have revealed the role of some traits, especially rooting depth and photosynthesis remobilization, the mechanisms behind these traits are not yet defined. Furthermore, the relative importance of root traits is still not understood, for example, the control of root angle</w:t>
      </w:r>
      <w:r w:rsidR="00506BF7" w:rsidRPr="00221BFF">
        <w:rPr>
          <w:rFonts w:ascii="Times New Roman" w:hAnsi="Times New Roman"/>
          <w:sz w:val="24"/>
          <w:szCs w:val="24"/>
          <w:lang w:val="en-US"/>
        </w:rPr>
        <w:t xml:space="preserve"> (Lynch, 2013)</w:t>
      </w:r>
      <w:r w:rsidRPr="00221BFF">
        <w:rPr>
          <w:rFonts w:ascii="Times New Roman" w:hAnsi="Times New Roman"/>
          <w:sz w:val="24"/>
          <w:szCs w:val="24"/>
          <w:lang w:val="en-US"/>
        </w:rPr>
        <w:t xml:space="preserve">. In a species as diverse as common beans, and with the potential that it has for introgression of desirable gene, useful genetic variability may yet be found for other traits and mechanisms that may have a role in drought resistance. Therefore, study of those root traits and mechanisms needs to continue. In addition, screening conditions to optimize the expression of traits need to be fine-tuned, and the relationship between traits and the genetic </w:t>
      </w:r>
      <w:proofErr w:type="gramStart"/>
      <w:r w:rsidRPr="00221BFF">
        <w:rPr>
          <w:rFonts w:ascii="Times New Roman" w:hAnsi="Times New Roman"/>
          <w:sz w:val="24"/>
          <w:szCs w:val="24"/>
          <w:lang w:val="en-US"/>
        </w:rPr>
        <w:t>correction them</w:t>
      </w:r>
      <w:proofErr w:type="gramEnd"/>
      <w:r w:rsidRPr="00221BFF">
        <w:rPr>
          <w:rFonts w:ascii="Times New Roman" w:hAnsi="Times New Roman"/>
          <w:sz w:val="24"/>
          <w:szCs w:val="24"/>
          <w:lang w:val="en-US"/>
        </w:rPr>
        <w:t xml:space="preserve"> needs to be explored</w:t>
      </w:r>
      <w:r w:rsidR="00221BFF" w:rsidRPr="00221BFF">
        <w:rPr>
          <w:rFonts w:ascii="Times New Roman" w:hAnsi="Times New Roman"/>
          <w:sz w:val="24"/>
          <w:szCs w:val="24"/>
          <w:lang w:val="en-US"/>
        </w:rPr>
        <w:t xml:space="preserve"> (Kumar </w:t>
      </w:r>
      <w:r w:rsidR="00221BFF" w:rsidRPr="00221BFF">
        <w:rPr>
          <w:rFonts w:ascii="Times New Roman" w:hAnsi="Times New Roman"/>
          <w:i/>
          <w:sz w:val="24"/>
          <w:szCs w:val="24"/>
          <w:lang w:val="en-US"/>
        </w:rPr>
        <w:t>et al.,</w:t>
      </w:r>
      <w:r w:rsidR="00221BFF" w:rsidRPr="00221BFF">
        <w:rPr>
          <w:rFonts w:ascii="Times New Roman" w:hAnsi="Times New Roman"/>
          <w:sz w:val="24"/>
          <w:szCs w:val="24"/>
          <w:lang w:val="en-US"/>
        </w:rPr>
        <w:t xml:space="preserve"> 2015)</w:t>
      </w:r>
      <w:r w:rsidRPr="00221BFF">
        <w:rPr>
          <w:rFonts w:ascii="Times New Roman" w:hAnsi="Times New Roman"/>
          <w:sz w:val="24"/>
          <w:szCs w:val="24"/>
          <w:lang w:val="en-US"/>
        </w:rPr>
        <w:t xml:space="preserve">. While initial morphophysiological studies have been promising, these have mostly been in a limited number of RIL populations, all so far created from crosses within the Middle American </w:t>
      </w:r>
      <w:proofErr w:type="spellStart"/>
      <w:r w:rsidRPr="00221BFF">
        <w:rPr>
          <w:rFonts w:ascii="Times New Roman" w:hAnsi="Times New Roman"/>
          <w:sz w:val="24"/>
          <w:szCs w:val="24"/>
          <w:lang w:val="en-US"/>
        </w:rPr>
        <w:t>genepool</w:t>
      </w:r>
      <w:proofErr w:type="spellEnd"/>
      <w:r w:rsidRPr="00221BFF">
        <w:rPr>
          <w:rFonts w:ascii="Times New Roman" w:hAnsi="Times New Roman"/>
          <w:sz w:val="24"/>
          <w:szCs w:val="24"/>
          <w:lang w:val="en-US"/>
        </w:rPr>
        <w:t xml:space="preserve"> </w:t>
      </w:r>
      <w:r w:rsidRPr="005939D5">
        <w:rPr>
          <w:rFonts w:ascii="Times New Roman" w:hAnsi="Times New Roman"/>
          <w:sz w:val="24"/>
          <w:szCs w:val="24"/>
          <w:lang w:val="en-US"/>
        </w:rPr>
        <w:t>(</w:t>
      </w:r>
      <w:r w:rsidR="00DF3233" w:rsidRPr="007B7B91">
        <w:rPr>
          <w:rFonts w:ascii="Times New Roman" w:hAnsi="Times New Roman"/>
          <w:sz w:val="24"/>
          <w:szCs w:val="24"/>
          <w:lang w:val="en-US"/>
        </w:rPr>
        <w:t xml:space="preserve">Beebe </w:t>
      </w:r>
      <w:r w:rsidR="00DF3233" w:rsidRPr="007B7B91">
        <w:rPr>
          <w:rFonts w:ascii="Times New Roman" w:hAnsi="Times New Roman"/>
          <w:i/>
          <w:sz w:val="24"/>
          <w:szCs w:val="24"/>
          <w:lang w:val="en-US"/>
        </w:rPr>
        <w:t>et al.,</w:t>
      </w:r>
      <w:r w:rsidR="00DF3233" w:rsidRPr="007B7B91">
        <w:rPr>
          <w:rFonts w:ascii="Times New Roman" w:hAnsi="Times New Roman"/>
          <w:sz w:val="24"/>
          <w:szCs w:val="24"/>
          <w:lang w:val="en-US"/>
        </w:rPr>
        <w:t xml:space="preserve"> 2006a; </w:t>
      </w:r>
      <w:r w:rsidRPr="005939D5">
        <w:rPr>
          <w:rFonts w:ascii="Times New Roman" w:hAnsi="Times New Roman"/>
          <w:sz w:val="24"/>
          <w:szCs w:val="24"/>
          <w:lang w:val="en-US"/>
        </w:rPr>
        <w:t xml:space="preserve">Schneider </w:t>
      </w:r>
      <w:r w:rsidRPr="005939D5">
        <w:rPr>
          <w:rFonts w:ascii="Times New Roman" w:hAnsi="Times New Roman"/>
          <w:i/>
          <w:sz w:val="24"/>
          <w:szCs w:val="24"/>
          <w:lang w:val="en-US"/>
        </w:rPr>
        <w:t>et al.,</w:t>
      </w:r>
      <w:r w:rsidRPr="005939D5">
        <w:rPr>
          <w:rFonts w:ascii="Times New Roman" w:hAnsi="Times New Roman"/>
          <w:sz w:val="24"/>
          <w:szCs w:val="24"/>
          <w:lang w:val="en-US"/>
        </w:rPr>
        <w:t xml:space="preserve"> 1997b</w:t>
      </w:r>
      <w:r w:rsidRPr="007B7B91">
        <w:rPr>
          <w:rFonts w:ascii="Times New Roman" w:hAnsi="Times New Roman"/>
          <w:sz w:val="24"/>
          <w:szCs w:val="24"/>
          <w:lang w:val="en-US"/>
        </w:rPr>
        <w:t xml:space="preserve">). </w:t>
      </w:r>
    </w:p>
    <w:p w14:paraId="666EE99E" w14:textId="77777777" w:rsidR="007E3096" w:rsidRPr="00221BFF" w:rsidRDefault="007E3096" w:rsidP="00F34FEA">
      <w:pPr>
        <w:ind w:firstLine="720"/>
        <w:jc w:val="both"/>
        <w:rPr>
          <w:lang w:val="en-US"/>
        </w:rPr>
      </w:pPr>
      <w:r w:rsidRPr="005939D5">
        <w:rPr>
          <w:rFonts w:ascii="Times New Roman" w:hAnsi="Times New Roman"/>
          <w:sz w:val="24"/>
          <w:szCs w:val="24"/>
          <w:lang w:val="en-US"/>
        </w:rPr>
        <w:t xml:space="preserve">In the medium to long term, the challenge will be to match root traits and the response mechanisms to specific environments </w:t>
      </w:r>
      <w:proofErr w:type="gramStart"/>
      <w:r w:rsidRPr="005939D5">
        <w:rPr>
          <w:rFonts w:ascii="Times New Roman" w:hAnsi="Times New Roman"/>
          <w:sz w:val="24"/>
          <w:szCs w:val="24"/>
          <w:lang w:val="en-US"/>
        </w:rPr>
        <w:t>with regard to</w:t>
      </w:r>
      <w:proofErr w:type="gramEnd"/>
      <w:r w:rsidRPr="005939D5">
        <w:rPr>
          <w:rFonts w:ascii="Times New Roman" w:hAnsi="Times New Roman"/>
          <w:sz w:val="24"/>
          <w:szCs w:val="24"/>
          <w:lang w:val="en-US"/>
        </w:rPr>
        <w:t xml:space="preserve"> patterns of drought (terminal versus intermittent), and associated limitations (e.g., low soil fertility, drought and extreme change of the environment). This will need to be an iterative process of identifying genetic diversity, defining the key traits, and testing these across </w:t>
      </w:r>
      <w:proofErr w:type="gramStart"/>
      <w:r w:rsidRPr="005939D5">
        <w:rPr>
          <w:rFonts w:ascii="Times New Roman" w:hAnsi="Times New Roman"/>
          <w:sz w:val="24"/>
          <w:szCs w:val="24"/>
          <w:lang w:val="en-US"/>
        </w:rPr>
        <w:t>diverse of</w:t>
      </w:r>
      <w:proofErr w:type="gramEnd"/>
      <w:r w:rsidRPr="005939D5">
        <w:rPr>
          <w:rFonts w:ascii="Times New Roman" w:hAnsi="Times New Roman"/>
          <w:sz w:val="24"/>
          <w:szCs w:val="24"/>
          <w:lang w:val="en-US"/>
        </w:rPr>
        <w:t xml:space="preserve"> environments. Great potential exists for improving drought resistance in common beans, exploiting the potential of root architecture and the dry mater those associated with rooting depth and plant </w:t>
      </w:r>
      <w:proofErr w:type="spellStart"/>
      <w:r w:rsidRPr="005939D5">
        <w:rPr>
          <w:rFonts w:ascii="Times New Roman" w:hAnsi="Times New Roman"/>
          <w:sz w:val="24"/>
          <w:szCs w:val="24"/>
          <w:lang w:val="en-US"/>
        </w:rPr>
        <w:t>vigo</w:t>
      </w:r>
      <w:r w:rsidR="007A5107" w:rsidRPr="005939D5">
        <w:rPr>
          <w:rFonts w:ascii="Times New Roman" w:hAnsi="Times New Roman"/>
          <w:sz w:val="24"/>
          <w:szCs w:val="24"/>
          <w:lang w:val="en-US"/>
        </w:rPr>
        <w:t>u</w:t>
      </w:r>
      <w:r w:rsidRPr="005939D5">
        <w:rPr>
          <w:rFonts w:ascii="Times New Roman" w:hAnsi="Times New Roman"/>
          <w:sz w:val="24"/>
          <w:szCs w:val="24"/>
          <w:lang w:val="en-US"/>
        </w:rPr>
        <w:t>r</w:t>
      </w:r>
      <w:proofErr w:type="spellEnd"/>
      <w:r w:rsidRPr="005939D5">
        <w:rPr>
          <w:rFonts w:ascii="Times New Roman" w:hAnsi="Times New Roman"/>
          <w:sz w:val="24"/>
          <w:szCs w:val="24"/>
          <w:lang w:val="en-US"/>
        </w:rPr>
        <w:t xml:space="preserve"> (Beebe </w:t>
      </w:r>
      <w:r w:rsidRPr="005939D5">
        <w:rPr>
          <w:rFonts w:ascii="Times New Roman" w:hAnsi="Times New Roman"/>
          <w:i/>
          <w:sz w:val="24"/>
          <w:szCs w:val="24"/>
          <w:lang w:val="en-US"/>
        </w:rPr>
        <w:t>et al.</w:t>
      </w:r>
      <w:r w:rsidRPr="005939D5">
        <w:rPr>
          <w:rFonts w:ascii="Times New Roman" w:hAnsi="Times New Roman"/>
          <w:sz w:val="24"/>
          <w:szCs w:val="24"/>
          <w:lang w:val="en-US"/>
        </w:rPr>
        <w:t>, 2013).</w:t>
      </w:r>
      <w:r w:rsidRPr="00221BFF">
        <w:rPr>
          <w:rFonts w:ascii="Times New Roman" w:hAnsi="Times New Roman"/>
          <w:sz w:val="24"/>
          <w:szCs w:val="24"/>
          <w:lang w:val="en-US"/>
        </w:rPr>
        <w:t xml:space="preserve"> </w:t>
      </w:r>
    </w:p>
    <w:p w14:paraId="48054E2E" w14:textId="77777777" w:rsidR="00371571" w:rsidRDefault="009029EF" w:rsidP="00614AC3">
      <w:pPr>
        <w:pStyle w:val="Heading1"/>
        <w:tabs>
          <w:tab w:val="center" w:pos="4680"/>
          <w:tab w:val="left" w:pos="6113"/>
        </w:tabs>
        <w:jc w:val="left"/>
        <w:rPr>
          <w:szCs w:val="24"/>
        </w:rPr>
      </w:pPr>
      <w:r w:rsidRPr="00A74AFE">
        <w:rPr>
          <w:b w:val="0"/>
          <w:szCs w:val="24"/>
        </w:rPr>
        <w:br w:type="page"/>
      </w:r>
      <w:r w:rsidR="005A4182">
        <w:rPr>
          <w:b w:val="0"/>
          <w:szCs w:val="24"/>
        </w:rPr>
        <w:lastRenderedPageBreak/>
        <w:tab/>
      </w:r>
      <w:bookmarkStart w:id="45" w:name="_Toc168949659"/>
      <w:r w:rsidR="00484E6C" w:rsidRPr="00A74AFE">
        <w:rPr>
          <w:szCs w:val="24"/>
        </w:rPr>
        <w:t>CHAPTER THREE</w:t>
      </w:r>
      <w:bookmarkEnd w:id="45"/>
    </w:p>
    <w:p w14:paraId="0E951740" w14:textId="77777777" w:rsidR="00BA259A" w:rsidRPr="00371571" w:rsidRDefault="00BA259A" w:rsidP="00371571">
      <w:pPr>
        <w:pStyle w:val="Heading1"/>
        <w:rPr>
          <w:szCs w:val="24"/>
        </w:rPr>
      </w:pPr>
      <w:bookmarkStart w:id="46" w:name="_Toc168949660"/>
      <w:r w:rsidRPr="00371571">
        <w:rPr>
          <w:szCs w:val="24"/>
        </w:rPr>
        <w:t>STABILITY OF COMMON BEAN (</w:t>
      </w:r>
      <w:r w:rsidR="008C2BE3">
        <w:rPr>
          <w:i/>
          <w:szCs w:val="24"/>
        </w:rPr>
        <w:t>P</w:t>
      </w:r>
      <w:r w:rsidR="008C2BE3" w:rsidRPr="00371571">
        <w:rPr>
          <w:i/>
          <w:szCs w:val="24"/>
        </w:rPr>
        <w:t xml:space="preserve">haseolus vulgaris </w:t>
      </w:r>
      <w:r w:rsidRPr="00371571">
        <w:rPr>
          <w:i/>
          <w:szCs w:val="24"/>
        </w:rPr>
        <w:t>L</w:t>
      </w:r>
      <w:r w:rsidRPr="00371571">
        <w:rPr>
          <w:szCs w:val="24"/>
        </w:rPr>
        <w:t>.) GENOTYPES FOR ROOT SYSTEM ARCHITECTURE AND SEED YIELD IN MULTI-ENVIRONMENTS</w:t>
      </w:r>
      <w:bookmarkEnd w:id="46"/>
    </w:p>
    <w:p w14:paraId="08A9B23E" w14:textId="77777777" w:rsidR="00DF7EE4" w:rsidRPr="00010C67" w:rsidRDefault="00DF7EE4" w:rsidP="00010C67">
      <w:pPr>
        <w:pStyle w:val="Heading2"/>
      </w:pPr>
      <w:bookmarkStart w:id="47" w:name="_Toc168949661"/>
      <w:r w:rsidRPr="00010C67">
        <w:t>Abstract</w:t>
      </w:r>
      <w:bookmarkEnd w:id="47"/>
      <w:r w:rsidRPr="00010C67">
        <w:t xml:space="preserve"> </w:t>
      </w:r>
    </w:p>
    <w:p w14:paraId="7127ACA4" w14:textId="77777777" w:rsidR="00605434" w:rsidRPr="00605434" w:rsidRDefault="00605434" w:rsidP="002154B8">
      <w:pPr>
        <w:ind w:firstLine="720"/>
        <w:jc w:val="both"/>
        <w:rPr>
          <w:rFonts w:ascii="Times New Roman" w:hAnsi="Times New Roman"/>
          <w:color w:val="000000"/>
          <w:sz w:val="24"/>
          <w:szCs w:val="24"/>
          <w:lang w:val="en-US"/>
        </w:rPr>
      </w:pPr>
      <w:r w:rsidRPr="00605434">
        <w:rPr>
          <w:rFonts w:ascii="Times New Roman" w:hAnsi="Times New Roman"/>
          <w:color w:val="000000"/>
          <w:sz w:val="24"/>
          <w:szCs w:val="24"/>
          <w:lang w:val="en-US"/>
        </w:rPr>
        <w:t xml:space="preserve">Common bean is a significant pulse crop worldwide but widely grown and consumed in Latin America and sub-Saharan Africa where it is a major source of dietary protein and minerals. Current global production is largely hindered by abiotic stresses due to unfavorable soils and extreme weather events arising from negative effects of climate change. Enhancing root system architecture is a key breeding objective towards developing cultivars suitable for adaptability to hostile production environments. The objective of this study was to identify common bean genotypes with stable </w:t>
      </w:r>
      <w:r w:rsidR="0067010D">
        <w:rPr>
          <w:rFonts w:ascii="Times New Roman" w:hAnsi="Times New Roman"/>
          <w:color w:val="000000"/>
          <w:sz w:val="24"/>
          <w:szCs w:val="24"/>
          <w:lang w:val="en-US"/>
        </w:rPr>
        <w:t>root traits and seed yield</w:t>
      </w:r>
      <w:r w:rsidRPr="00605434">
        <w:rPr>
          <w:rFonts w:ascii="Times New Roman" w:hAnsi="Times New Roman"/>
          <w:color w:val="000000"/>
          <w:sz w:val="24"/>
          <w:szCs w:val="24"/>
          <w:lang w:val="en-US"/>
        </w:rPr>
        <w:t xml:space="preserve"> in a multi-environment trial. Forty-nine genotypes were planted in a simple </w:t>
      </w:r>
      <w:r w:rsidRPr="00605434">
        <w:rPr>
          <w:rFonts w:ascii="Times New Roman" w:hAnsi="Times New Roman"/>
          <w:i/>
          <w:color w:val="000000"/>
          <w:sz w:val="24"/>
          <w:szCs w:val="24"/>
          <w:lang w:val="en-US"/>
        </w:rPr>
        <w:t>Lattice</w:t>
      </w:r>
      <w:r w:rsidRPr="00605434">
        <w:rPr>
          <w:rFonts w:ascii="Times New Roman" w:hAnsi="Times New Roman"/>
          <w:color w:val="000000"/>
          <w:sz w:val="24"/>
          <w:szCs w:val="24"/>
          <w:lang w:val="en-US"/>
        </w:rPr>
        <w:t xml:space="preserve"> design across three locations over two years comprising of six environments based on year-location combinations. Residual maximum likelihood estimates revealed significant (</w:t>
      </w:r>
      <w:r w:rsidRPr="00605434">
        <w:rPr>
          <w:rFonts w:ascii="Times New Roman" w:hAnsi="Times New Roman"/>
          <w:i/>
          <w:color w:val="000000"/>
          <w:sz w:val="24"/>
          <w:szCs w:val="24"/>
          <w:lang w:val="en-US"/>
        </w:rPr>
        <w:t>P</w:t>
      </w:r>
      <w:r w:rsidRPr="00605434">
        <w:rPr>
          <w:rFonts w:ascii="Times New Roman" w:hAnsi="Times New Roman"/>
          <w:color w:val="000000"/>
          <w:sz w:val="24"/>
          <w:szCs w:val="24"/>
          <w:lang w:val="en-US"/>
        </w:rPr>
        <w:t xml:space="preserve">&lt;0.01) genotype-by-environment interaction effects for root traits and seed yield, demonstrating significance of environment on genotypic expression. Acute angles between vectors of different years at the same locations, established repeatability of environments in evaluating genotypes for root traits and yield. Genotypes </w:t>
      </w:r>
      <w:r w:rsidRPr="00605434">
        <w:rPr>
          <w:rFonts w:ascii="Times New Roman" w:hAnsi="Times New Roman"/>
          <w:bCs/>
          <w:color w:val="000000"/>
          <w:sz w:val="24"/>
          <w:szCs w:val="24"/>
          <w:lang w:val="en-US"/>
        </w:rPr>
        <w:t>DAB256</w:t>
      </w:r>
      <w:r w:rsidRPr="00605434">
        <w:rPr>
          <w:rFonts w:ascii="Times New Roman" w:hAnsi="Times New Roman"/>
          <w:noProof/>
          <w:color w:val="000000"/>
          <w:sz w:val="24"/>
          <w:szCs w:val="24"/>
          <w:lang w:val="en-US"/>
        </w:rPr>
        <w:t xml:space="preserve">, DAB398, DAB236, AFR398 and </w:t>
      </w:r>
      <w:r w:rsidRPr="00605434">
        <w:rPr>
          <w:rFonts w:ascii="Times New Roman" w:hAnsi="Times New Roman"/>
          <w:i/>
          <w:noProof/>
          <w:color w:val="000000"/>
          <w:sz w:val="24"/>
          <w:szCs w:val="24"/>
          <w:lang w:val="en-US"/>
        </w:rPr>
        <w:t>Guropequeno</w:t>
      </w:r>
      <w:r w:rsidRPr="00605434">
        <w:rPr>
          <w:rFonts w:ascii="Times New Roman" w:hAnsi="Times New Roman"/>
          <w:noProof/>
          <w:color w:val="000000"/>
          <w:sz w:val="24"/>
          <w:szCs w:val="24"/>
          <w:lang w:val="en-US"/>
        </w:rPr>
        <w:t xml:space="preserve"> </w:t>
      </w:r>
      <w:r w:rsidRPr="00605434">
        <w:rPr>
          <w:rFonts w:ascii="Times New Roman" w:hAnsi="Times New Roman"/>
          <w:color w:val="000000"/>
          <w:sz w:val="24"/>
          <w:szCs w:val="24"/>
          <w:lang w:val="en-US"/>
        </w:rPr>
        <w:t>had superior overall performance and stability for root traits and seed yield across environments. High positive correlation between yi</w:t>
      </w:r>
      <w:r w:rsidR="00E51682">
        <w:rPr>
          <w:rFonts w:ascii="Times New Roman" w:hAnsi="Times New Roman"/>
          <w:color w:val="000000"/>
          <w:sz w:val="24"/>
          <w:szCs w:val="24"/>
          <w:lang w:val="en-US"/>
        </w:rPr>
        <w:t>eld and both deep roots and deep</w:t>
      </w:r>
      <w:r w:rsidRPr="00605434">
        <w:rPr>
          <w:rFonts w:ascii="Times New Roman" w:hAnsi="Times New Roman"/>
          <w:color w:val="000000"/>
          <w:sz w:val="24"/>
          <w:szCs w:val="24"/>
          <w:lang w:val="en-US"/>
        </w:rPr>
        <w:t xml:space="preserve"> root angles </w:t>
      </w:r>
      <w:r w:rsidR="00E51682">
        <w:rPr>
          <w:rFonts w:ascii="Times New Roman" w:hAnsi="Times New Roman"/>
          <w:color w:val="000000"/>
          <w:sz w:val="24"/>
          <w:szCs w:val="24"/>
          <w:lang w:val="en-US"/>
        </w:rPr>
        <w:t xml:space="preserve">and </w:t>
      </w:r>
      <w:r w:rsidRPr="00605434">
        <w:rPr>
          <w:rFonts w:ascii="Times New Roman" w:hAnsi="Times New Roman"/>
          <w:color w:val="000000"/>
          <w:sz w:val="24"/>
          <w:szCs w:val="24"/>
          <w:lang w:val="en-US"/>
        </w:rPr>
        <w:t>seed yield demonstrated the role of root architecture in aiding remobilization of dry matter from vegetative structure to pod filling and seed yield enhancement under varied conditions. Identified genotypes are useful genetic sources for improvement of root traits in common bean for adaptation to drought and heat alongside poor soils.</w:t>
      </w:r>
    </w:p>
    <w:p w14:paraId="1A1711A8" w14:textId="77777777" w:rsidR="006C7F3D" w:rsidRPr="00010C67" w:rsidRDefault="006C7F3D" w:rsidP="006C7F3D">
      <w:pPr>
        <w:spacing w:line="240" w:lineRule="auto"/>
        <w:rPr>
          <w:rFonts w:ascii="Times New Roman" w:hAnsi="Times New Roman"/>
          <w:lang w:val="en-US"/>
        </w:rPr>
      </w:pPr>
    </w:p>
    <w:p w14:paraId="020D1A19" w14:textId="77777777" w:rsidR="00DF7EE4" w:rsidRPr="00010C67" w:rsidRDefault="006D3FA4" w:rsidP="00010C67">
      <w:pPr>
        <w:pStyle w:val="Heading2"/>
      </w:pPr>
      <w:r>
        <w:br w:type="page"/>
      </w:r>
      <w:bookmarkStart w:id="48" w:name="_Toc168949662"/>
      <w:r w:rsidR="00DF7EE4" w:rsidRPr="00010C67">
        <w:lastRenderedPageBreak/>
        <w:t>3.1 Introduction</w:t>
      </w:r>
      <w:bookmarkEnd w:id="48"/>
      <w:r w:rsidR="00DF7EE4" w:rsidRPr="00010C67">
        <w:t xml:space="preserve"> </w:t>
      </w:r>
    </w:p>
    <w:p w14:paraId="4BAEF02C" w14:textId="77777777" w:rsidR="00605434" w:rsidRPr="005655D9" w:rsidRDefault="00605434" w:rsidP="005655D9">
      <w:pPr>
        <w:ind w:firstLine="720"/>
        <w:jc w:val="both"/>
        <w:rPr>
          <w:rFonts w:ascii="Times New Roman" w:hAnsi="Times New Roman"/>
          <w:color w:val="000000"/>
          <w:sz w:val="24"/>
          <w:szCs w:val="24"/>
          <w:lang w:val="en-US" w:eastAsia="en-GB"/>
        </w:rPr>
      </w:pPr>
      <w:r w:rsidRPr="005655D9">
        <w:rPr>
          <w:rFonts w:ascii="Times New Roman" w:hAnsi="Times New Roman"/>
          <w:color w:val="000000"/>
          <w:sz w:val="24"/>
          <w:szCs w:val="24"/>
          <w:lang w:val="en-US"/>
        </w:rPr>
        <w:t>Common bean (</w:t>
      </w:r>
      <w:r w:rsidRPr="005655D9">
        <w:rPr>
          <w:rFonts w:ascii="Times New Roman" w:hAnsi="Times New Roman"/>
          <w:i/>
          <w:color w:val="000000"/>
          <w:sz w:val="24"/>
          <w:szCs w:val="24"/>
          <w:lang w:val="en-US"/>
        </w:rPr>
        <w:t>Phaseolus vulgaris</w:t>
      </w:r>
      <w:r w:rsidRPr="005655D9">
        <w:rPr>
          <w:rFonts w:ascii="Times New Roman" w:hAnsi="Times New Roman"/>
          <w:color w:val="000000"/>
          <w:sz w:val="24"/>
          <w:szCs w:val="24"/>
          <w:lang w:val="en-US"/>
        </w:rPr>
        <w:t xml:space="preserve"> L.) is a major source of dietary protein globally with the bulk of its consumption being in Latin America and sub-Saharan Africa (SSA) (Hillocks </w:t>
      </w:r>
      <w:r w:rsidRPr="005655D9">
        <w:rPr>
          <w:rFonts w:ascii="Times New Roman" w:hAnsi="Times New Roman"/>
          <w:i/>
          <w:color w:val="000000"/>
          <w:sz w:val="24"/>
          <w:szCs w:val="24"/>
          <w:lang w:val="en-US"/>
        </w:rPr>
        <w:t>et al.</w:t>
      </w:r>
      <w:r w:rsidRPr="005655D9">
        <w:rPr>
          <w:rFonts w:ascii="Times New Roman" w:hAnsi="Times New Roman"/>
          <w:color w:val="000000"/>
          <w:sz w:val="24"/>
          <w:szCs w:val="24"/>
          <w:lang w:val="en-US"/>
        </w:rPr>
        <w:t xml:space="preserve">, 2006). With the current focus on sustainable development, beans offer a great opportunity as a strategic food and nutritional security crop that is cultivated in a wide </w:t>
      </w:r>
      <w:proofErr w:type="gramStart"/>
      <w:r w:rsidRPr="005655D9">
        <w:rPr>
          <w:rFonts w:ascii="Times New Roman" w:hAnsi="Times New Roman"/>
          <w:color w:val="000000"/>
          <w:sz w:val="24"/>
          <w:szCs w:val="24"/>
          <w:lang w:val="en-US"/>
        </w:rPr>
        <w:t>a range</w:t>
      </w:r>
      <w:proofErr w:type="gramEnd"/>
      <w:r w:rsidRPr="005655D9">
        <w:rPr>
          <w:rFonts w:ascii="Times New Roman" w:hAnsi="Times New Roman"/>
          <w:color w:val="000000"/>
          <w:sz w:val="24"/>
          <w:szCs w:val="24"/>
          <w:lang w:val="en-US"/>
        </w:rPr>
        <w:t xml:space="preserve"> of environments. However, the impact of climate change has negatively affected common bean productivity. This is mainly due to lack of plasticity of most genotypes to cope with the emergent production challenges associated with extremely variable weather conditions. Climate change effects are a major threat to sustainable crop productivity (Evans, 2009; Pereira, 2016). </w:t>
      </w:r>
      <w:proofErr w:type="spellStart"/>
      <w:r w:rsidRPr="005655D9">
        <w:rPr>
          <w:rFonts w:ascii="Times New Roman" w:hAnsi="Times New Roman"/>
          <w:color w:val="000000"/>
          <w:sz w:val="24"/>
          <w:szCs w:val="24"/>
          <w:lang w:val="en-US"/>
        </w:rPr>
        <w:t>Unfavourable</w:t>
      </w:r>
      <w:proofErr w:type="spellEnd"/>
      <w:r w:rsidRPr="005655D9">
        <w:rPr>
          <w:rFonts w:ascii="Times New Roman" w:hAnsi="Times New Roman"/>
          <w:color w:val="000000"/>
          <w:sz w:val="24"/>
          <w:szCs w:val="24"/>
          <w:lang w:val="en-US"/>
        </w:rPr>
        <w:t xml:space="preserve"> </w:t>
      </w:r>
      <w:proofErr w:type="spellStart"/>
      <w:r w:rsidRPr="005655D9">
        <w:rPr>
          <w:rFonts w:ascii="Times New Roman" w:hAnsi="Times New Roman"/>
          <w:color w:val="000000"/>
          <w:sz w:val="24"/>
          <w:szCs w:val="24"/>
          <w:lang w:val="en-US"/>
        </w:rPr>
        <w:t>a</w:t>
      </w:r>
      <w:r w:rsidRPr="005655D9">
        <w:rPr>
          <w:rFonts w:ascii="Times New Roman" w:hAnsi="Times New Roman"/>
          <w:color w:val="000000"/>
          <w:sz w:val="24"/>
          <w:szCs w:val="24"/>
          <w:lang w:val="en-US" w:eastAsia="en-GB"/>
        </w:rPr>
        <w:t>gro</w:t>
      </w:r>
      <w:proofErr w:type="spellEnd"/>
      <w:r w:rsidRPr="005655D9">
        <w:rPr>
          <w:rFonts w:ascii="Times New Roman" w:hAnsi="Times New Roman"/>
          <w:color w:val="000000"/>
          <w:sz w:val="24"/>
          <w:szCs w:val="24"/>
          <w:lang w:val="en-US" w:eastAsia="en-GB"/>
        </w:rPr>
        <w:t xml:space="preserve">-climate conditions attributed to drought and extremely high temperatures </w:t>
      </w:r>
      <w:r w:rsidR="00E51682">
        <w:rPr>
          <w:rFonts w:ascii="Times New Roman" w:hAnsi="Times New Roman"/>
          <w:color w:val="000000"/>
          <w:sz w:val="24"/>
          <w:szCs w:val="24"/>
          <w:lang w:val="en-US" w:eastAsia="en-GB"/>
        </w:rPr>
        <w:t>a</w:t>
      </w:r>
      <w:r w:rsidRPr="005655D9">
        <w:rPr>
          <w:rFonts w:ascii="Times New Roman" w:hAnsi="Times New Roman"/>
          <w:color w:val="000000"/>
          <w:sz w:val="24"/>
          <w:szCs w:val="24"/>
          <w:lang w:val="en-US" w:eastAsia="en-GB"/>
        </w:rPr>
        <w:t xml:space="preserve">longside harsh soil conditions </w:t>
      </w:r>
      <w:r w:rsidRPr="005655D9">
        <w:rPr>
          <w:rFonts w:ascii="Times New Roman" w:hAnsi="Times New Roman"/>
          <w:color w:val="000000"/>
          <w:sz w:val="24"/>
          <w:szCs w:val="24"/>
          <w:lang w:val="en-US"/>
        </w:rPr>
        <w:t xml:space="preserve">arising from low nutrient supply cause yield loss of up to 80% in common bean under rain-fed production systems </w:t>
      </w:r>
      <w:r w:rsidRPr="005655D9">
        <w:rPr>
          <w:rFonts w:ascii="Times New Roman" w:hAnsi="Times New Roman"/>
          <w:color w:val="000000"/>
          <w:sz w:val="24"/>
          <w:szCs w:val="24"/>
          <w:shd w:val="clear" w:color="auto" w:fill="FFFFFF"/>
          <w:lang w:val="en-US"/>
        </w:rPr>
        <w:t>(</w:t>
      </w:r>
      <w:r w:rsidR="005655D9" w:rsidRPr="005655D9">
        <w:rPr>
          <w:rFonts w:ascii="Times New Roman" w:hAnsi="Times New Roman"/>
          <w:color w:val="000000"/>
          <w:sz w:val="24"/>
          <w:szCs w:val="24"/>
          <w:shd w:val="clear" w:color="auto" w:fill="FFFFFF"/>
          <w:lang w:val="en-US"/>
        </w:rPr>
        <w:t xml:space="preserve">Beebe </w:t>
      </w:r>
      <w:r w:rsidR="005655D9" w:rsidRPr="005655D9">
        <w:rPr>
          <w:rFonts w:ascii="Times New Roman" w:hAnsi="Times New Roman"/>
          <w:i/>
          <w:color w:val="000000"/>
          <w:sz w:val="24"/>
          <w:szCs w:val="24"/>
          <w:shd w:val="clear" w:color="auto" w:fill="FFFFFF"/>
          <w:lang w:val="en-US"/>
        </w:rPr>
        <w:t>et al.,</w:t>
      </w:r>
      <w:r w:rsidR="005655D9" w:rsidRPr="005655D9">
        <w:rPr>
          <w:rFonts w:ascii="Times New Roman" w:hAnsi="Times New Roman"/>
          <w:color w:val="000000"/>
          <w:sz w:val="24"/>
          <w:szCs w:val="24"/>
          <w:shd w:val="clear" w:color="auto" w:fill="FFFFFF"/>
          <w:lang w:val="en-US"/>
        </w:rPr>
        <w:t xml:space="preserve"> 2013; </w:t>
      </w:r>
      <w:r w:rsidRPr="005655D9">
        <w:rPr>
          <w:rFonts w:ascii="Times New Roman" w:hAnsi="Times New Roman"/>
          <w:color w:val="000000"/>
          <w:sz w:val="24"/>
          <w:szCs w:val="24"/>
          <w:lang w:val="en-US"/>
        </w:rPr>
        <w:t xml:space="preserve">Evans, 2009; </w:t>
      </w:r>
      <w:r w:rsidRPr="005655D9">
        <w:rPr>
          <w:rFonts w:ascii="Times New Roman" w:hAnsi="Times New Roman"/>
          <w:color w:val="000000"/>
          <w:sz w:val="24"/>
          <w:szCs w:val="24"/>
          <w:shd w:val="clear" w:color="auto" w:fill="FFFFFF"/>
          <w:lang w:val="en-US"/>
        </w:rPr>
        <w:t xml:space="preserve">Kazai </w:t>
      </w:r>
      <w:r w:rsidRPr="005655D9">
        <w:rPr>
          <w:rFonts w:ascii="Times New Roman" w:hAnsi="Times New Roman"/>
          <w:i/>
          <w:color w:val="000000"/>
          <w:sz w:val="24"/>
          <w:szCs w:val="24"/>
          <w:shd w:val="clear" w:color="auto" w:fill="FFFFFF"/>
          <w:lang w:val="en-US"/>
        </w:rPr>
        <w:t>et al.,</w:t>
      </w:r>
      <w:r w:rsidRPr="005655D9">
        <w:rPr>
          <w:rFonts w:ascii="Times New Roman" w:hAnsi="Times New Roman"/>
          <w:color w:val="000000"/>
          <w:sz w:val="24"/>
          <w:szCs w:val="24"/>
          <w:shd w:val="clear" w:color="auto" w:fill="FFFFFF"/>
          <w:lang w:val="en-US"/>
        </w:rPr>
        <w:t xml:space="preserve"> 2019; </w:t>
      </w:r>
      <w:r w:rsidRPr="005655D9">
        <w:rPr>
          <w:rFonts w:ascii="Times New Roman" w:hAnsi="Times New Roman"/>
          <w:color w:val="000000"/>
          <w:sz w:val="24"/>
          <w:szCs w:val="24"/>
          <w:lang w:val="en-US"/>
        </w:rPr>
        <w:t xml:space="preserve">Pereira, 2016; Rao </w:t>
      </w:r>
      <w:r w:rsidRPr="005655D9">
        <w:rPr>
          <w:rFonts w:ascii="Times New Roman" w:hAnsi="Times New Roman"/>
          <w:i/>
          <w:color w:val="000000"/>
          <w:sz w:val="24"/>
          <w:szCs w:val="24"/>
          <w:lang w:val="en-US"/>
        </w:rPr>
        <w:t>et al.,</w:t>
      </w:r>
      <w:r w:rsidRPr="005655D9">
        <w:rPr>
          <w:rFonts w:ascii="Times New Roman" w:hAnsi="Times New Roman"/>
          <w:color w:val="000000"/>
          <w:sz w:val="24"/>
          <w:szCs w:val="24"/>
          <w:lang w:val="en-US"/>
        </w:rPr>
        <w:t xml:space="preserve"> 2021</w:t>
      </w:r>
      <w:r w:rsidRPr="005655D9">
        <w:rPr>
          <w:rFonts w:ascii="Times New Roman" w:hAnsi="Times New Roman"/>
          <w:color w:val="000000"/>
          <w:sz w:val="24"/>
          <w:szCs w:val="24"/>
          <w:shd w:val="clear" w:color="auto" w:fill="FFFFFF"/>
          <w:lang w:val="en-US"/>
        </w:rPr>
        <w:t xml:space="preserve">). </w:t>
      </w:r>
      <w:r w:rsidRPr="005655D9">
        <w:rPr>
          <w:rFonts w:ascii="Times New Roman" w:hAnsi="Times New Roman"/>
          <w:color w:val="000000"/>
          <w:sz w:val="24"/>
          <w:szCs w:val="24"/>
          <w:lang w:val="en-US" w:eastAsia="en-GB"/>
        </w:rPr>
        <w:t>The average yield of common bean varies across countries in different regions for example it is about 2,000 kg ha</w:t>
      </w:r>
      <w:r w:rsidRPr="005655D9">
        <w:rPr>
          <w:rFonts w:ascii="Times New Roman" w:hAnsi="Times New Roman"/>
          <w:color w:val="000000"/>
          <w:sz w:val="24"/>
          <w:szCs w:val="24"/>
          <w:vertAlign w:val="superscript"/>
          <w:lang w:val="en-US" w:eastAsia="en-GB"/>
        </w:rPr>
        <w:t>-1</w:t>
      </w:r>
      <w:r w:rsidRPr="005655D9">
        <w:rPr>
          <w:rFonts w:ascii="Times New Roman" w:hAnsi="Times New Roman"/>
          <w:color w:val="000000"/>
          <w:sz w:val="24"/>
          <w:szCs w:val="24"/>
          <w:lang w:val="en-US" w:eastAsia="en-GB"/>
        </w:rPr>
        <w:t xml:space="preserve"> in the United States of America, 1,700 kg ha</w:t>
      </w:r>
      <w:r w:rsidRPr="005655D9">
        <w:rPr>
          <w:rFonts w:ascii="Times New Roman" w:hAnsi="Times New Roman"/>
          <w:color w:val="000000"/>
          <w:sz w:val="24"/>
          <w:szCs w:val="24"/>
          <w:vertAlign w:val="superscript"/>
          <w:lang w:val="en-US" w:eastAsia="en-GB"/>
        </w:rPr>
        <w:t>-1</w:t>
      </w:r>
      <w:r w:rsidRPr="005655D9">
        <w:rPr>
          <w:rFonts w:ascii="Times New Roman" w:hAnsi="Times New Roman"/>
          <w:color w:val="000000"/>
          <w:sz w:val="24"/>
          <w:szCs w:val="24"/>
          <w:lang w:val="en-US" w:eastAsia="en-GB"/>
        </w:rPr>
        <w:t xml:space="preserve"> in China, 1,100 kg ha</w:t>
      </w:r>
      <w:r w:rsidRPr="005655D9">
        <w:rPr>
          <w:rFonts w:ascii="Times New Roman" w:hAnsi="Times New Roman"/>
          <w:color w:val="000000"/>
          <w:sz w:val="24"/>
          <w:szCs w:val="24"/>
          <w:vertAlign w:val="superscript"/>
          <w:lang w:val="en-US" w:eastAsia="en-GB"/>
        </w:rPr>
        <w:t>-1</w:t>
      </w:r>
      <w:r w:rsidRPr="005655D9">
        <w:rPr>
          <w:rFonts w:ascii="Times New Roman" w:hAnsi="Times New Roman"/>
          <w:color w:val="000000"/>
          <w:sz w:val="24"/>
          <w:szCs w:val="24"/>
          <w:lang w:val="en-US" w:eastAsia="en-GB"/>
        </w:rPr>
        <w:t xml:space="preserve"> in Brazil and only 600 kg ha</w:t>
      </w:r>
      <w:r w:rsidRPr="005655D9">
        <w:rPr>
          <w:rFonts w:ascii="Times New Roman" w:hAnsi="Times New Roman"/>
          <w:color w:val="000000"/>
          <w:sz w:val="24"/>
          <w:szCs w:val="24"/>
          <w:vertAlign w:val="superscript"/>
          <w:lang w:val="en-US" w:eastAsia="en-GB"/>
        </w:rPr>
        <w:t xml:space="preserve">-1 </w:t>
      </w:r>
      <w:r w:rsidRPr="005655D9">
        <w:rPr>
          <w:rFonts w:ascii="Times New Roman" w:hAnsi="Times New Roman"/>
          <w:color w:val="000000"/>
          <w:sz w:val="24"/>
          <w:szCs w:val="24"/>
          <w:lang w:val="en-US" w:eastAsia="en-GB"/>
        </w:rPr>
        <w:t xml:space="preserve">in SSA (Losa </w:t>
      </w:r>
      <w:r w:rsidRPr="005655D9">
        <w:rPr>
          <w:rFonts w:ascii="Times New Roman" w:hAnsi="Times New Roman"/>
          <w:i/>
          <w:color w:val="000000"/>
          <w:sz w:val="24"/>
          <w:szCs w:val="24"/>
          <w:lang w:val="en-US" w:eastAsia="en-GB"/>
        </w:rPr>
        <w:t>et al.</w:t>
      </w:r>
      <w:r w:rsidRPr="005655D9">
        <w:rPr>
          <w:rFonts w:ascii="Times New Roman" w:hAnsi="Times New Roman"/>
          <w:color w:val="000000"/>
          <w:sz w:val="24"/>
          <w:szCs w:val="24"/>
          <w:lang w:val="en-US" w:eastAsia="en-GB"/>
        </w:rPr>
        <w:t xml:space="preserve">, 2021). The main reason for relatively very low </w:t>
      </w:r>
      <w:r w:rsidR="00E51682" w:rsidRPr="005655D9">
        <w:rPr>
          <w:rFonts w:ascii="Times New Roman" w:hAnsi="Times New Roman"/>
          <w:color w:val="000000"/>
          <w:sz w:val="24"/>
          <w:szCs w:val="24"/>
          <w:lang w:val="en-US" w:eastAsia="en-GB"/>
        </w:rPr>
        <w:t>production</w:t>
      </w:r>
      <w:r w:rsidRPr="005655D9">
        <w:rPr>
          <w:rFonts w:ascii="Times New Roman" w:hAnsi="Times New Roman"/>
          <w:color w:val="000000"/>
          <w:sz w:val="24"/>
          <w:szCs w:val="24"/>
          <w:lang w:val="en-US" w:eastAsia="en-GB"/>
        </w:rPr>
        <w:t xml:space="preserve"> in SSA is because of over-dependence on natural conditions with inadequate precipitation, low input application and limited irrigation facilities (</w:t>
      </w:r>
      <w:r w:rsidRPr="005655D9">
        <w:rPr>
          <w:rFonts w:ascii="Times New Roman" w:hAnsi="Times New Roman"/>
          <w:color w:val="000000"/>
          <w:sz w:val="24"/>
          <w:szCs w:val="24"/>
          <w:lang w:val="en-US"/>
        </w:rPr>
        <w:t xml:space="preserve">Ramirez-Villegas </w:t>
      </w:r>
      <w:r w:rsidRPr="005655D9">
        <w:rPr>
          <w:rFonts w:ascii="Times New Roman" w:hAnsi="Times New Roman"/>
          <w:color w:val="000000"/>
          <w:sz w:val="24"/>
          <w:szCs w:val="24"/>
          <w:lang w:val="en-US" w:eastAsia="en-GB"/>
        </w:rPr>
        <w:t>&amp; Thornton, 2015).</w:t>
      </w:r>
    </w:p>
    <w:p w14:paraId="11409F95" w14:textId="77777777" w:rsidR="00605434" w:rsidRPr="005655D9" w:rsidRDefault="00605434" w:rsidP="005655D9">
      <w:pPr>
        <w:ind w:firstLine="720"/>
        <w:jc w:val="both"/>
        <w:rPr>
          <w:rFonts w:ascii="Times New Roman" w:hAnsi="Times New Roman"/>
          <w:color w:val="000000"/>
          <w:sz w:val="24"/>
          <w:szCs w:val="24"/>
          <w:lang w:val="en-US"/>
        </w:rPr>
      </w:pPr>
      <w:r w:rsidRPr="005655D9">
        <w:rPr>
          <w:rFonts w:ascii="Times New Roman" w:hAnsi="Times New Roman"/>
          <w:color w:val="000000"/>
          <w:sz w:val="24"/>
          <w:szCs w:val="24"/>
          <w:lang w:val="en-US"/>
        </w:rPr>
        <w:t xml:space="preserve">Under marginal environments, crops are naturally subjected to perennial combination of multiple stress factors (Mittler, 2006). Crop improvement </w:t>
      </w:r>
      <w:proofErr w:type="spellStart"/>
      <w:r w:rsidRPr="005655D9">
        <w:rPr>
          <w:rFonts w:ascii="Times New Roman" w:hAnsi="Times New Roman"/>
          <w:color w:val="000000"/>
          <w:sz w:val="24"/>
          <w:szCs w:val="24"/>
          <w:lang w:val="en-US"/>
        </w:rPr>
        <w:t>programmes</w:t>
      </w:r>
      <w:proofErr w:type="spellEnd"/>
      <w:r w:rsidRPr="005655D9">
        <w:rPr>
          <w:rFonts w:ascii="Times New Roman" w:hAnsi="Times New Roman"/>
          <w:color w:val="000000"/>
          <w:sz w:val="24"/>
          <w:szCs w:val="24"/>
          <w:lang w:val="en-US"/>
        </w:rPr>
        <w:t xml:space="preserve"> focus on screening of genotypes to multiple stresses as an initial step towards the development of superior breeding lines. However, this requires an elaborate process of multi-environment field trials as a necessity to profile traits required for designing new varieties. Evaluation of genotypes for adaption to a combination of different stresses is more meaningful if the advanced breeding lines are exposed to multiple stresses presented by the test environments that are </w:t>
      </w:r>
      <w:proofErr w:type="gramStart"/>
      <w:r w:rsidRPr="005655D9">
        <w:rPr>
          <w:rFonts w:ascii="Times New Roman" w:hAnsi="Times New Roman"/>
          <w:color w:val="000000"/>
          <w:sz w:val="24"/>
          <w:szCs w:val="24"/>
          <w:lang w:val="en-US"/>
        </w:rPr>
        <w:t>similar to</w:t>
      </w:r>
      <w:proofErr w:type="gramEnd"/>
      <w:r w:rsidRPr="005655D9">
        <w:rPr>
          <w:rFonts w:ascii="Times New Roman" w:hAnsi="Times New Roman"/>
          <w:color w:val="000000"/>
          <w:sz w:val="24"/>
          <w:szCs w:val="24"/>
          <w:lang w:val="en-US"/>
        </w:rPr>
        <w:t xml:space="preserve"> actual farming conditions as opposed to traditional screening where plants are only subjected to a single stress condition followed by analysis of different physiological, biochemical and molecular aspects of plant response (Araújo </w:t>
      </w:r>
      <w:r w:rsidRPr="005655D9">
        <w:rPr>
          <w:rFonts w:ascii="Times New Roman" w:hAnsi="Times New Roman"/>
          <w:i/>
          <w:color w:val="000000"/>
          <w:sz w:val="24"/>
          <w:szCs w:val="24"/>
          <w:lang w:val="en-US"/>
        </w:rPr>
        <w:t>et al.,</w:t>
      </w:r>
      <w:r w:rsidRPr="005655D9">
        <w:rPr>
          <w:rFonts w:ascii="Times New Roman" w:hAnsi="Times New Roman"/>
          <w:color w:val="000000"/>
          <w:sz w:val="24"/>
          <w:szCs w:val="24"/>
          <w:lang w:val="en-US"/>
        </w:rPr>
        <w:t xml:space="preserve"> 2015). Extensive testing in carefully selected representative test locations is bound to lead to identification of bean ideotypes that fit within the target production areas and having superior agronomic performance hence likely to enhance productivity.</w:t>
      </w:r>
    </w:p>
    <w:p w14:paraId="7736C834" w14:textId="77777777" w:rsidR="00605434" w:rsidRPr="005655D9" w:rsidRDefault="00605434" w:rsidP="005655D9">
      <w:pPr>
        <w:ind w:firstLine="720"/>
        <w:jc w:val="both"/>
        <w:rPr>
          <w:rFonts w:ascii="Times New Roman" w:hAnsi="Times New Roman"/>
          <w:color w:val="000000"/>
          <w:sz w:val="24"/>
          <w:szCs w:val="24"/>
          <w:lang w:val="en-US"/>
        </w:rPr>
      </w:pPr>
      <w:r w:rsidRPr="005655D9">
        <w:rPr>
          <w:rFonts w:ascii="Times New Roman" w:hAnsi="Times New Roman"/>
          <w:color w:val="000000"/>
          <w:sz w:val="24"/>
          <w:szCs w:val="24"/>
          <w:lang w:val="en-US"/>
        </w:rPr>
        <w:lastRenderedPageBreak/>
        <w:t xml:space="preserve">To realize maximum seed yield, there is need to deploy productive cultivars that are well adapted to the prevailing farming conditions. </w:t>
      </w:r>
      <w:r w:rsidRPr="005655D9">
        <w:rPr>
          <w:rFonts w:ascii="Times New Roman" w:hAnsi="Times New Roman"/>
          <w:color w:val="000000"/>
          <w:sz w:val="24"/>
          <w:szCs w:val="24"/>
          <w:lang w:val="en-US" w:eastAsia="en-GB"/>
        </w:rPr>
        <w:t xml:space="preserve">A good variety should provide maximum yield based on the potential of the production environment and should exploit the full length of the season to give the best performance. </w:t>
      </w:r>
      <w:r w:rsidRPr="005655D9">
        <w:rPr>
          <w:rFonts w:ascii="Times New Roman" w:hAnsi="Times New Roman"/>
          <w:color w:val="000000"/>
          <w:sz w:val="24"/>
          <w:szCs w:val="24"/>
          <w:lang w:val="en-US"/>
        </w:rPr>
        <w:t xml:space="preserve">Plants deploy complex adaptive mechanisms to tolerate multiple stresses when they are subjected to pressures of extreme environmental conditions (Lamers </w:t>
      </w:r>
      <w:r w:rsidRPr="005655D9">
        <w:rPr>
          <w:rFonts w:ascii="Times New Roman" w:hAnsi="Times New Roman"/>
          <w:i/>
          <w:color w:val="000000"/>
          <w:sz w:val="24"/>
          <w:szCs w:val="24"/>
          <w:lang w:val="en-US"/>
        </w:rPr>
        <w:t>et al.,</w:t>
      </w:r>
      <w:r w:rsidRPr="005655D9">
        <w:rPr>
          <w:rFonts w:ascii="Times New Roman" w:hAnsi="Times New Roman"/>
          <w:color w:val="000000"/>
          <w:sz w:val="24"/>
          <w:szCs w:val="24"/>
          <w:lang w:val="en-US"/>
        </w:rPr>
        <w:t xml:space="preserve"> 2020). Therefore, the deployment of alternative breeding strategies that improve root traits that are linked to improved productivity under marginal conditions is essential (Comas </w:t>
      </w:r>
      <w:r w:rsidRPr="005655D9">
        <w:rPr>
          <w:rFonts w:ascii="Times New Roman" w:hAnsi="Times New Roman"/>
          <w:i/>
          <w:color w:val="000000"/>
          <w:sz w:val="24"/>
          <w:szCs w:val="24"/>
          <w:lang w:val="en-US"/>
        </w:rPr>
        <w:t>et al.,</w:t>
      </w:r>
      <w:r w:rsidRPr="005655D9">
        <w:rPr>
          <w:rFonts w:ascii="Times New Roman" w:hAnsi="Times New Roman"/>
          <w:color w:val="000000"/>
          <w:sz w:val="24"/>
          <w:szCs w:val="24"/>
          <w:lang w:val="en-US"/>
        </w:rPr>
        <w:t xml:space="preserve"> 2013). Specifically, root length, root density, and root angle at the depth of soil with available water and nutrients largely contribute to yield improvement. In environments with limited supply of nutrients and soil moisture, deep root growth and good root angle may increase acquisition of nutrients and water from deep soil surfaces thus can sustain crops’ survival up to maturity (Comas </w:t>
      </w:r>
      <w:r w:rsidRPr="005655D9">
        <w:rPr>
          <w:rFonts w:ascii="Times New Roman" w:hAnsi="Times New Roman"/>
          <w:i/>
          <w:color w:val="000000"/>
          <w:sz w:val="24"/>
          <w:szCs w:val="24"/>
          <w:lang w:val="en-US"/>
        </w:rPr>
        <w:t>et al.,</w:t>
      </w:r>
      <w:r w:rsidRPr="005655D9">
        <w:rPr>
          <w:rFonts w:ascii="Times New Roman" w:hAnsi="Times New Roman"/>
          <w:color w:val="000000"/>
          <w:sz w:val="24"/>
          <w:szCs w:val="24"/>
          <w:lang w:val="en-US"/>
        </w:rPr>
        <w:t xml:space="preserve"> 2013). </w:t>
      </w:r>
      <w:r w:rsidRPr="005655D9">
        <w:rPr>
          <w:rFonts w:ascii="Times New Roman" w:hAnsi="Times New Roman"/>
          <w:color w:val="000000"/>
          <w:sz w:val="24"/>
          <w:szCs w:val="24"/>
          <w:lang w:val="en-US" w:eastAsia="en-GB"/>
        </w:rPr>
        <w:t>Breeding for improved adaptation is the most feasible and cost-effective method for developing resilient genotypes adapted to climate change effects comprising drought and extreme temperatures (</w:t>
      </w:r>
      <w:r w:rsidRPr="005655D9">
        <w:rPr>
          <w:rFonts w:ascii="Times New Roman" w:hAnsi="Times New Roman"/>
          <w:color w:val="000000"/>
          <w:sz w:val="24"/>
          <w:szCs w:val="24"/>
          <w:lang w:val="en-US"/>
        </w:rPr>
        <w:t xml:space="preserve">Kwabena </w:t>
      </w:r>
      <w:r w:rsidRPr="005655D9">
        <w:rPr>
          <w:rFonts w:ascii="Times New Roman" w:hAnsi="Times New Roman"/>
          <w:i/>
          <w:color w:val="000000"/>
          <w:sz w:val="24"/>
          <w:szCs w:val="24"/>
          <w:lang w:val="en-US"/>
        </w:rPr>
        <w:t>et al.,</w:t>
      </w:r>
      <w:r w:rsidRPr="005655D9">
        <w:rPr>
          <w:rFonts w:ascii="Times New Roman" w:hAnsi="Times New Roman"/>
          <w:color w:val="000000"/>
          <w:sz w:val="24"/>
          <w:szCs w:val="24"/>
          <w:lang w:val="en-US"/>
        </w:rPr>
        <w:t xml:space="preserve"> 2016</w:t>
      </w:r>
      <w:r w:rsidRPr="005655D9">
        <w:rPr>
          <w:rFonts w:ascii="Times New Roman" w:hAnsi="Times New Roman"/>
          <w:color w:val="000000"/>
          <w:sz w:val="24"/>
          <w:szCs w:val="24"/>
          <w:lang w:val="en-US" w:eastAsia="en-GB"/>
        </w:rPr>
        <w:t>).</w:t>
      </w:r>
    </w:p>
    <w:p w14:paraId="0BAB721F" w14:textId="77777777" w:rsidR="00605434" w:rsidRPr="005655D9" w:rsidRDefault="00605434" w:rsidP="005655D9">
      <w:pPr>
        <w:ind w:firstLine="720"/>
        <w:jc w:val="both"/>
        <w:rPr>
          <w:rFonts w:ascii="Times New Roman" w:hAnsi="Times New Roman"/>
          <w:color w:val="000000"/>
          <w:sz w:val="24"/>
          <w:szCs w:val="24"/>
          <w:lang w:val="en-US"/>
        </w:rPr>
      </w:pPr>
      <w:r w:rsidRPr="005655D9">
        <w:rPr>
          <w:rFonts w:ascii="Times New Roman" w:hAnsi="Times New Roman"/>
          <w:color w:val="000000"/>
          <w:sz w:val="24"/>
          <w:szCs w:val="24"/>
          <w:lang w:val="en-US"/>
        </w:rPr>
        <w:t xml:space="preserve">Genetic diversity for adaption to varied </w:t>
      </w:r>
      <w:proofErr w:type="spellStart"/>
      <w:r w:rsidRPr="005655D9">
        <w:rPr>
          <w:rFonts w:ascii="Times New Roman" w:hAnsi="Times New Roman"/>
          <w:color w:val="000000"/>
          <w:sz w:val="24"/>
          <w:szCs w:val="24"/>
          <w:lang w:val="en-US"/>
        </w:rPr>
        <w:t>agro</w:t>
      </w:r>
      <w:proofErr w:type="spellEnd"/>
      <w:r w:rsidRPr="005655D9">
        <w:rPr>
          <w:rFonts w:ascii="Times New Roman" w:hAnsi="Times New Roman"/>
          <w:color w:val="000000"/>
          <w:sz w:val="24"/>
          <w:szCs w:val="24"/>
          <w:lang w:val="en-US"/>
        </w:rPr>
        <w:t xml:space="preserve">-ecologies has been reported in common bean and different races are known to deploy diverse tolerance mechanisms, with race Durango belonging to the Mesoamerican gene pool being the major source of genes for abiotic stress tolerance (Beebe </w:t>
      </w:r>
      <w:r w:rsidRPr="005655D9">
        <w:rPr>
          <w:rFonts w:ascii="Times New Roman" w:hAnsi="Times New Roman"/>
          <w:i/>
          <w:color w:val="000000"/>
          <w:sz w:val="24"/>
          <w:szCs w:val="24"/>
          <w:lang w:val="en-US"/>
        </w:rPr>
        <w:t>et al.,</w:t>
      </w:r>
      <w:r w:rsidRPr="005655D9">
        <w:rPr>
          <w:rFonts w:ascii="Times New Roman" w:hAnsi="Times New Roman"/>
          <w:color w:val="000000"/>
          <w:sz w:val="24"/>
          <w:szCs w:val="24"/>
          <w:lang w:val="en-US"/>
        </w:rPr>
        <w:t xml:space="preserve"> 2013). Different sources of stress tolerance mechanisms necessitate the deployment of diverse phenotyping approaches to help identify important traits needed for adaptation. However, genetic improvement will be more successful if field crop management is also advanced (Kirkegaard</w:t>
      </w:r>
      <w:r w:rsidR="005655D9">
        <w:rPr>
          <w:rFonts w:ascii="Times New Roman" w:hAnsi="Times New Roman"/>
          <w:color w:val="000000"/>
          <w:sz w:val="24"/>
          <w:szCs w:val="24"/>
          <w:lang w:val="en-US"/>
        </w:rPr>
        <w:t xml:space="preserve"> &amp;</w:t>
      </w:r>
      <w:r w:rsidRPr="005655D9">
        <w:rPr>
          <w:rFonts w:ascii="Times New Roman" w:hAnsi="Times New Roman"/>
          <w:color w:val="000000"/>
          <w:sz w:val="24"/>
          <w:szCs w:val="24"/>
          <w:lang w:val="en-US"/>
        </w:rPr>
        <w:t xml:space="preserve"> Hunt, 2010).</w:t>
      </w:r>
    </w:p>
    <w:p w14:paraId="4B45D339" w14:textId="77777777" w:rsidR="00605434" w:rsidRPr="005655D9" w:rsidRDefault="00605434" w:rsidP="005655D9">
      <w:pPr>
        <w:ind w:firstLine="720"/>
        <w:jc w:val="both"/>
        <w:rPr>
          <w:rFonts w:ascii="Times New Roman" w:eastAsia="Times New Roman" w:hAnsi="Times New Roman"/>
          <w:color w:val="000000"/>
          <w:sz w:val="24"/>
          <w:szCs w:val="24"/>
          <w:lang w:val="en-US"/>
        </w:rPr>
      </w:pPr>
      <w:r w:rsidRPr="005655D9">
        <w:rPr>
          <w:rFonts w:ascii="Times New Roman" w:hAnsi="Times New Roman"/>
          <w:color w:val="000000"/>
          <w:sz w:val="24"/>
          <w:szCs w:val="24"/>
          <w:lang w:val="en-US"/>
        </w:rPr>
        <w:t>Selection of representative environments that match target production environments is vital for obtaining useful and applicable results. Particularly, year-location combinations are important in determining the representativeness of a test environment (</w:t>
      </w:r>
      <w:r w:rsidRPr="005655D9">
        <w:rPr>
          <w:rFonts w:ascii="Times New Roman" w:eastAsia="Times New Roman" w:hAnsi="Times New Roman"/>
          <w:color w:val="000000"/>
          <w:sz w:val="24"/>
          <w:szCs w:val="24"/>
          <w:lang w:val="en-US"/>
        </w:rPr>
        <w:t xml:space="preserve">Yan </w:t>
      </w:r>
      <w:r w:rsidRPr="005655D9">
        <w:rPr>
          <w:rFonts w:ascii="Times New Roman" w:eastAsia="Times New Roman" w:hAnsi="Times New Roman"/>
          <w:i/>
          <w:color w:val="000000"/>
          <w:sz w:val="24"/>
          <w:szCs w:val="24"/>
          <w:lang w:val="en-US"/>
        </w:rPr>
        <w:t>et al.,</w:t>
      </w:r>
      <w:r w:rsidRPr="005655D9">
        <w:rPr>
          <w:rFonts w:ascii="Times New Roman" w:eastAsia="Times New Roman" w:hAnsi="Times New Roman"/>
          <w:color w:val="000000"/>
          <w:sz w:val="24"/>
          <w:szCs w:val="24"/>
          <w:lang w:val="en-US"/>
        </w:rPr>
        <w:t xml:space="preserve"> 2011)</w:t>
      </w:r>
      <w:r w:rsidRPr="005655D9">
        <w:rPr>
          <w:rFonts w:ascii="Times New Roman" w:hAnsi="Times New Roman"/>
          <w:color w:val="000000"/>
          <w:sz w:val="24"/>
          <w:szCs w:val="24"/>
          <w:lang w:val="en-US"/>
        </w:rPr>
        <w:t>. P</w:t>
      </w:r>
      <w:r w:rsidRPr="005655D9">
        <w:rPr>
          <w:rFonts w:ascii="Times New Roman" w:eastAsia="Times New Roman" w:hAnsi="Times New Roman"/>
          <w:color w:val="000000"/>
          <w:sz w:val="24"/>
          <w:szCs w:val="24"/>
          <w:lang w:val="en-US"/>
        </w:rPr>
        <w:t xml:space="preserve">ositive correlation between years in a test location suggests manifestation of repeatability and representativeness of a particular location hence it is plausible to consider inclusion of years in locations in a multi-environment trial (Rubiales </w:t>
      </w:r>
      <w:r w:rsidRPr="005655D9">
        <w:rPr>
          <w:rFonts w:ascii="Times New Roman" w:eastAsia="Times New Roman" w:hAnsi="Times New Roman"/>
          <w:i/>
          <w:color w:val="000000"/>
          <w:sz w:val="24"/>
          <w:szCs w:val="24"/>
          <w:lang w:val="en-US"/>
        </w:rPr>
        <w:t>et al.,</w:t>
      </w:r>
      <w:r w:rsidR="005655D9">
        <w:rPr>
          <w:rFonts w:ascii="Times New Roman" w:eastAsia="Times New Roman" w:hAnsi="Times New Roman"/>
          <w:color w:val="000000"/>
          <w:sz w:val="24"/>
          <w:szCs w:val="24"/>
          <w:lang w:val="en-US"/>
        </w:rPr>
        <w:t xml:space="preserve"> 2014;</w:t>
      </w:r>
      <w:r w:rsidRPr="005655D9">
        <w:rPr>
          <w:rFonts w:ascii="Times New Roman" w:eastAsia="Times New Roman" w:hAnsi="Times New Roman"/>
          <w:color w:val="000000"/>
          <w:sz w:val="24"/>
          <w:szCs w:val="24"/>
          <w:lang w:val="en-US"/>
        </w:rPr>
        <w:t xml:space="preserve"> Yan </w:t>
      </w:r>
      <w:r w:rsidRPr="005655D9">
        <w:rPr>
          <w:rFonts w:ascii="Times New Roman" w:eastAsia="Times New Roman" w:hAnsi="Times New Roman"/>
          <w:i/>
          <w:color w:val="000000"/>
          <w:sz w:val="24"/>
          <w:szCs w:val="24"/>
          <w:lang w:val="en-US"/>
        </w:rPr>
        <w:t>et al.,</w:t>
      </w:r>
      <w:r w:rsidRPr="005655D9">
        <w:rPr>
          <w:rFonts w:ascii="Times New Roman" w:eastAsia="Times New Roman" w:hAnsi="Times New Roman"/>
          <w:color w:val="000000"/>
          <w:sz w:val="24"/>
          <w:szCs w:val="24"/>
          <w:lang w:val="en-US"/>
        </w:rPr>
        <w:t xml:space="preserve"> 2011).</w:t>
      </w:r>
    </w:p>
    <w:p w14:paraId="50C501E1" w14:textId="77777777" w:rsidR="00DF7EE4" w:rsidRPr="005655D9" w:rsidRDefault="00605434" w:rsidP="005655D9">
      <w:pPr>
        <w:ind w:firstLine="720"/>
        <w:jc w:val="both"/>
        <w:rPr>
          <w:rFonts w:ascii="Times New Roman" w:hAnsi="Times New Roman"/>
          <w:sz w:val="24"/>
          <w:szCs w:val="24"/>
          <w:lang w:val="en-US"/>
        </w:rPr>
      </w:pPr>
      <w:r w:rsidRPr="005655D9">
        <w:rPr>
          <w:rFonts w:ascii="Times New Roman" w:hAnsi="Times New Roman"/>
          <w:color w:val="000000"/>
          <w:sz w:val="24"/>
          <w:szCs w:val="24"/>
          <w:lang w:val="en-US"/>
        </w:rPr>
        <w:t>Numerous studies on genotype-by-environment interaction (GEI) have been conducted on yield stability, however, a few studies focusing on root traits associated with adaptation to abiotic stresses comprising drought, resilience to climate variability and nutrient deficiency are beginning to emerge (</w:t>
      </w:r>
      <w:r w:rsidR="005655D9" w:rsidRPr="005655D9">
        <w:rPr>
          <w:rFonts w:ascii="Times New Roman" w:hAnsi="Times New Roman"/>
          <w:color w:val="000000"/>
          <w:sz w:val="24"/>
          <w:szCs w:val="24"/>
          <w:lang w:val="en-US"/>
        </w:rPr>
        <w:t xml:space="preserve">Hoyos-Villegas </w:t>
      </w:r>
      <w:r w:rsidR="005655D9" w:rsidRPr="005655D9">
        <w:rPr>
          <w:rFonts w:ascii="Times New Roman" w:hAnsi="Times New Roman"/>
          <w:i/>
          <w:color w:val="000000"/>
          <w:sz w:val="24"/>
          <w:szCs w:val="24"/>
          <w:lang w:val="en-US"/>
        </w:rPr>
        <w:t>et al.,</w:t>
      </w:r>
      <w:r w:rsidR="005655D9" w:rsidRPr="005655D9">
        <w:rPr>
          <w:rFonts w:ascii="Times New Roman" w:hAnsi="Times New Roman"/>
          <w:color w:val="000000"/>
          <w:sz w:val="24"/>
          <w:szCs w:val="24"/>
          <w:lang w:val="en-US"/>
        </w:rPr>
        <w:t xml:space="preserve"> 2016</w:t>
      </w:r>
      <w:r w:rsidRPr="005655D9">
        <w:rPr>
          <w:rFonts w:ascii="Times New Roman" w:hAnsi="Times New Roman"/>
          <w:color w:val="000000"/>
          <w:sz w:val="24"/>
          <w:szCs w:val="24"/>
          <w:lang w:val="en-US"/>
        </w:rPr>
        <w:t xml:space="preserve">; </w:t>
      </w:r>
      <w:proofErr w:type="spellStart"/>
      <w:r w:rsidRPr="005655D9">
        <w:rPr>
          <w:rFonts w:ascii="Times New Roman" w:hAnsi="Times New Roman"/>
          <w:color w:val="000000"/>
          <w:sz w:val="24"/>
          <w:szCs w:val="24"/>
          <w:lang w:val="en-US"/>
        </w:rPr>
        <w:t>Passioura</w:t>
      </w:r>
      <w:proofErr w:type="spellEnd"/>
      <w:r w:rsidRPr="005655D9">
        <w:rPr>
          <w:rFonts w:ascii="Times New Roman" w:hAnsi="Times New Roman"/>
          <w:color w:val="000000"/>
          <w:sz w:val="24"/>
          <w:szCs w:val="24"/>
          <w:lang w:val="en-US"/>
        </w:rPr>
        <w:t>, 2012;</w:t>
      </w:r>
      <w:r w:rsidR="005655D9">
        <w:rPr>
          <w:rFonts w:ascii="Times New Roman" w:hAnsi="Times New Roman"/>
          <w:color w:val="000000"/>
          <w:sz w:val="24"/>
          <w:szCs w:val="24"/>
          <w:lang w:val="en-US"/>
        </w:rPr>
        <w:t xml:space="preserve"> </w:t>
      </w:r>
      <w:r w:rsidR="005655D9" w:rsidRPr="005655D9">
        <w:rPr>
          <w:rFonts w:ascii="Times New Roman" w:hAnsi="Times New Roman"/>
          <w:color w:val="000000"/>
          <w:sz w:val="24"/>
          <w:szCs w:val="24"/>
          <w:lang w:val="en-US"/>
        </w:rPr>
        <w:t xml:space="preserve">Sinclair </w:t>
      </w:r>
      <w:r w:rsidR="005655D9" w:rsidRPr="005655D9">
        <w:rPr>
          <w:rFonts w:ascii="Times New Roman" w:hAnsi="Times New Roman"/>
          <w:i/>
          <w:color w:val="000000"/>
          <w:sz w:val="24"/>
          <w:szCs w:val="24"/>
          <w:lang w:val="en-US"/>
        </w:rPr>
        <w:t>et al.,</w:t>
      </w:r>
      <w:r w:rsidR="005655D9" w:rsidRPr="005655D9">
        <w:rPr>
          <w:rFonts w:ascii="Times New Roman" w:hAnsi="Times New Roman"/>
          <w:color w:val="000000"/>
          <w:sz w:val="24"/>
          <w:szCs w:val="24"/>
          <w:lang w:val="en-US"/>
        </w:rPr>
        <w:t xml:space="preserve"> 2010</w:t>
      </w:r>
      <w:r w:rsidRPr="005655D9">
        <w:rPr>
          <w:rFonts w:ascii="Times New Roman" w:hAnsi="Times New Roman"/>
          <w:color w:val="000000"/>
          <w:sz w:val="24"/>
          <w:szCs w:val="24"/>
          <w:lang w:val="en-US"/>
        </w:rPr>
        <w:t xml:space="preserve">). When </w:t>
      </w:r>
      <w:r w:rsidRPr="005655D9">
        <w:rPr>
          <w:rFonts w:ascii="Times New Roman" w:hAnsi="Times New Roman"/>
          <w:color w:val="000000"/>
          <w:sz w:val="24"/>
          <w:szCs w:val="24"/>
          <w:lang w:val="en-US" w:eastAsia="en-GB"/>
        </w:rPr>
        <w:t xml:space="preserve">genotypes </w:t>
      </w:r>
      <w:r w:rsidRPr="005655D9">
        <w:rPr>
          <w:rFonts w:ascii="Times New Roman" w:hAnsi="Times New Roman"/>
          <w:color w:val="000000"/>
          <w:sz w:val="24"/>
          <w:szCs w:val="24"/>
          <w:lang w:val="en-US" w:eastAsia="en-GB"/>
        </w:rPr>
        <w:lastRenderedPageBreak/>
        <w:t>are evaluated under diverse field conditions to allow adequate identification and selection of superior individuals, their performance can be replicated on-farm with wide-ranging environmental conditions (</w:t>
      </w:r>
      <w:r w:rsidRPr="005655D9">
        <w:rPr>
          <w:rFonts w:ascii="Times New Roman" w:hAnsi="Times New Roman"/>
          <w:color w:val="000000"/>
          <w:sz w:val="24"/>
          <w:szCs w:val="24"/>
          <w:lang w:val="en-US"/>
        </w:rPr>
        <w:t xml:space="preserve">Beebe </w:t>
      </w:r>
      <w:r w:rsidRPr="005655D9">
        <w:rPr>
          <w:rFonts w:ascii="Times New Roman" w:hAnsi="Times New Roman"/>
          <w:i/>
          <w:color w:val="000000"/>
          <w:sz w:val="24"/>
          <w:szCs w:val="24"/>
          <w:lang w:val="en-US"/>
        </w:rPr>
        <w:t>et al.,</w:t>
      </w:r>
      <w:r w:rsidRPr="005655D9">
        <w:rPr>
          <w:rFonts w:ascii="Times New Roman" w:hAnsi="Times New Roman"/>
          <w:color w:val="000000"/>
          <w:sz w:val="24"/>
          <w:szCs w:val="24"/>
          <w:lang w:val="en-US"/>
        </w:rPr>
        <w:t xml:space="preserve"> 2013</w:t>
      </w:r>
      <w:r w:rsidRPr="005655D9">
        <w:rPr>
          <w:rFonts w:ascii="Times New Roman" w:hAnsi="Times New Roman"/>
          <w:color w:val="000000"/>
          <w:sz w:val="24"/>
          <w:szCs w:val="24"/>
          <w:lang w:val="en-US" w:eastAsia="en-GB"/>
        </w:rPr>
        <w:t xml:space="preserve">). Such an approach helps to improve breeder accuracy and minimizes the error of visual selection because it </w:t>
      </w:r>
      <w:proofErr w:type="gramStart"/>
      <w:r w:rsidRPr="005655D9">
        <w:rPr>
          <w:rFonts w:ascii="Times New Roman" w:hAnsi="Times New Roman"/>
          <w:color w:val="000000"/>
          <w:sz w:val="24"/>
          <w:szCs w:val="24"/>
          <w:lang w:val="en-US" w:eastAsia="en-GB"/>
        </w:rPr>
        <w:t>takes into account</w:t>
      </w:r>
      <w:proofErr w:type="gramEnd"/>
      <w:r w:rsidRPr="005655D9">
        <w:rPr>
          <w:rFonts w:ascii="Times New Roman" w:hAnsi="Times New Roman"/>
          <w:color w:val="000000"/>
          <w:sz w:val="24"/>
          <w:szCs w:val="24"/>
          <w:lang w:val="en-US" w:eastAsia="en-GB"/>
        </w:rPr>
        <w:t xml:space="preserve"> GEI rather than selecting genotypes that are adapted in one specific environment or those that are adapted in all targeted environments ignoring</w:t>
      </w:r>
      <w:r w:rsidR="005655D9">
        <w:rPr>
          <w:rFonts w:ascii="Times New Roman" w:hAnsi="Times New Roman"/>
          <w:color w:val="000000"/>
          <w:sz w:val="24"/>
          <w:szCs w:val="24"/>
          <w:lang w:val="en-US" w:eastAsia="en-GB"/>
        </w:rPr>
        <w:t xml:space="preserve"> the interaction (</w:t>
      </w:r>
      <w:r w:rsidR="005655D9" w:rsidRPr="005655D9">
        <w:rPr>
          <w:rFonts w:ascii="Times New Roman" w:hAnsi="Times New Roman"/>
          <w:color w:val="000000"/>
          <w:sz w:val="24"/>
          <w:szCs w:val="24"/>
          <w:lang w:val="en-US"/>
        </w:rPr>
        <w:t xml:space="preserve">Beebe </w:t>
      </w:r>
      <w:r w:rsidR="005655D9" w:rsidRPr="005655D9">
        <w:rPr>
          <w:rFonts w:ascii="Times New Roman" w:hAnsi="Times New Roman"/>
          <w:i/>
          <w:color w:val="000000"/>
          <w:sz w:val="24"/>
          <w:szCs w:val="24"/>
          <w:lang w:val="en-US"/>
        </w:rPr>
        <w:t>et al.,</w:t>
      </w:r>
      <w:r w:rsidR="005655D9" w:rsidRPr="005655D9">
        <w:rPr>
          <w:rFonts w:ascii="Times New Roman" w:hAnsi="Times New Roman"/>
          <w:color w:val="000000"/>
          <w:sz w:val="24"/>
          <w:szCs w:val="24"/>
          <w:lang w:val="en-US"/>
        </w:rPr>
        <w:t xml:space="preserve"> 2013;</w:t>
      </w:r>
      <w:r w:rsidR="005655D9" w:rsidRPr="005655D9">
        <w:rPr>
          <w:rFonts w:ascii="Times New Roman" w:hAnsi="Times New Roman"/>
          <w:color w:val="000000"/>
          <w:sz w:val="24"/>
          <w:szCs w:val="24"/>
          <w:lang w:val="en-US" w:eastAsia="en-GB"/>
        </w:rPr>
        <w:t xml:space="preserve"> </w:t>
      </w:r>
      <w:r w:rsidR="005655D9">
        <w:rPr>
          <w:rFonts w:ascii="Times New Roman" w:hAnsi="Times New Roman"/>
          <w:color w:val="000000"/>
          <w:sz w:val="24"/>
          <w:szCs w:val="24"/>
          <w:lang w:val="en-US" w:eastAsia="en-GB"/>
        </w:rPr>
        <w:t>Ceccarelli &amp;</w:t>
      </w:r>
      <w:r w:rsidRPr="005655D9">
        <w:rPr>
          <w:rFonts w:ascii="Times New Roman" w:hAnsi="Times New Roman"/>
          <w:color w:val="000000"/>
          <w:sz w:val="24"/>
          <w:szCs w:val="24"/>
          <w:lang w:val="en-US" w:eastAsia="en-GB"/>
        </w:rPr>
        <w:t xml:space="preserve"> Grando, 2007; </w:t>
      </w:r>
      <w:r w:rsidRPr="005655D9">
        <w:rPr>
          <w:rFonts w:ascii="Times New Roman" w:hAnsi="Times New Roman"/>
          <w:color w:val="000000"/>
          <w:sz w:val="24"/>
          <w:szCs w:val="24"/>
          <w:lang w:val="en-US"/>
        </w:rPr>
        <w:t xml:space="preserve">Hoyos-Villegas </w:t>
      </w:r>
      <w:r w:rsidRPr="005655D9">
        <w:rPr>
          <w:rFonts w:ascii="Times New Roman" w:hAnsi="Times New Roman"/>
          <w:i/>
          <w:color w:val="000000"/>
          <w:sz w:val="24"/>
          <w:szCs w:val="24"/>
          <w:lang w:val="en-US"/>
        </w:rPr>
        <w:t>et al.,</w:t>
      </w:r>
      <w:r w:rsidRPr="005655D9">
        <w:rPr>
          <w:rFonts w:ascii="Times New Roman" w:hAnsi="Times New Roman"/>
          <w:color w:val="000000"/>
          <w:sz w:val="24"/>
          <w:szCs w:val="24"/>
          <w:lang w:val="en-US"/>
        </w:rPr>
        <w:t xml:space="preserve"> 2016</w:t>
      </w:r>
      <w:r w:rsidRPr="005655D9">
        <w:rPr>
          <w:rFonts w:ascii="Times New Roman" w:hAnsi="Times New Roman"/>
          <w:color w:val="000000"/>
          <w:sz w:val="24"/>
          <w:szCs w:val="24"/>
          <w:lang w:val="en-US" w:eastAsia="en-GB"/>
        </w:rPr>
        <w:t xml:space="preserve">). For instance, knowledge of root traits linked to seed yield are important parameters in understanding the response of bean genotypes to water stress adaptability (Chapman </w:t>
      </w:r>
      <w:r w:rsidRPr="005655D9">
        <w:rPr>
          <w:rFonts w:ascii="Times New Roman" w:hAnsi="Times New Roman"/>
          <w:i/>
          <w:color w:val="000000"/>
          <w:sz w:val="24"/>
          <w:szCs w:val="24"/>
          <w:lang w:val="en-US" w:eastAsia="en-GB"/>
        </w:rPr>
        <w:t>et al.,</w:t>
      </w:r>
      <w:r w:rsidRPr="005655D9">
        <w:rPr>
          <w:rFonts w:ascii="Times New Roman" w:hAnsi="Times New Roman"/>
          <w:color w:val="000000"/>
          <w:sz w:val="24"/>
          <w:szCs w:val="24"/>
          <w:lang w:val="en-US" w:eastAsia="en-GB"/>
        </w:rPr>
        <w:t xml:space="preserve"> 2000) besides the response mechanism to deficiency of nutrients. Genotype and genotype-by-environment (GGE) interaction biplot is a useful tool for the analysis of genotypes’ performance across diverse locations and years (Yan </w:t>
      </w:r>
      <w:r w:rsidR="005655D9">
        <w:rPr>
          <w:rFonts w:ascii="Times New Roman" w:hAnsi="Times New Roman"/>
          <w:color w:val="000000"/>
          <w:sz w:val="24"/>
          <w:szCs w:val="24"/>
          <w:lang w:val="en-US" w:eastAsia="en-GB"/>
        </w:rPr>
        <w:t>&amp;</w:t>
      </w:r>
      <w:r w:rsidRPr="005655D9">
        <w:rPr>
          <w:rFonts w:ascii="Times New Roman" w:hAnsi="Times New Roman"/>
          <w:color w:val="000000"/>
          <w:sz w:val="24"/>
          <w:szCs w:val="24"/>
          <w:lang w:val="en-US" w:eastAsia="en-GB"/>
        </w:rPr>
        <w:t xml:space="preserve"> Kang, 2003; Yan </w:t>
      </w:r>
      <w:r w:rsidRPr="005655D9">
        <w:rPr>
          <w:rFonts w:ascii="Times New Roman" w:hAnsi="Times New Roman"/>
          <w:i/>
          <w:color w:val="000000"/>
          <w:sz w:val="24"/>
          <w:szCs w:val="24"/>
          <w:lang w:val="en-US" w:eastAsia="en-GB"/>
        </w:rPr>
        <w:t>et al</w:t>
      </w:r>
      <w:r w:rsidRPr="005655D9">
        <w:rPr>
          <w:rFonts w:ascii="Times New Roman" w:hAnsi="Times New Roman"/>
          <w:color w:val="000000"/>
          <w:sz w:val="24"/>
          <w:szCs w:val="24"/>
          <w:lang w:val="en-US" w:eastAsia="en-GB"/>
        </w:rPr>
        <w:t xml:space="preserve">., 2007). The objective of this study was to </w:t>
      </w:r>
      <w:r w:rsidRPr="005655D9">
        <w:rPr>
          <w:rFonts w:ascii="Times New Roman" w:hAnsi="Times New Roman"/>
          <w:color w:val="000000"/>
          <w:sz w:val="24"/>
          <w:szCs w:val="24"/>
          <w:lang w:val="en-US"/>
        </w:rPr>
        <w:t xml:space="preserve">identify elite common bean genotypes from diverse sources with superior seed yield and to assess their phenotypic stability for </w:t>
      </w:r>
      <w:r w:rsidRPr="005655D9">
        <w:rPr>
          <w:rFonts w:ascii="Times New Roman" w:hAnsi="Times New Roman"/>
          <w:color w:val="000000"/>
          <w:sz w:val="24"/>
          <w:szCs w:val="24"/>
          <w:lang w:val="en-US" w:eastAsia="en-GB"/>
        </w:rPr>
        <w:t>root traits associated with seed yield accumulation in multiple environments</w:t>
      </w:r>
      <w:r w:rsidRPr="005655D9">
        <w:rPr>
          <w:rFonts w:ascii="Times New Roman" w:hAnsi="Times New Roman"/>
          <w:color w:val="000000"/>
          <w:sz w:val="24"/>
          <w:szCs w:val="24"/>
          <w:lang w:val="en-US"/>
        </w:rPr>
        <w:t>.</w:t>
      </w:r>
    </w:p>
    <w:p w14:paraId="30E5FC37" w14:textId="77777777" w:rsidR="00DF7EE4" w:rsidRPr="00621CDF" w:rsidRDefault="00DA2830" w:rsidP="00621CDF">
      <w:pPr>
        <w:pStyle w:val="Heading2"/>
      </w:pPr>
      <w:r w:rsidRPr="00A74AFE">
        <w:t xml:space="preserve"> </w:t>
      </w:r>
      <w:bookmarkStart w:id="49" w:name="_Toc168949663"/>
      <w:r w:rsidR="00DF7EE4" w:rsidRPr="00621CDF">
        <w:t>3.2 Materials and methods</w:t>
      </w:r>
      <w:bookmarkEnd w:id="49"/>
      <w:r w:rsidR="00DF7EE4" w:rsidRPr="00621CDF">
        <w:t xml:space="preserve">  </w:t>
      </w:r>
    </w:p>
    <w:p w14:paraId="02099DE7" w14:textId="77777777" w:rsidR="0019031B" w:rsidRPr="00621CDF" w:rsidRDefault="00DF7EE4" w:rsidP="00621CDF">
      <w:pPr>
        <w:pStyle w:val="Heading2"/>
      </w:pPr>
      <w:bookmarkStart w:id="50" w:name="_Toc168949664"/>
      <w:r w:rsidRPr="00621CDF">
        <w:t xml:space="preserve">3.2.1 </w:t>
      </w:r>
      <w:r w:rsidR="00B74732">
        <w:t>Study area</w:t>
      </w:r>
      <w:bookmarkEnd w:id="50"/>
      <w:r w:rsidR="00B74732">
        <w:t xml:space="preserve"> </w:t>
      </w:r>
      <w:r w:rsidR="00010C67" w:rsidRPr="00621CDF">
        <w:t xml:space="preserve"> </w:t>
      </w:r>
    </w:p>
    <w:p w14:paraId="45FB6B2D" w14:textId="77777777" w:rsidR="00B74732" w:rsidRPr="00E30CAB" w:rsidRDefault="00B74732" w:rsidP="00E30CAB">
      <w:pPr>
        <w:ind w:firstLine="720"/>
        <w:jc w:val="both"/>
        <w:rPr>
          <w:rFonts w:ascii="Times New Roman" w:hAnsi="Times New Roman"/>
          <w:color w:val="000000"/>
          <w:sz w:val="24"/>
          <w:szCs w:val="24"/>
          <w:lang w:val="en-US"/>
        </w:rPr>
      </w:pPr>
      <w:r w:rsidRPr="00E30CAB">
        <w:rPr>
          <w:rFonts w:ascii="Times New Roman" w:hAnsi="Times New Roman"/>
          <w:color w:val="000000"/>
          <w:sz w:val="24"/>
          <w:szCs w:val="24"/>
          <w:lang w:val="en-US"/>
        </w:rPr>
        <w:t xml:space="preserve">The study was conducted at three varied experimental locations in Manica Province, western Mozambique. The first location was at the </w:t>
      </w:r>
      <w:proofErr w:type="spellStart"/>
      <w:r w:rsidRPr="00E30CAB">
        <w:rPr>
          <w:rFonts w:ascii="Times New Roman" w:hAnsi="Times New Roman"/>
          <w:i/>
          <w:color w:val="000000"/>
          <w:sz w:val="24"/>
          <w:szCs w:val="24"/>
          <w:lang w:val="en-US"/>
        </w:rPr>
        <w:t>Instítuto</w:t>
      </w:r>
      <w:proofErr w:type="spellEnd"/>
      <w:r w:rsidRPr="00E30CAB">
        <w:rPr>
          <w:rFonts w:ascii="Times New Roman" w:hAnsi="Times New Roman"/>
          <w:i/>
          <w:color w:val="000000"/>
          <w:sz w:val="24"/>
          <w:szCs w:val="24"/>
          <w:lang w:val="en-US"/>
        </w:rPr>
        <w:t xml:space="preserve"> de </w:t>
      </w:r>
      <w:proofErr w:type="spellStart"/>
      <w:r w:rsidRPr="00E30CAB">
        <w:rPr>
          <w:rFonts w:ascii="Times New Roman" w:hAnsi="Times New Roman"/>
          <w:i/>
          <w:color w:val="000000"/>
          <w:sz w:val="24"/>
          <w:szCs w:val="24"/>
          <w:lang w:val="en-US"/>
        </w:rPr>
        <w:t>Investigação</w:t>
      </w:r>
      <w:proofErr w:type="spellEnd"/>
      <w:r w:rsidRPr="00E30CAB">
        <w:rPr>
          <w:rFonts w:ascii="Times New Roman" w:hAnsi="Times New Roman"/>
          <w:i/>
          <w:color w:val="000000"/>
          <w:sz w:val="24"/>
          <w:szCs w:val="24"/>
          <w:lang w:val="en-US"/>
        </w:rPr>
        <w:t xml:space="preserve"> </w:t>
      </w:r>
      <w:proofErr w:type="spellStart"/>
      <w:r w:rsidRPr="00E30CAB">
        <w:rPr>
          <w:rFonts w:ascii="Times New Roman" w:hAnsi="Times New Roman"/>
          <w:i/>
          <w:color w:val="000000"/>
          <w:sz w:val="24"/>
          <w:szCs w:val="24"/>
          <w:lang w:val="en-US"/>
        </w:rPr>
        <w:t>Agrária</w:t>
      </w:r>
      <w:proofErr w:type="spellEnd"/>
      <w:r w:rsidRPr="00E30CAB">
        <w:rPr>
          <w:rFonts w:ascii="Times New Roman" w:hAnsi="Times New Roman"/>
          <w:i/>
          <w:color w:val="000000"/>
          <w:sz w:val="24"/>
          <w:szCs w:val="24"/>
          <w:lang w:val="en-US"/>
        </w:rPr>
        <w:t xml:space="preserve"> de </w:t>
      </w:r>
      <w:proofErr w:type="spellStart"/>
      <w:r w:rsidRPr="00E30CAB">
        <w:rPr>
          <w:rFonts w:ascii="Times New Roman" w:hAnsi="Times New Roman"/>
          <w:i/>
          <w:color w:val="000000"/>
          <w:sz w:val="24"/>
          <w:szCs w:val="24"/>
          <w:lang w:val="en-US"/>
        </w:rPr>
        <w:t>Moçambique</w:t>
      </w:r>
      <w:proofErr w:type="spellEnd"/>
      <w:r w:rsidRPr="00E30CAB">
        <w:rPr>
          <w:rFonts w:ascii="Times New Roman" w:hAnsi="Times New Roman"/>
          <w:color w:val="000000"/>
          <w:sz w:val="24"/>
          <w:szCs w:val="24"/>
          <w:lang w:val="en-US"/>
        </w:rPr>
        <w:t xml:space="preserve"> (IIAM) in Sussundenga District, positioned at a longitude of 33º17´25´´E and a latitude of 19º24´14´´S. The second location was in </w:t>
      </w:r>
      <w:proofErr w:type="spellStart"/>
      <w:r w:rsidRPr="00E30CAB">
        <w:rPr>
          <w:rFonts w:ascii="Times New Roman" w:hAnsi="Times New Roman"/>
          <w:color w:val="000000"/>
          <w:sz w:val="24"/>
          <w:szCs w:val="24"/>
          <w:lang w:val="en-US"/>
        </w:rPr>
        <w:t>Vanduzi</w:t>
      </w:r>
      <w:proofErr w:type="spellEnd"/>
      <w:r w:rsidRPr="00E30CAB">
        <w:rPr>
          <w:rFonts w:ascii="Times New Roman" w:hAnsi="Times New Roman"/>
          <w:color w:val="000000"/>
          <w:sz w:val="24"/>
          <w:szCs w:val="24"/>
          <w:lang w:val="en-US"/>
        </w:rPr>
        <w:t xml:space="preserve"> District positioned at a longitude of 33º16´06´´E and a latitude of 18º57´03´´S with an elevation of 647 m above sea level. The third location was in Guro District and positioned at a longitude of 33º19´58´´E and a latitude of 17º24´13´´S with an altitude of 1255 m above sea level. Mozambique is 70 % </w:t>
      </w:r>
      <w:r w:rsidR="007A5107" w:rsidRPr="00E30CAB">
        <w:rPr>
          <w:rFonts w:ascii="Times New Roman" w:hAnsi="Times New Roman"/>
          <w:color w:val="000000"/>
          <w:sz w:val="24"/>
          <w:szCs w:val="24"/>
          <w:lang w:val="en-US"/>
        </w:rPr>
        <w:t>lowland;</w:t>
      </w:r>
      <w:r w:rsidRPr="00E30CAB">
        <w:rPr>
          <w:rFonts w:ascii="Times New Roman" w:hAnsi="Times New Roman"/>
          <w:color w:val="000000"/>
          <w:sz w:val="24"/>
          <w:szCs w:val="24"/>
          <w:lang w:val="en-US"/>
        </w:rPr>
        <w:t xml:space="preserve"> however common beans are largely produced in mid-altitude areas. This is </w:t>
      </w:r>
      <w:proofErr w:type="gramStart"/>
      <w:r w:rsidRPr="00E30CAB">
        <w:rPr>
          <w:rFonts w:ascii="Times New Roman" w:hAnsi="Times New Roman"/>
          <w:color w:val="000000"/>
          <w:sz w:val="24"/>
          <w:szCs w:val="24"/>
          <w:lang w:val="en-US"/>
        </w:rPr>
        <w:t>because,</w:t>
      </w:r>
      <w:proofErr w:type="gramEnd"/>
      <w:r w:rsidRPr="00E30CAB">
        <w:rPr>
          <w:rFonts w:ascii="Times New Roman" w:hAnsi="Times New Roman"/>
          <w:color w:val="000000"/>
          <w:sz w:val="24"/>
          <w:szCs w:val="24"/>
          <w:lang w:val="en-US"/>
        </w:rPr>
        <w:t xml:space="preserve"> bean flowering and pod set are negatively affected by temperatures above 30</w:t>
      </w:r>
      <w:r w:rsidRPr="00E30CAB">
        <w:rPr>
          <w:rFonts w:ascii="Times New Roman" w:hAnsi="Times New Roman"/>
          <w:color w:val="000000"/>
          <w:sz w:val="24"/>
          <w:szCs w:val="24"/>
          <w:vertAlign w:val="superscript"/>
          <w:lang w:val="en-US"/>
        </w:rPr>
        <w:t xml:space="preserve">o </w:t>
      </w:r>
      <w:r w:rsidRPr="00E30CAB">
        <w:rPr>
          <w:rFonts w:ascii="Times New Roman" w:hAnsi="Times New Roman"/>
          <w:color w:val="000000"/>
          <w:sz w:val="24"/>
          <w:szCs w:val="24"/>
          <w:lang w:val="en-US"/>
        </w:rPr>
        <w:t>C during the days and more than 20</w:t>
      </w:r>
      <w:r w:rsidRPr="00E30CAB">
        <w:rPr>
          <w:rFonts w:ascii="Times New Roman" w:hAnsi="Times New Roman"/>
          <w:color w:val="000000"/>
          <w:sz w:val="24"/>
          <w:szCs w:val="24"/>
          <w:vertAlign w:val="superscript"/>
          <w:lang w:val="en-US"/>
        </w:rPr>
        <w:t xml:space="preserve">o </w:t>
      </w:r>
      <w:r w:rsidRPr="00E30CAB">
        <w:rPr>
          <w:rFonts w:ascii="Times New Roman" w:hAnsi="Times New Roman"/>
          <w:color w:val="000000"/>
          <w:sz w:val="24"/>
          <w:szCs w:val="24"/>
          <w:lang w:val="en-US"/>
        </w:rPr>
        <w:t>C during the night (</w:t>
      </w:r>
      <w:r w:rsidRPr="00E30CAB">
        <w:rPr>
          <w:rFonts w:ascii="Times New Roman" w:hAnsi="Times New Roman"/>
          <w:color w:val="000000"/>
          <w:sz w:val="24"/>
          <w:szCs w:val="24"/>
          <w:shd w:val="clear" w:color="auto" w:fill="FFFFFF"/>
          <w:lang w:val="en-US"/>
        </w:rPr>
        <w:t xml:space="preserve">Soltani </w:t>
      </w:r>
      <w:r w:rsidRPr="00E30CAB">
        <w:rPr>
          <w:rFonts w:ascii="Times New Roman" w:hAnsi="Times New Roman"/>
          <w:i/>
          <w:color w:val="000000"/>
          <w:sz w:val="24"/>
          <w:szCs w:val="24"/>
          <w:shd w:val="clear" w:color="auto" w:fill="FFFFFF"/>
          <w:lang w:val="en-US"/>
        </w:rPr>
        <w:t>et al.,</w:t>
      </w:r>
      <w:r w:rsidRPr="00E30CAB">
        <w:rPr>
          <w:rFonts w:ascii="Times New Roman" w:hAnsi="Times New Roman"/>
          <w:color w:val="000000"/>
          <w:sz w:val="24"/>
          <w:szCs w:val="24"/>
          <w:shd w:val="clear" w:color="auto" w:fill="FFFFFF"/>
          <w:lang w:val="en-US"/>
        </w:rPr>
        <w:t xml:space="preserve"> 2019). </w:t>
      </w:r>
      <w:r w:rsidR="007A5107" w:rsidRPr="00E30CAB">
        <w:rPr>
          <w:rFonts w:ascii="Times New Roman" w:hAnsi="Times New Roman"/>
          <w:color w:val="000000"/>
          <w:sz w:val="24"/>
          <w:szCs w:val="24"/>
          <w:lang w:val="en-US"/>
        </w:rPr>
        <w:t>Therefore,</w:t>
      </w:r>
      <w:r w:rsidRPr="00E30CAB">
        <w:rPr>
          <w:rFonts w:ascii="Times New Roman" w:hAnsi="Times New Roman"/>
          <w:color w:val="000000"/>
          <w:sz w:val="24"/>
          <w:szCs w:val="24"/>
          <w:lang w:val="en-US"/>
        </w:rPr>
        <w:t xml:space="preserve"> study area was carefully selected as representative for areas of highest bean in Mozambique with suitable </w:t>
      </w:r>
      <w:proofErr w:type="spellStart"/>
      <w:r w:rsidRPr="00E30CAB">
        <w:rPr>
          <w:rFonts w:ascii="Times New Roman" w:hAnsi="Times New Roman"/>
          <w:color w:val="000000"/>
          <w:sz w:val="24"/>
          <w:szCs w:val="24"/>
          <w:lang w:val="en-US"/>
        </w:rPr>
        <w:t>agro</w:t>
      </w:r>
      <w:proofErr w:type="spellEnd"/>
      <w:r w:rsidRPr="00E30CAB">
        <w:rPr>
          <w:rFonts w:ascii="Times New Roman" w:hAnsi="Times New Roman"/>
          <w:color w:val="000000"/>
          <w:sz w:val="24"/>
          <w:szCs w:val="24"/>
          <w:lang w:val="en-US"/>
        </w:rPr>
        <w:t>-ecological conditions and varied soil conditions.</w:t>
      </w:r>
    </w:p>
    <w:p w14:paraId="594B8965" w14:textId="77777777" w:rsidR="00B74732" w:rsidRPr="00621CDF" w:rsidRDefault="00B74732" w:rsidP="00E30CAB">
      <w:pPr>
        <w:pStyle w:val="Heading2"/>
      </w:pPr>
      <w:bookmarkStart w:id="51" w:name="_Toc168949665"/>
      <w:r>
        <w:lastRenderedPageBreak/>
        <w:t>3.2.2</w:t>
      </w:r>
      <w:r w:rsidRPr="00621CDF">
        <w:t xml:space="preserve"> </w:t>
      </w:r>
      <w:r>
        <w:t>Climate Pattern</w:t>
      </w:r>
      <w:bookmarkEnd w:id="51"/>
      <w:r>
        <w:t xml:space="preserve"> </w:t>
      </w:r>
      <w:r w:rsidRPr="00621CDF">
        <w:t xml:space="preserve"> </w:t>
      </w:r>
    </w:p>
    <w:p w14:paraId="41E2D5B0" w14:textId="77777777" w:rsidR="00204A1D" w:rsidRPr="00E30CAB" w:rsidRDefault="00B74732" w:rsidP="00E30CAB">
      <w:pPr>
        <w:ind w:firstLine="720"/>
        <w:jc w:val="both"/>
        <w:rPr>
          <w:rFonts w:ascii="Times New Roman" w:hAnsi="Times New Roman"/>
          <w:sz w:val="24"/>
          <w:szCs w:val="24"/>
          <w:lang w:val="en-US"/>
        </w:rPr>
      </w:pPr>
      <w:r w:rsidRPr="00E30CAB">
        <w:rPr>
          <w:rFonts w:ascii="Times New Roman" w:hAnsi="Times New Roman"/>
          <w:color w:val="000000"/>
          <w:sz w:val="24"/>
          <w:szCs w:val="24"/>
          <w:lang w:val="en-US"/>
        </w:rPr>
        <w:t xml:space="preserve">A climate analysis for Mozambique, based on analyses of </w:t>
      </w:r>
      <w:r w:rsidR="007A5107" w:rsidRPr="00E30CAB">
        <w:rPr>
          <w:rFonts w:ascii="Times New Roman" w:hAnsi="Times New Roman"/>
          <w:color w:val="000000"/>
          <w:sz w:val="24"/>
          <w:szCs w:val="24"/>
          <w:lang w:val="en-US"/>
        </w:rPr>
        <w:t>medium-term</w:t>
      </w:r>
      <w:r w:rsidRPr="00E30CAB">
        <w:rPr>
          <w:rFonts w:ascii="Times New Roman" w:hAnsi="Times New Roman"/>
          <w:color w:val="000000"/>
          <w:sz w:val="24"/>
          <w:szCs w:val="24"/>
          <w:lang w:val="en-US"/>
        </w:rPr>
        <w:t xml:space="preserve"> records of 36 years from 1981 to 2017 of precipitation and temperature, shows an overall reduction in rainfall (IFAD-WFP 2018; WBG 2021). Contrastingly, in the western part of Mozambique mainly in Manica Province where our trials were conducted, there is evidence of increasing trend in seasonal rainfall (Figure 3.1). This slight increase is </w:t>
      </w:r>
      <w:proofErr w:type="gramStart"/>
      <w:r w:rsidRPr="00E30CAB">
        <w:rPr>
          <w:rFonts w:ascii="Times New Roman" w:hAnsi="Times New Roman"/>
          <w:color w:val="000000"/>
          <w:sz w:val="24"/>
          <w:szCs w:val="24"/>
          <w:lang w:val="en-US"/>
        </w:rPr>
        <w:t>attribute</w:t>
      </w:r>
      <w:proofErr w:type="gramEnd"/>
      <w:r w:rsidRPr="00E30CAB">
        <w:rPr>
          <w:rFonts w:ascii="Times New Roman" w:hAnsi="Times New Roman"/>
          <w:color w:val="000000"/>
          <w:sz w:val="24"/>
          <w:szCs w:val="24"/>
          <w:lang w:val="en-US"/>
        </w:rPr>
        <w:t xml:space="preserve"> to increases in the amount of rainfall that occur from December-January which are not compensated by decreases from October-November (Figure 3.2). Reduced peak season is January-March rainfall, and the rains may modestly fall throughout the season leading to earlier starts of the growing season. However, the northern part of Manica Province namely Guro District has shorter growing season of 3 months and relatively drier compared to southern part namely Sussundenga and </w:t>
      </w:r>
      <w:proofErr w:type="spellStart"/>
      <w:r w:rsidRPr="00E30CAB">
        <w:rPr>
          <w:rFonts w:ascii="Times New Roman" w:hAnsi="Times New Roman"/>
          <w:color w:val="000000"/>
          <w:sz w:val="24"/>
          <w:szCs w:val="24"/>
          <w:lang w:val="en-US"/>
        </w:rPr>
        <w:t>Vanduzi</w:t>
      </w:r>
      <w:proofErr w:type="spellEnd"/>
      <w:r w:rsidRPr="00E30CAB">
        <w:rPr>
          <w:rFonts w:ascii="Times New Roman" w:hAnsi="Times New Roman"/>
          <w:color w:val="000000"/>
          <w:sz w:val="24"/>
          <w:szCs w:val="24"/>
          <w:lang w:val="en-US"/>
        </w:rPr>
        <w:t xml:space="preserve"> Districts with longer growing seasons of up to 6 months.</w:t>
      </w:r>
    </w:p>
    <w:p w14:paraId="362C8D4A" w14:textId="11B0D202" w:rsidR="00B74732" w:rsidRPr="00E30CAB" w:rsidRDefault="00220212" w:rsidP="00E30CAB">
      <w:pPr>
        <w:jc w:val="both"/>
        <w:rPr>
          <w:rFonts w:ascii="Times New Roman" w:hAnsi="Times New Roman"/>
          <w:color w:val="000000"/>
          <w:sz w:val="24"/>
          <w:szCs w:val="24"/>
        </w:rPr>
      </w:pPr>
      <w:r w:rsidRPr="00E30CAB">
        <w:rPr>
          <w:rFonts w:ascii="Times New Roman" w:hAnsi="Times New Roman"/>
          <w:noProof/>
          <w:color w:val="000000"/>
          <w:sz w:val="24"/>
          <w:szCs w:val="24"/>
          <w:lang w:val="en-US"/>
        </w:rPr>
        <w:drawing>
          <wp:inline distT="0" distB="0" distL="0" distR="0" wp14:anchorId="716B6160" wp14:editId="01721C35">
            <wp:extent cx="5935980" cy="2567940"/>
            <wp:effectExtent l="0" t="0" r="0"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extLst>
                        <a:ext uri="{28A0092B-C50C-407E-A947-70E740481C1C}">
                          <a14:useLocalDpi xmlns:a14="http://schemas.microsoft.com/office/drawing/2010/main" val="0"/>
                        </a:ext>
                      </a:extLst>
                    </a:blip>
                    <a:srcRect l="22221" t="26607" r="31517" b="23415"/>
                    <a:stretch>
                      <a:fillRect/>
                    </a:stretch>
                  </pic:blipFill>
                  <pic:spPr bwMode="auto">
                    <a:xfrm>
                      <a:off x="0" y="0"/>
                      <a:ext cx="5935980" cy="2567940"/>
                    </a:xfrm>
                    <a:prstGeom prst="rect">
                      <a:avLst/>
                    </a:prstGeom>
                    <a:noFill/>
                    <a:ln>
                      <a:noFill/>
                    </a:ln>
                  </pic:spPr>
                </pic:pic>
              </a:graphicData>
            </a:graphic>
          </wp:inline>
        </w:drawing>
      </w:r>
    </w:p>
    <w:p w14:paraId="66352D3E" w14:textId="77777777" w:rsidR="00B74732" w:rsidRPr="00E30CAB" w:rsidRDefault="00B74732" w:rsidP="00E30CAB">
      <w:pPr>
        <w:jc w:val="both"/>
        <w:rPr>
          <w:rFonts w:ascii="Times New Roman" w:hAnsi="Times New Roman"/>
          <w:color w:val="000000"/>
          <w:sz w:val="24"/>
          <w:szCs w:val="24"/>
          <w:lang w:val="en-US"/>
        </w:rPr>
      </w:pPr>
      <w:r w:rsidRPr="00E30CAB">
        <w:rPr>
          <w:rFonts w:ascii="Times New Roman" w:hAnsi="Times New Roman"/>
          <w:b/>
          <w:color w:val="000000"/>
          <w:sz w:val="24"/>
          <w:szCs w:val="24"/>
        </w:rPr>
        <w:t>Figure 3.1:</w:t>
      </w:r>
      <w:r w:rsidRPr="00E30CAB">
        <w:rPr>
          <w:rFonts w:ascii="Times New Roman" w:hAnsi="Times New Roman"/>
          <w:color w:val="000000"/>
          <w:sz w:val="24"/>
          <w:szCs w:val="24"/>
        </w:rPr>
        <w:t xml:space="preserve"> Long term (1982-2016) seasonal rainfall profile for Manica Province of Mozambique. </w:t>
      </w:r>
      <w:r w:rsidRPr="00E30CAB">
        <w:rPr>
          <w:rFonts w:ascii="Times New Roman" w:hAnsi="Times New Roman"/>
          <w:color w:val="000000"/>
          <w:sz w:val="24"/>
          <w:szCs w:val="24"/>
          <w:lang w:val="en-US"/>
        </w:rPr>
        <w:t>Apart from sizeable variations in amount, the rainfall regime is largely unimodal and limited to the October-May period (https://docs.wfp.org/api/documents/WFP-0000108186/download/).</w:t>
      </w:r>
    </w:p>
    <w:p w14:paraId="211589CE" w14:textId="0BA375BA" w:rsidR="00B74732" w:rsidRPr="00E30CAB" w:rsidRDefault="00220212" w:rsidP="00E30CAB">
      <w:pPr>
        <w:jc w:val="both"/>
        <w:rPr>
          <w:rFonts w:ascii="Times New Roman" w:hAnsi="Times New Roman"/>
          <w:color w:val="000000"/>
          <w:sz w:val="24"/>
          <w:szCs w:val="24"/>
        </w:rPr>
      </w:pPr>
      <w:r w:rsidRPr="00E30CAB">
        <w:rPr>
          <w:rFonts w:ascii="Times New Roman" w:hAnsi="Times New Roman"/>
          <w:noProof/>
          <w:color w:val="000000"/>
          <w:sz w:val="24"/>
          <w:szCs w:val="24"/>
          <w:lang w:val="en-US"/>
        </w:rPr>
        <w:lastRenderedPageBreak/>
        <w:drawing>
          <wp:inline distT="0" distB="0" distL="0" distR="0" wp14:anchorId="3F839FC7" wp14:editId="663147FC">
            <wp:extent cx="5920740" cy="3444240"/>
            <wp:effectExtent l="0" t="0" r="0" b="0"/>
            <wp:docPr id="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l="38782" t="30977" r="26068" b="14481"/>
                    <a:stretch>
                      <a:fillRect/>
                    </a:stretch>
                  </pic:blipFill>
                  <pic:spPr bwMode="auto">
                    <a:xfrm>
                      <a:off x="0" y="0"/>
                      <a:ext cx="5920740" cy="3444240"/>
                    </a:xfrm>
                    <a:prstGeom prst="rect">
                      <a:avLst/>
                    </a:prstGeom>
                    <a:noFill/>
                    <a:ln>
                      <a:noFill/>
                    </a:ln>
                  </pic:spPr>
                </pic:pic>
              </a:graphicData>
            </a:graphic>
          </wp:inline>
        </w:drawing>
      </w:r>
    </w:p>
    <w:p w14:paraId="525454FD" w14:textId="77777777" w:rsidR="00B74732" w:rsidRPr="00E30CAB" w:rsidRDefault="00B74732" w:rsidP="00E30CAB">
      <w:pPr>
        <w:jc w:val="both"/>
        <w:rPr>
          <w:rFonts w:ascii="Times New Roman" w:hAnsi="Times New Roman"/>
          <w:color w:val="000000"/>
          <w:sz w:val="24"/>
          <w:szCs w:val="24"/>
          <w:lang w:val="en-US"/>
        </w:rPr>
      </w:pPr>
      <w:r w:rsidRPr="00E30CAB">
        <w:rPr>
          <w:rFonts w:ascii="Times New Roman" w:hAnsi="Times New Roman"/>
          <w:b/>
          <w:color w:val="000000"/>
          <w:sz w:val="24"/>
          <w:szCs w:val="24"/>
        </w:rPr>
        <w:t>Fig</w:t>
      </w:r>
      <w:r w:rsidR="006325FC" w:rsidRPr="00E30CAB">
        <w:rPr>
          <w:rFonts w:ascii="Times New Roman" w:hAnsi="Times New Roman"/>
          <w:b/>
          <w:color w:val="000000"/>
          <w:sz w:val="24"/>
          <w:szCs w:val="24"/>
        </w:rPr>
        <w:t>ure</w:t>
      </w:r>
      <w:r w:rsidRPr="00E30CAB">
        <w:rPr>
          <w:rFonts w:ascii="Times New Roman" w:hAnsi="Times New Roman"/>
          <w:b/>
          <w:color w:val="000000"/>
          <w:sz w:val="24"/>
          <w:szCs w:val="24"/>
        </w:rPr>
        <w:t xml:space="preserve"> </w:t>
      </w:r>
      <w:r w:rsidR="006325FC" w:rsidRPr="00E30CAB">
        <w:rPr>
          <w:rFonts w:ascii="Times New Roman" w:hAnsi="Times New Roman"/>
          <w:b/>
          <w:color w:val="000000"/>
          <w:sz w:val="24"/>
          <w:szCs w:val="24"/>
        </w:rPr>
        <w:t>3.2:</w:t>
      </w:r>
      <w:r w:rsidRPr="00E30CAB">
        <w:rPr>
          <w:rFonts w:ascii="Times New Roman" w:hAnsi="Times New Roman"/>
          <w:color w:val="000000"/>
          <w:sz w:val="24"/>
          <w:szCs w:val="24"/>
        </w:rPr>
        <w:t xml:space="preserve"> The Manica Province average seasonal rainfall from 1982 to 2016. </w:t>
      </w:r>
      <w:r w:rsidR="00771127" w:rsidRPr="00E30CAB">
        <w:rPr>
          <w:rFonts w:ascii="Times New Roman" w:hAnsi="Times New Roman"/>
          <w:color w:val="000000"/>
          <w:sz w:val="24"/>
          <w:szCs w:val="24"/>
          <w:lang w:val="en-US"/>
        </w:rPr>
        <w:t>Generally,</w:t>
      </w:r>
      <w:r w:rsidRPr="00E30CAB">
        <w:rPr>
          <w:rFonts w:ascii="Times New Roman" w:hAnsi="Times New Roman"/>
          <w:color w:val="000000"/>
          <w:sz w:val="24"/>
          <w:szCs w:val="24"/>
          <w:lang w:val="en-US"/>
        </w:rPr>
        <w:t xml:space="preserve"> shows a tendency for increasing seasonal rainfall but displays much higher inter-annual variability. Blue line on the chart shows province average seasonal rainfall amount, the red line is a 3 year moving average to highlight broad temporal patterns while the black is a fitted trend line (</w:t>
      </w:r>
      <w:hyperlink r:id="rId29" w:history="1">
        <w:r w:rsidR="00E30CAB" w:rsidRPr="00E30CAB">
          <w:rPr>
            <w:rStyle w:val="Hyperlink"/>
            <w:rFonts w:ascii="Times New Roman" w:hAnsi="Times New Roman"/>
            <w:sz w:val="24"/>
            <w:szCs w:val="24"/>
            <w:lang w:val="en-US"/>
          </w:rPr>
          <w:t>https://docs.wfp.org/api/documents/WFP-0000108186/download/</w:t>
        </w:r>
      </w:hyperlink>
      <w:r w:rsidRPr="00E30CAB">
        <w:rPr>
          <w:rFonts w:ascii="Times New Roman" w:hAnsi="Times New Roman"/>
          <w:color w:val="000000"/>
          <w:sz w:val="24"/>
          <w:szCs w:val="24"/>
          <w:lang w:val="en-US"/>
        </w:rPr>
        <w:t>).</w:t>
      </w:r>
    </w:p>
    <w:p w14:paraId="084D4DBF" w14:textId="77777777" w:rsidR="00B74732" w:rsidRPr="00E30CAB" w:rsidRDefault="006325FC" w:rsidP="00E30CAB">
      <w:pPr>
        <w:spacing w:after="100" w:afterAutospacing="1"/>
        <w:ind w:firstLine="720"/>
        <w:jc w:val="both"/>
        <w:rPr>
          <w:rFonts w:ascii="Times New Roman" w:hAnsi="Times New Roman"/>
          <w:color w:val="000000"/>
          <w:sz w:val="24"/>
          <w:szCs w:val="24"/>
          <w:lang w:val="en-US"/>
        </w:rPr>
      </w:pPr>
      <w:r w:rsidRPr="00E30CAB">
        <w:rPr>
          <w:rFonts w:ascii="Times New Roman" w:hAnsi="Times New Roman"/>
          <w:color w:val="000000"/>
          <w:sz w:val="24"/>
          <w:szCs w:val="24"/>
          <w:lang w:val="en-US"/>
        </w:rPr>
        <w:t>Long term</w:t>
      </w:r>
      <w:r w:rsidR="00B74732" w:rsidRPr="00E30CAB">
        <w:rPr>
          <w:rFonts w:ascii="Times New Roman" w:hAnsi="Times New Roman"/>
          <w:color w:val="000000"/>
          <w:sz w:val="24"/>
          <w:szCs w:val="24"/>
          <w:lang w:val="en-US"/>
        </w:rPr>
        <w:t xml:space="preserve"> temperature patterns in Mozambique show a marked increase in maximum temperature while no clear trend is visible on minimum temper</w:t>
      </w:r>
      <w:r w:rsidRPr="00E30CAB">
        <w:rPr>
          <w:rFonts w:ascii="Times New Roman" w:hAnsi="Times New Roman"/>
          <w:color w:val="000000"/>
          <w:sz w:val="24"/>
          <w:szCs w:val="24"/>
          <w:lang w:val="en-US"/>
        </w:rPr>
        <w:t>ature across the country (Figures 3.</w:t>
      </w:r>
      <w:r w:rsidR="00B74732" w:rsidRPr="00E30CAB">
        <w:rPr>
          <w:rFonts w:ascii="Times New Roman" w:hAnsi="Times New Roman"/>
          <w:color w:val="000000"/>
          <w:sz w:val="24"/>
          <w:szCs w:val="24"/>
          <w:lang w:val="en-US"/>
        </w:rPr>
        <w:t xml:space="preserve">3a and </w:t>
      </w:r>
      <w:r w:rsidRPr="00E30CAB">
        <w:rPr>
          <w:rFonts w:ascii="Times New Roman" w:hAnsi="Times New Roman"/>
          <w:color w:val="000000"/>
          <w:sz w:val="24"/>
          <w:szCs w:val="24"/>
          <w:lang w:val="en-US"/>
        </w:rPr>
        <w:t>3.3</w:t>
      </w:r>
      <w:r w:rsidR="00B74732" w:rsidRPr="00E30CAB">
        <w:rPr>
          <w:rFonts w:ascii="Times New Roman" w:hAnsi="Times New Roman"/>
          <w:color w:val="000000"/>
          <w:sz w:val="24"/>
          <w:szCs w:val="24"/>
          <w:lang w:val="en-US"/>
        </w:rPr>
        <w:t xml:space="preserve">b). More </w:t>
      </w:r>
      <w:r w:rsidRPr="00E30CAB">
        <w:rPr>
          <w:rFonts w:ascii="Times New Roman" w:hAnsi="Times New Roman"/>
          <w:color w:val="000000"/>
          <w:sz w:val="24"/>
          <w:szCs w:val="24"/>
          <w:lang w:val="en-US"/>
        </w:rPr>
        <w:t>increase</w:t>
      </w:r>
      <w:r w:rsidR="00B74732" w:rsidRPr="00E30CAB">
        <w:rPr>
          <w:rFonts w:ascii="Times New Roman" w:hAnsi="Times New Roman"/>
          <w:color w:val="000000"/>
          <w:sz w:val="24"/>
          <w:szCs w:val="24"/>
          <w:lang w:val="en-US"/>
        </w:rPr>
        <w:t xml:space="preserve"> in maximum temperature is experienced within the rainfall season with minimum temperature showing decrease in the second half of the season. In general, an increasing trend in maximum temperature is noticeable in Mozambique (Fig</w:t>
      </w:r>
      <w:r w:rsidRPr="00E30CAB">
        <w:rPr>
          <w:rFonts w:ascii="Times New Roman" w:hAnsi="Times New Roman"/>
          <w:color w:val="000000"/>
          <w:sz w:val="24"/>
          <w:szCs w:val="24"/>
          <w:lang w:val="en-US"/>
        </w:rPr>
        <w:t>ure</w:t>
      </w:r>
      <w:r w:rsidR="00B74732" w:rsidRPr="00E30CAB">
        <w:rPr>
          <w:rFonts w:ascii="Times New Roman" w:hAnsi="Times New Roman"/>
          <w:color w:val="000000"/>
          <w:sz w:val="24"/>
          <w:szCs w:val="24"/>
          <w:lang w:val="en-US"/>
        </w:rPr>
        <w:t xml:space="preserve"> </w:t>
      </w:r>
      <w:r w:rsidRPr="00E30CAB">
        <w:rPr>
          <w:rFonts w:ascii="Times New Roman" w:hAnsi="Times New Roman"/>
          <w:color w:val="000000"/>
          <w:sz w:val="24"/>
          <w:szCs w:val="24"/>
          <w:lang w:val="en-US"/>
        </w:rPr>
        <w:t>3.</w:t>
      </w:r>
      <w:r w:rsidR="00B74732" w:rsidRPr="00E30CAB">
        <w:rPr>
          <w:rFonts w:ascii="Times New Roman" w:hAnsi="Times New Roman"/>
          <w:color w:val="000000"/>
          <w:sz w:val="24"/>
          <w:szCs w:val="24"/>
          <w:lang w:val="en-US"/>
        </w:rPr>
        <w:t xml:space="preserve">3a). </w:t>
      </w:r>
      <w:proofErr w:type="gramStart"/>
      <w:r w:rsidR="00B74732" w:rsidRPr="00E30CAB">
        <w:rPr>
          <w:rFonts w:ascii="Times New Roman" w:hAnsi="Times New Roman"/>
          <w:color w:val="000000"/>
          <w:sz w:val="24"/>
          <w:szCs w:val="24"/>
          <w:lang w:val="en-US"/>
        </w:rPr>
        <w:t>In the contrary</w:t>
      </w:r>
      <w:proofErr w:type="gramEnd"/>
      <w:r w:rsidR="00B74732" w:rsidRPr="00E30CAB">
        <w:rPr>
          <w:rFonts w:ascii="Times New Roman" w:hAnsi="Times New Roman"/>
          <w:color w:val="000000"/>
          <w:sz w:val="24"/>
          <w:szCs w:val="24"/>
          <w:lang w:val="en-US"/>
        </w:rPr>
        <w:t>, the minimum temperature, shows minimal tendency across the country (Fig</w:t>
      </w:r>
      <w:r w:rsidRPr="00E30CAB">
        <w:rPr>
          <w:rFonts w:ascii="Times New Roman" w:hAnsi="Times New Roman"/>
          <w:color w:val="000000"/>
          <w:sz w:val="24"/>
          <w:szCs w:val="24"/>
          <w:lang w:val="en-US"/>
        </w:rPr>
        <w:t>ure</w:t>
      </w:r>
      <w:r w:rsidR="00B74732" w:rsidRPr="00E30CAB">
        <w:rPr>
          <w:rFonts w:ascii="Times New Roman" w:hAnsi="Times New Roman"/>
          <w:color w:val="000000"/>
          <w:sz w:val="24"/>
          <w:szCs w:val="24"/>
          <w:lang w:val="en-US"/>
        </w:rPr>
        <w:t xml:space="preserve"> 3</w:t>
      </w:r>
      <w:r w:rsidRPr="00E30CAB">
        <w:rPr>
          <w:rFonts w:ascii="Times New Roman" w:hAnsi="Times New Roman"/>
          <w:color w:val="000000"/>
          <w:sz w:val="24"/>
          <w:szCs w:val="24"/>
          <w:lang w:val="en-US"/>
        </w:rPr>
        <w:t>.3</w:t>
      </w:r>
      <w:r w:rsidR="00B74732" w:rsidRPr="00E30CAB">
        <w:rPr>
          <w:rFonts w:ascii="Times New Roman" w:hAnsi="Times New Roman"/>
          <w:color w:val="000000"/>
          <w:sz w:val="24"/>
          <w:szCs w:val="24"/>
          <w:lang w:val="en-US"/>
        </w:rPr>
        <w:t xml:space="preserve">b). The inter-annual variations are more </w:t>
      </w:r>
      <w:r w:rsidRPr="00E30CAB">
        <w:rPr>
          <w:rFonts w:ascii="Times New Roman" w:hAnsi="Times New Roman"/>
          <w:color w:val="000000"/>
          <w:sz w:val="24"/>
          <w:szCs w:val="24"/>
          <w:lang w:val="en-US"/>
        </w:rPr>
        <w:t>pronounced</w:t>
      </w:r>
      <w:r w:rsidR="00B74732" w:rsidRPr="00E30CAB">
        <w:rPr>
          <w:rFonts w:ascii="Times New Roman" w:hAnsi="Times New Roman"/>
          <w:color w:val="000000"/>
          <w:sz w:val="24"/>
          <w:szCs w:val="24"/>
          <w:lang w:val="en-US"/>
        </w:rPr>
        <w:t>. Such temperature increases if combined with rainfall deficits can have adverse impacts on crop performance.</w:t>
      </w:r>
    </w:p>
    <w:p w14:paraId="18AC5814" w14:textId="77E5D53E" w:rsidR="00B74732" w:rsidRPr="00B74732" w:rsidRDefault="00220212" w:rsidP="00E30CAB">
      <w:pPr>
        <w:spacing w:after="100" w:afterAutospacing="1"/>
        <w:ind w:firstLine="720"/>
        <w:jc w:val="both"/>
        <w:rPr>
          <w:rFonts w:ascii="Times New Roman" w:hAnsi="Times New Roman"/>
          <w:color w:val="000000"/>
          <w:sz w:val="20"/>
          <w:szCs w:val="20"/>
        </w:rPr>
      </w:pPr>
      <w:r>
        <w:rPr>
          <w:noProof/>
        </w:rPr>
        <w:lastRenderedPageBreak/>
        <mc:AlternateContent>
          <mc:Choice Requires="wps">
            <w:drawing>
              <wp:anchor distT="0" distB="0" distL="114300" distR="114300" simplePos="0" relativeHeight="251660800" behindDoc="0" locked="0" layoutInCell="1" allowOverlap="1" wp14:anchorId="6AAC05CF" wp14:editId="75DB44A8">
                <wp:simplePos x="0" y="0"/>
                <wp:positionH relativeFrom="column">
                  <wp:posOffset>2828925</wp:posOffset>
                </wp:positionH>
                <wp:positionV relativeFrom="paragraph">
                  <wp:posOffset>92075</wp:posOffset>
                </wp:positionV>
                <wp:extent cx="247650" cy="231775"/>
                <wp:effectExtent l="0" t="0" r="0" b="0"/>
                <wp:wrapNone/>
                <wp:docPr id="385996040"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7650" cy="231775"/>
                        </a:xfrm>
                        <a:prstGeom prst="rect">
                          <a:avLst/>
                        </a:prstGeom>
                        <a:solidFill>
                          <a:sysClr val="window" lastClr="FFFFFF"/>
                        </a:solidFill>
                        <a:ln w="6350">
                          <a:noFill/>
                        </a:ln>
                        <a:effectLst/>
                      </wps:spPr>
                      <wps:txbx>
                        <w:txbxContent>
                          <w:p w14:paraId="7A6C5AF8" w14:textId="77777777" w:rsidR="00C10D7F" w:rsidRPr="0060327D" w:rsidRDefault="00C10D7F" w:rsidP="00B74732">
                            <w:pPr>
                              <w:rPr>
                                <w:rFonts w:ascii="Times New Roman" w:hAnsi="Times New Roman"/>
                                <w:sz w:val="20"/>
                                <w:szCs w:val="20"/>
                              </w:rPr>
                            </w:pPr>
                            <w:r w:rsidRPr="0060327D">
                              <w:rPr>
                                <w:rFonts w:ascii="Times New Roman" w:hAnsi="Times New Roman"/>
                                <w:sz w:val="20"/>
                                <w:szCs w:val="20"/>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AAC05CF" id="_x0000_t202" coordsize="21600,21600" o:spt="202" path="m,l,21600r21600,l21600,xe">
                <v:stroke joinstyle="miter"/>
                <v:path gradientshapeok="t" o:connecttype="rect"/>
              </v:shapetype>
              <v:shape id="Text Box 25" o:spid="_x0000_s1026" type="#_x0000_t202" style="position:absolute;left:0;text-align:left;margin-left:222.75pt;margin-top:7.25pt;width:19.5pt;height:18.2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" fillcolor="window" stroked="f" strokeweight=".5pt">
                <v:textbox>
                  <w:txbxContent>
                    <w:p w14:paraId="7A6C5AF8" w14:textId="77777777" w:rsidR="00C10D7F" w:rsidRPr="0060327D" w:rsidRDefault="00C10D7F" w:rsidP="00B74732">
                      <w:pPr>
                        <w:rPr>
                          <w:rFonts w:ascii="Times New Roman" w:hAnsi="Times New Roman"/>
                          <w:sz w:val="20"/>
                          <w:szCs w:val="20"/>
                        </w:rPr>
                      </w:pPr>
                      <w:r w:rsidRPr="0060327D">
                        <w:rPr>
                          <w:rFonts w:ascii="Times New Roman" w:hAnsi="Times New Roman"/>
                          <w:sz w:val="20"/>
                          <w:szCs w:val="20"/>
                        </w:rPr>
                        <w:t>a</w:t>
                      </w:r>
                    </w:p>
                  </w:txbxContent>
                </v:textbox>
              </v:shape>
            </w:pict>
          </mc:Fallback>
        </mc:AlternateContent>
      </w:r>
      <w:r>
        <w:rPr>
          <w:noProof/>
        </w:rPr>
        <mc:AlternateContent>
          <mc:Choice Requires="wps">
            <w:drawing>
              <wp:anchor distT="0" distB="0" distL="114300" distR="114300" simplePos="0" relativeHeight="251661824" behindDoc="0" locked="0" layoutInCell="1" allowOverlap="1" wp14:anchorId="6467D606" wp14:editId="25A5F4F4">
                <wp:simplePos x="0" y="0"/>
                <wp:positionH relativeFrom="column">
                  <wp:posOffset>5581650</wp:posOffset>
                </wp:positionH>
                <wp:positionV relativeFrom="paragraph">
                  <wp:posOffset>120650</wp:posOffset>
                </wp:positionV>
                <wp:extent cx="266700" cy="260350"/>
                <wp:effectExtent l="0" t="0" r="0" b="0"/>
                <wp:wrapNone/>
                <wp:docPr id="7"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6700" cy="260350"/>
                        </a:xfrm>
                        <a:prstGeom prst="rect">
                          <a:avLst/>
                        </a:prstGeom>
                        <a:solidFill>
                          <a:sysClr val="window" lastClr="FFFFFF"/>
                        </a:solidFill>
                        <a:ln w="6350">
                          <a:noFill/>
                        </a:ln>
                        <a:effectLst/>
                      </wps:spPr>
                      <wps:txbx>
                        <w:txbxContent>
                          <w:p w14:paraId="2F29A2C7" w14:textId="77777777" w:rsidR="00C10D7F" w:rsidRPr="0060327D" w:rsidRDefault="00C10D7F" w:rsidP="00B74732">
                            <w:pPr>
                              <w:rPr>
                                <w:rFonts w:ascii="Times New Roman" w:hAnsi="Times New Roman"/>
                                <w:sz w:val="20"/>
                                <w:szCs w:val="20"/>
                              </w:rPr>
                            </w:pPr>
                            <w:r w:rsidRPr="00E138CD">
                              <w:rPr>
                                <w:rFonts w:ascii="Times New Roman" w:hAnsi="Times New Roman"/>
                                <w:sz w:val="20"/>
                                <w:szCs w:val="20"/>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467D606" id="Text Box 24" o:spid="_x0000_s1027" type="#_x0000_t202" style="position:absolute;left:0;text-align:left;margin-left:439.5pt;margin-top:9.5pt;width:21pt;height:20.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" fillcolor="window" stroked="f" strokeweight=".5pt">
                <v:textbox>
                  <w:txbxContent>
                    <w:p w14:paraId="2F29A2C7" w14:textId="77777777" w:rsidR="00C10D7F" w:rsidRPr="0060327D" w:rsidRDefault="00C10D7F" w:rsidP="00B74732">
                      <w:pPr>
                        <w:rPr>
                          <w:rFonts w:ascii="Times New Roman" w:hAnsi="Times New Roman"/>
                          <w:sz w:val="20"/>
                          <w:szCs w:val="20"/>
                        </w:rPr>
                      </w:pPr>
                      <w:r w:rsidRPr="00E138CD">
                        <w:rPr>
                          <w:rFonts w:ascii="Times New Roman" w:hAnsi="Times New Roman"/>
                          <w:sz w:val="20"/>
                          <w:szCs w:val="20"/>
                        </w:rPr>
                        <w:t>b</w:t>
                      </w:r>
                    </w:p>
                  </w:txbxContent>
                </v:textbox>
              </v:shape>
            </w:pict>
          </mc:Fallback>
        </mc:AlternateContent>
      </w:r>
      <w:r w:rsidRPr="00B74732">
        <w:rPr>
          <w:rFonts w:ascii="Times New Roman" w:hAnsi="Times New Roman"/>
          <w:noProof/>
          <w:color w:val="000000"/>
          <w:sz w:val="20"/>
          <w:szCs w:val="20"/>
          <w:lang w:val="en-US"/>
        </w:rPr>
        <w:drawing>
          <wp:inline distT="0" distB="0" distL="0" distR="0" wp14:anchorId="37957188" wp14:editId="1D802CAD">
            <wp:extent cx="5570220" cy="2590800"/>
            <wp:effectExtent l="0" t="0" r="0" b="0"/>
            <wp:docPr id="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a:extLst>
                        <a:ext uri="{28A0092B-C50C-407E-A947-70E740481C1C}">
                          <a14:useLocalDpi xmlns:a14="http://schemas.microsoft.com/office/drawing/2010/main" val="0"/>
                        </a:ext>
                      </a:extLst>
                    </a:blip>
                    <a:srcRect l="23787" t="35718" r="12845" b="11922"/>
                    <a:stretch>
                      <a:fillRect/>
                    </a:stretch>
                  </pic:blipFill>
                  <pic:spPr bwMode="auto">
                    <a:xfrm>
                      <a:off x="0" y="0"/>
                      <a:ext cx="5570220" cy="2590800"/>
                    </a:xfrm>
                    <a:prstGeom prst="rect">
                      <a:avLst/>
                    </a:prstGeom>
                    <a:noFill/>
                    <a:ln>
                      <a:noFill/>
                    </a:ln>
                  </pic:spPr>
                </pic:pic>
              </a:graphicData>
            </a:graphic>
          </wp:inline>
        </w:drawing>
      </w:r>
    </w:p>
    <w:p w14:paraId="26BBB9E1" w14:textId="77777777" w:rsidR="006325FC" w:rsidRPr="00E30CAB" w:rsidRDefault="006325FC" w:rsidP="00E30CAB">
      <w:pPr>
        <w:jc w:val="both"/>
        <w:rPr>
          <w:rFonts w:ascii="Times New Roman" w:hAnsi="Times New Roman"/>
          <w:color w:val="000000"/>
          <w:sz w:val="24"/>
          <w:szCs w:val="24"/>
          <w:lang w:val="en-US"/>
        </w:rPr>
      </w:pPr>
      <w:r w:rsidRPr="00E30CAB">
        <w:rPr>
          <w:rFonts w:ascii="Times New Roman" w:hAnsi="Times New Roman"/>
          <w:b/>
          <w:color w:val="000000"/>
          <w:sz w:val="24"/>
          <w:szCs w:val="24"/>
          <w:lang w:val="en-US"/>
        </w:rPr>
        <w:t>Figure</w:t>
      </w:r>
      <w:r w:rsidR="00B74732" w:rsidRPr="00E30CAB">
        <w:rPr>
          <w:rFonts w:ascii="Times New Roman" w:hAnsi="Times New Roman"/>
          <w:b/>
          <w:color w:val="000000"/>
          <w:sz w:val="24"/>
          <w:szCs w:val="24"/>
          <w:lang w:val="en-US"/>
        </w:rPr>
        <w:t xml:space="preserve"> 3.</w:t>
      </w:r>
      <w:r w:rsidRPr="00E30CAB">
        <w:rPr>
          <w:rFonts w:ascii="Times New Roman" w:hAnsi="Times New Roman"/>
          <w:b/>
          <w:color w:val="000000"/>
          <w:sz w:val="24"/>
          <w:szCs w:val="24"/>
          <w:lang w:val="en-US"/>
        </w:rPr>
        <w:t>3</w:t>
      </w:r>
      <w:r w:rsidRPr="00E30CAB">
        <w:rPr>
          <w:rFonts w:ascii="Times New Roman" w:hAnsi="Times New Roman"/>
          <w:color w:val="000000"/>
          <w:sz w:val="24"/>
          <w:szCs w:val="24"/>
          <w:lang w:val="en-US"/>
        </w:rPr>
        <w:t xml:space="preserve">: </w:t>
      </w:r>
      <w:r w:rsidR="00B74732" w:rsidRPr="00E30CAB">
        <w:rPr>
          <w:rFonts w:ascii="Times New Roman" w:hAnsi="Times New Roman"/>
          <w:color w:val="000000"/>
          <w:sz w:val="24"/>
          <w:szCs w:val="24"/>
          <w:lang w:val="en-US"/>
        </w:rPr>
        <w:t>All-Mozambique seasonal maximum temperature</w:t>
      </w:r>
      <w:r w:rsidRPr="00E30CAB">
        <w:rPr>
          <w:rFonts w:ascii="Times New Roman" w:hAnsi="Times New Roman"/>
          <w:color w:val="000000"/>
          <w:sz w:val="24"/>
          <w:szCs w:val="24"/>
          <w:lang w:val="en-US"/>
        </w:rPr>
        <w:t xml:space="preserve"> (a) and a</w:t>
      </w:r>
      <w:r w:rsidR="00B74732" w:rsidRPr="00E30CAB">
        <w:rPr>
          <w:rFonts w:ascii="Times New Roman" w:hAnsi="Times New Roman"/>
          <w:color w:val="000000"/>
          <w:sz w:val="24"/>
          <w:szCs w:val="24"/>
          <w:lang w:val="en-US"/>
        </w:rPr>
        <w:t>ll-Mozambique seasonal minimum temperature</w:t>
      </w:r>
      <w:r w:rsidRPr="00E30CAB">
        <w:rPr>
          <w:rFonts w:ascii="Times New Roman" w:hAnsi="Times New Roman"/>
          <w:color w:val="000000"/>
          <w:sz w:val="24"/>
          <w:szCs w:val="24"/>
          <w:lang w:val="en-US"/>
        </w:rPr>
        <w:t xml:space="preserve"> (b)</w:t>
      </w:r>
      <w:r w:rsidR="00B74732" w:rsidRPr="00E30CAB">
        <w:rPr>
          <w:rFonts w:ascii="Times New Roman" w:hAnsi="Times New Roman"/>
          <w:color w:val="000000"/>
          <w:sz w:val="24"/>
          <w:szCs w:val="24"/>
          <w:lang w:val="en-US"/>
        </w:rPr>
        <w:t xml:space="preserve">. In yellow (TS) the seasonal temperature, in red (MA) a </w:t>
      </w:r>
      <w:r w:rsidR="007A5107" w:rsidRPr="00E30CAB">
        <w:rPr>
          <w:rFonts w:ascii="Times New Roman" w:hAnsi="Times New Roman"/>
          <w:color w:val="000000"/>
          <w:sz w:val="24"/>
          <w:szCs w:val="24"/>
          <w:lang w:val="en-US"/>
        </w:rPr>
        <w:t>5-year</w:t>
      </w:r>
      <w:r w:rsidR="00B74732" w:rsidRPr="00E30CAB">
        <w:rPr>
          <w:rFonts w:ascii="Times New Roman" w:hAnsi="Times New Roman"/>
          <w:color w:val="000000"/>
          <w:sz w:val="24"/>
          <w:szCs w:val="24"/>
          <w:lang w:val="en-US"/>
        </w:rPr>
        <w:t xml:space="preserve"> moving average and in black (Trend) is a fitted ordinary least </w:t>
      </w:r>
      <w:r w:rsidRPr="00E30CAB">
        <w:rPr>
          <w:rFonts w:ascii="Times New Roman" w:hAnsi="Times New Roman"/>
          <w:color w:val="000000"/>
          <w:sz w:val="24"/>
          <w:szCs w:val="24"/>
          <w:lang w:val="en-US"/>
        </w:rPr>
        <w:t>squares</w:t>
      </w:r>
      <w:r w:rsidR="00B74732" w:rsidRPr="00E30CAB">
        <w:rPr>
          <w:rFonts w:ascii="Times New Roman" w:hAnsi="Times New Roman"/>
          <w:color w:val="000000"/>
          <w:sz w:val="24"/>
          <w:szCs w:val="24"/>
          <w:lang w:val="en-US"/>
        </w:rPr>
        <w:t xml:space="preserve"> (OLS) trend line (https://docs.wfp.org/api/documents/WFP-0000108186/download/).</w:t>
      </w:r>
    </w:p>
    <w:p w14:paraId="0AD6B293" w14:textId="77777777" w:rsidR="006325FC" w:rsidRPr="00E30CAB" w:rsidRDefault="006325FC" w:rsidP="00E30CAB">
      <w:pPr>
        <w:pStyle w:val="Heading2"/>
      </w:pPr>
      <w:bookmarkStart w:id="52" w:name="_Toc168949666"/>
      <w:r w:rsidRPr="00E30CAB">
        <w:t>3.2.2 Soil Proprieties</w:t>
      </w:r>
      <w:bookmarkEnd w:id="52"/>
      <w:r w:rsidRPr="00E30CAB">
        <w:t xml:space="preserve">   </w:t>
      </w:r>
    </w:p>
    <w:p w14:paraId="698D6FF7" w14:textId="77777777" w:rsidR="00B74732" w:rsidRPr="00E30CAB" w:rsidRDefault="00B74732" w:rsidP="00E30CAB">
      <w:pPr>
        <w:ind w:firstLine="720"/>
        <w:jc w:val="both"/>
        <w:rPr>
          <w:rFonts w:ascii="Times New Roman" w:hAnsi="Times New Roman"/>
          <w:color w:val="000000"/>
          <w:sz w:val="24"/>
          <w:szCs w:val="24"/>
          <w:lang w:val="en-US"/>
        </w:rPr>
      </w:pPr>
      <w:r w:rsidRPr="00E30CAB">
        <w:rPr>
          <w:rFonts w:ascii="Times New Roman" w:hAnsi="Times New Roman"/>
          <w:color w:val="000000"/>
          <w:sz w:val="24"/>
          <w:szCs w:val="24"/>
          <w:lang w:val="en-US"/>
        </w:rPr>
        <w:t xml:space="preserve">Soil texture analysis revealed that most of the soils in the study area fall in the loam, clay, clay loam and silty loam classes. At depth of 20-40 cm, the sand fraction was 34.80% at Sussundenga, 39.20% at </w:t>
      </w:r>
      <w:proofErr w:type="spellStart"/>
      <w:r w:rsidRPr="00E30CAB">
        <w:rPr>
          <w:rFonts w:ascii="Times New Roman" w:hAnsi="Times New Roman"/>
          <w:color w:val="000000"/>
          <w:sz w:val="24"/>
          <w:szCs w:val="24"/>
          <w:lang w:val="en-US"/>
        </w:rPr>
        <w:t>Vanduzi</w:t>
      </w:r>
      <w:proofErr w:type="spellEnd"/>
      <w:r w:rsidRPr="00E30CAB">
        <w:rPr>
          <w:rFonts w:ascii="Times New Roman" w:hAnsi="Times New Roman"/>
          <w:color w:val="000000"/>
          <w:sz w:val="24"/>
          <w:szCs w:val="24"/>
          <w:lang w:val="en-US"/>
        </w:rPr>
        <w:t xml:space="preserve"> and 37.20% at Guro locations, respectively (Table </w:t>
      </w:r>
      <w:r w:rsidR="00E30CAB">
        <w:rPr>
          <w:rFonts w:ascii="Times New Roman" w:hAnsi="Times New Roman"/>
          <w:color w:val="000000"/>
          <w:sz w:val="24"/>
          <w:szCs w:val="24"/>
          <w:lang w:val="en-US"/>
        </w:rPr>
        <w:t>3.</w:t>
      </w:r>
      <w:r w:rsidRPr="00E30CAB">
        <w:rPr>
          <w:rFonts w:ascii="Times New Roman" w:hAnsi="Times New Roman"/>
          <w:color w:val="000000"/>
          <w:sz w:val="24"/>
          <w:szCs w:val="24"/>
          <w:lang w:val="en-US"/>
        </w:rPr>
        <w:t xml:space="preserve">1). At same depth, silt proportions were 39.20%, 35.20% and 41.20%, at Sussundenga, </w:t>
      </w:r>
      <w:proofErr w:type="spellStart"/>
      <w:r w:rsidRPr="00E30CAB">
        <w:rPr>
          <w:rFonts w:ascii="Times New Roman" w:hAnsi="Times New Roman"/>
          <w:color w:val="000000"/>
          <w:sz w:val="24"/>
          <w:szCs w:val="24"/>
          <w:lang w:val="en-US"/>
        </w:rPr>
        <w:t>Vanduzi</w:t>
      </w:r>
      <w:proofErr w:type="spellEnd"/>
      <w:r w:rsidRPr="00E30CAB">
        <w:rPr>
          <w:rFonts w:ascii="Times New Roman" w:hAnsi="Times New Roman"/>
          <w:color w:val="000000"/>
          <w:sz w:val="24"/>
          <w:szCs w:val="24"/>
          <w:lang w:val="en-US"/>
        </w:rPr>
        <w:t xml:space="preserve"> and Guro, respectively. The clay size was relatively low with percentages of 26.00% at Sussundenga, 25.60% at </w:t>
      </w:r>
      <w:proofErr w:type="spellStart"/>
      <w:r w:rsidRPr="00E30CAB">
        <w:rPr>
          <w:rFonts w:ascii="Times New Roman" w:hAnsi="Times New Roman"/>
          <w:color w:val="000000"/>
          <w:sz w:val="24"/>
          <w:szCs w:val="24"/>
          <w:lang w:val="en-US"/>
        </w:rPr>
        <w:t>Vanduzi</w:t>
      </w:r>
      <w:proofErr w:type="spellEnd"/>
      <w:r w:rsidRPr="00E30CAB">
        <w:rPr>
          <w:rFonts w:ascii="Times New Roman" w:hAnsi="Times New Roman"/>
          <w:color w:val="000000"/>
          <w:sz w:val="24"/>
          <w:szCs w:val="24"/>
          <w:lang w:val="en-US"/>
        </w:rPr>
        <w:t xml:space="preserve"> and 21.60% at Guro, respectively. Overall, the topsoil has </w:t>
      </w:r>
      <w:proofErr w:type="gramStart"/>
      <w:r w:rsidRPr="00E30CAB">
        <w:rPr>
          <w:rFonts w:ascii="Times New Roman" w:hAnsi="Times New Roman"/>
          <w:color w:val="000000"/>
          <w:sz w:val="24"/>
          <w:szCs w:val="24"/>
          <w:lang w:val="en-US"/>
        </w:rPr>
        <w:t>high</w:t>
      </w:r>
      <w:proofErr w:type="gramEnd"/>
      <w:r w:rsidRPr="00E30CAB">
        <w:rPr>
          <w:rFonts w:ascii="Times New Roman" w:hAnsi="Times New Roman"/>
          <w:color w:val="000000"/>
          <w:sz w:val="24"/>
          <w:szCs w:val="24"/>
          <w:lang w:val="en-US"/>
        </w:rPr>
        <w:t xml:space="preserve"> clay, sand and silt content than subsurface layers, suggesting low clay eluviation.</w:t>
      </w:r>
    </w:p>
    <w:p w14:paraId="720D4A44" w14:textId="77777777" w:rsidR="00B74732" w:rsidRPr="00E30CAB" w:rsidRDefault="00B74732" w:rsidP="00E30CAB">
      <w:pPr>
        <w:ind w:firstLine="720"/>
        <w:jc w:val="both"/>
        <w:rPr>
          <w:rFonts w:ascii="Times New Roman" w:hAnsi="Times New Roman"/>
          <w:color w:val="000000"/>
          <w:sz w:val="24"/>
          <w:szCs w:val="24"/>
          <w:lang w:val="en-US"/>
        </w:rPr>
      </w:pPr>
      <w:r w:rsidRPr="00221BFF">
        <w:rPr>
          <w:rFonts w:ascii="Times New Roman" w:hAnsi="Times New Roman"/>
          <w:color w:val="000000"/>
          <w:sz w:val="24"/>
          <w:szCs w:val="24"/>
          <w:lang w:val="en-US"/>
        </w:rPr>
        <w:t xml:space="preserve">The </w:t>
      </w:r>
      <w:r w:rsidRPr="00221BFF">
        <w:rPr>
          <w:rFonts w:ascii="Times New Roman" w:hAnsi="Times New Roman"/>
          <w:i/>
          <w:color w:val="000000"/>
          <w:sz w:val="24"/>
          <w:szCs w:val="24"/>
          <w:lang w:val="en-US"/>
        </w:rPr>
        <w:t>pH</w:t>
      </w:r>
      <w:r w:rsidRPr="00221BFF">
        <w:rPr>
          <w:rFonts w:ascii="Times New Roman" w:hAnsi="Times New Roman"/>
          <w:color w:val="000000"/>
          <w:sz w:val="24"/>
          <w:szCs w:val="24"/>
          <w:lang w:val="en-US"/>
        </w:rPr>
        <w:t xml:space="preserve"> is almost the same in all </w:t>
      </w:r>
      <w:r w:rsidR="00C97D63" w:rsidRPr="00221BFF">
        <w:rPr>
          <w:rFonts w:ascii="Times New Roman" w:hAnsi="Times New Roman"/>
          <w:color w:val="000000"/>
          <w:sz w:val="24"/>
          <w:szCs w:val="24"/>
          <w:lang w:val="en-US"/>
        </w:rPr>
        <w:t xml:space="preserve">the </w:t>
      </w:r>
      <w:r w:rsidRPr="00221BFF">
        <w:rPr>
          <w:rFonts w:ascii="Times New Roman" w:hAnsi="Times New Roman"/>
          <w:color w:val="000000"/>
          <w:sz w:val="24"/>
          <w:szCs w:val="24"/>
          <w:lang w:val="en-US"/>
        </w:rPr>
        <w:t>three location</w:t>
      </w:r>
      <w:r w:rsidR="00C97D63" w:rsidRPr="00221BFF">
        <w:rPr>
          <w:rFonts w:ascii="Times New Roman" w:hAnsi="Times New Roman"/>
          <w:color w:val="000000"/>
          <w:sz w:val="24"/>
          <w:szCs w:val="24"/>
          <w:lang w:val="en-US"/>
        </w:rPr>
        <w:t>s</w:t>
      </w:r>
      <w:r w:rsidRPr="00221BFF">
        <w:rPr>
          <w:rFonts w:ascii="Times New Roman" w:hAnsi="Times New Roman"/>
          <w:color w:val="000000"/>
          <w:sz w:val="24"/>
          <w:szCs w:val="24"/>
          <w:lang w:val="en-US"/>
        </w:rPr>
        <w:t xml:space="preserve"> and at different </w:t>
      </w:r>
      <w:proofErr w:type="gramStart"/>
      <w:r w:rsidRPr="00221BFF">
        <w:rPr>
          <w:rFonts w:ascii="Times New Roman" w:hAnsi="Times New Roman"/>
          <w:color w:val="000000"/>
          <w:sz w:val="24"/>
          <w:szCs w:val="24"/>
          <w:lang w:val="en-US"/>
        </w:rPr>
        <w:t>depth</w:t>
      </w:r>
      <w:proofErr w:type="gramEnd"/>
      <w:r w:rsidR="005C17E8" w:rsidRPr="00221BFF">
        <w:rPr>
          <w:rFonts w:ascii="Times New Roman" w:hAnsi="Times New Roman"/>
          <w:color w:val="000000"/>
          <w:sz w:val="24"/>
          <w:szCs w:val="24"/>
          <w:lang w:val="en-US"/>
        </w:rPr>
        <w:t xml:space="preserve"> </w:t>
      </w:r>
      <w:r w:rsidR="001561CE" w:rsidRPr="00221BFF">
        <w:rPr>
          <w:rFonts w:ascii="Times New Roman" w:hAnsi="Times New Roman"/>
          <w:color w:val="000000"/>
          <w:sz w:val="24"/>
          <w:szCs w:val="24"/>
          <w:lang w:val="en-US"/>
        </w:rPr>
        <w:t>of 0-20 cm and 20-40 cm</w:t>
      </w:r>
      <w:r w:rsidRPr="00221BFF">
        <w:rPr>
          <w:rFonts w:ascii="Times New Roman" w:hAnsi="Times New Roman"/>
          <w:color w:val="000000"/>
          <w:sz w:val="24"/>
          <w:szCs w:val="24"/>
          <w:lang w:val="en-US"/>
        </w:rPr>
        <w:t xml:space="preserve"> </w:t>
      </w:r>
      <w:r w:rsidR="009E4A84" w:rsidRPr="00221BFF">
        <w:rPr>
          <w:rFonts w:ascii="Times New Roman" w:hAnsi="Times New Roman"/>
          <w:color w:val="000000"/>
          <w:sz w:val="24"/>
          <w:szCs w:val="24"/>
          <w:lang w:val="en-US"/>
        </w:rPr>
        <w:t xml:space="preserve">and it </w:t>
      </w:r>
      <w:r w:rsidRPr="00221BFF">
        <w:rPr>
          <w:rFonts w:ascii="Times New Roman" w:hAnsi="Times New Roman"/>
          <w:color w:val="000000"/>
          <w:sz w:val="24"/>
          <w:szCs w:val="24"/>
          <w:lang w:val="en-US"/>
        </w:rPr>
        <w:t>ranged from 6.22 to 6.25</w:t>
      </w:r>
      <w:r w:rsidR="001561CE" w:rsidRPr="00221BFF">
        <w:rPr>
          <w:rFonts w:ascii="Times New Roman" w:hAnsi="Times New Roman"/>
          <w:color w:val="000000"/>
          <w:sz w:val="24"/>
          <w:szCs w:val="24"/>
          <w:lang w:val="en-US"/>
        </w:rPr>
        <w:t>, respectively,</w:t>
      </w:r>
      <w:r w:rsidRPr="00221BFF">
        <w:rPr>
          <w:rFonts w:ascii="Times New Roman" w:hAnsi="Times New Roman"/>
          <w:color w:val="000000"/>
          <w:sz w:val="24"/>
          <w:szCs w:val="24"/>
          <w:lang w:val="en-US"/>
        </w:rPr>
        <w:t xml:space="preserve"> which is considered adequate, but can lead to micronutrient deficiencies in Zn and Fe (Table </w:t>
      </w:r>
      <w:r w:rsidR="00C97D63" w:rsidRPr="00221BFF">
        <w:rPr>
          <w:rFonts w:ascii="Times New Roman" w:hAnsi="Times New Roman"/>
          <w:color w:val="000000"/>
          <w:sz w:val="24"/>
          <w:szCs w:val="24"/>
          <w:lang w:val="en-US"/>
        </w:rPr>
        <w:t>3.</w:t>
      </w:r>
      <w:r w:rsidRPr="00221BFF">
        <w:rPr>
          <w:rFonts w:ascii="Times New Roman" w:hAnsi="Times New Roman"/>
          <w:color w:val="000000"/>
          <w:sz w:val="24"/>
          <w:szCs w:val="24"/>
          <w:lang w:val="en-US"/>
        </w:rPr>
        <w:t>1). Soil</w:t>
      </w:r>
      <w:r w:rsidRPr="00E30CAB">
        <w:rPr>
          <w:rFonts w:ascii="Times New Roman" w:hAnsi="Times New Roman"/>
          <w:color w:val="000000"/>
          <w:sz w:val="24"/>
          <w:szCs w:val="24"/>
          <w:lang w:val="en-US"/>
        </w:rPr>
        <w:t xml:space="preserve"> organic matter (OM), ranged from 0.29% to 2.01%, the highest value was observed at </w:t>
      </w:r>
      <w:proofErr w:type="spellStart"/>
      <w:r w:rsidRPr="00E30CAB">
        <w:rPr>
          <w:rFonts w:ascii="Times New Roman" w:hAnsi="Times New Roman"/>
          <w:color w:val="000000"/>
          <w:sz w:val="24"/>
          <w:szCs w:val="24"/>
          <w:lang w:val="en-US"/>
        </w:rPr>
        <w:t>Vanduzi</w:t>
      </w:r>
      <w:proofErr w:type="spellEnd"/>
      <w:r w:rsidRPr="00E30CAB">
        <w:rPr>
          <w:rFonts w:ascii="Times New Roman" w:hAnsi="Times New Roman"/>
          <w:color w:val="000000"/>
          <w:sz w:val="24"/>
          <w:szCs w:val="24"/>
          <w:lang w:val="en-US"/>
        </w:rPr>
        <w:t xml:space="preserve"> (2.01%) followed by Guro (1.20%). The OM decreased with depth except at Guro location</w:t>
      </w:r>
      <w:r w:rsidR="00C97D63">
        <w:rPr>
          <w:rFonts w:ascii="Times New Roman" w:hAnsi="Times New Roman"/>
          <w:color w:val="000000"/>
          <w:sz w:val="24"/>
          <w:szCs w:val="24"/>
          <w:lang w:val="en-US"/>
        </w:rPr>
        <w:t xml:space="preserve"> (Soil lab ISPM, 2019)</w:t>
      </w:r>
      <w:r w:rsidRPr="00E30CAB">
        <w:rPr>
          <w:rFonts w:ascii="Times New Roman" w:hAnsi="Times New Roman"/>
          <w:color w:val="000000"/>
          <w:sz w:val="24"/>
          <w:szCs w:val="24"/>
          <w:lang w:val="en-US"/>
        </w:rPr>
        <w:t>.</w:t>
      </w:r>
    </w:p>
    <w:p w14:paraId="02E7165B" w14:textId="77777777" w:rsidR="009D7070" w:rsidRDefault="00B74732" w:rsidP="00E30CAB">
      <w:pPr>
        <w:ind w:firstLine="720"/>
        <w:jc w:val="both"/>
        <w:rPr>
          <w:rFonts w:ascii="Times New Roman" w:hAnsi="Times New Roman"/>
          <w:color w:val="000000"/>
          <w:sz w:val="24"/>
          <w:szCs w:val="24"/>
          <w:lang w:val="en-US"/>
        </w:rPr>
      </w:pPr>
      <w:proofErr w:type="gramStart"/>
      <w:r w:rsidRPr="00E30CAB">
        <w:rPr>
          <w:rFonts w:ascii="Times New Roman" w:hAnsi="Times New Roman"/>
          <w:color w:val="000000"/>
          <w:sz w:val="24"/>
          <w:szCs w:val="24"/>
          <w:lang w:val="en-US"/>
        </w:rPr>
        <w:t>Nitrogen</w:t>
      </w:r>
      <w:proofErr w:type="gramEnd"/>
      <w:r w:rsidRPr="00E30CAB">
        <w:rPr>
          <w:rFonts w:ascii="Times New Roman" w:hAnsi="Times New Roman"/>
          <w:color w:val="000000"/>
          <w:sz w:val="24"/>
          <w:szCs w:val="24"/>
          <w:lang w:val="en-US"/>
        </w:rPr>
        <w:t xml:space="preserve"> (N) portion was relatively high and ranged from 140 to 770 ppm (Table </w:t>
      </w:r>
      <w:r w:rsidR="00E30CAB">
        <w:rPr>
          <w:rFonts w:ascii="Times New Roman" w:hAnsi="Times New Roman"/>
          <w:color w:val="000000"/>
          <w:sz w:val="24"/>
          <w:szCs w:val="24"/>
          <w:lang w:val="en-US"/>
        </w:rPr>
        <w:t>3.</w:t>
      </w:r>
      <w:r w:rsidRPr="00E30CAB">
        <w:rPr>
          <w:rFonts w:ascii="Times New Roman" w:hAnsi="Times New Roman"/>
          <w:color w:val="000000"/>
          <w:sz w:val="24"/>
          <w:szCs w:val="24"/>
          <w:lang w:val="en-US"/>
        </w:rPr>
        <w:t xml:space="preserve">1). Guro had high N at both depths with a mean value of 685 ppm, flowed by Sussundenga with a </w:t>
      </w:r>
      <w:r w:rsidRPr="00E30CAB">
        <w:rPr>
          <w:rFonts w:ascii="Times New Roman" w:hAnsi="Times New Roman"/>
          <w:color w:val="000000"/>
          <w:sz w:val="24"/>
          <w:szCs w:val="24"/>
          <w:lang w:val="en-US"/>
        </w:rPr>
        <w:lastRenderedPageBreak/>
        <w:t xml:space="preserve">mean value of 455 ppm and lastly </w:t>
      </w:r>
      <w:proofErr w:type="spellStart"/>
      <w:r w:rsidRPr="00E30CAB">
        <w:rPr>
          <w:rFonts w:ascii="Times New Roman" w:hAnsi="Times New Roman"/>
          <w:color w:val="000000"/>
          <w:sz w:val="24"/>
          <w:szCs w:val="24"/>
          <w:lang w:val="en-US"/>
        </w:rPr>
        <w:t>Vanduzi</w:t>
      </w:r>
      <w:proofErr w:type="spellEnd"/>
      <w:r w:rsidRPr="00E30CAB">
        <w:rPr>
          <w:rFonts w:ascii="Times New Roman" w:hAnsi="Times New Roman"/>
          <w:color w:val="000000"/>
          <w:sz w:val="24"/>
          <w:szCs w:val="24"/>
          <w:lang w:val="en-US"/>
        </w:rPr>
        <w:t xml:space="preserve"> with 305 ppm. The content of Phosphorus (P) in the soil was very low compared with all other macronutrients and ranged from 0.02 to 1.06 ppm. </w:t>
      </w:r>
      <w:proofErr w:type="spellStart"/>
      <w:r w:rsidRPr="00E30CAB">
        <w:rPr>
          <w:rFonts w:ascii="Times New Roman" w:hAnsi="Times New Roman"/>
          <w:color w:val="000000"/>
          <w:sz w:val="24"/>
          <w:szCs w:val="24"/>
          <w:lang w:val="en-US"/>
        </w:rPr>
        <w:t>Vanduzi</w:t>
      </w:r>
      <w:proofErr w:type="spellEnd"/>
      <w:r w:rsidRPr="00E30CAB">
        <w:rPr>
          <w:rFonts w:ascii="Times New Roman" w:hAnsi="Times New Roman"/>
          <w:color w:val="000000"/>
          <w:sz w:val="24"/>
          <w:szCs w:val="24"/>
          <w:lang w:val="en-US"/>
        </w:rPr>
        <w:t xml:space="preserve"> location had better P content (0.10 and 0.91ppm) at both depths, followed by Sussundenga (0.08 and 1.06 ppm) while Guro location presented the lowest P content (0.02 and 0.69 ppm). Potassium (K) content was high in Guro </w:t>
      </w:r>
      <w:proofErr w:type="spellStart"/>
      <w:r w:rsidRPr="00E30CAB">
        <w:rPr>
          <w:rFonts w:ascii="Times New Roman" w:hAnsi="Times New Roman"/>
          <w:color w:val="000000"/>
          <w:sz w:val="24"/>
          <w:szCs w:val="24"/>
          <w:lang w:val="en-US"/>
        </w:rPr>
        <w:t>solis</w:t>
      </w:r>
      <w:proofErr w:type="spellEnd"/>
      <w:r w:rsidRPr="00E30CAB">
        <w:rPr>
          <w:rFonts w:ascii="Times New Roman" w:hAnsi="Times New Roman"/>
          <w:color w:val="000000"/>
          <w:sz w:val="24"/>
          <w:szCs w:val="24"/>
          <w:lang w:val="en-US"/>
        </w:rPr>
        <w:t xml:space="preserve"> with average of 0.61 ppm, and both Sussundenga and </w:t>
      </w:r>
      <w:proofErr w:type="spellStart"/>
      <w:r w:rsidRPr="00E30CAB">
        <w:rPr>
          <w:rFonts w:ascii="Times New Roman" w:hAnsi="Times New Roman"/>
          <w:color w:val="000000"/>
          <w:sz w:val="24"/>
          <w:szCs w:val="24"/>
          <w:lang w:val="en-US"/>
        </w:rPr>
        <w:t>Vanduzi</w:t>
      </w:r>
      <w:proofErr w:type="spellEnd"/>
      <w:r w:rsidRPr="00E30CAB">
        <w:rPr>
          <w:rFonts w:ascii="Times New Roman" w:hAnsi="Times New Roman"/>
          <w:color w:val="000000"/>
          <w:sz w:val="24"/>
          <w:szCs w:val="24"/>
          <w:lang w:val="en-US"/>
        </w:rPr>
        <w:t xml:space="preserve"> had almost the same K content of 0.46 ppm.</w:t>
      </w:r>
    </w:p>
    <w:p w14:paraId="76515A13" w14:textId="77777777" w:rsidR="00E30CAB" w:rsidRPr="00E30CAB" w:rsidRDefault="00E30CAB" w:rsidP="00E30CAB">
      <w:pPr>
        <w:ind w:firstLine="720"/>
        <w:jc w:val="both"/>
        <w:rPr>
          <w:rFonts w:ascii="Times New Roman" w:hAnsi="Times New Roman"/>
          <w:color w:val="000000"/>
          <w:sz w:val="24"/>
          <w:szCs w:val="24"/>
          <w:lang w:val="en-US"/>
        </w:rPr>
      </w:pPr>
    </w:p>
    <w:p w14:paraId="29F993E0" w14:textId="77777777" w:rsidR="00204A1D" w:rsidRPr="00E30CAB" w:rsidRDefault="002A378A" w:rsidP="00E30CAB">
      <w:pPr>
        <w:rPr>
          <w:rFonts w:ascii="Times New Roman" w:hAnsi="Times New Roman"/>
          <w:color w:val="000000"/>
          <w:sz w:val="24"/>
          <w:szCs w:val="24"/>
          <w:lang w:val="en-US"/>
        </w:rPr>
      </w:pPr>
      <w:r w:rsidRPr="00E30CAB">
        <w:rPr>
          <w:rFonts w:ascii="Times New Roman" w:hAnsi="Times New Roman"/>
          <w:b/>
          <w:sz w:val="24"/>
          <w:szCs w:val="24"/>
          <w:lang w:val="en-US"/>
        </w:rPr>
        <w:t>Table</w:t>
      </w:r>
      <w:r w:rsidR="00BB31A8" w:rsidRPr="00E30CAB">
        <w:rPr>
          <w:rFonts w:ascii="Times New Roman" w:hAnsi="Times New Roman"/>
          <w:b/>
          <w:sz w:val="24"/>
          <w:szCs w:val="24"/>
          <w:lang w:val="en-US"/>
        </w:rPr>
        <w:t xml:space="preserve"> </w:t>
      </w:r>
      <w:r w:rsidR="00702332" w:rsidRPr="00E30CAB">
        <w:rPr>
          <w:rFonts w:ascii="Times New Roman" w:hAnsi="Times New Roman"/>
          <w:b/>
          <w:sz w:val="24"/>
          <w:szCs w:val="24"/>
          <w:lang w:val="en-US"/>
        </w:rPr>
        <w:t>3.</w:t>
      </w:r>
      <w:r w:rsidR="00204A1D" w:rsidRPr="00E30CAB">
        <w:rPr>
          <w:rFonts w:ascii="Times New Roman" w:hAnsi="Times New Roman"/>
          <w:b/>
          <w:sz w:val="24"/>
          <w:szCs w:val="24"/>
          <w:lang w:val="en-US"/>
        </w:rPr>
        <w:t>1</w:t>
      </w:r>
      <w:r w:rsidR="00FB1615" w:rsidRPr="00E30CAB">
        <w:rPr>
          <w:rFonts w:ascii="Times New Roman" w:hAnsi="Times New Roman"/>
          <w:b/>
          <w:sz w:val="24"/>
          <w:szCs w:val="24"/>
          <w:lang w:val="en-US"/>
        </w:rPr>
        <w:t>:</w:t>
      </w:r>
      <w:r w:rsidR="006C7F3D" w:rsidRPr="00E30CAB">
        <w:rPr>
          <w:rFonts w:ascii="Times New Roman" w:hAnsi="Times New Roman"/>
          <w:b/>
          <w:sz w:val="24"/>
          <w:szCs w:val="24"/>
          <w:lang w:val="en-US"/>
        </w:rPr>
        <w:t xml:space="preserve"> </w:t>
      </w:r>
      <w:r w:rsidR="00E30CAB" w:rsidRPr="00E30CAB">
        <w:rPr>
          <w:rFonts w:ascii="Times New Roman" w:hAnsi="Times New Roman"/>
          <w:color w:val="000000"/>
          <w:sz w:val="24"/>
          <w:szCs w:val="24"/>
          <w:lang w:val="en-US"/>
        </w:rPr>
        <w:t xml:space="preserve">Soil properties of Sussundenga, </w:t>
      </w:r>
      <w:proofErr w:type="spellStart"/>
      <w:r w:rsidR="00E30CAB" w:rsidRPr="00E30CAB">
        <w:rPr>
          <w:rFonts w:ascii="Times New Roman" w:hAnsi="Times New Roman"/>
          <w:color w:val="000000"/>
          <w:sz w:val="24"/>
          <w:szCs w:val="24"/>
          <w:lang w:val="en-US"/>
        </w:rPr>
        <w:t>Vanduzi</w:t>
      </w:r>
      <w:proofErr w:type="spellEnd"/>
      <w:r w:rsidR="00E30CAB" w:rsidRPr="00E30CAB">
        <w:rPr>
          <w:rFonts w:ascii="Times New Roman" w:hAnsi="Times New Roman"/>
          <w:color w:val="000000"/>
          <w:sz w:val="24"/>
          <w:szCs w:val="24"/>
          <w:lang w:val="en-US"/>
        </w:rPr>
        <w:t xml:space="preserve"> and Guro location at two depths</w:t>
      </w:r>
    </w:p>
    <w:tbl>
      <w:tblPr>
        <w:tblW w:w="9450" w:type="dxa"/>
        <w:tblBorders>
          <w:top w:val="single" w:sz="12" w:space="0" w:color="008000"/>
          <w:bottom w:val="single" w:sz="12" w:space="0" w:color="008000"/>
        </w:tblBorders>
        <w:tblLayout w:type="fixed"/>
        <w:tblLook w:val="04A0" w:firstRow="1" w:lastRow="0" w:firstColumn="1" w:lastColumn="0" w:noHBand="0" w:noVBand="1"/>
      </w:tblPr>
      <w:tblGrid>
        <w:gridCol w:w="1548"/>
        <w:gridCol w:w="1080"/>
        <w:gridCol w:w="810"/>
        <w:gridCol w:w="810"/>
        <w:gridCol w:w="690"/>
        <w:gridCol w:w="648"/>
        <w:gridCol w:w="691"/>
        <w:gridCol w:w="743"/>
        <w:gridCol w:w="810"/>
        <w:gridCol w:w="810"/>
        <w:gridCol w:w="810"/>
      </w:tblGrid>
      <w:tr w:rsidR="00C74D35" w:rsidRPr="00C74D35" w14:paraId="10F72359" w14:textId="77777777" w:rsidTr="00C74D35">
        <w:trPr>
          <w:trHeight w:val="482"/>
        </w:trPr>
        <w:tc>
          <w:tcPr>
            <w:tcW w:w="1548" w:type="dxa"/>
            <w:vMerge w:val="restart"/>
            <w:tcBorders>
              <w:top w:val="single" w:sz="4" w:space="0" w:color="auto"/>
              <w:bottom w:val="nil"/>
            </w:tcBorders>
            <w:shd w:val="clear" w:color="auto" w:fill="auto"/>
          </w:tcPr>
          <w:p w14:paraId="66AAC46D" w14:textId="77777777" w:rsidR="00E30CAB" w:rsidRPr="00C74D35" w:rsidRDefault="00E30CAB" w:rsidP="00C74D35">
            <w:pPr>
              <w:spacing w:line="480" w:lineRule="auto"/>
              <w:rPr>
                <w:rFonts w:ascii="Times New Roman" w:eastAsia="Times New Roman" w:hAnsi="Times New Roman"/>
                <w:color w:val="000000"/>
                <w:sz w:val="24"/>
                <w:szCs w:val="24"/>
              </w:rPr>
            </w:pPr>
            <w:r w:rsidRPr="00C74D35">
              <w:rPr>
                <w:rFonts w:ascii="Times New Roman" w:eastAsia="Times New Roman" w:hAnsi="Times New Roman"/>
                <w:bCs/>
                <w:color w:val="000000"/>
                <w:sz w:val="24"/>
                <w:szCs w:val="24"/>
              </w:rPr>
              <w:t>Locations</w:t>
            </w:r>
          </w:p>
        </w:tc>
        <w:tc>
          <w:tcPr>
            <w:tcW w:w="1080" w:type="dxa"/>
            <w:vMerge w:val="restart"/>
            <w:tcBorders>
              <w:top w:val="single" w:sz="4" w:space="0" w:color="auto"/>
              <w:bottom w:val="nil"/>
            </w:tcBorders>
            <w:shd w:val="clear" w:color="auto" w:fill="auto"/>
          </w:tcPr>
          <w:p w14:paraId="403E7173" w14:textId="77777777" w:rsidR="00E30CAB" w:rsidRPr="00C74D35" w:rsidRDefault="00E30CAB" w:rsidP="00C74D35">
            <w:pPr>
              <w:spacing w:line="480" w:lineRule="auto"/>
              <w:rPr>
                <w:rFonts w:ascii="Times New Roman" w:eastAsia="Times New Roman" w:hAnsi="Times New Roman"/>
                <w:color w:val="000000"/>
                <w:sz w:val="24"/>
                <w:szCs w:val="24"/>
              </w:rPr>
            </w:pPr>
            <w:r w:rsidRPr="00C74D35">
              <w:rPr>
                <w:rFonts w:ascii="Times New Roman" w:eastAsia="Times New Roman" w:hAnsi="Times New Roman"/>
                <w:bCs/>
                <w:color w:val="000000"/>
                <w:sz w:val="24"/>
                <w:szCs w:val="24"/>
              </w:rPr>
              <w:t>Soil texture</w:t>
            </w:r>
          </w:p>
        </w:tc>
        <w:tc>
          <w:tcPr>
            <w:tcW w:w="810" w:type="dxa"/>
            <w:vMerge w:val="restart"/>
            <w:tcBorders>
              <w:top w:val="single" w:sz="4" w:space="0" w:color="auto"/>
              <w:bottom w:val="single" w:sz="6" w:space="0" w:color="008000"/>
            </w:tcBorders>
            <w:shd w:val="clear" w:color="auto" w:fill="auto"/>
          </w:tcPr>
          <w:p w14:paraId="3693192D" w14:textId="77777777" w:rsidR="00E30CAB" w:rsidRPr="00C74D35" w:rsidRDefault="00E30CAB" w:rsidP="00C74D35">
            <w:pPr>
              <w:spacing w:line="480" w:lineRule="auto"/>
              <w:rPr>
                <w:rFonts w:ascii="Times New Roman" w:eastAsia="Times New Roman" w:hAnsi="Times New Roman"/>
                <w:bCs/>
                <w:color w:val="000000"/>
                <w:sz w:val="24"/>
                <w:szCs w:val="24"/>
              </w:rPr>
            </w:pPr>
            <w:r w:rsidRPr="00C74D35">
              <w:rPr>
                <w:rFonts w:ascii="Times New Roman" w:eastAsia="Times New Roman" w:hAnsi="Times New Roman"/>
                <w:bCs/>
                <w:color w:val="000000"/>
                <w:sz w:val="24"/>
                <w:szCs w:val="24"/>
              </w:rPr>
              <w:t>Depth</w:t>
            </w:r>
          </w:p>
          <w:p w14:paraId="4439A95E" w14:textId="77777777" w:rsidR="00E30CAB" w:rsidRPr="00C74D35" w:rsidRDefault="00E30CAB" w:rsidP="00C74D35">
            <w:pPr>
              <w:spacing w:line="480" w:lineRule="auto"/>
              <w:jc w:val="center"/>
              <w:rPr>
                <w:rFonts w:ascii="Times New Roman" w:eastAsia="Times New Roman" w:hAnsi="Times New Roman"/>
                <w:color w:val="000000"/>
                <w:sz w:val="24"/>
                <w:szCs w:val="24"/>
              </w:rPr>
            </w:pPr>
            <w:r w:rsidRPr="00C74D35">
              <w:rPr>
                <w:rFonts w:ascii="Times New Roman" w:eastAsia="Times New Roman" w:hAnsi="Times New Roman"/>
                <w:bCs/>
                <w:color w:val="000000"/>
                <w:sz w:val="24"/>
                <w:szCs w:val="24"/>
              </w:rPr>
              <w:t>(cm)</w:t>
            </w:r>
          </w:p>
        </w:tc>
        <w:tc>
          <w:tcPr>
            <w:tcW w:w="3582" w:type="dxa"/>
            <w:gridSpan w:val="5"/>
            <w:tcBorders>
              <w:top w:val="single" w:sz="4" w:space="0" w:color="auto"/>
              <w:bottom w:val="nil"/>
            </w:tcBorders>
            <w:shd w:val="clear" w:color="auto" w:fill="auto"/>
          </w:tcPr>
          <w:p w14:paraId="732342B4" w14:textId="77777777" w:rsidR="00E30CAB" w:rsidRPr="00C74D35" w:rsidRDefault="00E30CAB" w:rsidP="00C74D35">
            <w:pPr>
              <w:spacing w:line="480" w:lineRule="auto"/>
              <w:jc w:val="center"/>
              <w:rPr>
                <w:rFonts w:ascii="Times New Roman" w:eastAsia="Times New Roman" w:hAnsi="Times New Roman"/>
                <w:color w:val="000000"/>
                <w:sz w:val="24"/>
                <w:szCs w:val="24"/>
              </w:rPr>
            </w:pPr>
            <w:r w:rsidRPr="00C74D35">
              <w:rPr>
                <w:rFonts w:ascii="Times New Roman" w:eastAsia="Times New Roman" w:hAnsi="Times New Roman"/>
                <w:bCs/>
                <w:color w:val="000000"/>
                <w:sz w:val="24"/>
                <w:szCs w:val="24"/>
              </w:rPr>
              <w:t>Chemical properties</w:t>
            </w:r>
          </w:p>
        </w:tc>
        <w:tc>
          <w:tcPr>
            <w:tcW w:w="2430" w:type="dxa"/>
            <w:gridSpan w:val="3"/>
            <w:tcBorders>
              <w:top w:val="single" w:sz="4" w:space="0" w:color="auto"/>
              <w:bottom w:val="nil"/>
            </w:tcBorders>
            <w:shd w:val="clear" w:color="auto" w:fill="auto"/>
          </w:tcPr>
          <w:p w14:paraId="2AC2DF24" w14:textId="77777777" w:rsidR="00E30CAB" w:rsidRPr="00C74D35" w:rsidRDefault="00E30CAB" w:rsidP="00C74D35">
            <w:pPr>
              <w:spacing w:line="480" w:lineRule="auto"/>
              <w:jc w:val="center"/>
              <w:rPr>
                <w:rFonts w:ascii="Times New Roman" w:eastAsia="Times New Roman" w:hAnsi="Times New Roman"/>
                <w:color w:val="000000"/>
                <w:sz w:val="24"/>
                <w:szCs w:val="24"/>
              </w:rPr>
            </w:pPr>
            <w:r w:rsidRPr="00C74D35">
              <w:rPr>
                <w:rFonts w:ascii="Times New Roman" w:eastAsia="Times New Roman" w:hAnsi="Times New Roman"/>
                <w:bCs/>
                <w:color w:val="000000"/>
                <w:sz w:val="24"/>
                <w:szCs w:val="24"/>
              </w:rPr>
              <w:t>Particle size</w:t>
            </w:r>
          </w:p>
        </w:tc>
      </w:tr>
      <w:tr w:rsidR="00C74D35" w:rsidRPr="00C74D35" w14:paraId="0FB5E3EA" w14:textId="77777777" w:rsidTr="00C74D35">
        <w:trPr>
          <w:trHeight w:val="482"/>
        </w:trPr>
        <w:tc>
          <w:tcPr>
            <w:tcW w:w="1548" w:type="dxa"/>
            <w:vMerge/>
            <w:tcBorders>
              <w:top w:val="nil"/>
              <w:bottom w:val="nil"/>
            </w:tcBorders>
            <w:shd w:val="clear" w:color="auto" w:fill="auto"/>
          </w:tcPr>
          <w:p w14:paraId="7413DACE" w14:textId="77777777" w:rsidR="00E30CAB" w:rsidRPr="00C74D35" w:rsidRDefault="00E30CAB" w:rsidP="00C74D35">
            <w:pPr>
              <w:spacing w:line="480" w:lineRule="auto"/>
              <w:rPr>
                <w:rFonts w:ascii="Times New Roman" w:eastAsia="Times New Roman" w:hAnsi="Times New Roman"/>
                <w:color w:val="000000"/>
                <w:sz w:val="24"/>
                <w:szCs w:val="24"/>
              </w:rPr>
            </w:pPr>
          </w:p>
        </w:tc>
        <w:tc>
          <w:tcPr>
            <w:tcW w:w="1080" w:type="dxa"/>
            <w:vMerge/>
            <w:tcBorders>
              <w:top w:val="nil"/>
              <w:bottom w:val="nil"/>
            </w:tcBorders>
            <w:shd w:val="clear" w:color="auto" w:fill="auto"/>
          </w:tcPr>
          <w:p w14:paraId="38BE09FF" w14:textId="77777777" w:rsidR="00E30CAB" w:rsidRPr="00C74D35" w:rsidRDefault="00E30CAB" w:rsidP="00C74D35">
            <w:pPr>
              <w:spacing w:line="480" w:lineRule="auto"/>
              <w:rPr>
                <w:rFonts w:ascii="Times New Roman" w:eastAsia="Times New Roman" w:hAnsi="Times New Roman"/>
                <w:color w:val="000000"/>
                <w:sz w:val="24"/>
                <w:szCs w:val="24"/>
              </w:rPr>
            </w:pPr>
          </w:p>
        </w:tc>
        <w:tc>
          <w:tcPr>
            <w:tcW w:w="810" w:type="dxa"/>
            <w:vMerge/>
            <w:tcBorders>
              <w:bottom w:val="nil"/>
            </w:tcBorders>
            <w:shd w:val="clear" w:color="auto" w:fill="auto"/>
          </w:tcPr>
          <w:p w14:paraId="6D924A89" w14:textId="77777777" w:rsidR="00E30CAB" w:rsidRPr="00C74D35" w:rsidRDefault="00E30CAB" w:rsidP="00C74D35">
            <w:pPr>
              <w:spacing w:line="480" w:lineRule="auto"/>
              <w:jc w:val="center"/>
              <w:rPr>
                <w:rFonts w:ascii="Times New Roman" w:eastAsia="Times New Roman" w:hAnsi="Times New Roman"/>
                <w:color w:val="000000"/>
                <w:sz w:val="24"/>
                <w:szCs w:val="24"/>
              </w:rPr>
            </w:pPr>
          </w:p>
        </w:tc>
        <w:tc>
          <w:tcPr>
            <w:tcW w:w="810" w:type="dxa"/>
            <w:tcBorders>
              <w:top w:val="single" w:sz="4" w:space="0" w:color="auto"/>
              <w:bottom w:val="nil"/>
            </w:tcBorders>
            <w:shd w:val="clear" w:color="auto" w:fill="auto"/>
          </w:tcPr>
          <w:p w14:paraId="20424DE0" w14:textId="77777777" w:rsidR="00E30CAB" w:rsidRPr="00C74D35" w:rsidRDefault="00F45CB7" w:rsidP="00C74D35">
            <w:pPr>
              <w:spacing w:line="480" w:lineRule="auto"/>
              <w:jc w:val="center"/>
              <w:rPr>
                <w:rFonts w:ascii="Times New Roman" w:eastAsia="Times New Roman" w:hAnsi="Times New Roman"/>
                <w:color w:val="000000"/>
                <w:sz w:val="24"/>
                <w:szCs w:val="24"/>
              </w:rPr>
            </w:pPr>
            <w:r w:rsidRPr="00C74D35">
              <w:rPr>
                <w:rFonts w:ascii="Times New Roman" w:eastAsia="Times New Roman" w:hAnsi="Times New Roman"/>
                <w:color w:val="000000"/>
                <w:sz w:val="24"/>
                <w:szCs w:val="24"/>
              </w:rPr>
              <w:t>Ph</w:t>
            </w:r>
          </w:p>
        </w:tc>
        <w:tc>
          <w:tcPr>
            <w:tcW w:w="690" w:type="dxa"/>
            <w:tcBorders>
              <w:top w:val="single" w:sz="4" w:space="0" w:color="auto"/>
              <w:bottom w:val="nil"/>
            </w:tcBorders>
            <w:shd w:val="clear" w:color="auto" w:fill="auto"/>
          </w:tcPr>
          <w:p w14:paraId="2AB257A1" w14:textId="77777777" w:rsidR="00E30CAB" w:rsidRPr="00C74D35" w:rsidRDefault="00E30CAB" w:rsidP="00C74D35">
            <w:pPr>
              <w:spacing w:line="480" w:lineRule="auto"/>
              <w:jc w:val="center"/>
              <w:rPr>
                <w:rFonts w:ascii="Times New Roman" w:eastAsia="Times New Roman" w:hAnsi="Times New Roman"/>
                <w:bCs/>
                <w:color w:val="000000"/>
                <w:sz w:val="24"/>
                <w:szCs w:val="24"/>
              </w:rPr>
            </w:pPr>
            <w:r w:rsidRPr="00C74D35">
              <w:rPr>
                <w:rFonts w:ascii="Times New Roman" w:eastAsia="Times New Roman" w:hAnsi="Times New Roman"/>
                <w:bCs/>
                <w:color w:val="000000"/>
                <w:sz w:val="24"/>
                <w:szCs w:val="24"/>
              </w:rPr>
              <w:t>N ppm</w:t>
            </w:r>
          </w:p>
        </w:tc>
        <w:tc>
          <w:tcPr>
            <w:tcW w:w="648" w:type="dxa"/>
            <w:tcBorders>
              <w:top w:val="single" w:sz="4" w:space="0" w:color="auto"/>
              <w:bottom w:val="nil"/>
            </w:tcBorders>
            <w:shd w:val="clear" w:color="auto" w:fill="auto"/>
            <w:noWrap/>
          </w:tcPr>
          <w:p w14:paraId="16D87962" w14:textId="77777777" w:rsidR="00E30CAB" w:rsidRPr="00C74D35" w:rsidRDefault="00E30CAB" w:rsidP="00C74D35">
            <w:pPr>
              <w:spacing w:line="480" w:lineRule="auto"/>
              <w:jc w:val="center"/>
              <w:rPr>
                <w:rFonts w:ascii="Times New Roman" w:eastAsia="Times New Roman" w:hAnsi="Times New Roman"/>
                <w:bCs/>
                <w:color w:val="000000"/>
                <w:sz w:val="24"/>
                <w:szCs w:val="24"/>
              </w:rPr>
            </w:pPr>
            <w:r w:rsidRPr="00C74D35">
              <w:rPr>
                <w:rFonts w:ascii="Times New Roman" w:eastAsia="Times New Roman" w:hAnsi="Times New Roman"/>
                <w:bCs/>
                <w:color w:val="000000"/>
                <w:sz w:val="24"/>
                <w:szCs w:val="24"/>
              </w:rPr>
              <w:t>P ppm</w:t>
            </w:r>
          </w:p>
        </w:tc>
        <w:tc>
          <w:tcPr>
            <w:tcW w:w="691" w:type="dxa"/>
            <w:tcBorders>
              <w:top w:val="single" w:sz="4" w:space="0" w:color="auto"/>
              <w:bottom w:val="nil"/>
            </w:tcBorders>
            <w:shd w:val="clear" w:color="auto" w:fill="auto"/>
            <w:noWrap/>
          </w:tcPr>
          <w:p w14:paraId="09B5596E" w14:textId="77777777" w:rsidR="00E30CAB" w:rsidRPr="00C74D35" w:rsidRDefault="00E30CAB" w:rsidP="00C74D35">
            <w:pPr>
              <w:spacing w:line="480" w:lineRule="auto"/>
              <w:jc w:val="center"/>
              <w:rPr>
                <w:rFonts w:ascii="Times New Roman" w:eastAsia="Times New Roman" w:hAnsi="Times New Roman"/>
                <w:bCs/>
                <w:color w:val="000000"/>
                <w:sz w:val="24"/>
                <w:szCs w:val="24"/>
              </w:rPr>
            </w:pPr>
            <w:r w:rsidRPr="00C74D35">
              <w:rPr>
                <w:rFonts w:ascii="Times New Roman" w:eastAsia="Times New Roman" w:hAnsi="Times New Roman"/>
                <w:bCs/>
                <w:color w:val="000000"/>
                <w:sz w:val="24"/>
                <w:szCs w:val="24"/>
              </w:rPr>
              <w:t>K ppm</w:t>
            </w:r>
          </w:p>
        </w:tc>
        <w:tc>
          <w:tcPr>
            <w:tcW w:w="743" w:type="dxa"/>
            <w:tcBorders>
              <w:top w:val="single" w:sz="4" w:space="0" w:color="auto"/>
              <w:bottom w:val="nil"/>
            </w:tcBorders>
            <w:shd w:val="clear" w:color="auto" w:fill="auto"/>
          </w:tcPr>
          <w:p w14:paraId="0D34869D" w14:textId="77777777" w:rsidR="00E30CAB" w:rsidRPr="00C74D35" w:rsidRDefault="00E30CAB" w:rsidP="00C74D35">
            <w:pPr>
              <w:spacing w:line="480" w:lineRule="auto"/>
              <w:jc w:val="center"/>
              <w:rPr>
                <w:rFonts w:ascii="Times New Roman" w:eastAsia="Times New Roman" w:hAnsi="Times New Roman"/>
                <w:color w:val="000000"/>
                <w:sz w:val="24"/>
                <w:szCs w:val="24"/>
              </w:rPr>
            </w:pPr>
            <w:r w:rsidRPr="00C74D35">
              <w:rPr>
                <w:rFonts w:ascii="Times New Roman" w:eastAsia="Times New Roman" w:hAnsi="Times New Roman"/>
                <w:bCs/>
                <w:color w:val="000000"/>
                <w:sz w:val="24"/>
                <w:szCs w:val="24"/>
              </w:rPr>
              <w:t>O.M (%)</w:t>
            </w:r>
          </w:p>
        </w:tc>
        <w:tc>
          <w:tcPr>
            <w:tcW w:w="810" w:type="dxa"/>
            <w:tcBorders>
              <w:top w:val="single" w:sz="4" w:space="0" w:color="auto"/>
              <w:bottom w:val="nil"/>
            </w:tcBorders>
            <w:shd w:val="clear" w:color="auto" w:fill="auto"/>
          </w:tcPr>
          <w:p w14:paraId="331CEA9C" w14:textId="77777777" w:rsidR="00E30CAB" w:rsidRPr="00C74D35" w:rsidRDefault="00E30CAB" w:rsidP="00C74D35">
            <w:pPr>
              <w:spacing w:line="480" w:lineRule="auto"/>
              <w:jc w:val="center"/>
              <w:rPr>
                <w:rFonts w:ascii="Times New Roman" w:eastAsia="Times New Roman" w:hAnsi="Times New Roman"/>
                <w:bCs/>
                <w:color w:val="000000"/>
                <w:sz w:val="24"/>
                <w:szCs w:val="24"/>
              </w:rPr>
            </w:pPr>
            <w:r w:rsidRPr="00C74D35">
              <w:rPr>
                <w:rFonts w:ascii="Times New Roman" w:eastAsia="Times New Roman" w:hAnsi="Times New Roman"/>
                <w:bCs/>
                <w:color w:val="000000"/>
                <w:sz w:val="24"/>
                <w:szCs w:val="24"/>
              </w:rPr>
              <w:t>Sand (%)</w:t>
            </w:r>
          </w:p>
        </w:tc>
        <w:tc>
          <w:tcPr>
            <w:tcW w:w="810" w:type="dxa"/>
            <w:tcBorders>
              <w:top w:val="single" w:sz="4" w:space="0" w:color="auto"/>
              <w:bottom w:val="nil"/>
            </w:tcBorders>
            <w:shd w:val="clear" w:color="auto" w:fill="auto"/>
          </w:tcPr>
          <w:p w14:paraId="776137A3" w14:textId="77777777" w:rsidR="00E30CAB" w:rsidRPr="00C74D35" w:rsidRDefault="00E30CAB" w:rsidP="00C74D35">
            <w:pPr>
              <w:spacing w:line="480" w:lineRule="auto"/>
              <w:jc w:val="center"/>
              <w:rPr>
                <w:rFonts w:ascii="Times New Roman" w:eastAsia="Times New Roman" w:hAnsi="Times New Roman"/>
                <w:bCs/>
                <w:color w:val="000000"/>
                <w:sz w:val="24"/>
                <w:szCs w:val="24"/>
              </w:rPr>
            </w:pPr>
            <w:r w:rsidRPr="00C74D35">
              <w:rPr>
                <w:rFonts w:ascii="Times New Roman" w:eastAsia="Times New Roman" w:hAnsi="Times New Roman"/>
                <w:bCs/>
                <w:color w:val="000000"/>
                <w:sz w:val="24"/>
                <w:szCs w:val="24"/>
              </w:rPr>
              <w:t>Silt (%)</w:t>
            </w:r>
          </w:p>
        </w:tc>
        <w:tc>
          <w:tcPr>
            <w:tcW w:w="810" w:type="dxa"/>
            <w:tcBorders>
              <w:top w:val="single" w:sz="4" w:space="0" w:color="auto"/>
              <w:bottom w:val="nil"/>
            </w:tcBorders>
            <w:shd w:val="clear" w:color="auto" w:fill="auto"/>
          </w:tcPr>
          <w:p w14:paraId="67A067AA" w14:textId="77777777" w:rsidR="00E30CAB" w:rsidRPr="00C74D35" w:rsidRDefault="00E30CAB" w:rsidP="00C74D35">
            <w:pPr>
              <w:spacing w:line="480" w:lineRule="auto"/>
              <w:jc w:val="center"/>
              <w:rPr>
                <w:rFonts w:ascii="Times New Roman" w:eastAsia="Times New Roman" w:hAnsi="Times New Roman"/>
                <w:bCs/>
                <w:color w:val="000000"/>
                <w:sz w:val="24"/>
                <w:szCs w:val="24"/>
              </w:rPr>
            </w:pPr>
            <w:r w:rsidRPr="00C74D35">
              <w:rPr>
                <w:rFonts w:ascii="Times New Roman" w:eastAsia="Times New Roman" w:hAnsi="Times New Roman"/>
                <w:bCs/>
                <w:color w:val="000000"/>
                <w:sz w:val="24"/>
                <w:szCs w:val="24"/>
              </w:rPr>
              <w:t>Clay (%)</w:t>
            </w:r>
          </w:p>
        </w:tc>
      </w:tr>
      <w:tr w:rsidR="00C74D35" w:rsidRPr="00C74D35" w14:paraId="0A06D4EF" w14:textId="77777777" w:rsidTr="00C74D35">
        <w:trPr>
          <w:trHeight w:val="482"/>
        </w:trPr>
        <w:tc>
          <w:tcPr>
            <w:tcW w:w="1548" w:type="dxa"/>
            <w:tcBorders>
              <w:top w:val="single" w:sz="4" w:space="0" w:color="auto"/>
              <w:bottom w:val="nil"/>
            </w:tcBorders>
            <w:shd w:val="clear" w:color="auto" w:fill="auto"/>
          </w:tcPr>
          <w:p w14:paraId="4FF544D9" w14:textId="77777777" w:rsidR="00E30CAB" w:rsidRPr="00C74D35" w:rsidRDefault="00E30CAB" w:rsidP="00C74D35">
            <w:pPr>
              <w:spacing w:line="480" w:lineRule="auto"/>
              <w:rPr>
                <w:rFonts w:ascii="Times New Roman" w:eastAsia="Times New Roman" w:hAnsi="Times New Roman"/>
                <w:color w:val="000000"/>
                <w:sz w:val="24"/>
                <w:szCs w:val="24"/>
              </w:rPr>
            </w:pPr>
            <w:r w:rsidRPr="00C74D35">
              <w:rPr>
                <w:rFonts w:ascii="Times New Roman" w:eastAsia="Times New Roman" w:hAnsi="Times New Roman"/>
                <w:color w:val="000000"/>
                <w:sz w:val="24"/>
                <w:szCs w:val="24"/>
              </w:rPr>
              <w:t xml:space="preserve">Sussundenga </w:t>
            </w:r>
          </w:p>
        </w:tc>
        <w:tc>
          <w:tcPr>
            <w:tcW w:w="1080" w:type="dxa"/>
            <w:tcBorders>
              <w:top w:val="single" w:sz="4" w:space="0" w:color="auto"/>
              <w:bottom w:val="nil"/>
            </w:tcBorders>
            <w:shd w:val="clear" w:color="auto" w:fill="auto"/>
          </w:tcPr>
          <w:p w14:paraId="0F5F258E" w14:textId="77777777" w:rsidR="00E30CAB" w:rsidRPr="00C74D35" w:rsidRDefault="00E30CAB" w:rsidP="00C74D35">
            <w:pPr>
              <w:spacing w:line="480" w:lineRule="auto"/>
              <w:rPr>
                <w:rFonts w:ascii="Times New Roman" w:eastAsia="Times New Roman" w:hAnsi="Times New Roman"/>
                <w:color w:val="000000"/>
                <w:sz w:val="24"/>
                <w:szCs w:val="24"/>
              </w:rPr>
            </w:pPr>
            <w:r w:rsidRPr="00C74D35">
              <w:rPr>
                <w:rFonts w:ascii="Times New Roman" w:eastAsia="Times New Roman" w:hAnsi="Times New Roman"/>
                <w:color w:val="000000"/>
                <w:sz w:val="24"/>
                <w:szCs w:val="24"/>
              </w:rPr>
              <w:t xml:space="preserve">Silty Loam </w:t>
            </w:r>
          </w:p>
        </w:tc>
        <w:tc>
          <w:tcPr>
            <w:tcW w:w="810" w:type="dxa"/>
            <w:tcBorders>
              <w:top w:val="single" w:sz="4" w:space="0" w:color="auto"/>
              <w:bottom w:val="nil"/>
            </w:tcBorders>
            <w:shd w:val="clear" w:color="auto" w:fill="auto"/>
            <w:hideMark/>
          </w:tcPr>
          <w:p w14:paraId="50308191" w14:textId="77777777" w:rsidR="00E30CAB" w:rsidRPr="00C74D35" w:rsidRDefault="00E30CAB" w:rsidP="00C74D35">
            <w:pPr>
              <w:spacing w:line="480" w:lineRule="auto"/>
              <w:jc w:val="center"/>
              <w:rPr>
                <w:rFonts w:ascii="Times New Roman" w:eastAsia="Times New Roman" w:hAnsi="Times New Roman"/>
                <w:color w:val="000000"/>
                <w:sz w:val="24"/>
                <w:szCs w:val="24"/>
              </w:rPr>
            </w:pPr>
            <w:r w:rsidRPr="00C74D35">
              <w:rPr>
                <w:rFonts w:ascii="Times New Roman" w:eastAsia="Times New Roman" w:hAnsi="Times New Roman"/>
                <w:color w:val="000000"/>
                <w:sz w:val="24"/>
                <w:szCs w:val="24"/>
              </w:rPr>
              <w:t>0-20</w:t>
            </w:r>
          </w:p>
        </w:tc>
        <w:tc>
          <w:tcPr>
            <w:tcW w:w="810" w:type="dxa"/>
            <w:tcBorders>
              <w:top w:val="single" w:sz="4" w:space="0" w:color="auto"/>
              <w:bottom w:val="nil"/>
            </w:tcBorders>
            <w:shd w:val="clear" w:color="auto" w:fill="auto"/>
          </w:tcPr>
          <w:p w14:paraId="6FE76E5D" w14:textId="77777777" w:rsidR="00E30CAB" w:rsidRPr="00C74D35" w:rsidRDefault="00E30CAB" w:rsidP="00C74D35">
            <w:pPr>
              <w:spacing w:line="480" w:lineRule="auto"/>
              <w:jc w:val="center"/>
              <w:rPr>
                <w:rFonts w:ascii="Times New Roman" w:eastAsia="Times New Roman" w:hAnsi="Times New Roman"/>
                <w:color w:val="000000"/>
                <w:sz w:val="24"/>
                <w:szCs w:val="24"/>
              </w:rPr>
            </w:pPr>
            <w:r w:rsidRPr="00C74D35">
              <w:rPr>
                <w:rFonts w:ascii="Times New Roman" w:eastAsia="Times New Roman" w:hAnsi="Times New Roman"/>
                <w:color w:val="000000"/>
                <w:sz w:val="24"/>
                <w:szCs w:val="24"/>
              </w:rPr>
              <w:t>6.24</w:t>
            </w:r>
          </w:p>
        </w:tc>
        <w:tc>
          <w:tcPr>
            <w:tcW w:w="690" w:type="dxa"/>
            <w:tcBorders>
              <w:top w:val="single" w:sz="4" w:space="0" w:color="auto"/>
              <w:bottom w:val="nil"/>
            </w:tcBorders>
            <w:shd w:val="clear" w:color="auto" w:fill="auto"/>
            <w:hideMark/>
          </w:tcPr>
          <w:p w14:paraId="1C81EC0F" w14:textId="77777777" w:rsidR="00E30CAB" w:rsidRPr="00C74D35" w:rsidRDefault="00E30CAB" w:rsidP="00C74D35">
            <w:pPr>
              <w:spacing w:line="480" w:lineRule="auto"/>
              <w:jc w:val="center"/>
              <w:rPr>
                <w:rFonts w:ascii="Times New Roman" w:eastAsia="Times New Roman" w:hAnsi="Times New Roman"/>
                <w:color w:val="000000"/>
                <w:sz w:val="24"/>
                <w:szCs w:val="24"/>
              </w:rPr>
            </w:pPr>
            <w:r w:rsidRPr="00C74D35">
              <w:rPr>
                <w:rFonts w:ascii="Times New Roman" w:eastAsia="Times New Roman" w:hAnsi="Times New Roman"/>
                <w:color w:val="000000"/>
                <w:sz w:val="24"/>
                <w:szCs w:val="24"/>
              </w:rPr>
              <w:t>140</w:t>
            </w:r>
          </w:p>
        </w:tc>
        <w:tc>
          <w:tcPr>
            <w:tcW w:w="648" w:type="dxa"/>
            <w:tcBorders>
              <w:top w:val="single" w:sz="4" w:space="0" w:color="auto"/>
              <w:bottom w:val="nil"/>
            </w:tcBorders>
            <w:shd w:val="clear" w:color="auto" w:fill="auto"/>
            <w:noWrap/>
            <w:hideMark/>
          </w:tcPr>
          <w:p w14:paraId="3F49C21B" w14:textId="77777777" w:rsidR="00E30CAB" w:rsidRPr="00C74D35" w:rsidRDefault="00E30CAB" w:rsidP="00C74D35">
            <w:pPr>
              <w:spacing w:line="480" w:lineRule="auto"/>
              <w:jc w:val="center"/>
              <w:rPr>
                <w:rFonts w:ascii="Times New Roman" w:eastAsia="Times New Roman" w:hAnsi="Times New Roman"/>
                <w:color w:val="000000"/>
                <w:sz w:val="24"/>
                <w:szCs w:val="24"/>
              </w:rPr>
            </w:pPr>
            <w:r w:rsidRPr="00C74D35">
              <w:rPr>
                <w:rFonts w:ascii="Times New Roman" w:eastAsia="Times New Roman" w:hAnsi="Times New Roman"/>
                <w:color w:val="000000"/>
                <w:sz w:val="24"/>
                <w:szCs w:val="24"/>
              </w:rPr>
              <w:t>0.08</w:t>
            </w:r>
          </w:p>
        </w:tc>
        <w:tc>
          <w:tcPr>
            <w:tcW w:w="691" w:type="dxa"/>
            <w:tcBorders>
              <w:top w:val="single" w:sz="4" w:space="0" w:color="auto"/>
              <w:bottom w:val="nil"/>
            </w:tcBorders>
            <w:shd w:val="clear" w:color="auto" w:fill="auto"/>
            <w:noWrap/>
            <w:hideMark/>
          </w:tcPr>
          <w:p w14:paraId="0BA86AAA" w14:textId="77777777" w:rsidR="00E30CAB" w:rsidRPr="00C74D35" w:rsidRDefault="00E30CAB" w:rsidP="00C74D35">
            <w:pPr>
              <w:spacing w:line="480" w:lineRule="auto"/>
              <w:jc w:val="center"/>
              <w:rPr>
                <w:rFonts w:ascii="Times New Roman" w:eastAsia="Times New Roman" w:hAnsi="Times New Roman"/>
                <w:color w:val="000000"/>
                <w:sz w:val="24"/>
                <w:szCs w:val="24"/>
              </w:rPr>
            </w:pPr>
            <w:r w:rsidRPr="00C74D35">
              <w:rPr>
                <w:rFonts w:ascii="Times New Roman" w:eastAsia="Times New Roman" w:hAnsi="Times New Roman"/>
                <w:color w:val="000000"/>
                <w:sz w:val="24"/>
                <w:szCs w:val="24"/>
              </w:rPr>
              <w:t>0.42</w:t>
            </w:r>
          </w:p>
        </w:tc>
        <w:tc>
          <w:tcPr>
            <w:tcW w:w="743" w:type="dxa"/>
            <w:tcBorders>
              <w:top w:val="single" w:sz="4" w:space="0" w:color="auto"/>
              <w:bottom w:val="nil"/>
            </w:tcBorders>
            <w:shd w:val="clear" w:color="auto" w:fill="auto"/>
            <w:hideMark/>
          </w:tcPr>
          <w:p w14:paraId="5710C1F7" w14:textId="77777777" w:rsidR="00E30CAB" w:rsidRPr="00C74D35" w:rsidRDefault="00E30CAB" w:rsidP="00C74D35">
            <w:pPr>
              <w:spacing w:line="480" w:lineRule="auto"/>
              <w:jc w:val="center"/>
              <w:rPr>
                <w:rFonts w:ascii="Times New Roman" w:eastAsia="Times New Roman" w:hAnsi="Times New Roman"/>
                <w:color w:val="000000"/>
                <w:sz w:val="24"/>
                <w:szCs w:val="24"/>
              </w:rPr>
            </w:pPr>
            <w:r w:rsidRPr="00C74D35">
              <w:rPr>
                <w:rFonts w:ascii="Times New Roman" w:eastAsia="Times New Roman" w:hAnsi="Times New Roman"/>
                <w:color w:val="000000"/>
                <w:sz w:val="24"/>
                <w:szCs w:val="24"/>
              </w:rPr>
              <w:t>1.00</w:t>
            </w:r>
          </w:p>
        </w:tc>
        <w:tc>
          <w:tcPr>
            <w:tcW w:w="810" w:type="dxa"/>
            <w:tcBorders>
              <w:top w:val="single" w:sz="4" w:space="0" w:color="auto"/>
              <w:bottom w:val="nil"/>
            </w:tcBorders>
            <w:shd w:val="clear" w:color="auto" w:fill="auto"/>
            <w:hideMark/>
          </w:tcPr>
          <w:p w14:paraId="38EE0223" w14:textId="77777777" w:rsidR="00E30CAB" w:rsidRPr="00C74D35" w:rsidRDefault="00E30CAB" w:rsidP="00C74D35">
            <w:pPr>
              <w:spacing w:line="480" w:lineRule="auto"/>
              <w:jc w:val="center"/>
              <w:rPr>
                <w:rFonts w:ascii="Times New Roman" w:eastAsia="Times New Roman" w:hAnsi="Times New Roman"/>
                <w:color w:val="000000"/>
                <w:sz w:val="24"/>
                <w:szCs w:val="24"/>
              </w:rPr>
            </w:pPr>
            <w:r w:rsidRPr="00C74D35">
              <w:rPr>
                <w:rFonts w:ascii="Times New Roman" w:eastAsia="Times New Roman" w:hAnsi="Times New Roman"/>
                <w:color w:val="000000"/>
                <w:sz w:val="24"/>
                <w:szCs w:val="24"/>
              </w:rPr>
              <w:t>28.80</w:t>
            </w:r>
          </w:p>
        </w:tc>
        <w:tc>
          <w:tcPr>
            <w:tcW w:w="810" w:type="dxa"/>
            <w:tcBorders>
              <w:top w:val="single" w:sz="4" w:space="0" w:color="auto"/>
              <w:bottom w:val="nil"/>
            </w:tcBorders>
            <w:shd w:val="clear" w:color="auto" w:fill="auto"/>
            <w:hideMark/>
          </w:tcPr>
          <w:p w14:paraId="1DD4D7A7" w14:textId="77777777" w:rsidR="00E30CAB" w:rsidRPr="00C74D35" w:rsidRDefault="00E30CAB" w:rsidP="00C74D35">
            <w:pPr>
              <w:spacing w:line="480" w:lineRule="auto"/>
              <w:jc w:val="center"/>
              <w:rPr>
                <w:rFonts w:ascii="Times New Roman" w:eastAsia="Times New Roman" w:hAnsi="Times New Roman"/>
                <w:color w:val="000000"/>
                <w:sz w:val="24"/>
                <w:szCs w:val="24"/>
              </w:rPr>
            </w:pPr>
            <w:r w:rsidRPr="00C74D35">
              <w:rPr>
                <w:rFonts w:ascii="Times New Roman" w:eastAsia="Times New Roman" w:hAnsi="Times New Roman"/>
                <w:color w:val="000000"/>
                <w:sz w:val="24"/>
                <w:szCs w:val="24"/>
              </w:rPr>
              <w:t>56.40</w:t>
            </w:r>
          </w:p>
        </w:tc>
        <w:tc>
          <w:tcPr>
            <w:tcW w:w="810" w:type="dxa"/>
            <w:tcBorders>
              <w:top w:val="single" w:sz="4" w:space="0" w:color="auto"/>
              <w:bottom w:val="nil"/>
            </w:tcBorders>
            <w:shd w:val="clear" w:color="auto" w:fill="auto"/>
            <w:hideMark/>
          </w:tcPr>
          <w:p w14:paraId="0961DA78" w14:textId="77777777" w:rsidR="00E30CAB" w:rsidRPr="00C74D35" w:rsidRDefault="00E30CAB" w:rsidP="00C74D35">
            <w:pPr>
              <w:spacing w:line="480" w:lineRule="auto"/>
              <w:jc w:val="center"/>
              <w:rPr>
                <w:rFonts w:ascii="Times New Roman" w:eastAsia="Times New Roman" w:hAnsi="Times New Roman"/>
                <w:color w:val="000000"/>
                <w:sz w:val="24"/>
                <w:szCs w:val="24"/>
              </w:rPr>
            </w:pPr>
            <w:r w:rsidRPr="00C74D35">
              <w:rPr>
                <w:rFonts w:ascii="Times New Roman" w:eastAsia="Times New Roman" w:hAnsi="Times New Roman"/>
                <w:color w:val="000000"/>
                <w:sz w:val="24"/>
                <w:szCs w:val="24"/>
              </w:rPr>
              <w:t>14.80</w:t>
            </w:r>
          </w:p>
        </w:tc>
      </w:tr>
      <w:tr w:rsidR="00C74D35" w:rsidRPr="00C74D35" w14:paraId="7644B414" w14:textId="77777777" w:rsidTr="00C74D35">
        <w:trPr>
          <w:trHeight w:val="482"/>
        </w:trPr>
        <w:tc>
          <w:tcPr>
            <w:tcW w:w="1548" w:type="dxa"/>
            <w:tcBorders>
              <w:top w:val="nil"/>
            </w:tcBorders>
            <w:shd w:val="clear" w:color="auto" w:fill="auto"/>
          </w:tcPr>
          <w:p w14:paraId="43239629" w14:textId="77777777" w:rsidR="00E30CAB" w:rsidRPr="00C74D35" w:rsidRDefault="00E30CAB" w:rsidP="00C74D35">
            <w:pPr>
              <w:spacing w:line="480" w:lineRule="auto"/>
              <w:rPr>
                <w:rFonts w:ascii="Times New Roman" w:eastAsia="Times New Roman" w:hAnsi="Times New Roman"/>
                <w:color w:val="000000"/>
                <w:sz w:val="24"/>
                <w:szCs w:val="24"/>
              </w:rPr>
            </w:pPr>
            <w:r w:rsidRPr="00C74D35">
              <w:rPr>
                <w:rFonts w:ascii="Times New Roman" w:eastAsia="Times New Roman" w:hAnsi="Times New Roman"/>
                <w:color w:val="000000"/>
                <w:sz w:val="24"/>
                <w:szCs w:val="24"/>
              </w:rPr>
              <w:t xml:space="preserve">Sussundenga </w:t>
            </w:r>
          </w:p>
        </w:tc>
        <w:tc>
          <w:tcPr>
            <w:tcW w:w="1080" w:type="dxa"/>
            <w:tcBorders>
              <w:top w:val="nil"/>
            </w:tcBorders>
            <w:shd w:val="clear" w:color="auto" w:fill="auto"/>
          </w:tcPr>
          <w:p w14:paraId="47448BB8" w14:textId="77777777" w:rsidR="00E30CAB" w:rsidRPr="00C74D35" w:rsidRDefault="00E30CAB" w:rsidP="00C74D35">
            <w:pPr>
              <w:spacing w:line="480" w:lineRule="auto"/>
              <w:rPr>
                <w:rFonts w:ascii="Times New Roman" w:eastAsia="Times New Roman" w:hAnsi="Times New Roman"/>
                <w:color w:val="000000"/>
                <w:sz w:val="24"/>
                <w:szCs w:val="24"/>
              </w:rPr>
            </w:pPr>
            <w:r w:rsidRPr="00C74D35">
              <w:rPr>
                <w:rFonts w:ascii="Times New Roman" w:eastAsia="Times New Roman" w:hAnsi="Times New Roman"/>
                <w:color w:val="000000"/>
                <w:sz w:val="24"/>
                <w:szCs w:val="24"/>
              </w:rPr>
              <w:t xml:space="preserve">Loam </w:t>
            </w:r>
          </w:p>
        </w:tc>
        <w:tc>
          <w:tcPr>
            <w:tcW w:w="810" w:type="dxa"/>
            <w:tcBorders>
              <w:top w:val="nil"/>
            </w:tcBorders>
            <w:shd w:val="clear" w:color="auto" w:fill="auto"/>
            <w:hideMark/>
          </w:tcPr>
          <w:p w14:paraId="2BB0F01B" w14:textId="77777777" w:rsidR="00E30CAB" w:rsidRPr="00C74D35" w:rsidRDefault="00E30CAB" w:rsidP="00C74D35">
            <w:pPr>
              <w:spacing w:line="480" w:lineRule="auto"/>
              <w:jc w:val="center"/>
              <w:rPr>
                <w:rFonts w:ascii="Times New Roman" w:eastAsia="Times New Roman" w:hAnsi="Times New Roman"/>
                <w:color w:val="000000"/>
                <w:sz w:val="24"/>
                <w:szCs w:val="24"/>
              </w:rPr>
            </w:pPr>
            <w:r w:rsidRPr="00C74D35">
              <w:rPr>
                <w:rFonts w:ascii="Times New Roman" w:eastAsia="Times New Roman" w:hAnsi="Times New Roman"/>
                <w:color w:val="000000"/>
                <w:sz w:val="24"/>
                <w:szCs w:val="24"/>
              </w:rPr>
              <w:t>20-40</w:t>
            </w:r>
          </w:p>
        </w:tc>
        <w:tc>
          <w:tcPr>
            <w:tcW w:w="810" w:type="dxa"/>
            <w:tcBorders>
              <w:top w:val="nil"/>
            </w:tcBorders>
            <w:shd w:val="clear" w:color="auto" w:fill="auto"/>
          </w:tcPr>
          <w:p w14:paraId="3DF8029E" w14:textId="77777777" w:rsidR="00E30CAB" w:rsidRPr="00C74D35" w:rsidRDefault="00E30CAB" w:rsidP="00C74D35">
            <w:pPr>
              <w:spacing w:line="480" w:lineRule="auto"/>
              <w:jc w:val="center"/>
              <w:rPr>
                <w:rFonts w:ascii="Times New Roman" w:eastAsia="Times New Roman" w:hAnsi="Times New Roman"/>
                <w:color w:val="000000"/>
                <w:sz w:val="24"/>
                <w:szCs w:val="24"/>
              </w:rPr>
            </w:pPr>
            <w:r w:rsidRPr="00C74D35">
              <w:rPr>
                <w:rFonts w:ascii="Times New Roman" w:eastAsia="Times New Roman" w:hAnsi="Times New Roman"/>
                <w:color w:val="000000"/>
                <w:sz w:val="24"/>
                <w:szCs w:val="24"/>
              </w:rPr>
              <w:t>6.25</w:t>
            </w:r>
          </w:p>
        </w:tc>
        <w:tc>
          <w:tcPr>
            <w:tcW w:w="690" w:type="dxa"/>
            <w:tcBorders>
              <w:top w:val="nil"/>
            </w:tcBorders>
            <w:shd w:val="clear" w:color="auto" w:fill="auto"/>
            <w:hideMark/>
          </w:tcPr>
          <w:p w14:paraId="6E8933D3" w14:textId="77777777" w:rsidR="00E30CAB" w:rsidRPr="00C74D35" w:rsidRDefault="00E30CAB" w:rsidP="00C74D35">
            <w:pPr>
              <w:spacing w:line="480" w:lineRule="auto"/>
              <w:jc w:val="center"/>
              <w:rPr>
                <w:rFonts w:ascii="Times New Roman" w:eastAsia="Times New Roman" w:hAnsi="Times New Roman"/>
                <w:color w:val="000000"/>
                <w:sz w:val="24"/>
                <w:szCs w:val="24"/>
              </w:rPr>
            </w:pPr>
            <w:r w:rsidRPr="00C74D35">
              <w:rPr>
                <w:rFonts w:ascii="Times New Roman" w:eastAsia="Times New Roman" w:hAnsi="Times New Roman"/>
                <w:color w:val="000000"/>
                <w:sz w:val="24"/>
                <w:szCs w:val="24"/>
              </w:rPr>
              <w:t>770</w:t>
            </w:r>
          </w:p>
        </w:tc>
        <w:tc>
          <w:tcPr>
            <w:tcW w:w="648" w:type="dxa"/>
            <w:tcBorders>
              <w:top w:val="nil"/>
            </w:tcBorders>
            <w:shd w:val="clear" w:color="auto" w:fill="auto"/>
            <w:noWrap/>
            <w:hideMark/>
          </w:tcPr>
          <w:p w14:paraId="209609FC" w14:textId="77777777" w:rsidR="00E30CAB" w:rsidRPr="00C74D35" w:rsidRDefault="00E30CAB" w:rsidP="00C74D35">
            <w:pPr>
              <w:spacing w:line="480" w:lineRule="auto"/>
              <w:jc w:val="center"/>
              <w:rPr>
                <w:rFonts w:ascii="Times New Roman" w:eastAsia="Times New Roman" w:hAnsi="Times New Roman"/>
                <w:color w:val="000000"/>
                <w:sz w:val="24"/>
                <w:szCs w:val="24"/>
              </w:rPr>
            </w:pPr>
            <w:r w:rsidRPr="00C74D35">
              <w:rPr>
                <w:rFonts w:ascii="Times New Roman" w:eastAsia="Times New Roman" w:hAnsi="Times New Roman"/>
                <w:color w:val="000000"/>
                <w:sz w:val="24"/>
                <w:szCs w:val="24"/>
              </w:rPr>
              <w:t>1.06</w:t>
            </w:r>
          </w:p>
        </w:tc>
        <w:tc>
          <w:tcPr>
            <w:tcW w:w="691" w:type="dxa"/>
            <w:tcBorders>
              <w:top w:val="nil"/>
            </w:tcBorders>
            <w:shd w:val="clear" w:color="auto" w:fill="auto"/>
            <w:noWrap/>
            <w:hideMark/>
          </w:tcPr>
          <w:p w14:paraId="3709C46A" w14:textId="77777777" w:rsidR="00E30CAB" w:rsidRPr="00C74D35" w:rsidRDefault="00E30CAB" w:rsidP="00C74D35">
            <w:pPr>
              <w:spacing w:line="480" w:lineRule="auto"/>
              <w:jc w:val="center"/>
              <w:rPr>
                <w:rFonts w:ascii="Times New Roman" w:eastAsia="Times New Roman" w:hAnsi="Times New Roman"/>
                <w:color w:val="000000"/>
                <w:sz w:val="24"/>
                <w:szCs w:val="24"/>
              </w:rPr>
            </w:pPr>
            <w:r w:rsidRPr="00C74D35">
              <w:rPr>
                <w:rFonts w:ascii="Times New Roman" w:eastAsia="Times New Roman" w:hAnsi="Times New Roman"/>
                <w:color w:val="000000"/>
                <w:sz w:val="24"/>
                <w:szCs w:val="24"/>
              </w:rPr>
              <w:t>0.49</w:t>
            </w:r>
          </w:p>
        </w:tc>
        <w:tc>
          <w:tcPr>
            <w:tcW w:w="743" w:type="dxa"/>
            <w:tcBorders>
              <w:top w:val="nil"/>
            </w:tcBorders>
            <w:shd w:val="clear" w:color="auto" w:fill="auto"/>
            <w:hideMark/>
          </w:tcPr>
          <w:p w14:paraId="0CC0F55F" w14:textId="77777777" w:rsidR="00E30CAB" w:rsidRPr="00C74D35" w:rsidRDefault="00E30CAB" w:rsidP="00C74D35">
            <w:pPr>
              <w:spacing w:line="480" w:lineRule="auto"/>
              <w:jc w:val="center"/>
              <w:rPr>
                <w:rFonts w:ascii="Times New Roman" w:eastAsia="Times New Roman" w:hAnsi="Times New Roman"/>
                <w:color w:val="000000"/>
                <w:sz w:val="24"/>
                <w:szCs w:val="24"/>
              </w:rPr>
            </w:pPr>
            <w:r w:rsidRPr="00C74D35">
              <w:rPr>
                <w:rFonts w:ascii="Times New Roman" w:eastAsia="Times New Roman" w:hAnsi="Times New Roman"/>
                <w:color w:val="000000"/>
                <w:sz w:val="24"/>
                <w:szCs w:val="24"/>
              </w:rPr>
              <w:t>0.29</w:t>
            </w:r>
          </w:p>
        </w:tc>
        <w:tc>
          <w:tcPr>
            <w:tcW w:w="810" w:type="dxa"/>
            <w:tcBorders>
              <w:top w:val="nil"/>
            </w:tcBorders>
            <w:shd w:val="clear" w:color="auto" w:fill="auto"/>
            <w:hideMark/>
          </w:tcPr>
          <w:p w14:paraId="6191EF56" w14:textId="77777777" w:rsidR="00E30CAB" w:rsidRPr="00C74D35" w:rsidRDefault="00E30CAB" w:rsidP="00C74D35">
            <w:pPr>
              <w:spacing w:line="480" w:lineRule="auto"/>
              <w:jc w:val="center"/>
              <w:rPr>
                <w:rFonts w:ascii="Times New Roman" w:eastAsia="Times New Roman" w:hAnsi="Times New Roman"/>
                <w:color w:val="000000"/>
                <w:sz w:val="24"/>
                <w:szCs w:val="24"/>
              </w:rPr>
            </w:pPr>
            <w:r w:rsidRPr="00C74D35">
              <w:rPr>
                <w:rFonts w:ascii="Times New Roman" w:eastAsia="Times New Roman" w:hAnsi="Times New Roman"/>
                <w:color w:val="000000"/>
                <w:sz w:val="24"/>
                <w:szCs w:val="24"/>
              </w:rPr>
              <w:t>34.80</w:t>
            </w:r>
          </w:p>
        </w:tc>
        <w:tc>
          <w:tcPr>
            <w:tcW w:w="810" w:type="dxa"/>
            <w:tcBorders>
              <w:top w:val="nil"/>
            </w:tcBorders>
            <w:shd w:val="clear" w:color="auto" w:fill="auto"/>
            <w:hideMark/>
          </w:tcPr>
          <w:p w14:paraId="3697AE6E" w14:textId="77777777" w:rsidR="00E30CAB" w:rsidRPr="00C74D35" w:rsidRDefault="00E30CAB" w:rsidP="00C74D35">
            <w:pPr>
              <w:spacing w:line="480" w:lineRule="auto"/>
              <w:jc w:val="center"/>
              <w:rPr>
                <w:rFonts w:ascii="Times New Roman" w:eastAsia="Times New Roman" w:hAnsi="Times New Roman"/>
                <w:color w:val="000000"/>
                <w:sz w:val="24"/>
                <w:szCs w:val="24"/>
              </w:rPr>
            </w:pPr>
            <w:r w:rsidRPr="00C74D35">
              <w:rPr>
                <w:rFonts w:ascii="Times New Roman" w:eastAsia="Times New Roman" w:hAnsi="Times New Roman"/>
                <w:color w:val="000000"/>
                <w:sz w:val="24"/>
                <w:szCs w:val="24"/>
              </w:rPr>
              <w:t>39.20</w:t>
            </w:r>
          </w:p>
        </w:tc>
        <w:tc>
          <w:tcPr>
            <w:tcW w:w="810" w:type="dxa"/>
            <w:tcBorders>
              <w:top w:val="nil"/>
            </w:tcBorders>
            <w:shd w:val="clear" w:color="auto" w:fill="auto"/>
            <w:hideMark/>
          </w:tcPr>
          <w:p w14:paraId="740B72EC" w14:textId="77777777" w:rsidR="00E30CAB" w:rsidRPr="00C74D35" w:rsidRDefault="00E30CAB" w:rsidP="00C74D35">
            <w:pPr>
              <w:spacing w:line="480" w:lineRule="auto"/>
              <w:jc w:val="center"/>
              <w:rPr>
                <w:rFonts w:ascii="Times New Roman" w:eastAsia="Times New Roman" w:hAnsi="Times New Roman"/>
                <w:color w:val="000000"/>
                <w:sz w:val="24"/>
                <w:szCs w:val="24"/>
              </w:rPr>
            </w:pPr>
            <w:r w:rsidRPr="00C74D35">
              <w:rPr>
                <w:rFonts w:ascii="Times New Roman" w:eastAsia="Times New Roman" w:hAnsi="Times New Roman"/>
                <w:color w:val="000000"/>
                <w:sz w:val="24"/>
                <w:szCs w:val="24"/>
              </w:rPr>
              <w:t>26.00</w:t>
            </w:r>
          </w:p>
        </w:tc>
      </w:tr>
      <w:tr w:rsidR="00C74D35" w:rsidRPr="00C74D35" w14:paraId="6F540CDC" w14:textId="77777777" w:rsidTr="00C74D35">
        <w:trPr>
          <w:trHeight w:val="482"/>
        </w:trPr>
        <w:tc>
          <w:tcPr>
            <w:tcW w:w="1548" w:type="dxa"/>
            <w:shd w:val="clear" w:color="auto" w:fill="auto"/>
          </w:tcPr>
          <w:p w14:paraId="44BD5648" w14:textId="77777777" w:rsidR="00E30CAB" w:rsidRPr="00C74D35" w:rsidRDefault="00E30CAB" w:rsidP="00C74D35">
            <w:pPr>
              <w:spacing w:line="480" w:lineRule="auto"/>
              <w:rPr>
                <w:rFonts w:ascii="Times New Roman" w:eastAsia="Times New Roman" w:hAnsi="Times New Roman"/>
                <w:color w:val="000000"/>
                <w:sz w:val="24"/>
                <w:szCs w:val="24"/>
              </w:rPr>
            </w:pPr>
            <w:proofErr w:type="spellStart"/>
            <w:r w:rsidRPr="00C74D35">
              <w:rPr>
                <w:rFonts w:ascii="Times New Roman" w:eastAsia="Times New Roman" w:hAnsi="Times New Roman"/>
                <w:color w:val="000000"/>
                <w:sz w:val="24"/>
                <w:szCs w:val="24"/>
              </w:rPr>
              <w:t>Vanduzi</w:t>
            </w:r>
            <w:proofErr w:type="spellEnd"/>
            <w:r w:rsidRPr="00C74D35">
              <w:rPr>
                <w:rFonts w:ascii="Times New Roman" w:eastAsia="Times New Roman" w:hAnsi="Times New Roman"/>
                <w:color w:val="000000"/>
                <w:sz w:val="24"/>
                <w:szCs w:val="24"/>
              </w:rPr>
              <w:t xml:space="preserve"> </w:t>
            </w:r>
          </w:p>
        </w:tc>
        <w:tc>
          <w:tcPr>
            <w:tcW w:w="1080" w:type="dxa"/>
            <w:shd w:val="clear" w:color="auto" w:fill="auto"/>
          </w:tcPr>
          <w:p w14:paraId="2EA3DB1A" w14:textId="77777777" w:rsidR="00E30CAB" w:rsidRPr="00C74D35" w:rsidRDefault="00E30CAB" w:rsidP="00C74D35">
            <w:pPr>
              <w:spacing w:line="480" w:lineRule="auto"/>
              <w:rPr>
                <w:rFonts w:ascii="Times New Roman" w:eastAsia="Times New Roman" w:hAnsi="Times New Roman"/>
                <w:color w:val="000000"/>
                <w:sz w:val="24"/>
                <w:szCs w:val="24"/>
              </w:rPr>
            </w:pPr>
            <w:r w:rsidRPr="00C74D35">
              <w:rPr>
                <w:rFonts w:ascii="Times New Roman" w:eastAsia="Times New Roman" w:hAnsi="Times New Roman"/>
                <w:color w:val="000000"/>
                <w:sz w:val="24"/>
                <w:szCs w:val="24"/>
              </w:rPr>
              <w:t xml:space="preserve">Clay </w:t>
            </w:r>
          </w:p>
        </w:tc>
        <w:tc>
          <w:tcPr>
            <w:tcW w:w="810" w:type="dxa"/>
            <w:shd w:val="clear" w:color="auto" w:fill="auto"/>
            <w:hideMark/>
          </w:tcPr>
          <w:p w14:paraId="5F195134" w14:textId="77777777" w:rsidR="00E30CAB" w:rsidRPr="00C74D35" w:rsidRDefault="00E30CAB" w:rsidP="00C74D35">
            <w:pPr>
              <w:spacing w:line="480" w:lineRule="auto"/>
              <w:jc w:val="center"/>
              <w:rPr>
                <w:rFonts w:ascii="Times New Roman" w:eastAsia="Times New Roman" w:hAnsi="Times New Roman"/>
                <w:color w:val="000000"/>
                <w:sz w:val="24"/>
                <w:szCs w:val="24"/>
              </w:rPr>
            </w:pPr>
            <w:r w:rsidRPr="00C74D35">
              <w:rPr>
                <w:rFonts w:ascii="Times New Roman" w:eastAsia="Times New Roman" w:hAnsi="Times New Roman"/>
                <w:color w:val="000000"/>
                <w:sz w:val="24"/>
                <w:szCs w:val="24"/>
              </w:rPr>
              <w:t>0-20</w:t>
            </w:r>
          </w:p>
        </w:tc>
        <w:tc>
          <w:tcPr>
            <w:tcW w:w="810" w:type="dxa"/>
            <w:shd w:val="clear" w:color="auto" w:fill="auto"/>
          </w:tcPr>
          <w:p w14:paraId="694D3325" w14:textId="77777777" w:rsidR="00E30CAB" w:rsidRPr="00C74D35" w:rsidRDefault="00E30CAB" w:rsidP="00C74D35">
            <w:pPr>
              <w:spacing w:line="480" w:lineRule="auto"/>
              <w:jc w:val="center"/>
              <w:rPr>
                <w:rFonts w:ascii="Times New Roman" w:eastAsia="Times New Roman" w:hAnsi="Times New Roman"/>
                <w:color w:val="000000"/>
                <w:sz w:val="24"/>
                <w:szCs w:val="24"/>
              </w:rPr>
            </w:pPr>
            <w:r w:rsidRPr="00C74D35">
              <w:rPr>
                <w:rFonts w:ascii="Times New Roman" w:eastAsia="Times New Roman" w:hAnsi="Times New Roman"/>
                <w:color w:val="000000"/>
                <w:sz w:val="24"/>
                <w:szCs w:val="24"/>
              </w:rPr>
              <w:t>6.25</w:t>
            </w:r>
          </w:p>
        </w:tc>
        <w:tc>
          <w:tcPr>
            <w:tcW w:w="690" w:type="dxa"/>
            <w:shd w:val="clear" w:color="auto" w:fill="auto"/>
            <w:hideMark/>
          </w:tcPr>
          <w:p w14:paraId="51B00AED" w14:textId="77777777" w:rsidR="00E30CAB" w:rsidRPr="00C74D35" w:rsidRDefault="00E30CAB" w:rsidP="00C74D35">
            <w:pPr>
              <w:spacing w:line="480" w:lineRule="auto"/>
              <w:jc w:val="center"/>
              <w:rPr>
                <w:rFonts w:ascii="Times New Roman" w:eastAsia="Times New Roman" w:hAnsi="Times New Roman"/>
                <w:color w:val="000000"/>
                <w:sz w:val="24"/>
                <w:szCs w:val="24"/>
              </w:rPr>
            </w:pPr>
            <w:r w:rsidRPr="00C74D35">
              <w:rPr>
                <w:rFonts w:ascii="Times New Roman" w:eastAsia="Times New Roman" w:hAnsi="Times New Roman"/>
                <w:color w:val="000000"/>
                <w:sz w:val="24"/>
                <w:szCs w:val="24"/>
              </w:rPr>
              <w:t>330</w:t>
            </w:r>
          </w:p>
        </w:tc>
        <w:tc>
          <w:tcPr>
            <w:tcW w:w="648" w:type="dxa"/>
            <w:shd w:val="clear" w:color="auto" w:fill="auto"/>
            <w:noWrap/>
            <w:hideMark/>
          </w:tcPr>
          <w:p w14:paraId="69A002EE" w14:textId="77777777" w:rsidR="00E30CAB" w:rsidRPr="00C74D35" w:rsidRDefault="00E30CAB" w:rsidP="00C74D35">
            <w:pPr>
              <w:spacing w:line="480" w:lineRule="auto"/>
              <w:jc w:val="center"/>
              <w:rPr>
                <w:rFonts w:ascii="Times New Roman" w:eastAsia="Times New Roman" w:hAnsi="Times New Roman"/>
                <w:color w:val="000000"/>
                <w:sz w:val="24"/>
                <w:szCs w:val="24"/>
              </w:rPr>
            </w:pPr>
            <w:r w:rsidRPr="00C74D35">
              <w:rPr>
                <w:rFonts w:ascii="Times New Roman" w:eastAsia="Times New Roman" w:hAnsi="Times New Roman"/>
                <w:color w:val="000000"/>
                <w:sz w:val="24"/>
                <w:szCs w:val="24"/>
              </w:rPr>
              <w:t>0.10</w:t>
            </w:r>
          </w:p>
        </w:tc>
        <w:tc>
          <w:tcPr>
            <w:tcW w:w="691" w:type="dxa"/>
            <w:shd w:val="clear" w:color="auto" w:fill="auto"/>
            <w:noWrap/>
            <w:hideMark/>
          </w:tcPr>
          <w:p w14:paraId="3A9D66B0" w14:textId="77777777" w:rsidR="00E30CAB" w:rsidRPr="00C74D35" w:rsidRDefault="00E30CAB" w:rsidP="00C74D35">
            <w:pPr>
              <w:spacing w:line="480" w:lineRule="auto"/>
              <w:jc w:val="center"/>
              <w:rPr>
                <w:rFonts w:ascii="Times New Roman" w:eastAsia="Times New Roman" w:hAnsi="Times New Roman"/>
                <w:color w:val="000000"/>
                <w:sz w:val="24"/>
                <w:szCs w:val="24"/>
              </w:rPr>
            </w:pPr>
            <w:r w:rsidRPr="00C74D35">
              <w:rPr>
                <w:rFonts w:ascii="Times New Roman" w:eastAsia="Times New Roman" w:hAnsi="Times New Roman"/>
                <w:color w:val="000000"/>
                <w:sz w:val="24"/>
                <w:szCs w:val="24"/>
              </w:rPr>
              <w:t>0.43</w:t>
            </w:r>
          </w:p>
        </w:tc>
        <w:tc>
          <w:tcPr>
            <w:tcW w:w="743" w:type="dxa"/>
            <w:shd w:val="clear" w:color="auto" w:fill="auto"/>
            <w:hideMark/>
          </w:tcPr>
          <w:p w14:paraId="43793BF0" w14:textId="77777777" w:rsidR="00E30CAB" w:rsidRPr="00C74D35" w:rsidRDefault="00E30CAB" w:rsidP="00C74D35">
            <w:pPr>
              <w:spacing w:line="480" w:lineRule="auto"/>
              <w:jc w:val="center"/>
              <w:rPr>
                <w:rFonts w:ascii="Times New Roman" w:eastAsia="Times New Roman" w:hAnsi="Times New Roman"/>
                <w:color w:val="000000"/>
                <w:sz w:val="24"/>
                <w:szCs w:val="24"/>
              </w:rPr>
            </w:pPr>
            <w:r w:rsidRPr="00C74D35">
              <w:rPr>
                <w:rFonts w:ascii="Times New Roman" w:eastAsia="Times New Roman" w:hAnsi="Times New Roman"/>
                <w:color w:val="000000"/>
                <w:sz w:val="24"/>
                <w:szCs w:val="24"/>
              </w:rPr>
              <w:t>2.01</w:t>
            </w:r>
          </w:p>
        </w:tc>
        <w:tc>
          <w:tcPr>
            <w:tcW w:w="810" w:type="dxa"/>
            <w:shd w:val="clear" w:color="auto" w:fill="auto"/>
            <w:hideMark/>
          </w:tcPr>
          <w:p w14:paraId="1CFD4367" w14:textId="77777777" w:rsidR="00E30CAB" w:rsidRPr="00C74D35" w:rsidRDefault="00E30CAB" w:rsidP="00C74D35">
            <w:pPr>
              <w:spacing w:line="480" w:lineRule="auto"/>
              <w:jc w:val="center"/>
              <w:rPr>
                <w:rFonts w:ascii="Times New Roman" w:eastAsia="Times New Roman" w:hAnsi="Times New Roman"/>
                <w:color w:val="000000"/>
                <w:sz w:val="24"/>
                <w:szCs w:val="24"/>
              </w:rPr>
            </w:pPr>
            <w:r w:rsidRPr="00C74D35">
              <w:rPr>
                <w:rFonts w:ascii="Times New Roman" w:eastAsia="Times New Roman" w:hAnsi="Times New Roman"/>
                <w:color w:val="000000"/>
                <w:sz w:val="24"/>
                <w:szCs w:val="24"/>
              </w:rPr>
              <w:t>19.60</w:t>
            </w:r>
          </w:p>
        </w:tc>
        <w:tc>
          <w:tcPr>
            <w:tcW w:w="810" w:type="dxa"/>
            <w:shd w:val="clear" w:color="auto" w:fill="auto"/>
            <w:hideMark/>
          </w:tcPr>
          <w:p w14:paraId="3B0F7865" w14:textId="77777777" w:rsidR="00E30CAB" w:rsidRPr="00C74D35" w:rsidRDefault="00E30CAB" w:rsidP="00C74D35">
            <w:pPr>
              <w:spacing w:line="480" w:lineRule="auto"/>
              <w:jc w:val="center"/>
              <w:rPr>
                <w:rFonts w:ascii="Times New Roman" w:eastAsia="Times New Roman" w:hAnsi="Times New Roman"/>
                <w:color w:val="000000"/>
                <w:sz w:val="24"/>
                <w:szCs w:val="24"/>
              </w:rPr>
            </w:pPr>
            <w:r w:rsidRPr="00C74D35">
              <w:rPr>
                <w:rFonts w:ascii="Times New Roman" w:eastAsia="Times New Roman" w:hAnsi="Times New Roman"/>
                <w:color w:val="000000"/>
                <w:sz w:val="24"/>
                <w:szCs w:val="24"/>
              </w:rPr>
              <w:t>39.60</w:t>
            </w:r>
          </w:p>
        </w:tc>
        <w:tc>
          <w:tcPr>
            <w:tcW w:w="810" w:type="dxa"/>
            <w:shd w:val="clear" w:color="auto" w:fill="auto"/>
            <w:hideMark/>
          </w:tcPr>
          <w:p w14:paraId="5B8A9A73" w14:textId="77777777" w:rsidR="00E30CAB" w:rsidRPr="00C74D35" w:rsidRDefault="00E30CAB" w:rsidP="00C74D35">
            <w:pPr>
              <w:spacing w:line="480" w:lineRule="auto"/>
              <w:jc w:val="center"/>
              <w:rPr>
                <w:rFonts w:ascii="Times New Roman" w:eastAsia="Times New Roman" w:hAnsi="Times New Roman"/>
                <w:color w:val="000000"/>
                <w:sz w:val="24"/>
                <w:szCs w:val="24"/>
              </w:rPr>
            </w:pPr>
            <w:r w:rsidRPr="00C74D35">
              <w:rPr>
                <w:rFonts w:ascii="Times New Roman" w:eastAsia="Times New Roman" w:hAnsi="Times New Roman"/>
                <w:color w:val="000000"/>
                <w:sz w:val="24"/>
                <w:szCs w:val="24"/>
              </w:rPr>
              <w:t>40.80</w:t>
            </w:r>
          </w:p>
        </w:tc>
      </w:tr>
      <w:tr w:rsidR="00C74D35" w:rsidRPr="00C74D35" w14:paraId="28487C05" w14:textId="77777777" w:rsidTr="00C74D35">
        <w:trPr>
          <w:trHeight w:val="482"/>
        </w:trPr>
        <w:tc>
          <w:tcPr>
            <w:tcW w:w="1548" w:type="dxa"/>
            <w:shd w:val="clear" w:color="auto" w:fill="auto"/>
          </w:tcPr>
          <w:p w14:paraId="067E4105" w14:textId="77777777" w:rsidR="00E30CAB" w:rsidRPr="00C74D35" w:rsidRDefault="00E30CAB" w:rsidP="00C74D35">
            <w:pPr>
              <w:spacing w:line="480" w:lineRule="auto"/>
              <w:rPr>
                <w:rFonts w:ascii="Times New Roman" w:eastAsia="Times New Roman" w:hAnsi="Times New Roman"/>
                <w:color w:val="000000"/>
                <w:sz w:val="24"/>
                <w:szCs w:val="24"/>
              </w:rPr>
            </w:pPr>
            <w:proofErr w:type="spellStart"/>
            <w:r w:rsidRPr="00C74D35">
              <w:rPr>
                <w:rFonts w:ascii="Times New Roman" w:eastAsia="Times New Roman" w:hAnsi="Times New Roman"/>
                <w:color w:val="000000"/>
                <w:sz w:val="24"/>
                <w:szCs w:val="24"/>
              </w:rPr>
              <w:t>Vanduzi</w:t>
            </w:r>
            <w:proofErr w:type="spellEnd"/>
            <w:r w:rsidRPr="00C74D35">
              <w:rPr>
                <w:rFonts w:ascii="Times New Roman" w:eastAsia="Times New Roman" w:hAnsi="Times New Roman"/>
                <w:color w:val="000000"/>
                <w:sz w:val="24"/>
                <w:szCs w:val="24"/>
              </w:rPr>
              <w:t xml:space="preserve"> </w:t>
            </w:r>
          </w:p>
        </w:tc>
        <w:tc>
          <w:tcPr>
            <w:tcW w:w="1080" w:type="dxa"/>
            <w:shd w:val="clear" w:color="auto" w:fill="auto"/>
          </w:tcPr>
          <w:p w14:paraId="34912247" w14:textId="77777777" w:rsidR="00E30CAB" w:rsidRPr="00C74D35" w:rsidRDefault="00E30CAB" w:rsidP="00C74D35">
            <w:pPr>
              <w:spacing w:line="480" w:lineRule="auto"/>
              <w:rPr>
                <w:rFonts w:ascii="Times New Roman" w:eastAsia="Times New Roman" w:hAnsi="Times New Roman"/>
                <w:color w:val="000000"/>
                <w:sz w:val="24"/>
                <w:szCs w:val="24"/>
              </w:rPr>
            </w:pPr>
            <w:r w:rsidRPr="00C74D35">
              <w:rPr>
                <w:rFonts w:ascii="Times New Roman" w:eastAsia="Times New Roman" w:hAnsi="Times New Roman"/>
                <w:color w:val="000000"/>
                <w:sz w:val="24"/>
                <w:szCs w:val="24"/>
              </w:rPr>
              <w:t xml:space="preserve">Loam </w:t>
            </w:r>
          </w:p>
        </w:tc>
        <w:tc>
          <w:tcPr>
            <w:tcW w:w="810" w:type="dxa"/>
            <w:shd w:val="clear" w:color="auto" w:fill="auto"/>
            <w:hideMark/>
          </w:tcPr>
          <w:p w14:paraId="3EDCBFE1" w14:textId="77777777" w:rsidR="00E30CAB" w:rsidRPr="00C74D35" w:rsidRDefault="00E30CAB" w:rsidP="00C74D35">
            <w:pPr>
              <w:spacing w:line="480" w:lineRule="auto"/>
              <w:jc w:val="center"/>
              <w:rPr>
                <w:rFonts w:ascii="Times New Roman" w:eastAsia="Times New Roman" w:hAnsi="Times New Roman"/>
                <w:color w:val="000000"/>
                <w:sz w:val="24"/>
                <w:szCs w:val="24"/>
              </w:rPr>
            </w:pPr>
            <w:r w:rsidRPr="00C74D35">
              <w:rPr>
                <w:rFonts w:ascii="Times New Roman" w:eastAsia="Times New Roman" w:hAnsi="Times New Roman"/>
                <w:color w:val="000000"/>
                <w:sz w:val="24"/>
                <w:szCs w:val="24"/>
              </w:rPr>
              <w:t>20-40</w:t>
            </w:r>
          </w:p>
        </w:tc>
        <w:tc>
          <w:tcPr>
            <w:tcW w:w="810" w:type="dxa"/>
            <w:shd w:val="clear" w:color="auto" w:fill="auto"/>
          </w:tcPr>
          <w:p w14:paraId="35B9FC85" w14:textId="77777777" w:rsidR="00E30CAB" w:rsidRPr="00C74D35" w:rsidRDefault="00E30CAB" w:rsidP="00C74D35">
            <w:pPr>
              <w:spacing w:line="480" w:lineRule="auto"/>
              <w:jc w:val="center"/>
              <w:rPr>
                <w:rFonts w:ascii="Times New Roman" w:eastAsia="Times New Roman" w:hAnsi="Times New Roman"/>
                <w:color w:val="000000"/>
                <w:sz w:val="24"/>
                <w:szCs w:val="24"/>
              </w:rPr>
            </w:pPr>
            <w:r w:rsidRPr="00C74D35">
              <w:rPr>
                <w:rFonts w:ascii="Times New Roman" w:eastAsia="Times New Roman" w:hAnsi="Times New Roman"/>
                <w:color w:val="000000"/>
                <w:sz w:val="24"/>
                <w:szCs w:val="24"/>
              </w:rPr>
              <w:t>6.25</w:t>
            </w:r>
          </w:p>
        </w:tc>
        <w:tc>
          <w:tcPr>
            <w:tcW w:w="690" w:type="dxa"/>
            <w:shd w:val="clear" w:color="auto" w:fill="auto"/>
            <w:hideMark/>
          </w:tcPr>
          <w:p w14:paraId="3B1955BB" w14:textId="77777777" w:rsidR="00E30CAB" w:rsidRPr="00C74D35" w:rsidRDefault="00E30CAB" w:rsidP="00C74D35">
            <w:pPr>
              <w:spacing w:line="480" w:lineRule="auto"/>
              <w:jc w:val="center"/>
              <w:rPr>
                <w:rFonts w:ascii="Times New Roman" w:eastAsia="Times New Roman" w:hAnsi="Times New Roman"/>
                <w:color w:val="000000"/>
                <w:sz w:val="24"/>
                <w:szCs w:val="24"/>
              </w:rPr>
            </w:pPr>
            <w:r w:rsidRPr="00C74D35">
              <w:rPr>
                <w:rFonts w:ascii="Times New Roman" w:eastAsia="Times New Roman" w:hAnsi="Times New Roman"/>
                <w:color w:val="000000"/>
                <w:sz w:val="24"/>
                <w:szCs w:val="24"/>
              </w:rPr>
              <w:t>280</w:t>
            </w:r>
          </w:p>
        </w:tc>
        <w:tc>
          <w:tcPr>
            <w:tcW w:w="648" w:type="dxa"/>
            <w:shd w:val="clear" w:color="auto" w:fill="auto"/>
            <w:noWrap/>
            <w:hideMark/>
          </w:tcPr>
          <w:p w14:paraId="55FAB17C" w14:textId="77777777" w:rsidR="00E30CAB" w:rsidRPr="00C74D35" w:rsidRDefault="00E30CAB" w:rsidP="00C74D35">
            <w:pPr>
              <w:spacing w:line="480" w:lineRule="auto"/>
              <w:jc w:val="center"/>
              <w:rPr>
                <w:rFonts w:ascii="Times New Roman" w:eastAsia="Times New Roman" w:hAnsi="Times New Roman"/>
                <w:color w:val="000000"/>
                <w:sz w:val="24"/>
                <w:szCs w:val="24"/>
              </w:rPr>
            </w:pPr>
            <w:r w:rsidRPr="00C74D35">
              <w:rPr>
                <w:rFonts w:ascii="Times New Roman" w:eastAsia="Times New Roman" w:hAnsi="Times New Roman"/>
                <w:color w:val="000000"/>
                <w:sz w:val="24"/>
                <w:szCs w:val="24"/>
              </w:rPr>
              <w:t>0.91</w:t>
            </w:r>
          </w:p>
        </w:tc>
        <w:tc>
          <w:tcPr>
            <w:tcW w:w="691" w:type="dxa"/>
            <w:shd w:val="clear" w:color="auto" w:fill="auto"/>
            <w:noWrap/>
            <w:hideMark/>
          </w:tcPr>
          <w:p w14:paraId="0D77D7FD" w14:textId="77777777" w:rsidR="00E30CAB" w:rsidRPr="00C74D35" w:rsidRDefault="00E30CAB" w:rsidP="00C74D35">
            <w:pPr>
              <w:spacing w:line="480" w:lineRule="auto"/>
              <w:jc w:val="center"/>
              <w:rPr>
                <w:rFonts w:ascii="Times New Roman" w:eastAsia="Times New Roman" w:hAnsi="Times New Roman"/>
                <w:color w:val="000000"/>
                <w:sz w:val="24"/>
                <w:szCs w:val="24"/>
              </w:rPr>
            </w:pPr>
            <w:r w:rsidRPr="00C74D35">
              <w:rPr>
                <w:rFonts w:ascii="Times New Roman" w:eastAsia="Times New Roman" w:hAnsi="Times New Roman"/>
                <w:color w:val="000000"/>
                <w:sz w:val="24"/>
                <w:szCs w:val="24"/>
              </w:rPr>
              <w:t>0.49</w:t>
            </w:r>
          </w:p>
        </w:tc>
        <w:tc>
          <w:tcPr>
            <w:tcW w:w="743" w:type="dxa"/>
            <w:shd w:val="clear" w:color="auto" w:fill="auto"/>
            <w:hideMark/>
          </w:tcPr>
          <w:p w14:paraId="49A5B4A4" w14:textId="77777777" w:rsidR="00E30CAB" w:rsidRPr="00C74D35" w:rsidRDefault="00E30CAB" w:rsidP="00C74D35">
            <w:pPr>
              <w:spacing w:line="480" w:lineRule="auto"/>
              <w:jc w:val="center"/>
              <w:rPr>
                <w:rFonts w:ascii="Times New Roman" w:eastAsia="Times New Roman" w:hAnsi="Times New Roman"/>
                <w:color w:val="000000"/>
                <w:sz w:val="24"/>
                <w:szCs w:val="24"/>
              </w:rPr>
            </w:pPr>
            <w:r w:rsidRPr="00C74D35">
              <w:rPr>
                <w:rFonts w:ascii="Times New Roman" w:eastAsia="Times New Roman" w:hAnsi="Times New Roman"/>
                <w:color w:val="000000"/>
                <w:sz w:val="24"/>
                <w:szCs w:val="24"/>
              </w:rPr>
              <w:t>0.51</w:t>
            </w:r>
          </w:p>
        </w:tc>
        <w:tc>
          <w:tcPr>
            <w:tcW w:w="810" w:type="dxa"/>
            <w:shd w:val="clear" w:color="auto" w:fill="auto"/>
            <w:hideMark/>
          </w:tcPr>
          <w:p w14:paraId="750FC61A" w14:textId="77777777" w:rsidR="00E30CAB" w:rsidRPr="00C74D35" w:rsidRDefault="00E30CAB" w:rsidP="00C74D35">
            <w:pPr>
              <w:spacing w:line="480" w:lineRule="auto"/>
              <w:jc w:val="center"/>
              <w:rPr>
                <w:rFonts w:ascii="Times New Roman" w:eastAsia="Times New Roman" w:hAnsi="Times New Roman"/>
                <w:color w:val="000000"/>
                <w:sz w:val="24"/>
                <w:szCs w:val="24"/>
              </w:rPr>
            </w:pPr>
            <w:r w:rsidRPr="00C74D35">
              <w:rPr>
                <w:rFonts w:ascii="Times New Roman" w:eastAsia="Times New Roman" w:hAnsi="Times New Roman"/>
                <w:color w:val="000000"/>
                <w:sz w:val="24"/>
                <w:szCs w:val="24"/>
              </w:rPr>
              <w:t>39.20</w:t>
            </w:r>
          </w:p>
        </w:tc>
        <w:tc>
          <w:tcPr>
            <w:tcW w:w="810" w:type="dxa"/>
            <w:shd w:val="clear" w:color="auto" w:fill="auto"/>
            <w:hideMark/>
          </w:tcPr>
          <w:p w14:paraId="792FBB11" w14:textId="77777777" w:rsidR="00E30CAB" w:rsidRPr="00C74D35" w:rsidRDefault="00E30CAB" w:rsidP="00C74D35">
            <w:pPr>
              <w:spacing w:line="480" w:lineRule="auto"/>
              <w:jc w:val="center"/>
              <w:rPr>
                <w:rFonts w:ascii="Times New Roman" w:eastAsia="Times New Roman" w:hAnsi="Times New Roman"/>
                <w:color w:val="000000"/>
                <w:sz w:val="24"/>
                <w:szCs w:val="24"/>
              </w:rPr>
            </w:pPr>
            <w:r w:rsidRPr="00C74D35">
              <w:rPr>
                <w:rFonts w:ascii="Times New Roman" w:eastAsia="Times New Roman" w:hAnsi="Times New Roman"/>
                <w:color w:val="000000"/>
                <w:sz w:val="24"/>
                <w:szCs w:val="24"/>
              </w:rPr>
              <w:t>35.20</w:t>
            </w:r>
          </w:p>
        </w:tc>
        <w:tc>
          <w:tcPr>
            <w:tcW w:w="810" w:type="dxa"/>
            <w:shd w:val="clear" w:color="auto" w:fill="auto"/>
            <w:hideMark/>
          </w:tcPr>
          <w:p w14:paraId="37288379" w14:textId="77777777" w:rsidR="00E30CAB" w:rsidRPr="00C74D35" w:rsidRDefault="00E30CAB" w:rsidP="00C74D35">
            <w:pPr>
              <w:spacing w:line="480" w:lineRule="auto"/>
              <w:jc w:val="center"/>
              <w:rPr>
                <w:rFonts w:ascii="Times New Roman" w:eastAsia="Times New Roman" w:hAnsi="Times New Roman"/>
                <w:color w:val="000000"/>
                <w:sz w:val="24"/>
                <w:szCs w:val="24"/>
              </w:rPr>
            </w:pPr>
            <w:r w:rsidRPr="00C74D35">
              <w:rPr>
                <w:rFonts w:ascii="Times New Roman" w:eastAsia="Times New Roman" w:hAnsi="Times New Roman"/>
                <w:color w:val="000000"/>
                <w:sz w:val="24"/>
                <w:szCs w:val="24"/>
              </w:rPr>
              <w:t>25.60</w:t>
            </w:r>
          </w:p>
        </w:tc>
      </w:tr>
      <w:tr w:rsidR="00C74D35" w:rsidRPr="00C74D35" w14:paraId="3E58983D" w14:textId="77777777" w:rsidTr="00C74D35">
        <w:trPr>
          <w:trHeight w:val="482"/>
        </w:trPr>
        <w:tc>
          <w:tcPr>
            <w:tcW w:w="1548" w:type="dxa"/>
            <w:tcBorders>
              <w:bottom w:val="nil"/>
            </w:tcBorders>
            <w:shd w:val="clear" w:color="auto" w:fill="auto"/>
          </w:tcPr>
          <w:p w14:paraId="7FCA9518" w14:textId="77777777" w:rsidR="00E30CAB" w:rsidRPr="00C74D35" w:rsidRDefault="00E30CAB" w:rsidP="00C74D35">
            <w:pPr>
              <w:spacing w:line="480" w:lineRule="auto"/>
              <w:rPr>
                <w:rFonts w:ascii="Times New Roman" w:eastAsia="Times New Roman" w:hAnsi="Times New Roman"/>
                <w:color w:val="000000"/>
                <w:sz w:val="24"/>
                <w:szCs w:val="24"/>
              </w:rPr>
            </w:pPr>
            <w:r w:rsidRPr="00C74D35">
              <w:rPr>
                <w:rFonts w:ascii="Times New Roman" w:eastAsia="Times New Roman" w:hAnsi="Times New Roman"/>
                <w:color w:val="000000"/>
                <w:sz w:val="24"/>
                <w:szCs w:val="24"/>
              </w:rPr>
              <w:t>Guro</w:t>
            </w:r>
          </w:p>
        </w:tc>
        <w:tc>
          <w:tcPr>
            <w:tcW w:w="1080" w:type="dxa"/>
            <w:tcBorders>
              <w:bottom w:val="nil"/>
            </w:tcBorders>
            <w:shd w:val="clear" w:color="auto" w:fill="auto"/>
          </w:tcPr>
          <w:p w14:paraId="19C6AC49" w14:textId="77777777" w:rsidR="00E30CAB" w:rsidRPr="00C74D35" w:rsidRDefault="00E30CAB" w:rsidP="00C74D35">
            <w:pPr>
              <w:spacing w:line="480" w:lineRule="auto"/>
              <w:rPr>
                <w:rFonts w:ascii="Times New Roman" w:eastAsia="Times New Roman" w:hAnsi="Times New Roman"/>
                <w:color w:val="000000"/>
                <w:sz w:val="24"/>
                <w:szCs w:val="24"/>
              </w:rPr>
            </w:pPr>
            <w:r w:rsidRPr="00C74D35">
              <w:rPr>
                <w:rFonts w:ascii="Times New Roman" w:eastAsia="Times New Roman" w:hAnsi="Times New Roman"/>
                <w:color w:val="000000"/>
                <w:sz w:val="24"/>
                <w:szCs w:val="24"/>
              </w:rPr>
              <w:t xml:space="preserve">Clay Loam </w:t>
            </w:r>
          </w:p>
        </w:tc>
        <w:tc>
          <w:tcPr>
            <w:tcW w:w="810" w:type="dxa"/>
            <w:tcBorders>
              <w:bottom w:val="nil"/>
            </w:tcBorders>
            <w:shd w:val="clear" w:color="auto" w:fill="auto"/>
            <w:hideMark/>
          </w:tcPr>
          <w:p w14:paraId="75CC3C04" w14:textId="77777777" w:rsidR="00E30CAB" w:rsidRPr="00C74D35" w:rsidRDefault="00E30CAB" w:rsidP="00C74D35">
            <w:pPr>
              <w:spacing w:line="480" w:lineRule="auto"/>
              <w:jc w:val="center"/>
              <w:rPr>
                <w:rFonts w:ascii="Times New Roman" w:eastAsia="Times New Roman" w:hAnsi="Times New Roman"/>
                <w:color w:val="000000"/>
                <w:sz w:val="24"/>
                <w:szCs w:val="24"/>
              </w:rPr>
            </w:pPr>
            <w:r w:rsidRPr="00C74D35">
              <w:rPr>
                <w:rFonts w:ascii="Times New Roman" w:eastAsia="Times New Roman" w:hAnsi="Times New Roman"/>
                <w:color w:val="000000"/>
                <w:sz w:val="24"/>
                <w:szCs w:val="24"/>
              </w:rPr>
              <w:t>0-20</w:t>
            </w:r>
          </w:p>
        </w:tc>
        <w:tc>
          <w:tcPr>
            <w:tcW w:w="810" w:type="dxa"/>
            <w:tcBorders>
              <w:bottom w:val="nil"/>
            </w:tcBorders>
            <w:shd w:val="clear" w:color="auto" w:fill="auto"/>
          </w:tcPr>
          <w:p w14:paraId="37275AF1" w14:textId="77777777" w:rsidR="00E30CAB" w:rsidRPr="00C74D35" w:rsidRDefault="00E30CAB" w:rsidP="00C74D35">
            <w:pPr>
              <w:spacing w:line="480" w:lineRule="auto"/>
              <w:jc w:val="center"/>
              <w:rPr>
                <w:rFonts w:ascii="Times New Roman" w:eastAsia="Times New Roman" w:hAnsi="Times New Roman"/>
                <w:color w:val="000000"/>
                <w:sz w:val="24"/>
                <w:szCs w:val="24"/>
              </w:rPr>
            </w:pPr>
            <w:r w:rsidRPr="00C74D35">
              <w:rPr>
                <w:rFonts w:ascii="Times New Roman" w:eastAsia="Times New Roman" w:hAnsi="Times New Roman"/>
                <w:color w:val="000000"/>
                <w:sz w:val="24"/>
                <w:szCs w:val="24"/>
              </w:rPr>
              <w:t>6.22</w:t>
            </w:r>
          </w:p>
        </w:tc>
        <w:tc>
          <w:tcPr>
            <w:tcW w:w="690" w:type="dxa"/>
            <w:tcBorders>
              <w:bottom w:val="nil"/>
            </w:tcBorders>
            <w:shd w:val="clear" w:color="auto" w:fill="auto"/>
            <w:hideMark/>
          </w:tcPr>
          <w:p w14:paraId="7BD8A232" w14:textId="77777777" w:rsidR="00E30CAB" w:rsidRPr="00C74D35" w:rsidRDefault="00E30CAB" w:rsidP="00C74D35">
            <w:pPr>
              <w:spacing w:line="480" w:lineRule="auto"/>
              <w:jc w:val="center"/>
              <w:rPr>
                <w:rFonts w:ascii="Times New Roman" w:eastAsia="Times New Roman" w:hAnsi="Times New Roman"/>
                <w:color w:val="000000"/>
                <w:sz w:val="24"/>
                <w:szCs w:val="24"/>
              </w:rPr>
            </w:pPr>
            <w:r w:rsidRPr="00C74D35">
              <w:rPr>
                <w:rFonts w:ascii="Times New Roman" w:eastAsia="Times New Roman" w:hAnsi="Times New Roman"/>
                <w:color w:val="000000"/>
                <w:sz w:val="24"/>
                <w:szCs w:val="24"/>
              </w:rPr>
              <w:t>740</w:t>
            </w:r>
          </w:p>
        </w:tc>
        <w:tc>
          <w:tcPr>
            <w:tcW w:w="648" w:type="dxa"/>
            <w:tcBorders>
              <w:bottom w:val="nil"/>
            </w:tcBorders>
            <w:shd w:val="clear" w:color="auto" w:fill="auto"/>
            <w:noWrap/>
            <w:hideMark/>
          </w:tcPr>
          <w:p w14:paraId="40D33F6A" w14:textId="77777777" w:rsidR="00E30CAB" w:rsidRPr="00C74D35" w:rsidRDefault="00E30CAB" w:rsidP="00C74D35">
            <w:pPr>
              <w:spacing w:line="480" w:lineRule="auto"/>
              <w:jc w:val="center"/>
              <w:rPr>
                <w:rFonts w:ascii="Times New Roman" w:eastAsia="Times New Roman" w:hAnsi="Times New Roman"/>
                <w:color w:val="000000"/>
                <w:sz w:val="24"/>
                <w:szCs w:val="24"/>
              </w:rPr>
            </w:pPr>
            <w:r w:rsidRPr="00C74D35">
              <w:rPr>
                <w:rFonts w:ascii="Times New Roman" w:eastAsia="Times New Roman" w:hAnsi="Times New Roman"/>
                <w:color w:val="000000"/>
                <w:sz w:val="24"/>
                <w:szCs w:val="24"/>
              </w:rPr>
              <w:t>0.02</w:t>
            </w:r>
          </w:p>
        </w:tc>
        <w:tc>
          <w:tcPr>
            <w:tcW w:w="691" w:type="dxa"/>
            <w:tcBorders>
              <w:bottom w:val="nil"/>
            </w:tcBorders>
            <w:shd w:val="clear" w:color="auto" w:fill="auto"/>
            <w:noWrap/>
            <w:hideMark/>
          </w:tcPr>
          <w:p w14:paraId="0334AB0A" w14:textId="77777777" w:rsidR="00E30CAB" w:rsidRPr="00C74D35" w:rsidRDefault="00E30CAB" w:rsidP="00C74D35">
            <w:pPr>
              <w:spacing w:line="480" w:lineRule="auto"/>
              <w:jc w:val="center"/>
              <w:rPr>
                <w:rFonts w:ascii="Times New Roman" w:eastAsia="Times New Roman" w:hAnsi="Times New Roman"/>
                <w:color w:val="000000"/>
                <w:sz w:val="24"/>
                <w:szCs w:val="24"/>
              </w:rPr>
            </w:pPr>
            <w:r w:rsidRPr="00C74D35">
              <w:rPr>
                <w:rFonts w:ascii="Times New Roman" w:eastAsia="Times New Roman" w:hAnsi="Times New Roman"/>
                <w:color w:val="000000"/>
                <w:sz w:val="24"/>
                <w:szCs w:val="24"/>
              </w:rPr>
              <w:t>0.14</w:t>
            </w:r>
          </w:p>
        </w:tc>
        <w:tc>
          <w:tcPr>
            <w:tcW w:w="743" w:type="dxa"/>
            <w:tcBorders>
              <w:bottom w:val="nil"/>
            </w:tcBorders>
            <w:shd w:val="clear" w:color="auto" w:fill="auto"/>
            <w:hideMark/>
          </w:tcPr>
          <w:p w14:paraId="169256D5" w14:textId="77777777" w:rsidR="00E30CAB" w:rsidRPr="00C74D35" w:rsidRDefault="00E30CAB" w:rsidP="00C74D35">
            <w:pPr>
              <w:spacing w:line="480" w:lineRule="auto"/>
              <w:jc w:val="center"/>
              <w:rPr>
                <w:rFonts w:ascii="Times New Roman" w:eastAsia="Times New Roman" w:hAnsi="Times New Roman"/>
                <w:color w:val="000000"/>
                <w:sz w:val="24"/>
                <w:szCs w:val="24"/>
              </w:rPr>
            </w:pPr>
            <w:r w:rsidRPr="00C74D35">
              <w:rPr>
                <w:rFonts w:ascii="Times New Roman" w:eastAsia="Times New Roman" w:hAnsi="Times New Roman"/>
                <w:color w:val="000000"/>
                <w:sz w:val="24"/>
                <w:szCs w:val="24"/>
              </w:rPr>
              <w:t>0.82</w:t>
            </w:r>
          </w:p>
        </w:tc>
        <w:tc>
          <w:tcPr>
            <w:tcW w:w="810" w:type="dxa"/>
            <w:tcBorders>
              <w:bottom w:val="nil"/>
            </w:tcBorders>
            <w:shd w:val="clear" w:color="auto" w:fill="auto"/>
            <w:hideMark/>
          </w:tcPr>
          <w:p w14:paraId="0719E5B4" w14:textId="77777777" w:rsidR="00E30CAB" w:rsidRPr="00C74D35" w:rsidRDefault="00E30CAB" w:rsidP="00C74D35">
            <w:pPr>
              <w:spacing w:line="480" w:lineRule="auto"/>
              <w:jc w:val="center"/>
              <w:rPr>
                <w:rFonts w:ascii="Times New Roman" w:eastAsia="Times New Roman" w:hAnsi="Times New Roman"/>
                <w:color w:val="000000"/>
                <w:sz w:val="24"/>
                <w:szCs w:val="24"/>
              </w:rPr>
            </w:pPr>
            <w:r w:rsidRPr="00C74D35">
              <w:rPr>
                <w:rFonts w:ascii="Times New Roman" w:eastAsia="Times New Roman" w:hAnsi="Times New Roman"/>
                <w:color w:val="000000"/>
                <w:sz w:val="24"/>
                <w:szCs w:val="24"/>
              </w:rPr>
              <w:t>26.00</w:t>
            </w:r>
          </w:p>
        </w:tc>
        <w:tc>
          <w:tcPr>
            <w:tcW w:w="810" w:type="dxa"/>
            <w:tcBorders>
              <w:bottom w:val="nil"/>
            </w:tcBorders>
            <w:shd w:val="clear" w:color="auto" w:fill="auto"/>
            <w:hideMark/>
          </w:tcPr>
          <w:p w14:paraId="078DD6FA" w14:textId="77777777" w:rsidR="00E30CAB" w:rsidRPr="00C74D35" w:rsidRDefault="00E30CAB" w:rsidP="00C74D35">
            <w:pPr>
              <w:spacing w:line="480" w:lineRule="auto"/>
              <w:jc w:val="center"/>
              <w:rPr>
                <w:rFonts w:ascii="Times New Roman" w:eastAsia="Times New Roman" w:hAnsi="Times New Roman"/>
                <w:color w:val="000000"/>
                <w:sz w:val="24"/>
                <w:szCs w:val="24"/>
              </w:rPr>
            </w:pPr>
            <w:r w:rsidRPr="00C74D35">
              <w:rPr>
                <w:rFonts w:ascii="Times New Roman" w:eastAsia="Times New Roman" w:hAnsi="Times New Roman"/>
                <w:color w:val="000000"/>
                <w:sz w:val="24"/>
                <w:szCs w:val="24"/>
              </w:rPr>
              <w:t>46.00</w:t>
            </w:r>
          </w:p>
        </w:tc>
        <w:tc>
          <w:tcPr>
            <w:tcW w:w="810" w:type="dxa"/>
            <w:tcBorders>
              <w:bottom w:val="nil"/>
            </w:tcBorders>
            <w:shd w:val="clear" w:color="auto" w:fill="auto"/>
            <w:hideMark/>
          </w:tcPr>
          <w:p w14:paraId="677CEB37" w14:textId="77777777" w:rsidR="00E30CAB" w:rsidRPr="00C74D35" w:rsidRDefault="00E30CAB" w:rsidP="00C74D35">
            <w:pPr>
              <w:spacing w:line="480" w:lineRule="auto"/>
              <w:jc w:val="center"/>
              <w:rPr>
                <w:rFonts w:ascii="Times New Roman" w:eastAsia="Times New Roman" w:hAnsi="Times New Roman"/>
                <w:color w:val="000000"/>
                <w:sz w:val="24"/>
                <w:szCs w:val="24"/>
              </w:rPr>
            </w:pPr>
            <w:r w:rsidRPr="00C74D35">
              <w:rPr>
                <w:rFonts w:ascii="Times New Roman" w:eastAsia="Times New Roman" w:hAnsi="Times New Roman"/>
                <w:color w:val="000000"/>
                <w:sz w:val="24"/>
                <w:szCs w:val="24"/>
              </w:rPr>
              <w:t>28.00</w:t>
            </w:r>
          </w:p>
        </w:tc>
      </w:tr>
      <w:tr w:rsidR="00C74D35" w:rsidRPr="00C74D35" w14:paraId="1AC40C5C" w14:textId="77777777" w:rsidTr="00C74D35">
        <w:trPr>
          <w:trHeight w:val="482"/>
        </w:trPr>
        <w:tc>
          <w:tcPr>
            <w:tcW w:w="1548" w:type="dxa"/>
            <w:tcBorders>
              <w:top w:val="nil"/>
              <w:bottom w:val="single" w:sz="12" w:space="0" w:color="auto"/>
            </w:tcBorders>
            <w:shd w:val="clear" w:color="auto" w:fill="auto"/>
          </w:tcPr>
          <w:p w14:paraId="67D52E48" w14:textId="77777777" w:rsidR="00E30CAB" w:rsidRPr="00C74D35" w:rsidRDefault="00E30CAB" w:rsidP="00C74D35">
            <w:pPr>
              <w:spacing w:line="480" w:lineRule="auto"/>
              <w:rPr>
                <w:rFonts w:ascii="Times New Roman" w:eastAsia="Times New Roman" w:hAnsi="Times New Roman"/>
                <w:color w:val="000000"/>
                <w:sz w:val="24"/>
                <w:szCs w:val="24"/>
              </w:rPr>
            </w:pPr>
            <w:r w:rsidRPr="00C74D35">
              <w:rPr>
                <w:rFonts w:ascii="Times New Roman" w:eastAsia="Times New Roman" w:hAnsi="Times New Roman"/>
                <w:color w:val="000000"/>
                <w:sz w:val="24"/>
                <w:szCs w:val="24"/>
              </w:rPr>
              <w:t>Guro</w:t>
            </w:r>
          </w:p>
        </w:tc>
        <w:tc>
          <w:tcPr>
            <w:tcW w:w="1080" w:type="dxa"/>
            <w:tcBorders>
              <w:top w:val="nil"/>
              <w:bottom w:val="single" w:sz="12" w:space="0" w:color="auto"/>
            </w:tcBorders>
            <w:shd w:val="clear" w:color="auto" w:fill="auto"/>
          </w:tcPr>
          <w:p w14:paraId="785D5CFD" w14:textId="77777777" w:rsidR="00E30CAB" w:rsidRPr="00C74D35" w:rsidRDefault="00E30CAB" w:rsidP="00C74D35">
            <w:pPr>
              <w:spacing w:line="480" w:lineRule="auto"/>
              <w:rPr>
                <w:rFonts w:ascii="Times New Roman" w:eastAsia="Times New Roman" w:hAnsi="Times New Roman"/>
                <w:color w:val="000000"/>
                <w:sz w:val="24"/>
                <w:szCs w:val="24"/>
              </w:rPr>
            </w:pPr>
            <w:r w:rsidRPr="00C74D35">
              <w:rPr>
                <w:rFonts w:ascii="Times New Roman" w:eastAsia="Times New Roman" w:hAnsi="Times New Roman"/>
                <w:color w:val="000000"/>
                <w:sz w:val="24"/>
                <w:szCs w:val="24"/>
              </w:rPr>
              <w:t xml:space="preserve">Loam </w:t>
            </w:r>
          </w:p>
        </w:tc>
        <w:tc>
          <w:tcPr>
            <w:tcW w:w="810" w:type="dxa"/>
            <w:tcBorders>
              <w:top w:val="nil"/>
              <w:bottom w:val="single" w:sz="12" w:space="0" w:color="auto"/>
            </w:tcBorders>
            <w:shd w:val="clear" w:color="auto" w:fill="auto"/>
            <w:hideMark/>
          </w:tcPr>
          <w:p w14:paraId="30C55823" w14:textId="77777777" w:rsidR="00E30CAB" w:rsidRPr="00C74D35" w:rsidRDefault="00E30CAB" w:rsidP="00C74D35">
            <w:pPr>
              <w:spacing w:line="480" w:lineRule="auto"/>
              <w:jc w:val="center"/>
              <w:rPr>
                <w:rFonts w:ascii="Times New Roman" w:eastAsia="Times New Roman" w:hAnsi="Times New Roman"/>
                <w:color w:val="000000"/>
                <w:sz w:val="24"/>
                <w:szCs w:val="24"/>
              </w:rPr>
            </w:pPr>
            <w:r w:rsidRPr="00C74D35">
              <w:rPr>
                <w:rFonts w:ascii="Times New Roman" w:eastAsia="Times New Roman" w:hAnsi="Times New Roman"/>
                <w:color w:val="000000"/>
                <w:sz w:val="24"/>
                <w:szCs w:val="24"/>
              </w:rPr>
              <w:t>20-40</w:t>
            </w:r>
          </w:p>
        </w:tc>
        <w:tc>
          <w:tcPr>
            <w:tcW w:w="810" w:type="dxa"/>
            <w:tcBorders>
              <w:top w:val="nil"/>
              <w:bottom w:val="single" w:sz="12" w:space="0" w:color="auto"/>
            </w:tcBorders>
            <w:shd w:val="clear" w:color="auto" w:fill="auto"/>
          </w:tcPr>
          <w:p w14:paraId="1DD304DE" w14:textId="77777777" w:rsidR="00E30CAB" w:rsidRPr="00C74D35" w:rsidRDefault="00E30CAB" w:rsidP="00C74D35">
            <w:pPr>
              <w:spacing w:line="480" w:lineRule="auto"/>
              <w:jc w:val="center"/>
              <w:rPr>
                <w:rFonts w:ascii="Times New Roman" w:eastAsia="Times New Roman" w:hAnsi="Times New Roman"/>
                <w:color w:val="000000"/>
                <w:sz w:val="24"/>
                <w:szCs w:val="24"/>
              </w:rPr>
            </w:pPr>
            <w:r w:rsidRPr="00C74D35">
              <w:rPr>
                <w:rFonts w:ascii="Times New Roman" w:eastAsia="Times New Roman" w:hAnsi="Times New Roman"/>
                <w:color w:val="000000"/>
                <w:sz w:val="24"/>
                <w:szCs w:val="24"/>
              </w:rPr>
              <w:t>6.22</w:t>
            </w:r>
          </w:p>
        </w:tc>
        <w:tc>
          <w:tcPr>
            <w:tcW w:w="690" w:type="dxa"/>
            <w:tcBorders>
              <w:top w:val="nil"/>
              <w:bottom w:val="single" w:sz="12" w:space="0" w:color="auto"/>
            </w:tcBorders>
            <w:shd w:val="clear" w:color="auto" w:fill="auto"/>
            <w:hideMark/>
          </w:tcPr>
          <w:p w14:paraId="436E7D6F" w14:textId="77777777" w:rsidR="00E30CAB" w:rsidRPr="00C74D35" w:rsidRDefault="00E30CAB" w:rsidP="00C74D35">
            <w:pPr>
              <w:spacing w:line="480" w:lineRule="auto"/>
              <w:jc w:val="center"/>
              <w:rPr>
                <w:rFonts w:ascii="Times New Roman" w:eastAsia="Times New Roman" w:hAnsi="Times New Roman"/>
                <w:color w:val="000000"/>
                <w:sz w:val="24"/>
                <w:szCs w:val="24"/>
              </w:rPr>
            </w:pPr>
            <w:r w:rsidRPr="00C74D35">
              <w:rPr>
                <w:rFonts w:ascii="Times New Roman" w:eastAsia="Times New Roman" w:hAnsi="Times New Roman"/>
                <w:color w:val="000000"/>
                <w:sz w:val="24"/>
                <w:szCs w:val="24"/>
              </w:rPr>
              <w:t>630</w:t>
            </w:r>
          </w:p>
        </w:tc>
        <w:tc>
          <w:tcPr>
            <w:tcW w:w="648" w:type="dxa"/>
            <w:tcBorders>
              <w:top w:val="nil"/>
              <w:bottom w:val="single" w:sz="12" w:space="0" w:color="auto"/>
            </w:tcBorders>
            <w:shd w:val="clear" w:color="auto" w:fill="auto"/>
            <w:noWrap/>
            <w:hideMark/>
          </w:tcPr>
          <w:p w14:paraId="00CEDB6D" w14:textId="77777777" w:rsidR="00E30CAB" w:rsidRPr="00C74D35" w:rsidRDefault="00E30CAB" w:rsidP="00C74D35">
            <w:pPr>
              <w:spacing w:line="480" w:lineRule="auto"/>
              <w:jc w:val="center"/>
              <w:rPr>
                <w:rFonts w:ascii="Times New Roman" w:eastAsia="Times New Roman" w:hAnsi="Times New Roman"/>
                <w:color w:val="000000"/>
                <w:sz w:val="24"/>
                <w:szCs w:val="24"/>
              </w:rPr>
            </w:pPr>
            <w:r w:rsidRPr="00C74D35">
              <w:rPr>
                <w:rFonts w:ascii="Times New Roman" w:eastAsia="Times New Roman" w:hAnsi="Times New Roman"/>
                <w:color w:val="000000"/>
                <w:sz w:val="24"/>
                <w:szCs w:val="24"/>
              </w:rPr>
              <w:t>0.69</w:t>
            </w:r>
          </w:p>
        </w:tc>
        <w:tc>
          <w:tcPr>
            <w:tcW w:w="691" w:type="dxa"/>
            <w:tcBorders>
              <w:top w:val="nil"/>
              <w:bottom w:val="single" w:sz="12" w:space="0" w:color="auto"/>
            </w:tcBorders>
            <w:shd w:val="clear" w:color="auto" w:fill="auto"/>
            <w:noWrap/>
            <w:hideMark/>
          </w:tcPr>
          <w:p w14:paraId="1AC49EBF" w14:textId="77777777" w:rsidR="00E30CAB" w:rsidRPr="00C74D35" w:rsidRDefault="00E30CAB" w:rsidP="00C74D35">
            <w:pPr>
              <w:spacing w:line="480" w:lineRule="auto"/>
              <w:jc w:val="center"/>
              <w:rPr>
                <w:rFonts w:ascii="Times New Roman" w:eastAsia="Times New Roman" w:hAnsi="Times New Roman"/>
                <w:color w:val="000000"/>
                <w:sz w:val="24"/>
                <w:szCs w:val="24"/>
              </w:rPr>
            </w:pPr>
            <w:r w:rsidRPr="00C74D35">
              <w:rPr>
                <w:rFonts w:ascii="Times New Roman" w:eastAsia="Times New Roman" w:hAnsi="Times New Roman"/>
                <w:color w:val="000000"/>
                <w:sz w:val="24"/>
                <w:szCs w:val="24"/>
              </w:rPr>
              <w:t>1.08</w:t>
            </w:r>
          </w:p>
        </w:tc>
        <w:tc>
          <w:tcPr>
            <w:tcW w:w="743" w:type="dxa"/>
            <w:tcBorders>
              <w:top w:val="nil"/>
              <w:bottom w:val="single" w:sz="12" w:space="0" w:color="auto"/>
            </w:tcBorders>
            <w:shd w:val="clear" w:color="auto" w:fill="auto"/>
            <w:hideMark/>
          </w:tcPr>
          <w:p w14:paraId="040AB712" w14:textId="77777777" w:rsidR="00E30CAB" w:rsidRPr="00C74D35" w:rsidRDefault="00E30CAB" w:rsidP="00C74D35">
            <w:pPr>
              <w:spacing w:line="480" w:lineRule="auto"/>
              <w:jc w:val="center"/>
              <w:rPr>
                <w:rFonts w:ascii="Times New Roman" w:eastAsia="Times New Roman" w:hAnsi="Times New Roman"/>
                <w:color w:val="000000"/>
                <w:sz w:val="24"/>
                <w:szCs w:val="24"/>
              </w:rPr>
            </w:pPr>
            <w:r w:rsidRPr="00C74D35">
              <w:rPr>
                <w:rFonts w:ascii="Times New Roman" w:eastAsia="Times New Roman" w:hAnsi="Times New Roman"/>
                <w:color w:val="000000"/>
                <w:sz w:val="24"/>
                <w:szCs w:val="24"/>
              </w:rPr>
              <w:t>1.20</w:t>
            </w:r>
          </w:p>
        </w:tc>
        <w:tc>
          <w:tcPr>
            <w:tcW w:w="810" w:type="dxa"/>
            <w:tcBorders>
              <w:top w:val="nil"/>
              <w:bottom w:val="single" w:sz="12" w:space="0" w:color="auto"/>
            </w:tcBorders>
            <w:shd w:val="clear" w:color="auto" w:fill="auto"/>
            <w:hideMark/>
          </w:tcPr>
          <w:p w14:paraId="2A1DD690" w14:textId="77777777" w:rsidR="00E30CAB" w:rsidRPr="00C74D35" w:rsidRDefault="00E30CAB" w:rsidP="00C74D35">
            <w:pPr>
              <w:spacing w:line="480" w:lineRule="auto"/>
              <w:jc w:val="center"/>
              <w:rPr>
                <w:rFonts w:ascii="Times New Roman" w:eastAsia="Times New Roman" w:hAnsi="Times New Roman"/>
                <w:color w:val="000000"/>
                <w:sz w:val="24"/>
                <w:szCs w:val="24"/>
              </w:rPr>
            </w:pPr>
            <w:r w:rsidRPr="00C74D35">
              <w:rPr>
                <w:rFonts w:ascii="Times New Roman" w:eastAsia="Times New Roman" w:hAnsi="Times New Roman"/>
                <w:color w:val="000000"/>
                <w:sz w:val="24"/>
                <w:szCs w:val="24"/>
              </w:rPr>
              <w:t>37.20</w:t>
            </w:r>
          </w:p>
        </w:tc>
        <w:tc>
          <w:tcPr>
            <w:tcW w:w="810" w:type="dxa"/>
            <w:tcBorders>
              <w:top w:val="nil"/>
              <w:bottom w:val="single" w:sz="12" w:space="0" w:color="auto"/>
            </w:tcBorders>
            <w:shd w:val="clear" w:color="auto" w:fill="auto"/>
            <w:hideMark/>
          </w:tcPr>
          <w:p w14:paraId="55BD2A2A" w14:textId="77777777" w:rsidR="00E30CAB" w:rsidRPr="00C74D35" w:rsidRDefault="00E30CAB" w:rsidP="00C74D35">
            <w:pPr>
              <w:spacing w:line="480" w:lineRule="auto"/>
              <w:jc w:val="center"/>
              <w:rPr>
                <w:rFonts w:ascii="Times New Roman" w:eastAsia="Times New Roman" w:hAnsi="Times New Roman"/>
                <w:color w:val="000000"/>
                <w:sz w:val="24"/>
                <w:szCs w:val="24"/>
              </w:rPr>
            </w:pPr>
            <w:r w:rsidRPr="00C74D35">
              <w:rPr>
                <w:rFonts w:ascii="Times New Roman" w:eastAsia="Times New Roman" w:hAnsi="Times New Roman"/>
                <w:color w:val="000000"/>
                <w:sz w:val="24"/>
                <w:szCs w:val="24"/>
              </w:rPr>
              <w:t>41.20</w:t>
            </w:r>
          </w:p>
        </w:tc>
        <w:tc>
          <w:tcPr>
            <w:tcW w:w="810" w:type="dxa"/>
            <w:tcBorders>
              <w:top w:val="nil"/>
              <w:bottom w:val="single" w:sz="12" w:space="0" w:color="auto"/>
            </w:tcBorders>
            <w:shd w:val="clear" w:color="auto" w:fill="auto"/>
            <w:hideMark/>
          </w:tcPr>
          <w:p w14:paraId="55077944" w14:textId="77777777" w:rsidR="00E30CAB" w:rsidRPr="00C74D35" w:rsidRDefault="00E30CAB" w:rsidP="00C74D35">
            <w:pPr>
              <w:spacing w:line="480" w:lineRule="auto"/>
              <w:jc w:val="center"/>
              <w:rPr>
                <w:rFonts w:ascii="Times New Roman" w:eastAsia="Times New Roman" w:hAnsi="Times New Roman"/>
                <w:color w:val="000000"/>
                <w:sz w:val="24"/>
                <w:szCs w:val="24"/>
              </w:rPr>
            </w:pPr>
            <w:r w:rsidRPr="00C74D35">
              <w:rPr>
                <w:rFonts w:ascii="Times New Roman" w:eastAsia="Times New Roman" w:hAnsi="Times New Roman"/>
                <w:color w:val="000000"/>
                <w:sz w:val="24"/>
                <w:szCs w:val="24"/>
              </w:rPr>
              <w:t>21.60</w:t>
            </w:r>
          </w:p>
        </w:tc>
      </w:tr>
    </w:tbl>
    <w:p w14:paraId="6E1AD30D" w14:textId="77777777" w:rsidR="00E30CAB" w:rsidRPr="009D7CBA" w:rsidRDefault="00E30CAB" w:rsidP="00FB1615">
      <w:pPr>
        <w:spacing w:line="240" w:lineRule="auto"/>
        <w:jc w:val="both"/>
        <w:rPr>
          <w:rFonts w:ascii="Times New Roman" w:hAnsi="Times New Roman"/>
          <w:lang w:val="en-US"/>
        </w:rPr>
      </w:pPr>
      <w:r w:rsidRPr="009D7CBA">
        <w:rPr>
          <w:rFonts w:ascii="Times New Roman" w:hAnsi="Times New Roman"/>
          <w:color w:val="000000"/>
          <w:lang w:val="en-US"/>
        </w:rPr>
        <w:t>N, nitrogen; P, phosphorus; K, potassium; pH, hydrogen potential; O.M, organic matter</w:t>
      </w:r>
    </w:p>
    <w:p w14:paraId="161F8B51" w14:textId="77777777" w:rsidR="00E30CAB" w:rsidRDefault="00E30CAB" w:rsidP="00FB1615">
      <w:pPr>
        <w:spacing w:line="240" w:lineRule="auto"/>
        <w:jc w:val="both"/>
        <w:rPr>
          <w:rFonts w:ascii="Times New Roman" w:hAnsi="Times New Roman"/>
          <w:sz w:val="24"/>
          <w:szCs w:val="24"/>
          <w:lang w:val="en-US"/>
        </w:rPr>
      </w:pPr>
    </w:p>
    <w:p w14:paraId="533063FD" w14:textId="77777777" w:rsidR="00293F59" w:rsidRPr="00A74AFE" w:rsidRDefault="0067548D" w:rsidP="00C44437">
      <w:pPr>
        <w:pStyle w:val="Heading2"/>
      </w:pPr>
      <w:bookmarkStart w:id="53" w:name="_Toc168949667"/>
      <w:r w:rsidRPr="00A74AFE">
        <w:t>3.2</w:t>
      </w:r>
      <w:r w:rsidR="00E30CAB">
        <w:t>.3</w:t>
      </w:r>
      <w:r w:rsidR="006C7F3D" w:rsidRPr="00A74AFE">
        <w:t xml:space="preserve"> </w:t>
      </w:r>
      <w:r w:rsidR="00293F59" w:rsidRPr="00A74AFE">
        <w:t>Genotypes for the study</w:t>
      </w:r>
      <w:bookmarkEnd w:id="53"/>
    </w:p>
    <w:p w14:paraId="0278B848" w14:textId="77777777" w:rsidR="00293F59" w:rsidRDefault="00293F59" w:rsidP="006C7F3D">
      <w:pPr>
        <w:ind w:firstLine="720"/>
        <w:jc w:val="both"/>
        <w:rPr>
          <w:rFonts w:ascii="Times New Roman" w:hAnsi="Times New Roman"/>
          <w:sz w:val="24"/>
          <w:szCs w:val="24"/>
          <w:lang w:val="en-US" w:eastAsia="en-GB"/>
        </w:rPr>
      </w:pPr>
      <w:r w:rsidRPr="00621CDF">
        <w:rPr>
          <w:rFonts w:ascii="Times New Roman" w:hAnsi="Times New Roman"/>
          <w:sz w:val="24"/>
          <w:szCs w:val="24"/>
          <w:lang w:val="en-US" w:eastAsia="en-GB"/>
        </w:rPr>
        <w:t xml:space="preserve"> </w:t>
      </w:r>
      <w:r w:rsidR="00621CDF" w:rsidRPr="00621CDF">
        <w:rPr>
          <w:rFonts w:ascii="Times New Roman" w:hAnsi="Times New Roman"/>
          <w:sz w:val="24"/>
          <w:szCs w:val="24"/>
          <w:lang w:val="en-US" w:eastAsia="en-GB"/>
        </w:rPr>
        <w:t xml:space="preserve">A total of forty-nine (49) diverse Andean common bean genotypes </w:t>
      </w:r>
      <w:r w:rsidR="00621CDF" w:rsidRPr="00621CDF">
        <w:rPr>
          <w:rFonts w:ascii="Times New Roman" w:hAnsi="Times New Roman"/>
          <w:bCs/>
          <w:sz w:val="24"/>
          <w:szCs w:val="24"/>
          <w:lang w:val="en-US"/>
        </w:rPr>
        <w:t>for the study</w:t>
      </w:r>
      <w:r w:rsidR="00621CDF" w:rsidRPr="00621CDF">
        <w:rPr>
          <w:rFonts w:ascii="Times New Roman" w:hAnsi="Times New Roman"/>
          <w:sz w:val="24"/>
          <w:szCs w:val="24"/>
          <w:lang w:val="en-US" w:eastAsia="en-GB"/>
        </w:rPr>
        <w:t xml:space="preserve"> were sourced from different organizations involved in bean research and these </w:t>
      </w:r>
      <w:proofErr w:type="gramStart"/>
      <w:r w:rsidR="00621CDF" w:rsidRPr="00621CDF">
        <w:rPr>
          <w:rFonts w:ascii="Times New Roman" w:hAnsi="Times New Roman"/>
          <w:sz w:val="24"/>
          <w:szCs w:val="24"/>
          <w:lang w:val="en-US" w:eastAsia="en-GB"/>
        </w:rPr>
        <w:t>were;</w:t>
      </w:r>
      <w:proofErr w:type="gramEnd"/>
      <w:r w:rsidR="00621CDF" w:rsidRPr="00621CDF">
        <w:rPr>
          <w:rFonts w:ascii="Times New Roman" w:hAnsi="Times New Roman"/>
          <w:sz w:val="24"/>
          <w:szCs w:val="24"/>
          <w:lang w:val="en-US" w:eastAsia="en-GB"/>
        </w:rPr>
        <w:t xml:space="preserve"> International Centre for Tropical Agriculture (CIAT),</w:t>
      </w:r>
      <w:r w:rsidR="00621CDF" w:rsidRPr="00621CDF">
        <w:rPr>
          <w:rFonts w:ascii="Times New Roman" w:hAnsi="Times New Roman"/>
          <w:sz w:val="24"/>
          <w:szCs w:val="24"/>
          <w:lang w:val="en-US"/>
        </w:rPr>
        <w:t xml:space="preserve"> </w:t>
      </w:r>
      <w:proofErr w:type="spellStart"/>
      <w:r w:rsidR="00621CDF" w:rsidRPr="00621CDF">
        <w:rPr>
          <w:rFonts w:ascii="Times New Roman" w:hAnsi="Times New Roman"/>
          <w:i/>
          <w:sz w:val="24"/>
          <w:szCs w:val="24"/>
          <w:lang w:val="en-US"/>
        </w:rPr>
        <w:t>Instítuto</w:t>
      </w:r>
      <w:proofErr w:type="spellEnd"/>
      <w:r w:rsidR="00621CDF" w:rsidRPr="00621CDF">
        <w:rPr>
          <w:rFonts w:ascii="Times New Roman" w:hAnsi="Times New Roman"/>
          <w:i/>
          <w:sz w:val="24"/>
          <w:szCs w:val="24"/>
          <w:lang w:val="en-US"/>
        </w:rPr>
        <w:t xml:space="preserve"> de </w:t>
      </w:r>
      <w:proofErr w:type="spellStart"/>
      <w:r w:rsidR="00621CDF" w:rsidRPr="00621CDF">
        <w:rPr>
          <w:rFonts w:ascii="Times New Roman" w:hAnsi="Times New Roman"/>
          <w:i/>
          <w:sz w:val="24"/>
          <w:szCs w:val="24"/>
          <w:lang w:val="en-US"/>
        </w:rPr>
        <w:t>Investigação</w:t>
      </w:r>
      <w:proofErr w:type="spellEnd"/>
      <w:r w:rsidR="00621CDF" w:rsidRPr="00621CDF">
        <w:rPr>
          <w:rFonts w:ascii="Times New Roman" w:hAnsi="Times New Roman"/>
          <w:i/>
          <w:sz w:val="24"/>
          <w:szCs w:val="24"/>
          <w:lang w:val="en-US"/>
        </w:rPr>
        <w:t xml:space="preserve"> </w:t>
      </w:r>
      <w:proofErr w:type="spellStart"/>
      <w:r w:rsidR="00621CDF" w:rsidRPr="00621CDF">
        <w:rPr>
          <w:rFonts w:ascii="Times New Roman" w:hAnsi="Times New Roman"/>
          <w:i/>
          <w:sz w:val="24"/>
          <w:szCs w:val="24"/>
          <w:lang w:val="en-US"/>
        </w:rPr>
        <w:t>Agrária</w:t>
      </w:r>
      <w:proofErr w:type="spellEnd"/>
      <w:r w:rsidR="00621CDF" w:rsidRPr="00621CDF">
        <w:rPr>
          <w:rFonts w:ascii="Times New Roman" w:hAnsi="Times New Roman"/>
          <w:i/>
          <w:sz w:val="24"/>
          <w:szCs w:val="24"/>
          <w:lang w:val="en-US"/>
        </w:rPr>
        <w:t xml:space="preserve"> de </w:t>
      </w:r>
      <w:proofErr w:type="spellStart"/>
      <w:r w:rsidR="00621CDF" w:rsidRPr="00621CDF">
        <w:rPr>
          <w:rFonts w:ascii="Times New Roman" w:hAnsi="Times New Roman"/>
          <w:i/>
          <w:sz w:val="24"/>
          <w:szCs w:val="24"/>
          <w:lang w:val="en-US"/>
        </w:rPr>
        <w:t>Moçambique</w:t>
      </w:r>
      <w:proofErr w:type="spellEnd"/>
      <w:r w:rsidR="00621CDF" w:rsidRPr="00621CDF">
        <w:rPr>
          <w:rFonts w:ascii="Times New Roman" w:hAnsi="Times New Roman"/>
          <w:sz w:val="24"/>
          <w:szCs w:val="24"/>
          <w:lang w:val="en-US"/>
        </w:rPr>
        <w:t xml:space="preserve"> (IIAM), Kenya </w:t>
      </w:r>
      <w:r w:rsidR="00621CDF" w:rsidRPr="00621CDF">
        <w:rPr>
          <w:rFonts w:ascii="Times New Roman" w:hAnsi="Times New Roman"/>
          <w:bCs/>
          <w:sz w:val="24"/>
          <w:szCs w:val="24"/>
          <w:lang w:val="en-US"/>
        </w:rPr>
        <w:t>Agricultural and Livestock Research Organization (KALRO),</w:t>
      </w:r>
      <w:r w:rsidR="00621CDF" w:rsidRPr="00621CDF">
        <w:rPr>
          <w:rFonts w:ascii="Times New Roman" w:hAnsi="Times New Roman"/>
          <w:sz w:val="24"/>
          <w:szCs w:val="24"/>
          <w:lang w:val="en-US"/>
        </w:rPr>
        <w:t xml:space="preserve"> Egerton University Kenya (EUK) along with l</w:t>
      </w:r>
      <w:r w:rsidR="00621CDF" w:rsidRPr="00621CDF">
        <w:rPr>
          <w:rFonts w:ascii="Times New Roman" w:hAnsi="Times New Roman"/>
          <w:bCs/>
          <w:sz w:val="24"/>
          <w:szCs w:val="24"/>
          <w:lang w:val="en-US"/>
        </w:rPr>
        <w:t>ocal sources in Mozambique</w:t>
      </w:r>
      <w:r w:rsidR="00621CDF" w:rsidRPr="00621CDF">
        <w:rPr>
          <w:rFonts w:ascii="Times New Roman" w:hAnsi="Times New Roman"/>
          <w:sz w:val="24"/>
          <w:szCs w:val="24"/>
          <w:lang w:val="en-US"/>
        </w:rPr>
        <w:t xml:space="preserve">. The locally sourced varieties were used </w:t>
      </w:r>
      <w:r w:rsidR="00621CDF" w:rsidRPr="00621CDF">
        <w:rPr>
          <w:rFonts w:ascii="Times New Roman" w:hAnsi="Times New Roman"/>
          <w:sz w:val="24"/>
          <w:szCs w:val="24"/>
          <w:lang w:val="en-US"/>
        </w:rPr>
        <w:lastRenderedPageBreak/>
        <w:t xml:space="preserve">as commercial check varieties. The genotypes for the study were chosen </w:t>
      </w:r>
      <w:proofErr w:type="gramStart"/>
      <w:r w:rsidR="00621CDF" w:rsidRPr="00621CDF">
        <w:rPr>
          <w:rFonts w:ascii="Times New Roman" w:hAnsi="Times New Roman"/>
          <w:sz w:val="24"/>
          <w:szCs w:val="24"/>
          <w:lang w:val="en-US"/>
        </w:rPr>
        <w:t>on the basis of</w:t>
      </w:r>
      <w:proofErr w:type="gramEnd"/>
      <w:r w:rsidR="00621CDF" w:rsidRPr="00621CDF">
        <w:rPr>
          <w:rFonts w:ascii="Times New Roman" w:hAnsi="Times New Roman"/>
          <w:sz w:val="24"/>
          <w:szCs w:val="24"/>
          <w:lang w:val="en-US"/>
        </w:rPr>
        <w:t xml:space="preserve"> preferred characteristics by bean farmers and specifically </w:t>
      </w:r>
      <w:r w:rsidR="00621CDF" w:rsidRPr="00621CDF">
        <w:rPr>
          <w:rFonts w:ascii="Times New Roman" w:hAnsi="Times New Roman"/>
          <w:sz w:val="24"/>
          <w:szCs w:val="24"/>
          <w:lang w:val="en-US" w:eastAsia="en-GB"/>
        </w:rPr>
        <w:t>desirable attributes such as fast cooking, marke</w:t>
      </w:r>
      <w:r w:rsidR="00F80B3C">
        <w:rPr>
          <w:rFonts w:ascii="Times New Roman" w:hAnsi="Times New Roman"/>
          <w:sz w:val="24"/>
          <w:szCs w:val="24"/>
          <w:lang w:val="en-US" w:eastAsia="en-GB"/>
        </w:rPr>
        <w:t>t</w:t>
      </w:r>
      <w:r w:rsidR="00D628B4">
        <w:rPr>
          <w:rFonts w:ascii="Times New Roman" w:hAnsi="Times New Roman"/>
          <w:sz w:val="24"/>
          <w:szCs w:val="24"/>
          <w:lang w:val="en-US" w:eastAsia="en-GB"/>
        </w:rPr>
        <w:t>able</w:t>
      </w:r>
      <w:r w:rsidR="00621CDF" w:rsidRPr="00621CDF">
        <w:rPr>
          <w:rFonts w:ascii="Times New Roman" w:hAnsi="Times New Roman"/>
          <w:sz w:val="24"/>
          <w:szCs w:val="24"/>
          <w:lang w:val="en-US" w:eastAsia="en-GB"/>
        </w:rPr>
        <w:t xml:space="preserve"> seed size and seed </w:t>
      </w:r>
      <w:proofErr w:type="spellStart"/>
      <w:r w:rsidR="00621CDF" w:rsidRPr="00621CDF">
        <w:rPr>
          <w:rFonts w:ascii="Times New Roman" w:hAnsi="Times New Roman"/>
          <w:sz w:val="24"/>
          <w:szCs w:val="24"/>
          <w:lang w:val="en-US" w:eastAsia="en-GB"/>
        </w:rPr>
        <w:t>colour</w:t>
      </w:r>
      <w:proofErr w:type="spellEnd"/>
      <w:r w:rsidR="00621CDF" w:rsidRPr="00621CDF">
        <w:rPr>
          <w:rFonts w:ascii="Times New Roman" w:hAnsi="Times New Roman"/>
          <w:sz w:val="24"/>
          <w:szCs w:val="24"/>
          <w:lang w:val="en-US" w:eastAsia="en-GB"/>
        </w:rPr>
        <w:t>, tolerance to biotic and abiotic str</w:t>
      </w:r>
      <w:r w:rsidR="005E6EE4">
        <w:rPr>
          <w:rFonts w:ascii="Times New Roman" w:hAnsi="Times New Roman"/>
          <w:sz w:val="24"/>
          <w:szCs w:val="24"/>
          <w:lang w:val="en-US" w:eastAsia="en-GB"/>
        </w:rPr>
        <w:t>esses, were prioritized (</w:t>
      </w:r>
      <w:r w:rsidR="00D628B4">
        <w:rPr>
          <w:rFonts w:ascii="Times New Roman" w:hAnsi="Times New Roman"/>
          <w:sz w:val="24"/>
          <w:szCs w:val="24"/>
          <w:lang w:val="en-US" w:eastAsia="en-GB"/>
        </w:rPr>
        <w:t>Table</w:t>
      </w:r>
      <w:r w:rsidR="005E6EE4">
        <w:rPr>
          <w:rFonts w:ascii="Times New Roman" w:hAnsi="Times New Roman"/>
          <w:sz w:val="24"/>
          <w:szCs w:val="24"/>
          <w:lang w:val="en-US" w:eastAsia="en-GB"/>
        </w:rPr>
        <w:t xml:space="preserve"> 3.2</w:t>
      </w:r>
      <w:r w:rsidR="00621CDF" w:rsidRPr="00621CDF">
        <w:rPr>
          <w:rFonts w:ascii="Times New Roman" w:hAnsi="Times New Roman"/>
          <w:sz w:val="24"/>
          <w:szCs w:val="24"/>
          <w:lang w:val="en-US" w:eastAsia="en-GB"/>
        </w:rPr>
        <w:t xml:space="preserve">). Among the selected genotypes, thirty-four (34) were introductions from CIAT, six (6) were newly released local commercial varieties in Mozambique, four (4) were previously released commercial varieties in Mozambique, two (2) were </w:t>
      </w:r>
      <w:proofErr w:type="spellStart"/>
      <w:r w:rsidR="00621CDF" w:rsidRPr="00621CDF">
        <w:rPr>
          <w:rFonts w:ascii="Times New Roman" w:hAnsi="Times New Roman"/>
          <w:sz w:val="24"/>
          <w:szCs w:val="24"/>
          <w:lang w:val="en-US" w:eastAsia="en-GB"/>
        </w:rPr>
        <w:t>calima</w:t>
      </w:r>
      <w:proofErr w:type="spellEnd"/>
      <w:r w:rsidR="00621CDF" w:rsidRPr="00621CDF">
        <w:rPr>
          <w:rFonts w:ascii="Times New Roman" w:hAnsi="Times New Roman"/>
          <w:sz w:val="24"/>
          <w:szCs w:val="24"/>
          <w:lang w:val="en-US" w:eastAsia="en-GB"/>
        </w:rPr>
        <w:t xml:space="preserve"> (red mottled) market class introduced from Egerton University, and three (3) were introductions from Kenya Agricultural and Livestock Research Organization (</w:t>
      </w:r>
      <w:r w:rsidR="00D628B4">
        <w:rPr>
          <w:rFonts w:ascii="Times New Roman" w:hAnsi="Times New Roman"/>
          <w:sz w:val="24"/>
          <w:szCs w:val="24"/>
          <w:lang w:val="en-US" w:eastAsia="en-GB"/>
        </w:rPr>
        <w:t>Table</w:t>
      </w:r>
      <w:r w:rsidR="00621CDF" w:rsidRPr="00621CDF">
        <w:rPr>
          <w:rFonts w:ascii="Times New Roman" w:hAnsi="Times New Roman"/>
          <w:sz w:val="24"/>
          <w:szCs w:val="24"/>
          <w:lang w:val="en-US" w:eastAsia="en-GB"/>
        </w:rPr>
        <w:t xml:space="preserve"> </w:t>
      </w:r>
      <w:r w:rsidR="005E6EE4">
        <w:rPr>
          <w:rFonts w:ascii="Times New Roman" w:hAnsi="Times New Roman"/>
          <w:sz w:val="24"/>
          <w:szCs w:val="24"/>
          <w:lang w:val="en-US" w:eastAsia="en-GB"/>
        </w:rPr>
        <w:t>3.</w:t>
      </w:r>
      <w:r w:rsidR="00621CDF" w:rsidRPr="00621CDF">
        <w:rPr>
          <w:rFonts w:ascii="Times New Roman" w:hAnsi="Times New Roman"/>
          <w:sz w:val="24"/>
          <w:szCs w:val="24"/>
          <w:lang w:val="en-US" w:eastAsia="en-GB"/>
        </w:rPr>
        <w:t>2).</w:t>
      </w:r>
    </w:p>
    <w:p w14:paraId="6C424DB0" w14:textId="77777777" w:rsidR="00293F59" w:rsidRPr="00A74AFE" w:rsidRDefault="002D4C2F" w:rsidP="00221BFF">
      <w:pPr>
        <w:pStyle w:val="Heading3"/>
      </w:pPr>
      <w:bookmarkStart w:id="54" w:name="_Toc168949668"/>
      <w:r>
        <w:t>3.2.4</w:t>
      </w:r>
      <w:r w:rsidR="00293F59" w:rsidRPr="00A74AFE">
        <w:t xml:space="preserve"> Experimental design and procedure</w:t>
      </w:r>
      <w:bookmarkEnd w:id="54"/>
      <w:r w:rsidR="00293F59" w:rsidRPr="00A74AFE">
        <w:t xml:space="preserve"> </w:t>
      </w:r>
    </w:p>
    <w:p w14:paraId="46AB473C" w14:textId="77777777" w:rsidR="00293F59" w:rsidRPr="002D4C2F" w:rsidRDefault="002D4C2F" w:rsidP="002D4C2F">
      <w:pPr>
        <w:pStyle w:val="ListParagraph"/>
        <w:spacing w:line="360" w:lineRule="auto"/>
        <w:ind w:left="0" w:firstLine="720"/>
        <w:jc w:val="both"/>
        <w:rPr>
          <w:lang w:val="en-US"/>
        </w:rPr>
      </w:pPr>
      <w:r w:rsidRPr="002D4C2F">
        <w:rPr>
          <w:color w:val="000000"/>
          <w:lang w:val="en-US"/>
        </w:rPr>
        <w:t xml:space="preserve">The portions of land previously not under any legume crop in the past two seasons </w:t>
      </w:r>
      <w:proofErr w:type="gramStart"/>
      <w:r w:rsidRPr="002D4C2F">
        <w:rPr>
          <w:color w:val="000000"/>
          <w:lang w:val="en-US"/>
        </w:rPr>
        <w:t>was</w:t>
      </w:r>
      <w:proofErr w:type="gramEnd"/>
      <w:r w:rsidRPr="002D4C2F">
        <w:rPr>
          <w:color w:val="000000"/>
          <w:lang w:val="en-US"/>
        </w:rPr>
        <w:t xml:space="preserve"> cleared in preparation for cultivation. The trials were planted in the field at three locations, namely Sussundenga, </w:t>
      </w:r>
      <w:proofErr w:type="spellStart"/>
      <w:r w:rsidRPr="002D4C2F">
        <w:rPr>
          <w:color w:val="000000"/>
          <w:lang w:val="en-US"/>
        </w:rPr>
        <w:t>Vanduzi</w:t>
      </w:r>
      <w:proofErr w:type="spellEnd"/>
      <w:r w:rsidRPr="002D4C2F">
        <w:rPr>
          <w:color w:val="000000"/>
          <w:lang w:val="en-US"/>
        </w:rPr>
        <w:t xml:space="preserve">, and Guro districts in Mozambique. The trials were conducted for a period of two years comprising the first cropping season of 2019 and the second season of the year 2020. Before planting, the fields were ploughed and harrowed to the required tilth. The 49 genotypes were planted in a partially balanced 7 x 7 </w:t>
      </w:r>
      <w:r w:rsidRPr="002D4C2F">
        <w:rPr>
          <w:i/>
          <w:color w:val="000000"/>
          <w:lang w:val="en-US"/>
        </w:rPr>
        <w:t>Lattice</w:t>
      </w:r>
      <w:r w:rsidRPr="002D4C2F">
        <w:rPr>
          <w:color w:val="000000"/>
          <w:lang w:val="en-US"/>
        </w:rPr>
        <w:t xml:space="preserve"> design with two (2) replications. The experimental unit consisted of 2 rows 3 m long, 60 cm wide and 10 cm spacing between plants within the rows. Di-ammonium phosphate fertilizer supplied to the bean crop during planting at the rate of 50 kg ha-1 to supply 12.5 kg N ha</w:t>
      </w:r>
      <w:r w:rsidRPr="002D4C2F">
        <w:rPr>
          <w:color w:val="000000"/>
          <w:vertAlign w:val="superscript"/>
          <w:lang w:val="en-US"/>
        </w:rPr>
        <w:t>-1</w:t>
      </w:r>
      <w:r w:rsidRPr="002D4C2F">
        <w:rPr>
          <w:color w:val="000000"/>
          <w:lang w:val="en-US"/>
        </w:rPr>
        <w:t xml:space="preserve"> and 25 kg P</w:t>
      </w:r>
      <w:r w:rsidRPr="002D4C2F">
        <w:rPr>
          <w:color w:val="000000"/>
          <w:vertAlign w:val="subscript"/>
          <w:lang w:val="en-US"/>
        </w:rPr>
        <w:t>2</w:t>
      </w:r>
      <w:r w:rsidRPr="002D4C2F">
        <w:rPr>
          <w:color w:val="000000"/>
          <w:lang w:val="en-US"/>
        </w:rPr>
        <w:t>O</w:t>
      </w:r>
      <w:r w:rsidRPr="002D4C2F">
        <w:rPr>
          <w:color w:val="000000"/>
          <w:vertAlign w:val="subscript"/>
          <w:lang w:val="en-US"/>
        </w:rPr>
        <w:t>5</w:t>
      </w:r>
      <w:r w:rsidRPr="002D4C2F">
        <w:rPr>
          <w:color w:val="000000"/>
          <w:lang w:val="en-US"/>
        </w:rPr>
        <w:t xml:space="preserve"> ha</w:t>
      </w:r>
      <w:r w:rsidRPr="002D4C2F">
        <w:rPr>
          <w:color w:val="000000"/>
          <w:vertAlign w:val="superscript"/>
          <w:lang w:val="en-US"/>
        </w:rPr>
        <w:t>-1</w:t>
      </w:r>
      <w:r w:rsidRPr="002D4C2F">
        <w:rPr>
          <w:color w:val="000000"/>
          <w:lang w:val="en-US"/>
        </w:rPr>
        <w:t xml:space="preserve"> as a basal application. All the plots were irrigated twice a week for a period of six weeks, thus, applying water at 75% of field capacity (FC) using sprinkler irrigation to allow good establishment of the crop at the vegetative phase. Initial testing of the soil moisture content was done before planting to determine the water holding capacity </w:t>
      </w:r>
      <w:proofErr w:type="gramStart"/>
      <w:r w:rsidRPr="002D4C2F">
        <w:rPr>
          <w:color w:val="000000"/>
          <w:lang w:val="en-US"/>
        </w:rPr>
        <w:t>and also</w:t>
      </w:r>
      <w:proofErr w:type="gramEnd"/>
      <w:r w:rsidRPr="002D4C2F">
        <w:rPr>
          <w:color w:val="000000"/>
          <w:lang w:val="en-US"/>
        </w:rPr>
        <w:t xml:space="preserve"> to determine the volume of water to be added at each time. Soil moisture content was monitored every 5 days using the moisture meter reading device TDR 3000. At the reproductive phase, starting at the pod-filing stage, the soil moisture was depleted to 30% of FC, and thereafter irrigation was halted until maturity, thus exposing the genotypes to drought stress (</w:t>
      </w:r>
      <w:proofErr w:type="spellStart"/>
      <w:r w:rsidRPr="002D4C2F">
        <w:rPr>
          <w:color w:val="000000"/>
          <w:lang w:val="en-US"/>
        </w:rPr>
        <w:t>Puru</w:t>
      </w:r>
      <w:r w:rsidR="00D574ED">
        <w:rPr>
          <w:color w:val="000000"/>
          <w:lang w:val="en-US"/>
        </w:rPr>
        <w:t>shoot</w:t>
      </w:r>
      <w:r w:rsidRPr="002D4C2F">
        <w:rPr>
          <w:color w:val="000000"/>
          <w:lang w:val="en-US"/>
        </w:rPr>
        <w:t>haman</w:t>
      </w:r>
      <w:proofErr w:type="spellEnd"/>
      <w:r w:rsidRPr="002D4C2F">
        <w:rPr>
          <w:color w:val="000000"/>
          <w:lang w:val="en-US"/>
        </w:rPr>
        <w:t xml:space="preserve"> </w:t>
      </w:r>
      <w:r w:rsidRPr="002D4C2F">
        <w:rPr>
          <w:i/>
          <w:color w:val="000000"/>
          <w:lang w:val="en-US"/>
        </w:rPr>
        <w:t>et al.,</w:t>
      </w:r>
      <w:r w:rsidRPr="002D4C2F">
        <w:rPr>
          <w:color w:val="000000"/>
          <w:lang w:val="en-US"/>
        </w:rPr>
        <w:t xml:space="preserve"> 2017). Post-emergence and selective herbicides were applied two weeks after germination. Insecticide </w:t>
      </w:r>
      <w:proofErr w:type="spellStart"/>
      <w:r w:rsidRPr="002D4C2F">
        <w:rPr>
          <w:color w:val="000000"/>
          <w:lang w:val="en-US"/>
        </w:rPr>
        <w:t>Cypermethrine</w:t>
      </w:r>
      <w:proofErr w:type="spellEnd"/>
      <w:r w:rsidRPr="002D4C2F">
        <w:rPr>
          <w:color w:val="000000"/>
          <w:lang w:val="en-US"/>
        </w:rPr>
        <w:t xml:space="preserve"> 250 EC CCAB was applied at a recommended rate when the plants showed signs of insect attack.</w:t>
      </w:r>
    </w:p>
    <w:p w14:paraId="33D8A1BD" w14:textId="77777777" w:rsidR="004D3027" w:rsidRDefault="004D3027" w:rsidP="00FB1615">
      <w:pPr>
        <w:jc w:val="both"/>
        <w:rPr>
          <w:rFonts w:ascii="Times New Roman" w:hAnsi="Times New Roman"/>
          <w:sz w:val="24"/>
          <w:szCs w:val="24"/>
          <w:lang w:val="en-US" w:eastAsia="en-GB"/>
        </w:rPr>
        <w:sectPr w:rsidR="004D3027" w:rsidSect="007B7A79">
          <w:footerReference w:type="default" r:id="rId31"/>
          <w:pgSz w:w="12240" w:h="15840"/>
          <w:pgMar w:top="1440" w:right="1440" w:bottom="1440" w:left="1440" w:header="720" w:footer="720" w:gutter="0"/>
          <w:cols w:space="720"/>
          <w:docGrid w:linePitch="360"/>
        </w:sectPr>
      </w:pPr>
    </w:p>
    <w:p w14:paraId="18C19A71" w14:textId="77777777" w:rsidR="00293F59" w:rsidRPr="00A74AFE" w:rsidRDefault="002A378A" w:rsidP="00FB1615">
      <w:pPr>
        <w:jc w:val="both"/>
        <w:rPr>
          <w:rFonts w:ascii="Times New Roman" w:hAnsi="Times New Roman"/>
          <w:b/>
          <w:bCs/>
          <w:lang w:val="en-US"/>
        </w:rPr>
      </w:pPr>
      <w:r>
        <w:rPr>
          <w:rFonts w:ascii="Times New Roman" w:hAnsi="Times New Roman"/>
          <w:b/>
          <w:bCs/>
          <w:lang w:val="en-US"/>
        </w:rPr>
        <w:lastRenderedPageBreak/>
        <w:t>Table</w:t>
      </w:r>
      <w:r w:rsidR="00FB1615" w:rsidRPr="00A74AFE">
        <w:rPr>
          <w:rFonts w:ascii="Times New Roman" w:hAnsi="Times New Roman"/>
          <w:b/>
          <w:bCs/>
          <w:lang w:val="en-US"/>
        </w:rPr>
        <w:t xml:space="preserve"> </w:t>
      </w:r>
      <w:r w:rsidR="00054031">
        <w:rPr>
          <w:rFonts w:ascii="Times New Roman" w:hAnsi="Times New Roman"/>
          <w:b/>
          <w:bCs/>
          <w:lang w:val="en-US"/>
        </w:rPr>
        <w:t>3.</w:t>
      </w:r>
      <w:r w:rsidR="00FB1615" w:rsidRPr="00A74AFE">
        <w:rPr>
          <w:rFonts w:ascii="Times New Roman" w:hAnsi="Times New Roman"/>
          <w:b/>
          <w:bCs/>
          <w:lang w:val="en-US"/>
        </w:rPr>
        <w:t xml:space="preserve">2: </w:t>
      </w:r>
      <w:r w:rsidR="00293F59" w:rsidRPr="004404DA">
        <w:rPr>
          <w:rFonts w:ascii="Times New Roman" w:hAnsi="Times New Roman"/>
          <w:bCs/>
          <w:lang w:val="en-US"/>
        </w:rPr>
        <w:t xml:space="preserve">Source and attributes of selected common bean genotypes screened for </w:t>
      </w:r>
      <w:r w:rsidR="00621CDF" w:rsidRPr="004404DA">
        <w:rPr>
          <w:rFonts w:ascii="Times New Roman" w:hAnsi="Times New Roman"/>
          <w:bCs/>
          <w:lang w:val="en-US"/>
        </w:rPr>
        <w:t xml:space="preserve">root traits and seed yield </w:t>
      </w:r>
    </w:p>
    <w:tbl>
      <w:tblPr>
        <w:tblW w:w="12888" w:type="dxa"/>
        <w:tblBorders>
          <w:top w:val="single" w:sz="4" w:space="0" w:color="auto"/>
          <w:bottom w:val="single" w:sz="4" w:space="0" w:color="auto"/>
        </w:tblBorders>
        <w:tblLayout w:type="fixed"/>
        <w:tblLook w:val="04A0" w:firstRow="1" w:lastRow="0" w:firstColumn="1" w:lastColumn="0" w:noHBand="0" w:noVBand="1"/>
      </w:tblPr>
      <w:tblGrid>
        <w:gridCol w:w="1278"/>
        <w:gridCol w:w="1800"/>
        <w:gridCol w:w="1260"/>
        <w:gridCol w:w="2106"/>
        <w:gridCol w:w="1224"/>
        <w:gridCol w:w="1890"/>
        <w:gridCol w:w="1350"/>
        <w:gridCol w:w="1980"/>
      </w:tblGrid>
      <w:tr w:rsidR="00293F59" w:rsidRPr="004D3027" w14:paraId="058ADCE6" w14:textId="77777777" w:rsidTr="004D3027">
        <w:trPr>
          <w:trHeight w:val="247"/>
          <w:tblHeader/>
        </w:trPr>
        <w:tc>
          <w:tcPr>
            <w:tcW w:w="1278" w:type="dxa"/>
            <w:tcBorders>
              <w:top w:val="single" w:sz="12" w:space="0" w:color="auto"/>
              <w:bottom w:val="single" w:sz="12" w:space="0" w:color="auto"/>
            </w:tcBorders>
            <w:shd w:val="clear" w:color="auto" w:fill="auto"/>
          </w:tcPr>
          <w:p w14:paraId="564E9F2A" w14:textId="77777777" w:rsidR="00293F59" w:rsidRPr="004D3027" w:rsidRDefault="00211307" w:rsidP="004D3027">
            <w:pPr>
              <w:jc w:val="both"/>
              <w:rPr>
                <w:rFonts w:ascii="Times New Roman" w:hAnsi="Times New Roman"/>
                <w:bCs/>
                <w:sz w:val="24"/>
                <w:szCs w:val="24"/>
                <w:lang w:val="en-US"/>
              </w:rPr>
            </w:pPr>
            <w:r w:rsidRPr="004D3027">
              <w:rPr>
                <w:rFonts w:ascii="Times New Roman" w:hAnsi="Times New Roman"/>
                <w:bCs/>
                <w:sz w:val="24"/>
                <w:szCs w:val="24"/>
                <w:lang w:val="en-US"/>
              </w:rPr>
              <w:t xml:space="preserve">Entry </w:t>
            </w:r>
            <w:r w:rsidR="00293F59" w:rsidRPr="004D3027">
              <w:rPr>
                <w:rFonts w:ascii="Times New Roman" w:hAnsi="Times New Roman"/>
                <w:bCs/>
                <w:sz w:val="24"/>
                <w:szCs w:val="24"/>
                <w:lang w:val="en-US"/>
              </w:rPr>
              <w:t>No</w:t>
            </w:r>
            <w:r w:rsidRPr="004D3027">
              <w:rPr>
                <w:rFonts w:ascii="Times New Roman" w:hAnsi="Times New Roman"/>
                <w:bCs/>
                <w:sz w:val="24"/>
                <w:szCs w:val="24"/>
                <w:lang w:val="en-US"/>
              </w:rPr>
              <w:t>.</w:t>
            </w:r>
            <w:r w:rsidR="00293F59" w:rsidRPr="004D3027">
              <w:rPr>
                <w:rFonts w:ascii="Times New Roman" w:hAnsi="Times New Roman"/>
                <w:bCs/>
                <w:sz w:val="24"/>
                <w:szCs w:val="24"/>
                <w:lang w:val="en-US"/>
              </w:rPr>
              <w:t xml:space="preserve"> </w:t>
            </w:r>
          </w:p>
        </w:tc>
        <w:tc>
          <w:tcPr>
            <w:tcW w:w="1800" w:type="dxa"/>
            <w:tcBorders>
              <w:top w:val="single" w:sz="12" w:space="0" w:color="auto"/>
              <w:bottom w:val="single" w:sz="12" w:space="0" w:color="auto"/>
            </w:tcBorders>
            <w:shd w:val="clear" w:color="auto" w:fill="auto"/>
          </w:tcPr>
          <w:p w14:paraId="213CFE5A"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 xml:space="preserve">Genotype </w:t>
            </w:r>
          </w:p>
        </w:tc>
        <w:tc>
          <w:tcPr>
            <w:tcW w:w="1260" w:type="dxa"/>
            <w:tcBorders>
              <w:top w:val="single" w:sz="12" w:space="0" w:color="auto"/>
              <w:bottom w:val="single" w:sz="12" w:space="0" w:color="auto"/>
            </w:tcBorders>
            <w:shd w:val="clear" w:color="auto" w:fill="auto"/>
          </w:tcPr>
          <w:p w14:paraId="3BF69258" w14:textId="77777777" w:rsidR="00293F59" w:rsidRPr="004D3027" w:rsidRDefault="00293F59" w:rsidP="004D3027">
            <w:pPr>
              <w:jc w:val="both"/>
              <w:rPr>
                <w:rFonts w:ascii="Times New Roman" w:hAnsi="Times New Roman"/>
                <w:bCs/>
                <w:sz w:val="24"/>
                <w:szCs w:val="24"/>
                <w:lang w:val="en-US"/>
              </w:rPr>
            </w:pPr>
            <w:proofErr w:type="spellStart"/>
            <w:r w:rsidRPr="004D3027">
              <w:rPr>
                <w:rFonts w:ascii="Times New Roman" w:hAnsi="Times New Roman"/>
                <w:bCs/>
                <w:sz w:val="24"/>
                <w:szCs w:val="24"/>
                <w:lang w:val="en-US"/>
              </w:rPr>
              <w:t>Source</w:t>
            </w:r>
            <w:r w:rsidRPr="004D3027">
              <w:rPr>
                <w:rFonts w:ascii="Times New Roman" w:hAnsi="Times New Roman"/>
                <w:bCs/>
                <w:sz w:val="24"/>
                <w:szCs w:val="24"/>
                <w:vertAlign w:val="superscript"/>
                <w:lang w:val="en-US"/>
              </w:rPr>
              <w:t>a</w:t>
            </w:r>
            <w:proofErr w:type="spellEnd"/>
            <w:r w:rsidRPr="004D3027">
              <w:rPr>
                <w:rFonts w:ascii="Times New Roman" w:hAnsi="Times New Roman"/>
                <w:bCs/>
                <w:sz w:val="24"/>
                <w:szCs w:val="24"/>
                <w:lang w:val="en-US"/>
              </w:rPr>
              <w:t xml:space="preserve"> </w:t>
            </w:r>
          </w:p>
        </w:tc>
        <w:tc>
          <w:tcPr>
            <w:tcW w:w="2106" w:type="dxa"/>
            <w:tcBorders>
              <w:top w:val="single" w:sz="12" w:space="0" w:color="auto"/>
              <w:bottom w:val="single" w:sz="12" w:space="0" w:color="auto"/>
            </w:tcBorders>
            <w:shd w:val="clear" w:color="auto" w:fill="auto"/>
          </w:tcPr>
          <w:p w14:paraId="7D591707"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 xml:space="preserve">Attribute </w:t>
            </w:r>
          </w:p>
        </w:tc>
        <w:tc>
          <w:tcPr>
            <w:tcW w:w="1224" w:type="dxa"/>
            <w:tcBorders>
              <w:top w:val="single" w:sz="12" w:space="0" w:color="auto"/>
              <w:bottom w:val="single" w:sz="12" w:space="0" w:color="auto"/>
            </w:tcBorders>
            <w:shd w:val="clear" w:color="auto" w:fill="auto"/>
          </w:tcPr>
          <w:p w14:paraId="5DD5584F" w14:textId="77777777" w:rsidR="00293F59" w:rsidRPr="004D3027" w:rsidRDefault="00211307" w:rsidP="004D3027">
            <w:pPr>
              <w:jc w:val="both"/>
              <w:rPr>
                <w:rFonts w:ascii="Times New Roman" w:hAnsi="Times New Roman"/>
                <w:bCs/>
                <w:sz w:val="24"/>
                <w:szCs w:val="24"/>
                <w:lang w:val="en-US"/>
              </w:rPr>
            </w:pPr>
            <w:r w:rsidRPr="004D3027">
              <w:rPr>
                <w:rFonts w:ascii="Times New Roman" w:hAnsi="Times New Roman"/>
                <w:bCs/>
                <w:sz w:val="24"/>
                <w:szCs w:val="24"/>
                <w:lang w:val="en-US"/>
              </w:rPr>
              <w:t xml:space="preserve">Entry </w:t>
            </w:r>
            <w:r w:rsidR="00293F59" w:rsidRPr="004D3027">
              <w:rPr>
                <w:rFonts w:ascii="Times New Roman" w:hAnsi="Times New Roman"/>
                <w:bCs/>
                <w:sz w:val="24"/>
                <w:szCs w:val="24"/>
                <w:lang w:val="en-US"/>
              </w:rPr>
              <w:t>No</w:t>
            </w:r>
            <w:r w:rsidRPr="004D3027">
              <w:rPr>
                <w:rFonts w:ascii="Times New Roman" w:hAnsi="Times New Roman"/>
                <w:bCs/>
                <w:sz w:val="24"/>
                <w:szCs w:val="24"/>
                <w:lang w:val="en-US"/>
              </w:rPr>
              <w:t>.</w:t>
            </w:r>
            <w:r w:rsidR="00293F59" w:rsidRPr="004D3027">
              <w:rPr>
                <w:rFonts w:ascii="Times New Roman" w:hAnsi="Times New Roman"/>
                <w:bCs/>
                <w:sz w:val="24"/>
                <w:szCs w:val="24"/>
                <w:lang w:val="en-US"/>
              </w:rPr>
              <w:t xml:space="preserve"> </w:t>
            </w:r>
          </w:p>
        </w:tc>
        <w:tc>
          <w:tcPr>
            <w:tcW w:w="1890" w:type="dxa"/>
            <w:tcBorders>
              <w:top w:val="single" w:sz="12" w:space="0" w:color="auto"/>
              <w:bottom w:val="single" w:sz="12" w:space="0" w:color="auto"/>
            </w:tcBorders>
            <w:shd w:val="clear" w:color="auto" w:fill="auto"/>
          </w:tcPr>
          <w:p w14:paraId="5CA9B6C6"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 xml:space="preserve">Genotype </w:t>
            </w:r>
          </w:p>
        </w:tc>
        <w:tc>
          <w:tcPr>
            <w:tcW w:w="1350" w:type="dxa"/>
            <w:tcBorders>
              <w:top w:val="single" w:sz="12" w:space="0" w:color="auto"/>
              <w:bottom w:val="single" w:sz="12" w:space="0" w:color="auto"/>
            </w:tcBorders>
            <w:shd w:val="clear" w:color="auto" w:fill="auto"/>
          </w:tcPr>
          <w:p w14:paraId="75D5AF3B" w14:textId="77777777" w:rsidR="00293F59" w:rsidRPr="004D3027" w:rsidRDefault="00293F59" w:rsidP="004D3027">
            <w:pPr>
              <w:jc w:val="both"/>
              <w:rPr>
                <w:rFonts w:ascii="Times New Roman" w:hAnsi="Times New Roman"/>
                <w:bCs/>
                <w:sz w:val="24"/>
                <w:szCs w:val="24"/>
                <w:lang w:val="en-US"/>
              </w:rPr>
            </w:pPr>
            <w:proofErr w:type="spellStart"/>
            <w:r w:rsidRPr="004D3027">
              <w:rPr>
                <w:rFonts w:ascii="Times New Roman" w:hAnsi="Times New Roman"/>
                <w:bCs/>
                <w:sz w:val="24"/>
                <w:szCs w:val="24"/>
                <w:lang w:val="en-US"/>
              </w:rPr>
              <w:t>Source</w:t>
            </w:r>
            <w:r w:rsidRPr="004D3027">
              <w:rPr>
                <w:rFonts w:ascii="Times New Roman" w:hAnsi="Times New Roman"/>
                <w:bCs/>
                <w:sz w:val="24"/>
                <w:szCs w:val="24"/>
                <w:vertAlign w:val="superscript"/>
                <w:lang w:val="en-US"/>
              </w:rPr>
              <w:t>a</w:t>
            </w:r>
            <w:proofErr w:type="spellEnd"/>
            <w:r w:rsidRPr="004D3027">
              <w:rPr>
                <w:rFonts w:ascii="Times New Roman" w:hAnsi="Times New Roman"/>
                <w:bCs/>
                <w:sz w:val="24"/>
                <w:szCs w:val="24"/>
                <w:lang w:val="en-US"/>
              </w:rPr>
              <w:t xml:space="preserve"> </w:t>
            </w:r>
          </w:p>
        </w:tc>
        <w:tc>
          <w:tcPr>
            <w:tcW w:w="1980" w:type="dxa"/>
            <w:tcBorders>
              <w:top w:val="single" w:sz="12" w:space="0" w:color="auto"/>
              <w:bottom w:val="single" w:sz="12" w:space="0" w:color="auto"/>
            </w:tcBorders>
            <w:shd w:val="clear" w:color="auto" w:fill="auto"/>
          </w:tcPr>
          <w:p w14:paraId="21B05A74" w14:textId="77777777" w:rsidR="00293F59" w:rsidRPr="004D3027" w:rsidRDefault="00293F59" w:rsidP="004D3027">
            <w:pPr>
              <w:ind w:hanging="70"/>
              <w:jc w:val="both"/>
              <w:rPr>
                <w:rFonts w:ascii="Times New Roman" w:hAnsi="Times New Roman"/>
                <w:bCs/>
                <w:sz w:val="24"/>
                <w:szCs w:val="24"/>
                <w:lang w:val="en-US"/>
              </w:rPr>
            </w:pPr>
            <w:r w:rsidRPr="004D3027">
              <w:rPr>
                <w:rFonts w:ascii="Times New Roman" w:hAnsi="Times New Roman"/>
                <w:bCs/>
                <w:sz w:val="24"/>
                <w:szCs w:val="24"/>
                <w:lang w:val="en-US"/>
              </w:rPr>
              <w:t>Attribute</w:t>
            </w:r>
          </w:p>
        </w:tc>
      </w:tr>
      <w:tr w:rsidR="00293F59" w:rsidRPr="004D3027" w14:paraId="08CAD210" w14:textId="77777777" w:rsidTr="004D3027">
        <w:trPr>
          <w:trHeight w:val="407"/>
        </w:trPr>
        <w:tc>
          <w:tcPr>
            <w:tcW w:w="1278" w:type="dxa"/>
            <w:tcBorders>
              <w:top w:val="single" w:sz="12" w:space="0" w:color="auto"/>
            </w:tcBorders>
            <w:shd w:val="clear" w:color="auto" w:fill="auto"/>
          </w:tcPr>
          <w:p w14:paraId="3B492558"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G46</w:t>
            </w:r>
          </w:p>
        </w:tc>
        <w:tc>
          <w:tcPr>
            <w:tcW w:w="1800" w:type="dxa"/>
            <w:tcBorders>
              <w:top w:val="single" w:sz="12" w:space="0" w:color="auto"/>
            </w:tcBorders>
            <w:shd w:val="clear" w:color="auto" w:fill="auto"/>
          </w:tcPr>
          <w:p w14:paraId="002A66E2" w14:textId="77777777" w:rsidR="00293F59" w:rsidRPr="004D3027" w:rsidRDefault="00293F59" w:rsidP="004D3027">
            <w:pPr>
              <w:jc w:val="both"/>
              <w:rPr>
                <w:rFonts w:ascii="Times New Roman" w:hAnsi="Times New Roman"/>
                <w:bCs/>
                <w:sz w:val="24"/>
                <w:szCs w:val="24"/>
                <w:lang w:val="en-US"/>
              </w:rPr>
            </w:pPr>
            <w:proofErr w:type="spellStart"/>
            <w:r w:rsidRPr="004D3027">
              <w:rPr>
                <w:rFonts w:ascii="Times New Roman" w:hAnsi="Times New Roman"/>
                <w:bCs/>
                <w:sz w:val="24"/>
                <w:szCs w:val="24"/>
                <w:lang w:val="en-US"/>
              </w:rPr>
              <w:t>Matgrande</w:t>
            </w:r>
            <w:proofErr w:type="spellEnd"/>
          </w:p>
        </w:tc>
        <w:tc>
          <w:tcPr>
            <w:tcW w:w="1260" w:type="dxa"/>
            <w:tcBorders>
              <w:top w:val="single" w:sz="12" w:space="0" w:color="auto"/>
            </w:tcBorders>
            <w:shd w:val="clear" w:color="auto" w:fill="auto"/>
          </w:tcPr>
          <w:p w14:paraId="75B98B45"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 xml:space="preserve">Local </w:t>
            </w:r>
          </w:p>
        </w:tc>
        <w:tc>
          <w:tcPr>
            <w:tcW w:w="2106" w:type="dxa"/>
            <w:tcBorders>
              <w:top w:val="single" w:sz="12" w:space="0" w:color="auto"/>
            </w:tcBorders>
            <w:shd w:val="clear" w:color="auto" w:fill="auto"/>
          </w:tcPr>
          <w:p w14:paraId="6A20C57C"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 xml:space="preserve">High yielding  </w:t>
            </w:r>
          </w:p>
        </w:tc>
        <w:tc>
          <w:tcPr>
            <w:tcW w:w="1224" w:type="dxa"/>
            <w:tcBorders>
              <w:top w:val="single" w:sz="12" w:space="0" w:color="auto"/>
            </w:tcBorders>
            <w:shd w:val="clear" w:color="auto" w:fill="auto"/>
          </w:tcPr>
          <w:p w14:paraId="0645122C"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G02</w:t>
            </w:r>
          </w:p>
        </w:tc>
        <w:tc>
          <w:tcPr>
            <w:tcW w:w="1890" w:type="dxa"/>
            <w:tcBorders>
              <w:top w:val="single" w:sz="12" w:space="0" w:color="auto"/>
            </w:tcBorders>
            <w:shd w:val="clear" w:color="auto" w:fill="auto"/>
          </w:tcPr>
          <w:p w14:paraId="22D6D995" w14:textId="77777777" w:rsidR="00293F59" w:rsidRPr="004D3027" w:rsidRDefault="00293F59" w:rsidP="004D3027">
            <w:pPr>
              <w:rPr>
                <w:rFonts w:ascii="Times New Roman" w:hAnsi="Times New Roman"/>
                <w:sz w:val="24"/>
                <w:szCs w:val="24"/>
              </w:rPr>
            </w:pPr>
            <w:r w:rsidRPr="004D3027">
              <w:rPr>
                <w:rFonts w:ascii="Times New Roman" w:hAnsi="Times New Roman"/>
                <w:bCs/>
                <w:sz w:val="24"/>
                <w:szCs w:val="24"/>
                <w:lang w:val="en-US"/>
              </w:rPr>
              <w:t>AFR 398</w:t>
            </w:r>
          </w:p>
        </w:tc>
        <w:tc>
          <w:tcPr>
            <w:tcW w:w="1350" w:type="dxa"/>
            <w:tcBorders>
              <w:top w:val="single" w:sz="12" w:space="0" w:color="auto"/>
            </w:tcBorders>
            <w:shd w:val="clear" w:color="auto" w:fill="auto"/>
          </w:tcPr>
          <w:p w14:paraId="2765FA6E"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 xml:space="preserve">CIAT </w:t>
            </w:r>
          </w:p>
        </w:tc>
        <w:tc>
          <w:tcPr>
            <w:tcW w:w="1980" w:type="dxa"/>
            <w:tcBorders>
              <w:top w:val="single" w:sz="12" w:space="0" w:color="auto"/>
            </w:tcBorders>
            <w:shd w:val="clear" w:color="auto" w:fill="auto"/>
          </w:tcPr>
          <w:p w14:paraId="0E450483"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Drought tolerant</w:t>
            </w:r>
          </w:p>
        </w:tc>
      </w:tr>
      <w:tr w:rsidR="00293F59" w:rsidRPr="004D3027" w14:paraId="4B304868" w14:textId="77777777" w:rsidTr="004D3027">
        <w:trPr>
          <w:trHeight w:val="393"/>
        </w:trPr>
        <w:tc>
          <w:tcPr>
            <w:tcW w:w="1278" w:type="dxa"/>
            <w:shd w:val="clear" w:color="auto" w:fill="auto"/>
          </w:tcPr>
          <w:p w14:paraId="67E95354"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G08</w:t>
            </w:r>
          </w:p>
        </w:tc>
        <w:tc>
          <w:tcPr>
            <w:tcW w:w="1800" w:type="dxa"/>
            <w:shd w:val="clear" w:color="auto" w:fill="auto"/>
          </w:tcPr>
          <w:p w14:paraId="7D2E9B19"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Catarina</w:t>
            </w:r>
          </w:p>
        </w:tc>
        <w:tc>
          <w:tcPr>
            <w:tcW w:w="1260" w:type="dxa"/>
            <w:shd w:val="clear" w:color="auto" w:fill="auto"/>
          </w:tcPr>
          <w:p w14:paraId="00010945"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 xml:space="preserve">Local </w:t>
            </w:r>
          </w:p>
        </w:tc>
        <w:tc>
          <w:tcPr>
            <w:tcW w:w="2106" w:type="dxa"/>
            <w:shd w:val="clear" w:color="auto" w:fill="auto"/>
          </w:tcPr>
          <w:p w14:paraId="42CD40DB"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 xml:space="preserve">Fast cooking </w:t>
            </w:r>
          </w:p>
        </w:tc>
        <w:tc>
          <w:tcPr>
            <w:tcW w:w="1224" w:type="dxa"/>
            <w:shd w:val="clear" w:color="auto" w:fill="auto"/>
          </w:tcPr>
          <w:p w14:paraId="573DF284"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G28</w:t>
            </w:r>
          </w:p>
        </w:tc>
        <w:tc>
          <w:tcPr>
            <w:tcW w:w="1890" w:type="dxa"/>
            <w:shd w:val="clear" w:color="auto" w:fill="auto"/>
          </w:tcPr>
          <w:p w14:paraId="7E8D9B4C" w14:textId="77777777" w:rsidR="00293F59" w:rsidRPr="004D3027" w:rsidRDefault="00293F59" w:rsidP="004D3027">
            <w:pPr>
              <w:rPr>
                <w:rFonts w:ascii="Times New Roman" w:hAnsi="Times New Roman"/>
                <w:sz w:val="24"/>
                <w:szCs w:val="24"/>
              </w:rPr>
            </w:pPr>
            <w:r w:rsidRPr="004D3027">
              <w:rPr>
                <w:rFonts w:ascii="Times New Roman" w:hAnsi="Times New Roman"/>
                <w:bCs/>
                <w:sz w:val="24"/>
                <w:szCs w:val="24"/>
                <w:lang w:val="en-US"/>
              </w:rPr>
              <w:t>DAB 398</w:t>
            </w:r>
          </w:p>
        </w:tc>
        <w:tc>
          <w:tcPr>
            <w:tcW w:w="1350" w:type="dxa"/>
            <w:shd w:val="clear" w:color="auto" w:fill="auto"/>
          </w:tcPr>
          <w:p w14:paraId="198BC1A6"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 xml:space="preserve">CIAT </w:t>
            </w:r>
          </w:p>
        </w:tc>
        <w:tc>
          <w:tcPr>
            <w:tcW w:w="1980" w:type="dxa"/>
            <w:shd w:val="clear" w:color="auto" w:fill="auto"/>
          </w:tcPr>
          <w:p w14:paraId="2190CDB4"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Drought tolerant</w:t>
            </w:r>
          </w:p>
        </w:tc>
      </w:tr>
      <w:tr w:rsidR="00293F59" w:rsidRPr="004D3027" w14:paraId="02F5D93E" w14:textId="77777777" w:rsidTr="004D3027">
        <w:trPr>
          <w:trHeight w:val="423"/>
        </w:trPr>
        <w:tc>
          <w:tcPr>
            <w:tcW w:w="1278" w:type="dxa"/>
            <w:shd w:val="clear" w:color="auto" w:fill="auto"/>
          </w:tcPr>
          <w:p w14:paraId="1656ABB4"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G41</w:t>
            </w:r>
          </w:p>
        </w:tc>
        <w:tc>
          <w:tcPr>
            <w:tcW w:w="1800" w:type="dxa"/>
            <w:shd w:val="clear" w:color="auto" w:fill="auto"/>
          </w:tcPr>
          <w:p w14:paraId="1605DDC7" w14:textId="77777777" w:rsidR="00293F59" w:rsidRPr="004D3027" w:rsidRDefault="00293F59" w:rsidP="004D3027">
            <w:pPr>
              <w:jc w:val="both"/>
              <w:rPr>
                <w:rFonts w:ascii="Times New Roman" w:hAnsi="Times New Roman"/>
                <w:bCs/>
                <w:sz w:val="24"/>
                <w:szCs w:val="24"/>
                <w:lang w:val="en-US"/>
              </w:rPr>
            </w:pPr>
            <w:proofErr w:type="spellStart"/>
            <w:r w:rsidRPr="004D3027">
              <w:rPr>
                <w:rFonts w:ascii="Times New Roman" w:hAnsi="Times New Roman"/>
                <w:bCs/>
                <w:sz w:val="24"/>
                <w:szCs w:val="24"/>
                <w:lang w:val="en-US"/>
              </w:rPr>
              <w:t>Gurogrand</w:t>
            </w:r>
            <w:proofErr w:type="spellEnd"/>
          </w:p>
        </w:tc>
        <w:tc>
          <w:tcPr>
            <w:tcW w:w="1260" w:type="dxa"/>
            <w:shd w:val="clear" w:color="auto" w:fill="auto"/>
          </w:tcPr>
          <w:p w14:paraId="7A19D668"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Local</w:t>
            </w:r>
          </w:p>
        </w:tc>
        <w:tc>
          <w:tcPr>
            <w:tcW w:w="2106" w:type="dxa"/>
            <w:shd w:val="clear" w:color="auto" w:fill="auto"/>
          </w:tcPr>
          <w:p w14:paraId="4C43600C" w14:textId="77777777" w:rsidR="00293F59" w:rsidRPr="004D3027" w:rsidRDefault="00293F59" w:rsidP="004D3027">
            <w:pPr>
              <w:rPr>
                <w:rFonts w:ascii="Times New Roman" w:hAnsi="Times New Roman"/>
                <w:bCs/>
                <w:sz w:val="24"/>
                <w:szCs w:val="24"/>
                <w:lang w:val="en-US"/>
              </w:rPr>
            </w:pPr>
            <w:r w:rsidRPr="004D3027">
              <w:rPr>
                <w:rFonts w:ascii="Times New Roman" w:hAnsi="Times New Roman"/>
                <w:bCs/>
                <w:sz w:val="24"/>
                <w:szCs w:val="24"/>
                <w:lang w:val="en-US"/>
              </w:rPr>
              <w:t>Marke</w:t>
            </w:r>
            <w:r w:rsidR="002D4C2F" w:rsidRPr="004D3027">
              <w:rPr>
                <w:rFonts w:ascii="Times New Roman" w:hAnsi="Times New Roman"/>
                <w:bCs/>
                <w:sz w:val="24"/>
                <w:szCs w:val="24"/>
                <w:lang w:val="en-US"/>
              </w:rPr>
              <w:t>t</w:t>
            </w:r>
            <w:r w:rsidR="00D628B4" w:rsidRPr="004D3027">
              <w:rPr>
                <w:rFonts w:ascii="Times New Roman" w:hAnsi="Times New Roman"/>
                <w:bCs/>
                <w:sz w:val="24"/>
                <w:szCs w:val="24"/>
                <w:lang w:val="en-US"/>
              </w:rPr>
              <w:t>able</w:t>
            </w:r>
            <w:r w:rsidRPr="004D3027">
              <w:rPr>
                <w:rFonts w:ascii="Times New Roman" w:hAnsi="Times New Roman"/>
                <w:bCs/>
                <w:sz w:val="24"/>
                <w:szCs w:val="24"/>
                <w:lang w:val="en-US"/>
              </w:rPr>
              <w:t xml:space="preserve"> class</w:t>
            </w:r>
          </w:p>
        </w:tc>
        <w:tc>
          <w:tcPr>
            <w:tcW w:w="1224" w:type="dxa"/>
            <w:shd w:val="clear" w:color="auto" w:fill="auto"/>
          </w:tcPr>
          <w:p w14:paraId="4FC88766"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G19</w:t>
            </w:r>
          </w:p>
        </w:tc>
        <w:tc>
          <w:tcPr>
            <w:tcW w:w="1890" w:type="dxa"/>
            <w:shd w:val="clear" w:color="auto" w:fill="auto"/>
          </w:tcPr>
          <w:p w14:paraId="5AFF2221" w14:textId="77777777" w:rsidR="00293F59" w:rsidRPr="004D3027" w:rsidRDefault="00293F59" w:rsidP="004D3027">
            <w:pPr>
              <w:rPr>
                <w:rFonts w:ascii="Times New Roman" w:hAnsi="Times New Roman"/>
                <w:bCs/>
                <w:sz w:val="24"/>
                <w:szCs w:val="24"/>
                <w:lang w:val="en-US"/>
              </w:rPr>
            </w:pPr>
            <w:r w:rsidRPr="004D3027">
              <w:rPr>
                <w:rFonts w:ascii="Times New Roman" w:hAnsi="Times New Roman"/>
                <w:bCs/>
                <w:sz w:val="24"/>
                <w:szCs w:val="24"/>
                <w:lang w:val="en-US"/>
              </w:rPr>
              <w:t>DAB 256</w:t>
            </w:r>
          </w:p>
        </w:tc>
        <w:tc>
          <w:tcPr>
            <w:tcW w:w="1350" w:type="dxa"/>
            <w:shd w:val="clear" w:color="auto" w:fill="auto"/>
          </w:tcPr>
          <w:p w14:paraId="08CD302C"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CIAT</w:t>
            </w:r>
          </w:p>
        </w:tc>
        <w:tc>
          <w:tcPr>
            <w:tcW w:w="1980" w:type="dxa"/>
            <w:shd w:val="clear" w:color="auto" w:fill="auto"/>
          </w:tcPr>
          <w:p w14:paraId="42BDB5D7"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Drought tolerant</w:t>
            </w:r>
          </w:p>
        </w:tc>
      </w:tr>
      <w:tr w:rsidR="00293F59" w:rsidRPr="004D3027" w14:paraId="51FA38FD" w14:textId="77777777" w:rsidTr="004D3027">
        <w:trPr>
          <w:trHeight w:val="407"/>
        </w:trPr>
        <w:tc>
          <w:tcPr>
            <w:tcW w:w="1278" w:type="dxa"/>
            <w:shd w:val="clear" w:color="auto" w:fill="auto"/>
          </w:tcPr>
          <w:p w14:paraId="2C9BD4B9"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G03</w:t>
            </w:r>
          </w:p>
        </w:tc>
        <w:tc>
          <w:tcPr>
            <w:tcW w:w="1800" w:type="dxa"/>
            <w:shd w:val="clear" w:color="auto" w:fill="auto"/>
          </w:tcPr>
          <w:p w14:paraId="713C95B2" w14:textId="77777777" w:rsidR="00293F59" w:rsidRPr="004D3027" w:rsidRDefault="00293F59" w:rsidP="004D3027">
            <w:pPr>
              <w:jc w:val="both"/>
              <w:rPr>
                <w:rFonts w:ascii="Times New Roman" w:hAnsi="Times New Roman"/>
                <w:bCs/>
                <w:sz w:val="24"/>
                <w:szCs w:val="24"/>
                <w:lang w:val="en-US"/>
              </w:rPr>
            </w:pPr>
            <w:proofErr w:type="spellStart"/>
            <w:r w:rsidRPr="004D3027">
              <w:rPr>
                <w:rFonts w:ascii="Times New Roman" w:hAnsi="Times New Roman"/>
                <w:bCs/>
                <w:sz w:val="24"/>
                <w:szCs w:val="24"/>
                <w:lang w:val="en-US"/>
              </w:rPr>
              <w:t>Angónia</w:t>
            </w:r>
            <w:proofErr w:type="spellEnd"/>
            <w:r w:rsidRPr="004D3027">
              <w:rPr>
                <w:rFonts w:ascii="Times New Roman" w:hAnsi="Times New Roman"/>
                <w:bCs/>
                <w:sz w:val="24"/>
                <w:szCs w:val="24"/>
                <w:lang w:val="en-US"/>
              </w:rPr>
              <w:t xml:space="preserve"> </w:t>
            </w:r>
          </w:p>
        </w:tc>
        <w:tc>
          <w:tcPr>
            <w:tcW w:w="1260" w:type="dxa"/>
            <w:shd w:val="clear" w:color="auto" w:fill="auto"/>
          </w:tcPr>
          <w:p w14:paraId="3C47D25D"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 xml:space="preserve">Local </w:t>
            </w:r>
          </w:p>
        </w:tc>
        <w:tc>
          <w:tcPr>
            <w:tcW w:w="2106" w:type="dxa"/>
            <w:shd w:val="clear" w:color="auto" w:fill="auto"/>
          </w:tcPr>
          <w:p w14:paraId="2A5E07A3"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Marke</w:t>
            </w:r>
            <w:r w:rsidR="002D4C2F" w:rsidRPr="004D3027">
              <w:rPr>
                <w:rFonts w:ascii="Times New Roman" w:hAnsi="Times New Roman"/>
                <w:bCs/>
                <w:sz w:val="24"/>
                <w:szCs w:val="24"/>
                <w:lang w:val="en-US"/>
              </w:rPr>
              <w:t>t</w:t>
            </w:r>
            <w:r w:rsidR="00D628B4" w:rsidRPr="004D3027">
              <w:rPr>
                <w:rFonts w:ascii="Times New Roman" w:hAnsi="Times New Roman"/>
                <w:bCs/>
                <w:sz w:val="24"/>
                <w:szCs w:val="24"/>
                <w:lang w:val="en-US"/>
              </w:rPr>
              <w:t>able</w:t>
            </w:r>
            <w:r w:rsidRPr="004D3027">
              <w:rPr>
                <w:rFonts w:ascii="Times New Roman" w:hAnsi="Times New Roman"/>
                <w:bCs/>
                <w:sz w:val="24"/>
                <w:szCs w:val="24"/>
                <w:lang w:val="en-US"/>
              </w:rPr>
              <w:t xml:space="preserve"> class</w:t>
            </w:r>
          </w:p>
        </w:tc>
        <w:tc>
          <w:tcPr>
            <w:tcW w:w="1224" w:type="dxa"/>
            <w:shd w:val="clear" w:color="auto" w:fill="auto"/>
          </w:tcPr>
          <w:p w14:paraId="7457C77C"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G29</w:t>
            </w:r>
          </w:p>
        </w:tc>
        <w:tc>
          <w:tcPr>
            <w:tcW w:w="1890" w:type="dxa"/>
            <w:shd w:val="clear" w:color="auto" w:fill="auto"/>
          </w:tcPr>
          <w:p w14:paraId="668CE6FE" w14:textId="77777777" w:rsidR="00293F59" w:rsidRPr="004D3027" w:rsidRDefault="00293F59" w:rsidP="004D3027">
            <w:pPr>
              <w:rPr>
                <w:rFonts w:ascii="Times New Roman" w:hAnsi="Times New Roman"/>
                <w:bCs/>
                <w:sz w:val="24"/>
                <w:szCs w:val="24"/>
                <w:lang w:val="en-US"/>
              </w:rPr>
            </w:pPr>
            <w:r w:rsidRPr="004D3027">
              <w:rPr>
                <w:rFonts w:ascii="Times New Roman" w:hAnsi="Times New Roman"/>
                <w:bCs/>
                <w:sz w:val="24"/>
                <w:szCs w:val="24"/>
                <w:lang w:val="en-US"/>
              </w:rPr>
              <w:t>DAB 402</w:t>
            </w:r>
          </w:p>
        </w:tc>
        <w:tc>
          <w:tcPr>
            <w:tcW w:w="1350" w:type="dxa"/>
            <w:shd w:val="clear" w:color="auto" w:fill="auto"/>
          </w:tcPr>
          <w:p w14:paraId="46867D5B"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CIAT</w:t>
            </w:r>
          </w:p>
        </w:tc>
        <w:tc>
          <w:tcPr>
            <w:tcW w:w="1980" w:type="dxa"/>
            <w:shd w:val="clear" w:color="auto" w:fill="auto"/>
          </w:tcPr>
          <w:p w14:paraId="3083F928"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Drought tolerant</w:t>
            </w:r>
          </w:p>
        </w:tc>
      </w:tr>
      <w:tr w:rsidR="00293F59" w:rsidRPr="004D3027" w14:paraId="41AAE33B" w14:textId="77777777" w:rsidTr="004D3027">
        <w:trPr>
          <w:trHeight w:val="393"/>
        </w:trPr>
        <w:tc>
          <w:tcPr>
            <w:tcW w:w="1278" w:type="dxa"/>
            <w:tcBorders>
              <w:bottom w:val="nil"/>
            </w:tcBorders>
            <w:shd w:val="clear" w:color="auto" w:fill="auto"/>
          </w:tcPr>
          <w:p w14:paraId="07692A5D"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G47</w:t>
            </w:r>
          </w:p>
        </w:tc>
        <w:tc>
          <w:tcPr>
            <w:tcW w:w="1800" w:type="dxa"/>
            <w:tcBorders>
              <w:bottom w:val="nil"/>
            </w:tcBorders>
            <w:shd w:val="clear" w:color="auto" w:fill="auto"/>
          </w:tcPr>
          <w:p w14:paraId="688AED33" w14:textId="77777777" w:rsidR="00293F59" w:rsidRPr="004D3027" w:rsidRDefault="00293F59" w:rsidP="004D3027">
            <w:pPr>
              <w:jc w:val="both"/>
              <w:rPr>
                <w:rFonts w:ascii="Times New Roman" w:hAnsi="Times New Roman"/>
                <w:bCs/>
                <w:sz w:val="24"/>
                <w:szCs w:val="24"/>
                <w:lang w:val="en-US"/>
              </w:rPr>
            </w:pPr>
            <w:proofErr w:type="spellStart"/>
            <w:r w:rsidRPr="004D3027">
              <w:rPr>
                <w:rFonts w:ascii="Times New Roman" w:hAnsi="Times New Roman"/>
                <w:bCs/>
                <w:sz w:val="24"/>
                <w:szCs w:val="24"/>
                <w:lang w:val="en-US"/>
              </w:rPr>
              <w:t>Matpequeno</w:t>
            </w:r>
            <w:proofErr w:type="spellEnd"/>
          </w:p>
        </w:tc>
        <w:tc>
          <w:tcPr>
            <w:tcW w:w="1260" w:type="dxa"/>
            <w:tcBorders>
              <w:bottom w:val="nil"/>
            </w:tcBorders>
            <w:shd w:val="clear" w:color="auto" w:fill="auto"/>
          </w:tcPr>
          <w:p w14:paraId="34BABF4E"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 xml:space="preserve">Local </w:t>
            </w:r>
          </w:p>
        </w:tc>
        <w:tc>
          <w:tcPr>
            <w:tcW w:w="2106" w:type="dxa"/>
            <w:tcBorders>
              <w:bottom w:val="nil"/>
            </w:tcBorders>
            <w:shd w:val="clear" w:color="auto" w:fill="auto"/>
          </w:tcPr>
          <w:p w14:paraId="7B49DDE3"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 xml:space="preserve">Locally adapted </w:t>
            </w:r>
          </w:p>
        </w:tc>
        <w:tc>
          <w:tcPr>
            <w:tcW w:w="1224" w:type="dxa"/>
            <w:tcBorders>
              <w:bottom w:val="nil"/>
            </w:tcBorders>
            <w:shd w:val="clear" w:color="auto" w:fill="auto"/>
          </w:tcPr>
          <w:p w14:paraId="5BD24367"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G39</w:t>
            </w:r>
          </w:p>
        </w:tc>
        <w:tc>
          <w:tcPr>
            <w:tcW w:w="1890" w:type="dxa"/>
            <w:tcBorders>
              <w:bottom w:val="nil"/>
            </w:tcBorders>
            <w:shd w:val="clear" w:color="auto" w:fill="auto"/>
          </w:tcPr>
          <w:p w14:paraId="2C709CA9" w14:textId="77777777" w:rsidR="00293F59" w:rsidRPr="004D3027" w:rsidRDefault="00293F59" w:rsidP="004D3027">
            <w:pPr>
              <w:rPr>
                <w:rFonts w:ascii="Times New Roman" w:hAnsi="Times New Roman"/>
                <w:bCs/>
                <w:sz w:val="24"/>
                <w:szCs w:val="24"/>
                <w:lang w:val="en-US"/>
              </w:rPr>
            </w:pPr>
            <w:r w:rsidRPr="004D3027">
              <w:rPr>
                <w:rFonts w:ascii="Times New Roman" w:hAnsi="Times New Roman"/>
                <w:bCs/>
                <w:sz w:val="24"/>
                <w:szCs w:val="24"/>
                <w:lang w:val="en-US"/>
              </w:rPr>
              <w:t>DAB 549</w:t>
            </w:r>
          </w:p>
        </w:tc>
        <w:tc>
          <w:tcPr>
            <w:tcW w:w="1350" w:type="dxa"/>
            <w:tcBorders>
              <w:bottom w:val="nil"/>
            </w:tcBorders>
            <w:shd w:val="clear" w:color="auto" w:fill="auto"/>
          </w:tcPr>
          <w:p w14:paraId="7736DBDA"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CIAT</w:t>
            </w:r>
          </w:p>
        </w:tc>
        <w:tc>
          <w:tcPr>
            <w:tcW w:w="1980" w:type="dxa"/>
            <w:tcBorders>
              <w:bottom w:val="nil"/>
            </w:tcBorders>
            <w:shd w:val="clear" w:color="auto" w:fill="auto"/>
          </w:tcPr>
          <w:p w14:paraId="0E9D3FF2"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Drought tolerant</w:t>
            </w:r>
          </w:p>
        </w:tc>
      </w:tr>
      <w:tr w:rsidR="00293F59" w:rsidRPr="004D3027" w14:paraId="28D2979B" w14:textId="77777777" w:rsidTr="004D3027">
        <w:trPr>
          <w:trHeight w:val="407"/>
        </w:trPr>
        <w:tc>
          <w:tcPr>
            <w:tcW w:w="1278" w:type="dxa"/>
            <w:tcBorders>
              <w:top w:val="nil"/>
              <w:bottom w:val="nil"/>
            </w:tcBorders>
            <w:shd w:val="clear" w:color="auto" w:fill="auto"/>
          </w:tcPr>
          <w:p w14:paraId="53DC30BD"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G42</w:t>
            </w:r>
          </w:p>
        </w:tc>
        <w:tc>
          <w:tcPr>
            <w:tcW w:w="1800" w:type="dxa"/>
            <w:tcBorders>
              <w:top w:val="nil"/>
              <w:bottom w:val="nil"/>
            </w:tcBorders>
            <w:shd w:val="clear" w:color="auto" w:fill="auto"/>
          </w:tcPr>
          <w:p w14:paraId="4146A87D" w14:textId="77777777" w:rsidR="00293F59" w:rsidRPr="004D3027" w:rsidRDefault="00293F59" w:rsidP="004D3027">
            <w:pPr>
              <w:jc w:val="both"/>
              <w:rPr>
                <w:rFonts w:ascii="Times New Roman" w:hAnsi="Times New Roman"/>
                <w:bCs/>
                <w:sz w:val="24"/>
                <w:szCs w:val="24"/>
                <w:lang w:val="en-US"/>
              </w:rPr>
            </w:pPr>
            <w:proofErr w:type="spellStart"/>
            <w:r w:rsidRPr="004D3027">
              <w:rPr>
                <w:rFonts w:ascii="Times New Roman" w:hAnsi="Times New Roman"/>
                <w:bCs/>
                <w:sz w:val="24"/>
                <w:szCs w:val="24"/>
                <w:lang w:val="en-US"/>
              </w:rPr>
              <w:t>Guropequeno</w:t>
            </w:r>
            <w:proofErr w:type="spellEnd"/>
          </w:p>
        </w:tc>
        <w:tc>
          <w:tcPr>
            <w:tcW w:w="1260" w:type="dxa"/>
            <w:tcBorders>
              <w:top w:val="nil"/>
              <w:bottom w:val="nil"/>
            </w:tcBorders>
            <w:shd w:val="clear" w:color="auto" w:fill="auto"/>
          </w:tcPr>
          <w:p w14:paraId="4EBA977B"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 xml:space="preserve">Local </w:t>
            </w:r>
          </w:p>
        </w:tc>
        <w:tc>
          <w:tcPr>
            <w:tcW w:w="2106" w:type="dxa"/>
            <w:tcBorders>
              <w:top w:val="nil"/>
              <w:bottom w:val="nil"/>
            </w:tcBorders>
            <w:shd w:val="clear" w:color="auto" w:fill="auto"/>
          </w:tcPr>
          <w:p w14:paraId="67521BE1"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First cooking</w:t>
            </w:r>
          </w:p>
        </w:tc>
        <w:tc>
          <w:tcPr>
            <w:tcW w:w="1224" w:type="dxa"/>
            <w:tcBorders>
              <w:top w:val="nil"/>
              <w:bottom w:val="nil"/>
            </w:tcBorders>
            <w:shd w:val="clear" w:color="auto" w:fill="auto"/>
          </w:tcPr>
          <w:p w14:paraId="54046A8B"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G13</w:t>
            </w:r>
          </w:p>
        </w:tc>
        <w:tc>
          <w:tcPr>
            <w:tcW w:w="1890" w:type="dxa"/>
            <w:tcBorders>
              <w:top w:val="nil"/>
              <w:bottom w:val="nil"/>
            </w:tcBorders>
            <w:shd w:val="clear" w:color="auto" w:fill="auto"/>
          </w:tcPr>
          <w:p w14:paraId="48782E3D" w14:textId="77777777" w:rsidR="00293F59" w:rsidRPr="004D3027" w:rsidRDefault="00293F59" w:rsidP="004D3027">
            <w:pPr>
              <w:rPr>
                <w:rFonts w:ascii="Times New Roman" w:hAnsi="Times New Roman"/>
                <w:bCs/>
                <w:sz w:val="24"/>
                <w:szCs w:val="24"/>
                <w:lang w:val="en-US"/>
              </w:rPr>
            </w:pPr>
            <w:r w:rsidRPr="004D3027">
              <w:rPr>
                <w:rFonts w:ascii="Times New Roman" w:hAnsi="Times New Roman"/>
                <w:bCs/>
                <w:sz w:val="24"/>
                <w:szCs w:val="24"/>
                <w:lang w:val="en-US"/>
              </w:rPr>
              <w:t>DAB 233</w:t>
            </w:r>
          </w:p>
        </w:tc>
        <w:tc>
          <w:tcPr>
            <w:tcW w:w="1350" w:type="dxa"/>
            <w:tcBorders>
              <w:top w:val="nil"/>
              <w:bottom w:val="nil"/>
            </w:tcBorders>
            <w:shd w:val="clear" w:color="auto" w:fill="auto"/>
          </w:tcPr>
          <w:p w14:paraId="4592A889"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CIAT</w:t>
            </w:r>
          </w:p>
        </w:tc>
        <w:tc>
          <w:tcPr>
            <w:tcW w:w="1980" w:type="dxa"/>
            <w:tcBorders>
              <w:top w:val="nil"/>
              <w:bottom w:val="nil"/>
            </w:tcBorders>
            <w:shd w:val="clear" w:color="auto" w:fill="auto"/>
          </w:tcPr>
          <w:p w14:paraId="26586976"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Drought tolerant</w:t>
            </w:r>
          </w:p>
        </w:tc>
      </w:tr>
      <w:tr w:rsidR="00293F59" w:rsidRPr="004D3027" w14:paraId="240BAA9C" w14:textId="77777777" w:rsidTr="004D3027">
        <w:trPr>
          <w:trHeight w:val="407"/>
        </w:trPr>
        <w:tc>
          <w:tcPr>
            <w:tcW w:w="1278" w:type="dxa"/>
            <w:tcBorders>
              <w:top w:val="nil"/>
              <w:bottom w:val="nil"/>
            </w:tcBorders>
            <w:shd w:val="clear" w:color="auto" w:fill="auto"/>
          </w:tcPr>
          <w:p w14:paraId="320ED094"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G49</w:t>
            </w:r>
          </w:p>
        </w:tc>
        <w:tc>
          <w:tcPr>
            <w:tcW w:w="1800" w:type="dxa"/>
            <w:tcBorders>
              <w:top w:val="nil"/>
              <w:bottom w:val="nil"/>
            </w:tcBorders>
            <w:shd w:val="clear" w:color="auto" w:fill="auto"/>
          </w:tcPr>
          <w:p w14:paraId="7D648B3D"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Sugar 131</w:t>
            </w:r>
          </w:p>
        </w:tc>
        <w:tc>
          <w:tcPr>
            <w:tcW w:w="1260" w:type="dxa"/>
            <w:tcBorders>
              <w:top w:val="nil"/>
              <w:bottom w:val="nil"/>
            </w:tcBorders>
            <w:shd w:val="clear" w:color="auto" w:fill="auto"/>
          </w:tcPr>
          <w:p w14:paraId="153E9C52"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IIAM</w:t>
            </w:r>
          </w:p>
        </w:tc>
        <w:tc>
          <w:tcPr>
            <w:tcW w:w="2106" w:type="dxa"/>
            <w:tcBorders>
              <w:top w:val="nil"/>
              <w:bottom w:val="nil"/>
            </w:tcBorders>
            <w:shd w:val="clear" w:color="auto" w:fill="auto"/>
          </w:tcPr>
          <w:p w14:paraId="1DFFC4B1"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Marke</w:t>
            </w:r>
            <w:r w:rsidR="002D4C2F" w:rsidRPr="004D3027">
              <w:rPr>
                <w:rFonts w:ascii="Times New Roman" w:hAnsi="Times New Roman"/>
                <w:bCs/>
                <w:sz w:val="24"/>
                <w:szCs w:val="24"/>
                <w:lang w:val="en-US"/>
              </w:rPr>
              <w:t>t</w:t>
            </w:r>
            <w:r w:rsidR="00D628B4" w:rsidRPr="004D3027">
              <w:rPr>
                <w:rFonts w:ascii="Times New Roman" w:hAnsi="Times New Roman"/>
                <w:bCs/>
                <w:sz w:val="24"/>
                <w:szCs w:val="24"/>
                <w:lang w:val="en-US"/>
              </w:rPr>
              <w:t>able</w:t>
            </w:r>
            <w:r w:rsidRPr="004D3027">
              <w:rPr>
                <w:rFonts w:ascii="Times New Roman" w:hAnsi="Times New Roman"/>
                <w:bCs/>
                <w:sz w:val="24"/>
                <w:szCs w:val="24"/>
                <w:lang w:val="en-US"/>
              </w:rPr>
              <w:t xml:space="preserve"> class</w:t>
            </w:r>
          </w:p>
        </w:tc>
        <w:tc>
          <w:tcPr>
            <w:tcW w:w="1224" w:type="dxa"/>
            <w:tcBorders>
              <w:top w:val="nil"/>
              <w:bottom w:val="nil"/>
            </w:tcBorders>
            <w:shd w:val="clear" w:color="auto" w:fill="auto"/>
          </w:tcPr>
          <w:p w14:paraId="7829780A"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G14</w:t>
            </w:r>
          </w:p>
        </w:tc>
        <w:tc>
          <w:tcPr>
            <w:tcW w:w="1890" w:type="dxa"/>
            <w:tcBorders>
              <w:top w:val="nil"/>
              <w:bottom w:val="nil"/>
            </w:tcBorders>
            <w:shd w:val="clear" w:color="auto" w:fill="auto"/>
          </w:tcPr>
          <w:p w14:paraId="69EF0B3F" w14:textId="77777777" w:rsidR="00293F59" w:rsidRPr="004D3027" w:rsidRDefault="00293F59" w:rsidP="004D3027">
            <w:pPr>
              <w:rPr>
                <w:rFonts w:ascii="Times New Roman" w:hAnsi="Times New Roman"/>
                <w:sz w:val="24"/>
                <w:szCs w:val="24"/>
              </w:rPr>
            </w:pPr>
            <w:r w:rsidRPr="004D3027">
              <w:rPr>
                <w:rFonts w:ascii="Times New Roman" w:hAnsi="Times New Roman"/>
                <w:bCs/>
                <w:sz w:val="24"/>
                <w:szCs w:val="24"/>
                <w:lang w:val="en-US"/>
              </w:rPr>
              <w:t>DAB 234</w:t>
            </w:r>
          </w:p>
        </w:tc>
        <w:tc>
          <w:tcPr>
            <w:tcW w:w="1350" w:type="dxa"/>
            <w:tcBorders>
              <w:top w:val="nil"/>
              <w:bottom w:val="nil"/>
            </w:tcBorders>
            <w:shd w:val="clear" w:color="auto" w:fill="auto"/>
          </w:tcPr>
          <w:p w14:paraId="128F5438"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 xml:space="preserve">CIAT </w:t>
            </w:r>
          </w:p>
        </w:tc>
        <w:tc>
          <w:tcPr>
            <w:tcW w:w="1980" w:type="dxa"/>
            <w:tcBorders>
              <w:top w:val="nil"/>
              <w:bottom w:val="nil"/>
            </w:tcBorders>
            <w:shd w:val="clear" w:color="auto" w:fill="auto"/>
          </w:tcPr>
          <w:p w14:paraId="1F9EA424"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Drought tolerant</w:t>
            </w:r>
          </w:p>
        </w:tc>
      </w:tr>
      <w:tr w:rsidR="00293F59" w:rsidRPr="004D3027" w14:paraId="7FA4C1AC" w14:textId="77777777" w:rsidTr="004D3027">
        <w:trPr>
          <w:trHeight w:val="243"/>
        </w:trPr>
        <w:tc>
          <w:tcPr>
            <w:tcW w:w="1278" w:type="dxa"/>
            <w:tcBorders>
              <w:top w:val="nil"/>
              <w:bottom w:val="nil"/>
            </w:tcBorders>
            <w:shd w:val="clear" w:color="auto" w:fill="auto"/>
          </w:tcPr>
          <w:p w14:paraId="6E9CD89E"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G04</w:t>
            </w:r>
          </w:p>
        </w:tc>
        <w:tc>
          <w:tcPr>
            <w:tcW w:w="1800" w:type="dxa"/>
            <w:tcBorders>
              <w:top w:val="nil"/>
              <w:bottom w:val="nil"/>
            </w:tcBorders>
            <w:shd w:val="clear" w:color="auto" w:fill="auto"/>
          </w:tcPr>
          <w:p w14:paraId="122F1D36"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 xml:space="preserve">Bonus </w:t>
            </w:r>
          </w:p>
        </w:tc>
        <w:tc>
          <w:tcPr>
            <w:tcW w:w="1260" w:type="dxa"/>
            <w:tcBorders>
              <w:top w:val="nil"/>
              <w:bottom w:val="nil"/>
            </w:tcBorders>
            <w:shd w:val="clear" w:color="auto" w:fill="auto"/>
          </w:tcPr>
          <w:p w14:paraId="3480652D"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 xml:space="preserve">IIAM </w:t>
            </w:r>
          </w:p>
        </w:tc>
        <w:tc>
          <w:tcPr>
            <w:tcW w:w="2106" w:type="dxa"/>
            <w:tcBorders>
              <w:top w:val="nil"/>
              <w:bottom w:val="nil"/>
            </w:tcBorders>
            <w:shd w:val="clear" w:color="auto" w:fill="auto"/>
          </w:tcPr>
          <w:p w14:paraId="3CB650E8" w14:textId="77777777" w:rsidR="00293F59" w:rsidRPr="004D3027" w:rsidRDefault="00293F59" w:rsidP="004D3027">
            <w:pPr>
              <w:rPr>
                <w:rFonts w:ascii="Times New Roman" w:hAnsi="Times New Roman"/>
                <w:bCs/>
                <w:sz w:val="24"/>
                <w:szCs w:val="24"/>
                <w:lang w:val="en-US"/>
              </w:rPr>
            </w:pPr>
            <w:r w:rsidRPr="004D3027">
              <w:rPr>
                <w:rFonts w:ascii="Times New Roman" w:hAnsi="Times New Roman"/>
                <w:bCs/>
                <w:sz w:val="24"/>
                <w:szCs w:val="24"/>
                <w:lang w:val="en-US"/>
              </w:rPr>
              <w:t xml:space="preserve">High yielding  </w:t>
            </w:r>
          </w:p>
        </w:tc>
        <w:tc>
          <w:tcPr>
            <w:tcW w:w="1224" w:type="dxa"/>
            <w:tcBorders>
              <w:top w:val="nil"/>
              <w:bottom w:val="nil"/>
            </w:tcBorders>
            <w:shd w:val="clear" w:color="auto" w:fill="auto"/>
          </w:tcPr>
          <w:p w14:paraId="394A9ACA"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G05</w:t>
            </w:r>
          </w:p>
        </w:tc>
        <w:tc>
          <w:tcPr>
            <w:tcW w:w="1890" w:type="dxa"/>
            <w:tcBorders>
              <w:top w:val="nil"/>
              <w:bottom w:val="nil"/>
            </w:tcBorders>
            <w:shd w:val="clear" w:color="auto" w:fill="auto"/>
          </w:tcPr>
          <w:p w14:paraId="7E210E4C" w14:textId="77777777" w:rsidR="00293F59" w:rsidRPr="004D3027" w:rsidRDefault="00293F59" w:rsidP="004D3027">
            <w:pPr>
              <w:rPr>
                <w:rFonts w:ascii="Times New Roman" w:hAnsi="Times New Roman"/>
                <w:sz w:val="24"/>
                <w:szCs w:val="24"/>
              </w:rPr>
            </w:pPr>
            <w:r w:rsidRPr="004D3027">
              <w:rPr>
                <w:rFonts w:ascii="Times New Roman" w:hAnsi="Times New Roman"/>
                <w:bCs/>
                <w:sz w:val="24"/>
                <w:szCs w:val="24"/>
                <w:lang w:val="en-US"/>
              </w:rPr>
              <w:t>CAL 143</w:t>
            </w:r>
          </w:p>
        </w:tc>
        <w:tc>
          <w:tcPr>
            <w:tcW w:w="1350" w:type="dxa"/>
            <w:tcBorders>
              <w:top w:val="nil"/>
              <w:bottom w:val="nil"/>
            </w:tcBorders>
            <w:shd w:val="clear" w:color="auto" w:fill="auto"/>
          </w:tcPr>
          <w:p w14:paraId="552E6E6C"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 xml:space="preserve">CIAT </w:t>
            </w:r>
          </w:p>
        </w:tc>
        <w:tc>
          <w:tcPr>
            <w:tcW w:w="1980" w:type="dxa"/>
            <w:tcBorders>
              <w:top w:val="nil"/>
              <w:bottom w:val="nil"/>
            </w:tcBorders>
            <w:shd w:val="clear" w:color="auto" w:fill="auto"/>
          </w:tcPr>
          <w:p w14:paraId="714F05F7"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Drought tolerant</w:t>
            </w:r>
          </w:p>
        </w:tc>
      </w:tr>
      <w:tr w:rsidR="00293F59" w:rsidRPr="004D3027" w14:paraId="6B0F7811" w14:textId="77777777" w:rsidTr="004D3027">
        <w:trPr>
          <w:trHeight w:val="407"/>
        </w:trPr>
        <w:tc>
          <w:tcPr>
            <w:tcW w:w="1278" w:type="dxa"/>
            <w:tcBorders>
              <w:top w:val="nil"/>
              <w:bottom w:val="nil"/>
            </w:tcBorders>
            <w:shd w:val="clear" w:color="auto" w:fill="auto"/>
          </w:tcPr>
          <w:p w14:paraId="6EA6E7E1"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G01</w:t>
            </w:r>
          </w:p>
        </w:tc>
        <w:tc>
          <w:tcPr>
            <w:tcW w:w="1800" w:type="dxa"/>
            <w:tcBorders>
              <w:top w:val="nil"/>
              <w:bottom w:val="nil"/>
            </w:tcBorders>
            <w:shd w:val="clear" w:color="auto" w:fill="auto"/>
          </w:tcPr>
          <w:p w14:paraId="141AA172"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A22</w:t>
            </w:r>
          </w:p>
        </w:tc>
        <w:tc>
          <w:tcPr>
            <w:tcW w:w="1260" w:type="dxa"/>
            <w:tcBorders>
              <w:top w:val="nil"/>
              <w:bottom w:val="nil"/>
            </w:tcBorders>
            <w:shd w:val="clear" w:color="auto" w:fill="auto"/>
          </w:tcPr>
          <w:p w14:paraId="5CB04BE2"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 xml:space="preserve">IIAM </w:t>
            </w:r>
          </w:p>
        </w:tc>
        <w:tc>
          <w:tcPr>
            <w:tcW w:w="2106" w:type="dxa"/>
            <w:tcBorders>
              <w:top w:val="nil"/>
              <w:bottom w:val="nil"/>
            </w:tcBorders>
            <w:shd w:val="clear" w:color="auto" w:fill="auto"/>
          </w:tcPr>
          <w:p w14:paraId="725C0327"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Marke</w:t>
            </w:r>
            <w:r w:rsidR="002D4C2F" w:rsidRPr="004D3027">
              <w:rPr>
                <w:rFonts w:ascii="Times New Roman" w:hAnsi="Times New Roman"/>
                <w:bCs/>
                <w:sz w:val="24"/>
                <w:szCs w:val="24"/>
                <w:lang w:val="en-US"/>
              </w:rPr>
              <w:t>t</w:t>
            </w:r>
            <w:r w:rsidR="00D628B4" w:rsidRPr="004D3027">
              <w:rPr>
                <w:rFonts w:ascii="Times New Roman" w:hAnsi="Times New Roman"/>
                <w:bCs/>
                <w:sz w:val="24"/>
                <w:szCs w:val="24"/>
                <w:lang w:val="en-US"/>
              </w:rPr>
              <w:t>able</w:t>
            </w:r>
            <w:r w:rsidRPr="004D3027">
              <w:rPr>
                <w:rFonts w:ascii="Times New Roman" w:hAnsi="Times New Roman"/>
                <w:bCs/>
                <w:sz w:val="24"/>
                <w:szCs w:val="24"/>
                <w:lang w:val="en-US"/>
              </w:rPr>
              <w:t xml:space="preserve"> class</w:t>
            </w:r>
          </w:p>
        </w:tc>
        <w:tc>
          <w:tcPr>
            <w:tcW w:w="1224" w:type="dxa"/>
            <w:tcBorders>
              <w:top w:val="nil"/>
              <w:bottom w:val="nil"/>
            </w:tcBorders>
            <w:shd w:val="clear" w:color="auto" w:fill="auto"/>
          </w:tcPr>
          <w:p w14:paraId="4EF1D824"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G25</w:t>
            </w:r>
          </w:p>
        </w:tc>
        <w:tc>
          <w:tcPr>
            <w:tcW w:w="1890" w:type="dxa"/>
            <w:tcBorders>
              <w:top w:val="nil"/>
              <w:bottom w:val="nil"/>
            </w:tcBorders>
            <w:shd w:val="clear" w:color="auto" w:fill="auto"/>
          </w:tcPr>
          <w:p w14:paraId="2EFDC95A" w14:textId="77777777" w:rsidR="00293F59" w:rsidRPr="004D3027" w:rsidRDefault="00293F59" w:rsidP="004D3027">
            <w:pPr>
              <w:rPr>
                <w:rFonts w:ascii="Times New Roman" w:hAnsi="Times New Roman"/>
                <w:sz w:val="24"/>
                <w:szCs w:val="24"/>
              </w:rPr>
            </w:pPr>
            <w:r w:rsidRPr="004D3027">
              <w:rPr>
                <w:rFonts w:ascii="Times New Roman" w:hAnsi="Times New Roman"/>
                <w:bCs/>
                <w:sz w:val="24"/>
                <w:szCs w:val="24"/>
                <w:lang w:val="en-US"/>
              </w:rPr>
              <w:t>DAB 374</w:t>
            </w:r>
          </w:p>
        </w:tc>
        <w:tc>
          <w:tcPr>
            <w:tcW w:w="1350" w:type="dxa"/>
            <w:tcBorders>
              <w:top w:val="nil"/>
              <w:bottom w:val="nil"/>
            </w:tcBorders>
            <w:shd w:val="clear" w:color="auto" w:fill="auto"/>
          </w:tcPr>
          <w:p w14:paraId="5922473A"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 xml:space="preserve">CIAT </w:t>
            </w:r>
          </w:p>
        </w:tc>
        <w:tc>
          <w:tcPr>
            <w:tcW w:w="1980" w:type="dxa"/>
            <w:tcBorders>
              <w:top w:val="nil"/>
              <w:bottom w:val="nil"/>
            </w:tcBorders>
            <w:shd w:val="clear" w:color="auto" w:fill="auto"/>
          </w:tcPr>
          <w:p w14:paraId="13136B7E"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Drought tolerant</w:t>
            </w:r>
          </w:p>
        </w:tc>
      </w:tr>
      <w:tr w:rsidR="00293F59" w:rsidRPr="004D3027" w14:paraId="06EA5878" w14:textId="77777777" w:rsidTr="004D3027">
        <w:trPr>
          <w:trHeight w:val="243"/>
        </w:trPr>
        <w:tc>
          <w:tcPr>
            <w:tcW w:w="1278" w:type="dxa"/>
            <w:tcBorders>
              <w:top w:val="nil"/>
              <w:bottom w:val="nil"/>
            </w:tcBorders>
            <w:shd w:val="clear" w:color="auto" w:fill="auto"/>
          </w:tcPr>
          <w:p w14:paraId="4B7E2653"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G48</w:t>
            </w:r>
          </w:p>
        </w:tc>
        <w:tc>
          <w:tcPr>
            <w:tcW w:w="1800" w:type="dxa"/>
            <w:tcBorders>
              <w:top w:val="nil"/>
              <w:bottom w:val="nil"/>
            </w:tcBorders>
            <w:shd w:val="clear" w:color="auto" w:fill="auto"/>
          </w:tcPr>
          <w:p w14:paraId="41912B9F"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NUA 45</w:t>
            </w:r>
          </w:p>
        </w:tc>
        <w:tc>
          <w:tcPr>
            <w:tcW w:w="1260" w:type="dxa"/>
            <w:tcBorders>
              <w:top w:val="nil"/>
              <w:bottom w:val="nil"/>
            </w:tcBorders>
            <w:shd w:val="clear" w:color="auto" w:fill="auto"/>
          </w:tcPr>
          <w:p w14:paraId="79435B0F"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IIAM</w:t>
            </w:r>
          </w:p>
        </w:tc>
        <w:tc>
          <w:tcPr>
            <w:tcW w:w="2106" w:type="dxa"/>
            <w:tcBorders>
              <w:top w:val="nil"/>
              <w:bottom w:val="nil"/>
            </w:tcBorders>
            <w:shd w:val="clear" w:color="auto" w:fill="auto"/>
          </w:tcPr>
          <w:p w14:paraId="280948A9" w14:textId="77777777" w:rsidR="00293F59" w:rsidRPr="004D3027" w:rsidRDefault="00293F59" w:rsidP="004D3027">
            <w:pPr>
              <w:rPr>
                <w:rFonts w:ascii="Times New Roman" w:hAnsi="Times New Roman"/>
                <w:bCs/>
                <w:sz w:val="24"/>
                <w:szCs w:val="24"/>
                <w:lang w:val="en-US"/>
              </w:rPr>
            </w:pPr>
            <w:r w:rsidRPr="004D3027">
              <w:rPr>
                <w:rFonts w:ascii="Times New Roman" w:hAnsi="Times New Roman"/>
                <w:bCs/>
                <w:sz w:val="24"/>
                <w:szCs w:val="24"/>
                <w:lang w:val="en-US"/>
              </w:rPr>
              <w:t xml:space="preserve">Locally adapted </w:t>
            </w:r>
          </w:p>
        </w:tc>
        <w:tc>
          <w:tcPr>
            <w:tcW w:w="1224" w:type="dxa"/>
            <w:tcBorders>
              <w:top w:val="nil"/>
              <w:bottom w:val="nil"/>
            </w:tcBorders>
            <w:shd w:val="clear" w:color="auto" w:fill="auto"/>
          </w:tcPr>
          <w:p w14:paraId="073538C4"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G34</w:t>
            </w:r>
          </w:p>
        </w:tc>
        <w:tc>
          <w:tcPr>
            <w:tcW w:w="1890" w:type="dxa"/>
            <w:tcBorders>
              <w:top w:val="nil"/>
              <w:bottom w:val="nil"/>
            </w:tcBorders>
            <w:shd w:val="clear" w:color="auto" w:fill="auto"/>
          </w:tcPr>
          <w:p w14:paraId="1FCF619D" w14:textId="77777777" w:rsidR="00293F59" w:rsidRPr="004D3027" w:rsidRDefault="00293F59" w:rsidP="004D3027">
            <w:pPr>
              <w:rPr>
                <w:rFonts w:ascii="Times New Roman" w:hAnsi="Times New Roman"/>
                <w:sz w:val="24"/>
                <w:szCs w:val="24"/>
              </w:rPr>
            </w:pPr>
            <w:r w:rsidRPr="004D3027">
              <w:rPr>
                <w:rFonts w:ascii="Times New Roman" w:hAnsi="Times New Roman"/>
                <w:bCs/>
                <w:sz w:val="24"/>
                <w:szCs w:val="24"/>
                <w:lang w:val="en-US"/>
              </w:rPr>
              <w:t>DAB 525</w:t>
            </w:r>
          </w:p>
        </w:tc>
        <w:tc>
          <w:tcPr>
            <w:tcW w:w="1350" w:type="dxa"/>
            <w:tcBorders>
              <w:top w:val="nil"/>
              <w:bottom w:val="nil"/>
            </w:tcBorders>
            <w:shd w:val="clear" w:color="auto" w:fill="auto"/>
          </w:tcPr>
          <w:p w14:paraId="71E09687"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 xml:space="preserve">CIAT </w:t>
            </w:r>
          </w:p>
        </w:tc>
        <w:tc>
          <w:tcPr>
            <w:tcW w:w="1980" w:type="dxa"/>
            <w:tcBorders>
              <w:top w:val="nil"/>
              <w:bottom w:val="nil"/>
            </w:tcBorders>
            <w:shd w:val="clear" w:color="auto" w:fill="auto"/>
          </w:tcPr>
          <w:p w14:paraId="4FFBB8B8"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Drought tolerant</w:t>
            </w:r>
          </w:p>
        </w:tc>
      </w:tr>
      <w:tr w:rsidR="00293F59" w:rsidRPr="004D3027" w14:paraId="0FB9A3B6" w14:textId="77777777" w:rsidTr="004D3027">
        <w:trPr>
          <w:trHeight w:val="393"/>
        </w:trPr>
        <w:tc>
          <w:tcPr>
            <w:tcW w:w="1278" w:type="dxa"/>
            <w:tcBorders>
              <w:top w:val="nil"/>
              <w:bottom w:val="nil"/>
            </w:tcBorders>
            <w:shd w:val="clear" w:color="auto" w:fill="auto"/>
          </w:tcPr>
          <w:p w14:paraId="67509D1A"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G36</w:t>
            </w:r>
          </w:p>
        </w:tc>
        <w:tc>
          <w:tcPr>
            <w:tcW w:w="1800" w:type="dxa"/>
            <w:tcBorders>
              <w:top w:val="nil"/>
              <w:bottom w:val="nil"/>
            </w:tcBorders>
            <w:shd w:val="clear" w:color="auto" w:fill="auto"/>
          </w:tcPr>
          <w:p w14:paraId="1AA7E06A"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DAB 534</w:t>
            </w:r>
          </w:p>
        </w:tc>
        <w:tc>
          <w:tcPr>
            <w:tcW w:w="1260" w:type="dxa"/>
            <w:tcBorders>
              <w:top w:val="nil"/>
              <w:bottom w:val="nil"/>
            </w:tcBorders>
            <w:shd w:val="clear" w:color="auto" w:fill="auto"/>
          </w:tcPr>
          <w:p w14:paraId="3559008D"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 xml:space="preserve">CIAT </w:t>
            </w:r>
          </w:p>
        </w:tc>
        <w:tc>
          <w:tcPr>
            <w:tcW w:w="2106" w:type="dxa"/>
            <w:tcBorders>
              <w:top w:val="nil"/>
              <w:bottom w:val="nil"/>
            </w:tcBorders>
            <w:shd w:val="clear" w:color="auto" w:fill="auto"/>
          </w:tcPr>
          <w:p w14:paraId="3276E3FC"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 xml:space="preserve">Drought tolerant </w:t>
            </w:r>
          </w:p>
        </w:tc>
        <w:tc>
          <w:tcPr>
            <w:tcW w:w="1224" w:type="dxa"/>
            <w:tcBorders>
              <w:top w:val="nil"/>
              <w:bottom w:val="nil"/>
            </w:tcBorders>
            <w:shd w:val="clear" w:color="auto" w:fill="auto"/>
          </w:tcPr>
          <w:p w14:paraId="16150E52"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G12</w:t>
            </w:r>
          </w:p>
        </w:tc>
        <w:tc>
          <w:tcPr>
            <w:tcW w:w="1890" w:type="dxa"/>
            <w:tcBorders>
              <w:top w:val="nil"/>
              <w:bottom w:val="nil"/>
            </w:tcBorders>
            <w:shd w:val="clear" w:color="auto" w:fill="auto"/>
          </w:tcPr>
          <w:p w14:paraId="40D3161D" w14:textId="77777777" w:rsidR="00293F59" w:rsidRPr="004D3027" w:rsidRDefault="00293F59" w:rsidP="004D3027">
            <w:pPr>
              <w:rPr>
                <w:rFonts w:ascii="Times New Roman" w:hAnsi="Times New Roman"/>
                <w:sz w:val="24"/>
                <w:szCs w:val="24"/>
              </w:rPr>
            </w:pPr>
            <w:r w:rsidRPr="004D3027">
              <w:rPr>
                <w:rFonts w:ascii="Times New Roman" w:hAnsi="Times New Roman"/>
                <w:bCs/>
                <w:sz w:val="24"/>
                <w:szCs w:val="24"/>
                <w:lang w:val="en-US"/>
              </w:rPr>
              <w:t>DAB 232</w:t>
            </w:r>
          </w:p>
        </w:tc>
        <w:tc>
          <w:tcPr>
            <w:tcW w:w="1350" w:type="dxa"/>
            <w:tcBorders>
              <w:top w:val="nil"/>
              <w:bottom w:val="nil"/>
            </w:tcBorders>
            <w:shd w:val="clear" w:color="auto" w:fill="auto"/>
          </w:tcPr>
          <w:p w14:paraId="7D042475"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 xml:space="preserve">CIAT </w:t>
            </w:r>
          </w:p>
        </w:tc>
        <w:tc>
          <w:tcPr>
            <w:tcW w:w="1980" w:type="dxa"/>
            <w:tcBorders>
              <w:top w:val="nil"/>
              <w:bottom w:val="nil"/>
            </w:tcBorders>
            <w:shd w:val="clear" w:color="auto" w:fill="auto"/>
          </w:tcPr>
          <w:p w14:paraId="22F7991D"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Drought tolerant</w:t>
            </w:r>
          </w:p>
        </w:tc>
      </w:tr>
      <w:tr w:rsidR="00293F59" w:rsidRPr="004D3027" w14:paraId="0092A3D5" w14:textId="77777777" w:rsidTr="004D3027">
        <w:trPr>
          <w:trHeight w:val="407"/>
        </w:trPr>
        <w:tc>
          <w:tcPr>
            <w:tcW w:w="1278" w:type="dxa"/>
            <w:tcBorders>
              <w:top w:val="nil"/>
              <w:bottom w:val="nil"/>
            </w:tcBorders>
            <w:shd w:val="clear" w:color="auto" w:fill="auto"/>
          </w:tcPr>
          <w:p w14:paraId="5FCA3D1B"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G18</w:t>
            </w:r>
          </w:p>
        </w:tc>
        <w:tc>
          <w:tcPr>
            <w:tcW w:w="1800" w:type="dxa"/>
            <w:tcBorders>
              <w:top w:val="nil"/>
              <w:bottom w:val="nil"/>
            </w:tcBorders>
            <w:shd w:val="clear" w:color="auto" w:fill="auto"/>
          </w:tcPr>
          <w:p w14:paraId="6C97134A"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DAB 252</w:t>
            </w:r>
          </w:p>
        </w:tc>
        <w:tc>
          <w:tcPr>
            <w:tcW w:w="1260" w:type="dxa"/>
            <w:tcBorders>
              <w:top w:val="nil"/>
              <w:bottom w:val="nil"/>
            </w:tcBorders>
            <w:shd w:val="clear" w:color="auto" w:fill="auto"/>
          </w:tcPr>
          <w:p w14:paraId="7ACBFFF4"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 xml:space="preserve">CIAT </w:t>
            </w:r>
          </w:p>
        </w:tc>
        <w:tc>
          <w:tcPr>
            <w:tcW w:w="2106" w:type="dxa"/>
            <w:tcBorders>
              <w:top w:val="nil"/>
              <w:bottom w:val="nil"/>
            </w:tcBorders>
            <w:shd w:val="clear" w:color="auto" w:fill="auto"/>
          </w:tcPr>
          <w:p w14:paraId="7F27406D"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Drought tolerant</w:t>
            </w:r>
          </w:p>
        </w:tc>
        <w:tc>
          <w:tcPr>
            <w:tcW w:w="1224" w:type="dxa"/>
            <w:tcBorders>
              <w:top w:val="nil"/>
              <w:bottom w:val="nil"/>
            </w:tcBorders>
            <w:shd w:val="clear" w:color="auto" w:fill="auto"/>
          </w:tcPr>
          <w:p w14:paraId="1FDFA17E"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G38</w:t>
            </w:r>
          </w:p>
        </w:tc>
        <w:tc>
          <w:tcPr>
            <w:tcW w:w="1890" w:type="dxa"/>
            <w:tcBorders>
              <w:top w:val="nil"/>
              <w:bottom w:val="nil"/>
            </w:tcBorders>
            <w:shd w:val="clear" w:color="auto" w:fill="auto"/>
          </w:tcPr>
          <w:p w14:paraId="6143170B"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DAB 545</w:t>
            </w:r>
          </w:p>
        </w:tc>
        <w:tc>
          <w:tcPr>
            <w:tcW w:w="1350" w:type="dxa"/>
            <w:tcBorders>
              <w:top w:val="nil"/>
              <w:bottom w:val="nil"/>
            </w:tcBorders>
            <w:shd w:val="clear" w:color="auto" w:fill="auto"/>
          </w:tcPr>
          <w:p w14:paraId="65D7EAA5"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CIAT</w:t>
            </w:r>
          </w:p>
        </w:tc>
        <w:tc>
          <w:tcPr>
            <w:tcW w:w="1980" w:type="dxa"/>
            <w:tcBorders>
              <w:top w:val="nil"/>
              <w:bottom w:val="nil"/>
            </w:tcBorders>
            <w:shd w:val="clear" w:color="auto" w:fill="auto"/>
          </w:tcPr>
          <w:p w14:paraId="27519A21"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Drought tolerant</w:t>
            </w:r>
          </w:p>
        </w:tc>
      </w:tr>
      <w:tr w:rsidR="00293F59" w:rsidRPr="004D3027" w14:paraId="5E79C22F" w14:textId="77777777" w:rsidTr="004D3027">
        <w:trPr>
          <w:trHeight w:val="407"/>
        </w:trPr>
        <w:tc>
          <w:tcPr>
            <w:tcW w:w="1278" w:type="dxa"/>
            <w:tcBorders>
              <w:top w:val="nil"/>
              <w:bottom w:val="nil"/>
            </w:tcBorders>
            <w:shd w:val="clear" w:color="auto" w:fill="auto"/>
          </w:tcPr>
          <w:p w14:paraId="14A3CC91"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G15</w:t>
            </w:r>
          </w:p>
        </w:tc>
        <w:tc>
          <w:tcPr>
            <w:tcW w:w="1800" w:type="dxa"/>
            <w:tcBorders>
              <w:top w:val="nil"/>
              <w:bottom w:val="nil"/>
            </w:tcBorders>
            <w:shd w:val="clear" w:color="auto" w:fill="auto"/>
          </w:tcPr>
          <w:p w14:paraId="6AEB9444" w14:textId="77777777" w:rsidR="00293F59" w:rsidRPr="004D3027" w:rsidRDefault="00293F59" w:rsidP="004D3027">
            <w:pPr>
              <w:rPr>
                <w:rFonts w:ascii="Times New Roman" w:hAnsi="Times New Roman"/>
                <w:sz w:val="24"/>
                <w:szCs w:val="24"/>
              </w:rPr>
            </w:pPr>
            <w:r w:rsidRPr="004D3027">
              <w:rPr>
                <w:rFonts w:ascii="Times New Roman" w:hAnsi="Times New Roman"/>
                <w:bCs/>
                <w:sz w:val="24"/>
                <w:szCs w:val="24"/>
                <w:lang w:val="en-US"/>
              </w:rPr>
              <w:t>DAB 236</w:t>
            </w:r>
          </w:p>
        </w:tc>
        <w:tc>
          <w:tcPr>
            <w:tcW w:w="1260" w:type="dxa"/>
            <w:tcBorders>
              <w:top w:val="nil"/>
              <w:bottom w:val="nil"/>
            </w:tcBorders>
            <w:shd w:val="clear" w:color="auto" w:fill="auto"/>
          </w:tcPr>
          <w:p w14:paraId="6AA3E5E1"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 xml:space="preserve">CIAT </w:t>
            </w:r>
          </w:p>
        </w:tc>
        <w:tc>
          <w:tcPr>
            <w:tcW w:w="2106" w:type="dxa"/>
            <w:tcBorders>
              <w:top w:val="nil"/>
              <w:bottom w:val="nil"/>
            </w:tcBorders>
            <w:shd w:val="clear" w:color="auto" w:fill="auto"/>
          </w:tcPr>
          <w:p w14:paraId="2CB6E3FF"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Drought tolerant</w:t>
            </w:r>
          </w:p>
        </w:tc>
        <w:tc>
          <w:tcPr>
            <w:tcW w:w="1224" w:type="dxa"/>
            <w:tcBorders>
              <w:top w:val="nil"/>
              <w:bottom w:val="nil"/>
            </w:tcBorders>
            <w:shd w:val="clear" w:color="auto" w:fill="auto"/>
          </w:tcPr>
          <w:p w14:paraId="7F557FC1"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G37</w:t>
            </w:r>
          </w:p>
        </w:tc>
        <w:tc>
          <w:tcPr>
            <w:tcW w:w="1890" w:type="dxa"/>
            <w:tcBorders>
              <w:top w:val="nil"/>
              <w:bottom w:val="nil"/>
            </w:tcBorders>
            <w:shd w:val="clear" w:color="auto" w:fill="auto"/>
          </w:tcPr>
          <w:p w14:paraId="0E131251" w14:textId="77777777" w:rsidR="00293F59" w:rsidRPr="004D3027" w:rsidRDefault="00293F59" w:rsidP="004D3027">
            <w:pPr>
              <w:rPr>
                <w:rFonts w:ascii="Times New Roman" w:hAnsi="Times New Roman"/>
                <w:sz w:val="24"/>
                <w:szCs w:val="24"/>
              </w:rPr>
            </w:pPr>
            <w:r w:rsidRPr="004D3027">
              <w:rPr>
                <w:rFonts w:ascii="Times New Roman" w:hAnsi="Times New Roman"/>
                <w:bCs/>
                <w:sz w:val="24"/>
                <w:szCs w:val="24"/>
                <w:lang w:val="en-US"/>
              </w:rPr>
              <w:t>DAB 541</w:t>
            </w:r>
          </w:p>
        </w:tc>
        <w:tc>
          <w:tcPr>
            <w:tcW w:w="1350" w:type="dxa"/>
            <w:tcBorders>
              <w:top w:val="nil"/>
              <w:bottom w:val="nil"/>
            </w:tcBorders>
            <w:shd w:val="clear" w:color="auto" w:fill="auto"/>
          </w:tcPr>
          <w:p w14:paraId="0CB26301"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CIAT</w:t>
            </w:r>
          </w:p>
        </w:tc>
        <w:tc>
          <w:tcPr>
            <w:tcW w:w="1980" w:type="dxa"/>
            <w:tcBorders>
              <w:top w:val="nil"/>
              <w:bottom w:val="nil"/>
            </w:tcBorders>
            <w:shd w:val="clear" w:color="auto" w:fill="auto"/>
          </w:tcPr>
          <w:p w14:paraId="328CCBF8"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Drought tolerant</w:t>
            </w:r>
          </w:p>
        </w:tc>
      </w:tr>
      <w:tr w:rsidR="00293F59" w:rsidRPr="004D3027" w14:paraId="4BF75C79" w14:textId="77777777" w:rsidTr="004D3027">
        <w:trPr>
          <w:trHeight w:val="393"/>
        </w:trPr>
        <w:tc>
          <w:tcPr>
            <w:tcW w:w="1278" w:type="dxa"/>
            <w:tcBorders>
              <w:top w:val="nil"/>
              <w:bottom w:val="nil"/>
            </w:tcBorders>
            <w:shd w:val="clear" w:color="auto" w:fill="auto"/>
          </w:tcPr>
          <w:p w14:paraId="001B5DCB"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G35</w:t>
            </w:r>
          </w:p>
        </w:tc>
        <w:tc>
          <w:tcPr>
            <w:tcW w:w="1800" w:type="dxa"/>
            <w:tcBorders>
              <w:top w:val="nil"/>
              <w:bottom w:val="nil"/>
            </w:tcBorders>
            <w:shd w:val="clear" w:color="auto" w:fill="auto"/>
          </w:tcPr>
          <w:p w14:paraId="34E9EA9F" w14:textId="77777777" w:rsidR="00293F59" w:rsidRPr="004D3027" w:rsidRDefault="00293F59" w:rsidP="004D3027">
            <w:pPr>
              <w:rPr>
                <w:rFonts w:ascii="Times New Roman" w:hAnsi="Times New Roman"/>
                <w:sz w:val="24"/>
                <w:szCs w:val="24"/>
              </w:rPr>
            </w:pPr>
            <w:r w:rsidRPr="004D3027">
              <w:rPr>
                <w:rFonts w:ascii="Times New Roman" w:hAnsi="Times New Roman"/>
                <w:bCs/>
                <w:sz w:val="24"/>
                <w:szCs w:val="24"/>
                <w:lang w:val="en-US"/>
              </w:rPr>
              <w:t>DAB 528</w:t>
            </w:r>
          </w:p>
        </w:tc>
        <w:tc>
          <w:tcPr>
            <w:tcW w:w="1260" w:type="dxa"/>
            <w:tcBorders>
              <w:top w:val="nil"/>
              <w:bottom w:val="nil"/>
            </w:tcBorders>
            <w:shd w:val="clear" w:color="auto" w:fill="auto"/>
          </w:tcPr>
          <w:p w14:paraId="0CDAA03F"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 xml:space="preserve">CIAT </w:t>
            </w:r>
          </w:p>
        </w:tc>
        <w:tc>
          <w:tcPr>
            <w:tcW w:w="2106" w:type="dxa"/>
            <w:tcBorders>
              <w:top w:val="nil"/>
              <w:bottom w:val="nil"/>
            </w:tcBorders>
            <w:shd w:val="clear" w:color="auto" w:fill="auto"/>
          </w:tcPr>
          <w:p w14:paraId="3A424184"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Drought tolerant</w:t>
            </w:r>
          </w:p>
        </w:tc>
        <w:tc>
          <w:tcPr>
            <w:tcW w:w="1224" w:type="dxa"/>
            <w:tcBorders>
              <w:top w:val="nil"/>
              <w:bottom w:val="nil"/>
            </w:tcBorders>
            <w:shd w:val="clear" w:color="auto" w:fill="auto"/>
          </w:tcPr>
          <w:p w14:paraId="1AD83A60"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G11</w:t>
            </w:r>
          </w:p>
        </w:tc>
        <w:tc>
          <w:tcPr>
            <w:tcW w:w="1890" w:type="dxa"/>
            <w:tcBorders>
              <w:top w:val="nil"/>
              <w:bottom w:val="nil"/>
            </w:tcBorders>
            <w:shd w:val="clear" w:color="auto" w:fill="auto"/>
          </w:tcPr>
          <w:p w14:paraId="74442B0C" w14:textId="77777777" w:rsidR="00293F59" w:rsidRPr="004D3027" w:rsidRDefault="00293F59" w:rsidP="004D3027">
            <w:pPr>
              <w:rPr>
                <w:rFonts w:ascii="Times New Roman" w:hAnsi="Times New Roman"/>
                <w:sz w:val="24"/>
                <w:szCs w:val="24"/>
              </w:rPr>
            </w:pPr>
            <w:r w:rsidRPr="004D3027">
              <w:rPr>
                <w:rFonts w:ascii="Times New Roman" w:hAnsi="Times New Roman"/>
                <w:bCs/>
                <w:sz w:val="24"/>
                <w:szCs w:val="24"/>
                <w:lang w:val="en-US"/>
              </w:rPr>
              <w:t>DAB 231</w:t>
            </w:r>
          </w:p>
        </w:tc>
        <w:tc>
          <w:tcPr>
            <w:tcW w:w="1350" w:type="dxa"/>
            <w:tcBorders>
              <w:top w:val="nil"/>
              <w:bottom w:val="nil"/>
            </w:tcBorders>
            <w:shd w:val="clear" w:color="auto" w:fill="auto"/>
          </w:tcPr>
          <w:p w14:paraId="763451B5"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CIAT</w:t>
            </w:r>
          </w:p>
        </w:tc>
        <w:tc>
          <w:tcPr>
            <w:tcW w:w="1980" w:type="dxa"/>
            <w:tcBorders>
              <w:top w:val="nil"/>
              <w:bottom w:val="nil"/>
            </w:tcBorders>
            <w:shd w:val="clear" w:color="auto" w:fill="auto"/>
          </w:tcPr>
          <w:p w14:paraId="502F91C0"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Drought tolerant</w:t>
            </w:r>
          </w:p>
        </w:tc>
      </w:tr>
      <w:tr w:rsidR="00293F59" w:rsidRPr="004D3027" w14:paraId="7236A89E" w14:textId="77777777" w:rsidTr="004D3027">
        <w:trPr>
          <w:trHeight w:val="407"/>
        </w:trPr>
        <w:tc>
          <w:tcPr>
            <w:tcW w:w="1278" w:type="dxa"/>
            <w:tcBorders>
              <w:top w:val="nil"/>
              <w:bottom w:val="nil"/>
            </w:tcBorders>
            <w:shd w:val="clear" w:color="auto" w:fill="auto"/>
          </w:tcPr>
          <w:p w14:paraId="6BA3731C"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G32</w:t>
            </w:r>
          </w:p>
        </w:tc>
        <w:tc>
          <w:tcPr>
            <w:tcW w:w="1800" w:type="dxa"/>
            <w:tcBorders>
              <w:top w:val="nil"/>
              <w:bottom w:val="nil"/>
            </w:tcBorders>
            <w:shd w:val="clear" w:color="auto" w:fill="auto"/>
          </w:tcPr>
          <w:p w14:paraId="7883DB40" w14:textId="77777777" w:rsidR="00293F59" w:rsidRPr="004D3027" w:rsidRDefault="00293F59" w:rsidP="004D3027">
            <w:pPr>
              <w:rPr>
                <w:rFonts w:ascii="Times New Roman" w:hAnsi="Times New Roman"/>
                <w:sz w:val="24"/>
                <w:szCs w:val="24"/>
              </w:rPr>
            </w:pPr>
            <w:r w:rsidRPr="004D3027">
              <w:rPr>
                <w:rFonts w:ascii="Times New Roman" w:hAnsi="Times New Roman"/>
                <w:bCs/>
                <w:sz w:val="24"/>
                <w:szCs w:val="24"/>
                <w:lang w:val="en-US"/>
              </w:rPr>
              <w:t>DAB 514</w:t>
            </w:r>
          </w:p>
        </w:tc>
        <w:tc>
          <w:tcPr>
            <w:tcW w:w="1260" w:type="dxa"/>
            <w:tcBorders>
              <w:top w:val="nil"/>
              <w:bottom w:val="nil"/>
            </w:tcBorders>
            <w:shd w:val="clear" w:color="auto" w:fill="auto"/>
          </w:tcPr>
          <w:p w14:paraId="757F1D9C"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 xml:space="preserve">CIAT </w:t>
            </w:r>
          </w:p>
        </w:tc>
        <w:tc>
          <w:tcPr>
            <w:tcW w:w="2106" w:type="dxa"/>
            <w:tcBorders>
              <w:top w:val="nil"/>
              <w:bottom w:val="nil"/>
            </w:tcBorders>
            <w:shd w:val="clear" w:color="auto" w:fill="auto"/>
          </w:tcPr>
          <w:p w14:paraId="289FD126"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Drought tolerant</w:t>
            </w:r>
          </w:p>
        </w:tc>
        <w:tc>
          <w:tcPr>
            <w:tcW w:w="1224" w:type="dxa"/>
            <w:tcBorders>
              <w:top w:val="nil"/>
              <w:bottom w:val="nil"/>
            </w:tcBorders>
            <w:shd w:val="clear" w:color="auto" w:fill="auto"/>
          </w:tcPr>
          <w:p w14:paraId="162772CD"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G20</w:t>
            </w:r>
          </w:p>
        </w:tc>
        <w:tc>
          <w:tcPr>
            <w:tcW w:w="1890" w:type="dxa"/>
            <w:tcBorders>
              <w:top w:val="nil"/>
              <w:bottom w:val="nil"/>
            </w:tcBorders>
            <w:shd w:val="clear" w:color="auto" w:fill="auto"/>
          </w:tcPr>
          <w:p w14:paraId="026BEDB4" w14:textId="77777777" w:rsidR="00293F59" w:rsidRPr="004D3027" w:rsidRDefault="00293F59" w:rsidP="004D3027">
            <w:pPr>
              <w:rPr>
                <w:rFonts w:ascii="Times New Roman" w:hAnsi="Times New Roman"/>
                <w:sz w:val="24"/>
                <w:szCs w:val="24"/>
              </w:rPr>
            </w:pPr>
            <w:r w:rsidRPr="004D3027">
              <w:rPr>
                <w:rFonts w:ascii="Times New Roman" w:hAnsi="Times New Roman"/>
                <w:bCs/>
                <w:sz w:val="24"/>
                <w:szCs w:val="24"/>
                <w:lang w:val="en-US"/>
              </w:rPr>
              <w:t>DAB 258</w:t>
            </w:r>
          </w:p>
        </w:tc>
        <w:tc>
          <w:tcPr>
            <w:tcW w:w="1350" w:type="dxa"/>
            <w:tcBorders>
              <w:top w:val="nil"/>
              <w:bottom w:val="nil"/>
            </w:tcBorders>
            <w:shd w:val="clear" w:color="auto" w:fill="auto"/>
          </w:tcPr>
          <w:p w14:paraId="018AD3F5"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CIAT</w:t>
            </w:r>
          </w:p>
        </w:tc>
        <w:tc>
          <w:tcPr>
            <w:tcW w:w="1980" w:type="dxa"/>
            <w:tcBorders>
              <w:top w:val="nil"/>
              <w:bottom w:val="nil"/>
            </w:tcBorders>
            <w:shd w:val="clear" w:color="auto" w:fill="auto"/>
          </w:tcPr>
          <w:p w14:paraId="45F20F02"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Drought tolerant</w:t>
            </w:r>
          </w:p>
        </w:tc>
      </w:tr>
      <w:tr w:rsidR="00293F59" w:rsidRPr="004D3027" w14:paraId="162F751A" w14:textId="77777777" w:rsidTr="004D3027">
        <w:trPr>
          <w:trHeight w:val="407"/>
        </w:trPr>
        <w:tc>
          <w:tcPr>
            <w:tcW w:w="1278" w:type="dxa"/>
            <w:tcBorders>
              <w:top w:val="nil"/>
              <w:bottom w:val="nil"/>
            </w:tcBorders>
            <w:shd w:val="clear" w:color="auto" w:fill="auto"/>
          </w:tcPr>
          <w:p w14:paraId="35EFADE2"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G21</w:t>
            </w:r>
          </w:p>
        </w:tc>
        <w:tc>
          <w:tcPr>
            <w:tcW w:w="1800" w:type="dxa"/>
            <w:tcBorders>
              <w:top w:val="nil"/>
              <w:bottom w:val="nil"/>
            </w:tcBorders>
            <w:shd w:val="clear" w:color="auto" w:fill="auto"/>
          </w:tcPr>
          <w:p w14:paraId="46EE93F0" w14:textId="77777777" w:rsidR="00293F59" w:rsidRPr="004D3027" w:rsidRDefault="00293F59" w:rsidP="004D3027">
            <w:pPr>
              <w:rPr>
                <w:rFonts w:ascii="Times New Roman" w:hAnsi="Times New Roman"/>
                <w:sz w:val="24"/>
                <w:szCs w:val="24"/>
              </w:rPr>
            </w:pPr>
            <w:r w:rsidRPr="004D3027">
              <w:rPr>
                <w:rFonts w:ascii="Times New Roman" w:hAnsi="Times New Roman"/>
                <w:bCs/>
                <w:sz w:val="24"/>
                <w:szCs w:val="24"/>
                <w:lang w:val="en-US"/>
              </w:rPr>
              <w:t>DAB 267</w:t>
            </w:r>
          </w:p>
        </w:tc>
        <w:tc>
          <w:tcPr>
            <w:tcW w:w="1260" w:type="dxa"/>
            <w:tcBorders>
              <w:top w:val="nil"/>
              <w:bottom w:val="nil"/>
            </w:tcBorders>
            <w:shd w:val="clear" w:color="auto" w:fill="auto"/>
          </w:tcPr>
          <w:p w14:paraId="49AE3A0D"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 xml:space="preserve">CIAT </w:t>
            </w:r>
          </w:p>
        </w:tc>
        <w:tc>
          <w:tcPr>
            <w:tcW w:w="2106" w:type="dxa"/>
            <w:tcBorders>
              <w:top w:val="nil"/>
              <w:bottom w:val="nil"/>
            </w:tcBorders>
            <w:shd w:val="clear" w:color="auto" w:fill="auto"/>
          </w:tcPr>
          <w:p w14:paraId="3BF5D2B9"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Drought tolerant</w:t>
            </w:r>
          </w:p>
        </w:tc>
        <w:tc>
          <w:tcPr>
            <w:tcW w:w="1224" w:type="dxa"/>
            <w:tcBorders>
              <w:top w:val="nil"/>
              <w:bottom w:val="nil"/>
            </w:tcBorders>
            <w:shd w:val="clear" w:color="auto" w:fill="auto"/>
          </w:tcPr>
          <w:p w14:paraId="60A1E06B"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G26</w:t>
            </w:r>
          </w:p>
        </w:tc>
        <w:tc>
          <w:tcPr>
            <w:tcW w:w="1890" w:type="dxa"/>
            <w:tcBorders>
              <w:top w:val="nil"/>
              <w:bottom w:val="nil"/>
            </w:tcBorders>
            <w:shd w:val="clear" w:color="auto" w:fill="auto"/>
          </w:tcPr>
          <w:p w14:paraId="3D2B4136" w14:textId="77777777" w:rsidR="00293F59" w:rsidRPr="004D3027" w:rsidRDefault="00293F59" w:rsidP="004D3027">
            <w:pPr>
              <w:rPr>
                <w:rFonts w:ascii="Times New Roman" w:hAnsi="Times New Roman"/>
                <w:sz w:val="24"/>
                <w:szCs w:val="24"/>
              </w:rPr>
            </w:pPr>
            <w:r w:rsidRPr="004D3027">
              <w:rPr>
                <w:rFonts w:ascii="Times New Roman" w:hAnsi="Times New Roman"/>
                <w:bCs/>
                <w:sz w:val="24"/>
                <w:szCs w:val="24"/>
                <w:lang w:val="en-US"/>
              </w:rPr>
              <w:t>DAB 380</w:t>
            </w:r>
          </w:p>
        </w:tc>
        <w:tc>
          <w:tcPr>
            <w:tcW w:w="1350" w:type="dxa"/>
            <w:tcBorders>
              <w:top w:val="nil"/>
              <w:bottom w:val="nil"/>
            </w:tcBorders>
            <w:shd w:val="clear" w:color="auto" w:fill="auto"/>
          </w:tcPr>
          <w:p w14:paraId="3F719460"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CIAT</w:t>
            </w:r>
          </w:p>
        </w:tc>
        <w:tc>
          <w:tcPr>
            <w:tcW w:w="1980" w:type="dxa"/>
            <w:tcBorders>
              <w:top w:val="nil"/>
              <w:bottom w:val="nil"/>
            </w:tcBorders>
            <w:shd w:val="clear" w:color="auto" w:fill="auto"/>
          </w:tcPr>
          <w:p w14:paraId="035605F7"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Drought tolerant</w:t>
            </w:r>
          </w:p>
        </w:tc>
      </w:tr>
      <w:tr w:rsidR="00293F59" w:rsidRPr="004D3027" w14:paraId="5349A153" w14:textId="77777777" w:rsidTr="004D3027">
        <w:trPr>
          <w:trHeight w:val="407"/>
        </w:trPr>
        <w:tc>
          <w:tcPr>
            <w:tcW w:w="1278" w:type="dxa"/>
            <w:tcBorders>
              <w:top w:val="nil"/>
              <w:bottom w:val="nil"/>
            </w:tcBorders>
            <w:shd w:val="clear" w:color="auto" w:fill="auto"/>
          </w:tcPr>
          <w:p w14:paraId="35AC2BE8"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G16</w:t>
            </w:r>
          </w:p>
        </w:tc>
        <w:tc>
          <w:tcPr>
            <w:tcW w:w="1800" w:type="dxa"/>
            <w:tcBorders>
              <w:top w:val="nil"/>
              <w:bottom w:val="nil"/>
            </w:tcBorders>
            <w:shd w:val="clear" w:color="auto" w:fill="auto"/>
          </w:tcPr>
          <w:p w14:paraId="291D255F" w14:textId="77777777" w:rsidR="00293F59" w:rsidRPr="004D3027" w:rsidRDefault="00293F59" w:rsidP="004D3027">
            <w:pPr>
              <w:rPr>
                <w:rFonts w:ascii="Times New Roman" w:hAnsi="Times New Roman"/>
                <w:sz w:val="24"/>
                <w:szCs w:val="24"/>
              </w:rPr>
            </w:pPr>
            <w:r w:rsidRPr="004D3027">
              <w:rPr>
                <w:rFonts w:ascii="Times New Roman" w:hAnsi="Times New Roman"/>
                <w:bCs/>
                <w:sz w:val="24"/>
                <w:szCs w:val="24"/>
                <w:lang w:val="en-US"/>
              </w:rPr>
              <w:t>DAB 244</w:t>
            </w:r>
          </w:p>
        </w:tc>
        <w:tc>
          <w:tcPr>
            <w:tcW w:w="1260" w:type="dxa"/>
            <w:tcBorders>
              <w:top w:val="nil"/>
              <w:bottom w:val="nil"/>
            </w:tcBorders>
            <w:shd w:val="clear" w:color="auto" w:fill="auto"/>
          </w:tcPr>
          <w:p w14:paraId="5E2F68EE"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 xml:space="preserve">CIAT </w:t>
            </w:r>
          </w:p>
        </w:tc>
        <w:tc>
          <w:tcPr>
            <w:tcW w:w="2106" w:type="dxa"/>
            <w:tcBorders>
              <w:top w:val="nil"/>
              <w:bottom w:val="nil"/>
            </w:tcBorders>
            <w:shd w:val="clear" w:color="auto" w:fill="auto"/>
          </w:tcPr>
          <w:p w14:paraId="5BD94DDF"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Drought tolerant</w:t>
            </w:r>
          </w:p>
        </w:tc>
        <w:tc>
          <w:tcPr>
            <w:tcW w:w="1224" w:type="dxa"/>
            <w:tcBorders>
              <w:top w:val="nil"/>
              <w:bottom w:val="nil"/>
            </w:tcBorders>
            <w:shd w:val="clear" w:color="auto" w:fill="auto"/>
          </w:tcPr>
          <w:p w14:paraId="3A8D54EE"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G31</w:t>
            </w:r>
          </w:p>
        </w:tc>
        <w:tc>
          <w:tcPr>
            <w:tcW w:w="1890" w:type="dxa"/>
            <w:tcBorders>
              <w:top w:val="nil"/>
              <w:bottom w:val="nil"/>
            </w:tcBorders>
            <w:shd w:val="clear" w:color="auto" w:fill="auto"/>
          </w:tcPr>
          <w:p w14:paraId="5AFFFE09" w14:textId="77777777" w:rsidR="00293F59" w:rsidRPr="004D3027" w:rsidRDefault="00293F59" w:rsidP="004D3027">
            <w:pPr>
              <w:rPr>
                <w:rFonts w:ascii="Times New Roman" w:hAnsi="Times New Roman"/>
                <w:sz w:val="24"/>
                <w:szCs w:val="24"/>
              </w:rPr>
            </w:pPr>
            <w:r w:rsidRPr="004D3027">
              <w:rPr>
                <w:rFonts w:ascii="Times New Roman" w:hAnsi="Times New Roman"/>
                <w:bCs/>
                <w:sz w:val="24"/>
                <w:szCs w:val="24"/>
                <w:lang w:val="en-US"/>
              </w:rPr>
              <w:t>DAB 494</w:t>
            </w:r>
          </w:p>
        </w:tc>
        <w:tc>
          <w:tcPr>
            <w:tcW w:w="1350" w:type="dxa"/>
            <w:tcBorders>
              <w:top w:val="nil"/>
              <w:bottom w:val="nil"/>
            </w:tcBorders>
            <w:shd w:val="clear" w:color="auto" w:fill="auto"/>
          </w:tcPr>
          <w:p w14:paraId="29C1755D"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CIAT</w:t>
            </w:r>
          </w:p>
        </w:tc>
        <w:tc>
          <w:tcPr>
            <w:tcW w:w="1980" w:type="dxa"/>
            <w:tcBorders>
              <w:top w:val="nil"/>
              <w:bottom w:val="nil"/>
            </w:tcBorders>
            <w:shd w:val="clear" w:color="auto" w:fill="auto"/>
          </w:tcPr>
          <w:p w14:paraId="7DC03F4E"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Drought tolerant</w:t>
            </w:r>
          </w:p>
        </w:tc>
      </w:tr>
      <w:tr w:rsidR="00293F59" w:rsidRPr="004D3027" w14:paraId="1F6E0C34" w14:textId="77777777" w:rsidTr="004D3027">
        <w:trPr>
          <w:trHeight w:val="393"/>
        </w:trPr>
        <w:tc>
          <w:tcPr>
            <w:tcW w:w="1278" w:type="dxa"/>
            <w:tcBorders>
              <w:top w:val="nil"/>
              <w:bottom w:val="nil"/>
            </w:tcBorders>
            <w:shd w:val="clear" w:color="auto" w:fill="auto"/>
          </w:tcPr>
          <w:p w14:paraId="4ABECF15"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G24</w:t>
            </w:r>
          </w:p>
        </w:tc>
        <w:tc>
          <w:tcPr>
            <w:tcW w:w="1800" w:type="dxa"/>
            <w:tcBorders>
              <w:top w:val="nil"/>
              <w:bottom w:val="nil"/>
            </w:tcBorders>
            <w:shd w:val="clear" w:color="auto" w:fill="auto"/>
          </w:tcPr>
          <w:p w14:paraId="151B41FB" w14:textId="77777777" w:rsidR="00293F59" w:rsidRPr="004D3027" w:rsidRDefault="00293F59" w:rsidP="004D3027">
            <w:pPr>
              <w:rPr>
                <w:rFonts w:ascii="Times New Roman" w:hAnsi="Times New Roman"/>
                <w:sz w:val="24"/>
                <w:szCs w:val="24"/>
              </w:rPr>
            </w:pPr>
            <w:r w:rsidRPr="004D3027">
              <w:rPr>
                <w:rFonts w:ascii="Times New Roman" w:hAnsi="Times New Roman"/>
                <w:bCs/>
                <w:sz w:val="24"/>
                <w:szCs w:val="24"/>
                <w:lang w:val="en-US"/>
              </w:rPr>
              <w:t>DAB 366</w:t>
            </w:r>
          </w:p>
        </w:tc>
        <w:tc>
          <w:tcPr>
            <w:tcW w:w="1260" w:type="dxa"/>
            <w:tcBorders>
              <w:top w:val="nil"/>
              <w:bottom w:val="nil"/>
            </w:tcBorders>
            <w:shd w:val="clear" w:color="auto" w:fill="auto"/>
          </w:tcPr>
          <w:p w14:paraId="51BEFC7F"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 xml:space="preserve">CIAT </w:t>
            </w:r>
          </w:p>
        </w:tc>
        <w:tc>
          <w:tcPr>
            <w:tcW w:w="2106" w:type="dxa"/>
            <w:tcBorders>
              <w:top w:val="nil"/>
              <w:bottom w:val="nil"/>
            </w:tcBorders>
            <w:shd w:val="clear" w:color="auto" w:fill="auto"/>
          </w:tcPr>
          <w:p w14:paraId="26E96476"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Drought tolerant</w:t>
            </w:r>
          </w:p>
        </w:tc>
        <w:tc>
          <w:tcPr>
            <w:tcW w:w="1224" w:type="dxa"/>
            <w:tcBorders>
              <w:top w:val="nil"/>
              <w:bottom w:val="nil"/>
            </w:tcBorders>
            <w:shd w:val="clear" w:color="auto" w:fill="auto"/>
          </w:tcPr>
          <w:p w14:paraId="62BFD1EA"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G30</w:t>
            </w:r>
          </w:p>
        </w:tc>
        <w:tc>
          <w:tcPr>
            <w:tcW w:w="1890" w:type="dxa"/>
            <w:tcBorders>
              <w:top w:val="nil"/>
              <w:bottom w:val="nil"/>
            </w:tcBorders>
            <w:shd w:val="clear" w:color="auto" w:fill="auto"/>
          </w:tcPr>
          <w:p w14:paraId="73E4F00C" w14:textId="77777777" w:rsidR="00293F59" w:rsidRPr="004D3027" w:rsidRDefault="00293F59" w:rsidP="004D3027">
            <w:pPr>
              <w:rPr>
                <w:rFonts w:ascii="Times New Roman" w:hAnsi="Times New Roman"/>
                <w:sz w:val="24"/>
                <w:szCs w:val="24"/>
              </w:rPr>
            </w:pPr>
            <w:r w:rsidRPr="004D3027">
              <w:rPr>
                <w:rFonts w:ascii="Times New Roman" w:hAnsi="Times New Roman"/>
                <w:bCs/>
                <w:sz w:val="24"/>
                <w:szCs w:val="24"/>
                <w:lang w:val="en-US"/>
              </w:rPr>
              <w:t>DAB 441</w:t>
            </w:r>
          </w:p>
        </w:tc>
        <w:tc>
          <w:tcPr>
            <w:tcW w:w="1350" w:type="dxa"/>
            <w:tcBorders>
              <w:top w:val="nil"/>
              <w:bottom w:val="nil"/>
            </w:tcBorders>
            <w:shd w:val="clear" w:color="auto" w:fill="auto"/>
          </w:tcPr>
          <w:p w14:paraId="30D9E7BC"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CIAT</w:t>
            </w:r>
          </w:p>
        </w:tc>
        <w:tc>
          <w:tcPr>
            <w:tcW w:w="1980" w:type="dxa"/>
            <w:tcBorders>
              <w:top w:val="nil"/>
              <w:bottom w:val="nil"/>
            </w:tcBorders>
            <w:shd w:val="clear" w:color="auto" w:fill="auto"/>
          </w:tcPr>
          <w:p w14:paraId="329BD603"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Drought tolerant</w:t>
            </w:r>
          </w:p>
        </w:tc>
      </w:tr>
      <w:tr w:rsidR="00293F59" w:rsidRPr="004D3027" w14:paraId="443662E6" w14:textId="77777777" w:rsidTr="004D3027">
        <w:trPr>
          <w:trHeight w:val="407"/>
        </w:trPr>
        <w:tc>
          <w:tcPr>
            <w:tcW w:w="1278" w:type="dxa"/>
            <w:tcBorders>
              <w:top w:val="nil"/>
              <w:bottom w:val="nil"/>
            </w:tcBorders>
            <w:shd w:val="clear" w:color="auto" w:fill="auto"/>
          </w:tcPr>
          <w:p w14:paraId="5BD6FBEF"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G40</w:t>
            </w:r>
          </w:p>
        </w:tc>
        <w:tc>
          <w:tcPr>
            <w:tcW w:w="1800" w:type="dxa"/>
            <w:tcBorders>
              <w:top w:val="nil"/>
              <w:bottom w:val="nil"/>
            </w:tcBorders>
            <w:shd w:val="clear" w:color="auto" w:fill="auto"/>
          </w:tcPr>
          <w:p w14:paraId="618BDFE1" w14:textId="77777777" w:rsidR="00293F59" w:rsidRPr="004D3027" w:rsidRDefault="00293F59" w:rsidP="004D3027">
            <w:pPr>
              <w:rPr>
                <w:rFonts w:ascii="Times New Roman" w:hAnsi="Times New Roman"/>
                <w:sz w:val="24"/>
                <w:szCs w:val="24"/>
              </w:rPr>
            </w:pPr>
            <w:r w:rsidRPr="004D3027">
              <w:rPr>
                <w:rFonts w:ascii="Times New Roman" w:hAnsi="Times New Roman"/>
                <w:bCs/>
                <w:sz w:val="24"/>
                <w:szCs w:val="24"/>
                <w:lang w:val="en-US"/>
              </w:rPr>
              <w:t>DAB 555</w:t>
            </w:r>
          </w:p>
        </w:tc>
        <w:tc>
          <w:tcPr>
            <w:tcW w:w="1260" w:type="dxa"/>
            <w:tcBorders>
              <w:top w:val="nil"/>
              <w:bottom w:val="nil"/>
            </w:tcBorders>
            <w:shd w:val="clear" w:color="auto" w:fill="auto"/>
          </w:tcPr>
          <w:p w14:paraId="4E18B5B2"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 xml:space="preserve">CIAT </w:t>
            </w:r>
          </w:p>
        </w:tc>
        <w:tc>
          <w:tcPr>
            <w:tcW w:w="2106" w:type="dxa"/>
            <w:tcBorders>
              <w:top w:val="nil"/>
              <w:bottom w:val="nil"/>
            </w:tcBorders>
            <w:shd w:val="clear" w:color="auto" w:fill="auto"/>
          </w:tcPr>
          <w:p w14:paraId="24FF4A47"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Drought tolerant</w:t>
            </w:r>
          </w:p>
        </w:tc>
        <w:tc>
          <w:tcPr>
            <w:tcW w:w="1224" w:type="dxa"/>
            <w:tcBorders>
              <w:top w:val="nil"/>
              <w:bottom w:val="nil"/>
            </w:tcBorders>
            <w:shd w:val="clear" w:color="auto" w:fill="auto"/>
          </w:tcPr>
          <w:p w14:paraId="70D14CBF"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G27</w:t>
            </w:r>
          </w:p>
        </w:tc>
        <w:tc>
          <w:tcPr>
            <w:tcW w:w="1890" w:type="dxa"/>
            <w:tcBorders>
              <w:top w:val="nil"/>
              <w:bottom w:val="nil"/>
            </w:tcBorders>
            <w:shd w:val="clear" w:color="auto" w:fill="auto"/>
          </w:tcPr>
          <w:p w14:paraId="287A3C1E" w14:textId="77777777" w:rsidR="00293F59" w:rsidRPr="004D3027" w:rsidRDefault="00293F59" w:rsidP="004D3027">
            <w:pPr>
              <w:rPr>
                <w:rFonts w:ascii="Times New Roman" w:hAnsi="Times New Roman"/>
                <w:sz w:val="24"/>
                <w:szCs w:val="24"/>
              </w:rPr>
            </w:pPr>
            <w:r w:rsidRPr="004D3027">
              <w:rPr>
                <w:rFonts w:ascii="Times New Roman" w:hAnsi="Times New Roman"/>
                <w:bCs/>
                <w:sz w:val="24"/>
                <w:szCs w:val="24"/>
                <w:lang w:val="en-US"/>
              </w:rPr>
              <w:t>DAB 396</w:t>
            </w:r>
          </w:p>
        </w:tc>
        <w:tc>
          <w:tcPr>
            <w:tcW w:w="1350" w:type="dxa"/>
            <w:tcBorders>
              <w:top w:val="nil"/>
              <w:bottom w:val="nil"/>
            </w:tcBorders>
            <w:shd w:val="clear" w:color="auto" w:fill="auto"/>
          </w:tcPr>
          <w:p w14:paraId="746100C5"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CIAT</w:t>
            </w:r>
          </w:p>
        </w:tc>
        <w:tc>
          <w:tcPr>
            <w:tcW w:w="1980" w:type="dxa"/>
            <w:tcBorders>
              <w:top w:val="nil"/>
              <w:bottom w:val="nil"/>
            </w:tcBorders>
            <w:shd w:val="clear" w:color="auto" w:fill="auto"/>
          </w:tcPr>
          <w:p w14:paraId="48677669"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Drought tolerant</w:t>
            </w:r>
          </w:p>
        </w:tc>
      </w:tr>
      <w:tr w:rsidR="00293F59" w:rsidRPr="004D3027" w14:paraId="75058AAF" w14:textId="77777777" w:rsidTr="004D3027">
        <w:trPr>
          <w:trHeight w:val="407"/>
        </w:trPr>
        <w:tc>
          <w:tcPr>
            <w:tcW w:w="1278" w:type="dxa"/>
            <w:tcBorders>
              <w:top w:val="nil"/>
              <w:bottom w:val="nil"/>
            </w:tcBorders>
            <w:shd w:val="clear" w:color="auto" w:fill="auto"/>
          </w:tcPr>
          <w:p w14:paraId="757CF9B4"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G23</w:t>
            </w:r>
          </w:p>
        </w:tc>
        <w:tc>
          <w:tcPr>
            <w:tcW w:w="1800" w:type="dxa"/>
            <w:tcBorders>
              <w:top w:val="nil"/>
              <w:bottom w:val="nil"/>
            </w:tcBorders>
            <w:shd w:val="clear" w:color="auto" w:fill="auto"/>
          </w:tcPr>
          <w:p w14:paraId="56845AA9" w14:textId="77777777" w:rsidR="00293F59" w:rsidRPr="004D3027" w:rsidRDefault="00293F59" w:rsidP="004D3027">
            <w:pPr>
              <w:rPr>
                <w:rFonts w:ascii="Times New Roman" w:hAnsi="Times New Roman"/>
                <w:sz w:val="24"/>
                <w:szCs w:val="24"/>
              </w:rPr>
            </w:pPr>
            <w:r w:rsidRPr="004D3027">
              <w:rPr>
                <w:rFonts w:ascii="Times New Roman" w:hAnsi="Times New Roman"/>
                <w:bCs/>
                <w:sz w:val="24"/>
                <w:szCs w:val="24"/>
                <w:lang w:val="en-US"/>
              </w:rPr>
              <w:t>DAB 344</w:t>
            </w:r>
          </w:p>
        </w:tc>
        <w:tc>
          <w:tcPr>
            <w:tcW w:w="1260" w:type="dxa"/>
            <w:tcBorders>
              <w:top w:val="nil"/>
              <w:bottom w:val="nil"/>
            </w:tcBorders>
            <w:shd w:val="clear" w:color="auto" w:fill="auto"/>
          </w:tcPr>
          <w:p w14:paraId="2E96F15E"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 xml:space="preserve">CIAT </w:t>
            </w:r>
          </w:p>
        </w:tc>
        <w:tc>
          <w:tcPr>
            <w:tcW w:w="2106" w:type="dxa"/>
            <w:tcBorders>
              <w:top w:val="nil"/>
              <w:bottom w:val="nil"/>
            </w:tcBorders>
            <w:shd w:val="clear" w:color="auto" w:fill="auto"/>
          </w:tcPr>
          <w:p w14:paraId="6FB6732B"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Drought tolerant</w:t>
            </w:r>
          </w:p>
        </w:tc>
        <w:tc>
          <w:tcPr>
            <w:tcW w:w="1224" w:type="dxa"/>
            <w:tcBorders>
              <w:top w:val="nil"/>
              <w:bottom w:val="nil"/>
            </w:tcBorders>
            <w:shd w:val="clear" w:color="auto" w:fill="auto"/>
          </w:tcPr>
          <w:p w14:paraId="456D3886"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G43</w:t>
            </w:r>
          </w:p>
        </w:tc>
        <w:tc>
          <w:tcPr>
            <w:tcW w:w="1890" w:type="dxa"/>
            <w:tcBorders>
              <w:top w:val="nil"/>
              <w:bottom w:val="nil"/>
            </w:tcBorders>
            <w:shd w:val="clear" w:color="auto" w:fill="auto"/>
          </w:tcPr>
          <w:p w14:paraId="0A1E48EC" w14:textId="77777777" w:rsidR="00293F59" w:rsidRPr="004D3027" w:rsidRDefault="00293F59" w:rsidP="004D3027">
            <w:pPr>
              <w:rPr>
                <w:rFonts w:ascii="Times New Roman" w:hAnsi="Times New Roman"/>
                <w:sz w:val="24"/>
                <w:szCs w:val="24"/>
              </w:rPr>
            </w:pPr>
            <w:r w:rsidRPr="004D3027">
              <w:rPr>
                <w:rFonts w:ascii="Times New Roman" w:hAnsi="Times New Roman"/>
                <w:bCs/>
                <w:sz w:val="24"/>
                <w:szCs w:val="24"/>
                <w:lang w:val="en-US"/>
              </w:rPr>
              <w:t>KAT B1</w:t>
            </w:r>
          </w:p>
        </w:tc>
        <w:tc>
          <w:tcPr>
            <w:tcW w:w="1350" w:type="dxa"/>
            <w:tcBorders>
              <w:top w:val="nil"/>
              <w:bottom w:val="nil"/>
            </w:tcBorders>
            <w:shd w:val="clear" w:color="auto" w:fill="auto"/>
          </w:tcPr>
          <w:p w14:paraId="46E029DA"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KALRO</w:t>
            </w:r>
          </w:p>
        </w:tc>
        <w:tc>
          <w:tcPr>
            <w:tcW w:w="1980" w:type="dxa"/>
            <w:tcBorders>
              <w:top w:val="nil"/>
              <w:bottom w:val="nil"/>
            </w:tcBorders>
            <w:shd w:val="clear" w:color="auto" w:fill="auto"/>
          </w:tcPr>
          <w:p w14:paraId="20B258CE"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 xml:space="preserve">Drought escaping  </w:t>
            </w:r>
          </w:p>
        </w:tc>
      </w:tr>
      <w:tr w:rsidR="00293F59" w:rsidRPr="004D3027" w14:paraId="12D1C932" w14:textId="77777777" w:rsidTr="004D3027">
        <w:trPr>
          <w:trHeight w:val="393"/>
        </w:trPr>
        <w:tc>
          <w:tcPr>
            <w:tcW w:w="1278" w:type="dxa"/>
            <w:tcBorders>
              <w:top w:val="nil"/>
            </w:tcBorders>
            <w:shd w:val="clear" w:color="auto" w:fill="auto"/>
          </w:tcPr>
          <w:p w14:paraId="70A65016"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lastRenderedPageBreak/>
              <w:t>G17</w:t>
            </w:r>
          </w:p>
        </w:tc>
        <w:tc>
          <w:tcPr>
            <w:tcW w:w="1800" w:type="dxa"/>
            <w:tcBorders>
              <w:top w:val="nil"/>
            </w:tcBorders>
            <w:shd w:val="clear" w:color="auto" w:fill="auto"/>
          </w:tcPr>
          <w:p w14:paraId="375B4737" w14:textId="77777777" w:rsidR="00293F59" w:rsidRPr="004D3027" w:rsidRDefault="00293F59" w:rsidP="004D3027">
            <w:pPr>
              <w:rPr>
                <w:rFonts w:ascii="Times New Roman" w:hAnsi="Times New Roman"/>
                <w:sz w:val="24"/>
                <w:szCs w:val="24"/>
              </w:rPr>
            </w:pPr>
            <w:r w:rsidRPr="004D3027">
              <w:rPr>
                <w:rFonts w:ascii="Times New Roman" w:hAnsi="Times New Roman"/>
                <w:bCs/>
                <w:sz w:val="24"/>
                <w:szCs w:val="24"/>
                <w:lang w:val="en-US"/>
              </w:rPr>
              <w:t>DAB 251</w:t>
            </w:r>
          </w:p>
        </w:tc>
        <w:tc>
          <w:tcPr>
            <w:tcW w:w="1260" w:type="dxa"/>
            <w:tcBorders>
              <w:top w:val="nil"/>
            </w:tcBorders>
            <w:shd w:val="clear" w:color="auto" w:fill="auto"/>
          </w:tcPr>
          <w:p w14:paraId="43C7E01F"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 xml:space="preserve">CIAT </w:t>
            </w:r>
          </w:p>
        </w:tc>
        <w:tc>
          <w:tcPr>
            <w:tcW w:w="2106" w:type="dxa"/>
            <w:tcBorders>
              <w:top w:val="nil"/>
            </w:tcBorders>
            <w:shd w:val="clear" w:color="auto" w:fill="auto"/>
          </w:tcPr>
          <w:p w14:paraId="65EDE89D"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Drought tolerant</w:t>
            </w:r>
          </w:p>
        </w:tc>
        <w:tc>
          <w:tcPr>
            <w:tcW w:w="1224" w:type="dxa"/>
            <w:tcBorders>
              <w:top w:val="nil"/>
            </w:tcBorders>
            <w:shd w:val="clear" w:color="auto" w:fill="auto"/>
          </w:tcPr>
          <w:p w14:paraId="7301C9B1"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G45</w:t>
            </w:r>
          </w:p>
        </w:tc>
        <w:tc>
          <w:tcPr>
            <w:tcW w:w="1890" w:type="dxa"/>
            <w:tcBorders>
              <w:top w:val="nil"/>
            </w:tcBorders>
            <w:shd w:val="clear" w:color="auto" w:fill="auto"/>
          </w:tcPr>
          <w:p w14:paraId="26A37267" w14:textId="77777777" w:rsidR="00293F59" w:rsidRPr="004D3027" w:rsidRDefault="00293F59" w:rsidP="004D3027">
            <w:pPr>
              <w:rPr>
                <w:rFonts w:ascii="Times New Roman" w:hAnsi="Times New Roman"/>
                <w:sz w:val="24"/>
                <w:szCs w:val="24"/>
              </w:rPr>
            </w:pPr>
            <w:r w:rsidRPr="004D3027">
              <w:rPr>
                <w:rFonts w:ascii="Times New Roman" w:hAnsi="Times New Roman"/>
                <w:bCs/>
                <w:sz w:val="24"/>
                <w:szCs w:val="24"/>
                <w:lang w:val="en-US"/>
              </w:rPr>
              <w:t>KK 8</w:t>
            </w:r>
          </w:p>
        </w:tc>
        <w:tc>
          <w:tcPr>
            <w:tcW w:w="1350" w:type="dxa"/>
            <w:tcBorders>
              <w:top w:val="nil"/>
            </w:tcBorders>
            <w:shd w:val="clear" w:color="auto" w:fill="auto"/>
          </w:tcPr>
          <w:p w14:paraId="6768B0DB"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KALRO</w:t>
            </w:r>
          </w:p>
        </w:tc>
        <w:tc>
          <w:tcPr>
            <w:tcW w:w="1980" w:type="dxa"/>
            <w:tcBorders>
              <w:top w:val="nil"/>
            </w:tcBorders>
            <w:shd w:val="clear" w:color="auto" w:fill="auto"/>
          </w:tcPr>
          <w:p w14:paraId="3655C0CA" w14:textId="77777777" w:rsidR="00293F59" w:rsidRPr="004D3027" w:rsidRDefault="00E06A7F" w:rsidP="004D3027">
            <w:pPr>
              <w:jc w:val="both"/>
              <w:rPr>
                <w:rFonts w:ascii="Times New Roman" w:hAnsi="Times New Roman"/>
                <w:bCs/>
                <w:sz w:val="24"/>
                <w:szCs w:val="24"/>
                <w:lang w:val="en-US"/>
              </w:rPr>
            </w:pPr>
            <w:r w:rsidRPr="004D3027">
              <w:rPr>
                <w:rFonts w:ascii="Times New Roman" w:hAnsi="Times New Roman"/>
                <w:bCs/>
                <w:sz w:val="24"/>
                <w:szCs w:val="24"/>
                <w:lang w:val="en-US"/>
              </w:rPr>
              <w:t>High yielding</w:t>
            </w:r>
          </w:p>
        </w:tc>
      </w:tr>
      <w:tr w:rsidR="00293F59" w:rsidRPr="004D3027" w14:paraId="6E2EC1A0" w14:textId="77777777" w:rsidTr="004D3027">
        <w:trPr>
          <w:trHeight w:val="378"/>
        </w:trPr>
        <w:tc>
          <w:tcPr>
            <w:tcW w:w="1278" w:type="dxa"/>
            <w:shd w:val="clear" w:color="auto" w:fill="auto"/>
          </w:tcPr>
          <w:p w14:paraId="15204567"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G06</w:t>
            </w:r>
          </w:p>
        </w:tc>
        <w:tc>
          <w:tcPr>
            <w:tcW w:w="1800" w:type="dxa"/>
            <w:shd w:val="clear" w:color="auto" w:fill="auto"/>
          </w:tcPr>
          <w:p w14:paraId="121349C7" w14:textId="77777777" w:rsidR="00293F59" w:rsidRPr="004D3027" w:rsidRDefault="00293F59" w:rsidP="004D3027">
            <w:pPr>
              <w:rPr>
                <w:rFonts w:ascii="Times New Roman" w:hAnsi="Times New Roman"/>
                <w:sz w:val="24"/>
                <w:szCs w:val="24"/>
              </w:rPr>
            </w:pPr>
            <w:r w:rsidRPr="004D3027">
              <w:rPr>
                <w:rFonts w:ascii="Times New Roman" w:hAnsi="Times New Roman"/>
                <w:bCs/>
                <w:sz w:val="24"/>
                <w:szCs w:val="24"/>
                <w:lang w:val="en-US"/>
              </w:rPr>
              <w:t>CAL 96</w:t>
            </w:r>
          </w:p>
        </w:tc>
        <w:tc>
          <w:tcPr>
            <w:tcW w:w="1260" w:type="dxa"/>
            <w:shd w:val="clear" w:color="auto" w:fill="auto"/>
          </w:tcPr>
          <w:p w14:paraId="0902041B"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 xml:space="preserve">CIAT </w:t>
            </w:r>
          </w:p>
        </w:tc>
        <w:tc>
          <w:tcPr>
            <w:tcW w:w="2106" w:type="dxa"/>
            <w:shd w:val="clear" w:color="auto" w:fill="auto"/>
          </w:tcPr>
          <w:p w14:paraId="2D6424C0"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Drought tolerant</w:t>
            </w:r>
          </w:p>
        </w:tc>
        <w:tc>
          <w:tcPr>
            <w:tcW w:w="1224" w:type="dxa"/>
            <w:shd w:val="clear" w:color="auto" w:fill="auto"/>
          </w:tcPr>
          <w:p w14:paraId="75E2A247"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G10</w:t>
            </w:r>
          </w:p>
        </w:tc>
        <w:tc>
          <w:tcPr>
            <w:tcW w:w="1890" w:type="dxa"/>
            <w:shd w:val="clear" w:color="auto" w:fill="auto"/>
          </w:tcPr>
          <w:p w14:paraId="12787768" w14:textId="77777777" w:rsidR="00293F59" w:rsidRPr="004D3027" w:rsidRDefault="00293F59" w:rsidP="004D3027">
            <w:pPr>
              <w:rPr>
                <w:rFonts w:ascii="Times New Roman" w:hAnsi="Times New Roman"/>
                <w:sz w:val="24"/>
                <w:szCs w:val="24"/>
              </w:rPr>
            </w:pPr>
            <w:proofErr w:type="spellStart"/>
            <w:r w:rsidRPr="004D3027">
              <w:rPr>
                <w:rFonts w:ascii="Times New Roman" w:hAnsi="Times New Roman"/>
                <w:bCs/>
                <w:sz w:val="24"/>
                <w:szCs w:val="24"/>
                <w:lang w:val="en-US"/>
              </w:rPr>
              <w:t>Ciankui</w:t>
            </w:r>
            <w:proofErr w:type="spellEnd"/>
          </w:p>
        </w:tc>
        <w:tc>
          <w:tcPr>
            <w:tcW w:w="1350" w:type="dxa"/>
            <w:shd w:val="clear" w:color="auto" w:fill="auto"/>
          </w:tcPr>
          <w:p w14:paraId="32897CC4"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EU-Kenya</w:t>
            </w:r>
          </w:p>
        </w:tc>
        <w:tc>
          <w:tcPr>
            <w:tcW w:w="1980" w:type="dxa"/>
            <w:shd w:val="clear" w:color="auto" w:fill="auto"/>
          </w:tcPr>
          <w:p w14:paraId="5F843694"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High yielding</w:t>
            </w:r>
          </w:p>
        </w:tc>
      </w:tr>
      <w:tr w:rsidR="00293F59" w:rsidRPr="004D3027" w14:paraId="6A8FA739" w14:textId="77777777" w:rsidTr="004D3027">
        <w:trPr>
          <w:trHeight w:val="333"/>
        </w:trPr>
        <w:tc>
          <w:tcPr>
            <w:tcW w:w="1278" w:type="dxa"/>
            <w:shd w:val="clear" w:color="auto" w:fill="auto"/>
          </w:tcPr>
          <w:p w14:paraId="12C70C9E"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G33</w:t>
            </w:r>
          </w:p>
        </w:tc>
        <w:tc>
          <w:tcPr>
            <w:tcW w:w="1800" w:type="dxa"/>
            <w:shd w:val="clear" w:color="auto" w:fill="auto"/>
          </w:tcPr>
          <w:p w14:paraId="793BB5AE" w14:textId="77777777" w:rsidR="00293F59" w:rsidRPr="004D3027" w:rsidRDefault="00293F59" w:rsidP="004D3027">
            <w:pPr>
              <w:rPr>
                <w:rFonts w:ascii="Times New Roman" w:hAnsi="Times New Roman"/>
                <w:sz w:val="24"/>
                <w:szCs w:val="24"/>
              </w:rPr>
            </w:pPr>
            <w:r w:rsidRPr="004D3027">
              <w:rPr>
                <w:rFonts w:ascii="Times New Roman" w:hAnsi="Times New Roman"/>
                <w:bCs/>
                <w:sz w:val="24"/>
                <w:szCs w:val="24"/>
                <w:lang w:val="en-US"/>
              </w:rPr>
              <w:t>DAB 520</w:t>
            </w:r>
          </w:p>
        </w:tc>
        <w:tc>
          <w:tcPr>
            <w:tcW w:w="1260" w:type="dxa"/>
            <w:shd w:val="clear" w:color="auto" w:fill="auto"/>
          </w:tcPr>
          <w:p w14:paraId="02B5BB77"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 xml:space="preserve">CIAT </w:t>
            </w:r>
          </w:p>
        </w:tc>
        <w:tc>
          <w:tcPr>
            <w:tcW w:w="2106" w:type="dxa"/>
            <w:shd w:val="clear" w:color="auto" w:fill="auto"/>
          </w:tcPr>
          <w:p w14:paraId="10E58366"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Drought tolerant</w:t>
            </w:r>
          </w:p>
        </w:tc>
        <w:tc>
          <w:tcPr>
            <w:tcW w:w="1224" w:type="dxa"/>
            <w:shd w:val="clear" w:color="auto" w:fill="auto"/>
          </w:tcPr>
          <w:p w14:paraId="4FEE9841"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G09</w:t>
            </w:r>
          </w:p>
        </w:tc>
        <w:tc>
          <w:tcPr>
            <w:tcW w:w="1890" w:type="dxa"/>
            <w:shd w:val="clear" w:color="auto" w:fill="auto"/>
          </w:tcPr>
          <w:p w14:paraId="0F53C8F0" w14:textId="77777777" w:rsidR="00293F59" w:rsidRPr="004D3027" w:rsidRDefault="004D3027" w:rsidP="004D3027">
            <w:pPr>
              <w:rPr>
                <w:rFonts w:ascii="Times New Roman" w:hAnsi="Times New Roman"/>
                <w:sz w:val="24"/>
                <w:szCs w:val="24"/>
              </w:rPr>
            </w:pPr>
            <w:proofErr w:type="spellStart"/>
            <w:r w:rsidRPr="004D3027">
              <w:rPr>
                <w:rFonts w:ascii="Times New Roman" w:hAnsi="Times New Roman"/>
                <w:bCs/>
                <w:sz w:val="24"/>
                <w:szCs w:val="24"/>
                <w:lang w:val="en-US"/>
              </w:rPr>
              <w:t>Che</w:t>
            </w:r>
            <w:r w:rsidR="00293F59" w:rsidRPr="004D3027">
              <w:rPr>
                <w:rFonts w:ascii="Times New Roman" w:hAnsi="Times New Roman"/>
                <w:bCs/>
                <w:sz w:val="24"/>
                <w:szCs w:val="24"/>
                <w:lang w:val="en-US"/>
              </w:rPr>
              <w:t>lalang</w:t>
            </w:r>
            <w:proofErr w:type="spellEnd"/>
          </w:p>
        </w:tc>
        <w:tc>
          <w:tcPr>
            <w:tcW w:w="1350" w:type="dxa"/>
            <w:shd w:val="clear" w:color="auto" w:fill="auto"/>
          </w:tcPr>
          <w:p w14:paraId="1C505211"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EU-Kenya</w:t>
            </w:r>
          </w:p>
        </w:tc>
        <w:tc>
          <w:tcPr>
            <w:tcW w:w="1980" w:type="dxa"/>
            <w:shd w:val="clear" w:color="auto" w:fill="auto"/>
          </w:tcPr>
          <w:p w14:paraId="50691677"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 xml:space="preserve">High yielding </w:t>
            </w:r>
          </w:p>
        </w:tc>
      </w:tr>
      <w:tr w:rsidR="00293F59" w:rsidRPr="004D3027" w14:paraId="6822BF32" w14:textId="77777777" w:rsidTr="004D3027">
        <w:trPr>
          <w:trHeight w:val="393"/>
        </w:trPr>
        <w:tc>
          <w:tcPr>
            <w:tcW w:w="1278" w:type="dxa"/>
            <w:shd w:val="clear" w:color="auto" w:fill="auto"/>
          </w:tcPr>
          <w:p w14:paraId="240F274D"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G22</w:t>
            </w:r>
          </w:p>
        </w:tc>
        <w:tc>
          <w:tcPr>
            <w:tcW w:w="1800" w:type="dxa"/>
            <w:shd w:val="clear" w:color="auto" w:fill="auto"/>
          </w:tcPr>
          <w:p w14:paraId="74637688" w14:textId="77777777" w:rsidR="00293F59" w:rsidRPr="004D3027" w:rsidRDefault="00293F59" w:rsidP="004D3027">
            <w:pPr>
              <w:rPr>
                <w:rFonts w:ascii="Times New Roman" w:hAnsi="Times New Roman"/>
                <w:sz w:val="24"/>
                <w:szCs w:val="24"/>
              </w:rPr>
            </w:pPr>
            <w:r w:rsidRPr="004D3027">
              <w:rPr>
                <w:rFonts w:ascii="Times New Roman" w:hAnsi="Times New Roman"/>
                <w:bCs/>
                <w:sz w:val="24"/>
                <w:szCs w:val="24"/>
                <w:lang w:val="en-US"/>
              </w:rPr>
              <w:t>DAB 277</w:t>
            </w:r>
          </w:p>
        </w:tc>
        <w:tc>
          <w:tcPr>
            <w:tcW w:w="1260" w:type="dxa"/>
            <w:shd w:val="clear" w:color="auto" w:fill="auto"/>
          </w:tcPr>
          <w:p w14:paraId="26C73D23"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 xml:space="preserve">CIAT </w:t>
            </w:r>
          </w:p>
        </w:tc>
        <w:tc>
          <w:tcPr>
            <w:tcW w:w="2106" w:type="dxa"/>
            <w:shd w:val="clear" w:color="auto" w:fill="auto"/>
          </w:tcPr>
          <w:p w14:paraId="448139C3"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Drought tolerant</w:t>
            </w:r>
          </w:p>
        </w:tc>
        <w:tc>
          <w:tcPr>
            <w:tcW w:w="1224" w:type="dxa"/>
            <w:shd w:val="clear" w:color="auto" w:fill="auto"/>
          </w:tcPr>
          <w:p w14:paraId="2C91C3B6"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G44</w:t>
            </w:r>
          </w:p>
        </w:tc>
        <w:tc>
          <w:tcPr>
            <w:tcW w:w="1890" w:type="dxa"/>
            <w:shd w:val="clear" w:color="auto" w:fill="auto"/>
          </w:tcPr>
          <w:p w14:paraId="6F0DD6BC" w14:textId="77777777" w:rsidR="00293F59" w:rsidRPr="004D3027" w:rsidRDefault="00293F59" w:rsidP="004D3027">
            <w:pPr>
              <w:rPr>
                <w:rFonts w:ascii="Times New Roman" w:hAnsi="Times New Roman"/>
                <w:sz w:val="24"/>
                <w:szCs w:val="24"/>
              </w:rPr>
            </w:pPr>
            <w:r w:rsidRPr="004D3027">
              <w:rPr>
                <w:rFonts w:ascii="Times New Roman" w:hAnsi="Times New Roman"/>
                <w:bCs/>
                <w:sz w:val="24"/>
                <w:szCs w:val="24"/>
                <w:lang w:val="en-US"/>
              </w:rPr>
              <w:t>KK 15</w:t>
            </w:r>
          </w:p>
        </w:tc>
        <w:tc>
          <w:tcPr>
            <w:tcW w:w="1350" w:type="dxa"/>
            <w:shd w:val="clear" w:color="auto" w:fill="auto"/>
          </w:tcPr>
          <w:p w14:paraId="00F3DE4A"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 xml:space="preserve">KALRO  </w:t>
            </w:r>
          </w:p>
        </w:tc>
        <w:tc>
          <w:tcPr>
            <w:tcW w:w="1980" w:type="dxa"/>
            <w:shd w:val="clear" w:color="auto" w:fill="auto"/>
          </w:tcPr>
          <w:p w14:paraId="26A37741"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High yielding</w:t>
            </w:r>
          </w:p>
        </w:tc>
      </w:tr>
      <w:tr w:rsidR="00293F59" w:rsidRPr="004D3027" w14:paraId="6BA35190" w14:textId="77777777" w:rsidTr="004D3027">
        <w:trPr>
          <w:trHeight w:val="225"/>
        </w:trPr>
        <w:tc>
          <w:tcPr>
            <w:tcW w:w="1278" w:type="dxa"/>
            <w:shd w:val="clear" w:color="auto" w:fill="auto"/>
          </w:tcPr>
          <w:p w14:paraId="180DCA8E"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G07</w:t>
            </w:r>
          </w:p>
        </w:tc>
        <w:tc>
          <w:tcPr>
            <w:tcW w:w="1800" w:type="dxa"/>
            <w:shd w:val="clear" w:color="auto" w:fill="auto"/>
          </w:tcPr>
          <w:p w14:paraId="64205C3C" w14:textId="77777777" w:rsidR="00293F59" w:rsidRPr="004D3027" w:rsidRDefault="00293F59" w:rsidP="004D3027">
            <w:pPr>
              <w:rPr>
                <w:rFonts w:ascii="Times New Roman" w:hAnsi="Times New Roman"/>
                <w:sz w:val="24"/>
                <w:szCs w:val="24"/>
              </w:rPr>
            </w:pPr>
            <w:r w:rsidRPr="004D3027">
              <w:rPr>
                <w:rFonts w:ascii="Times New Roman" w:hAnsi="Times New Roman"/>
                <w:bCs/>
                <w:sz w:val="24"/>
                <w:szCs w:val="24"/>
                <w:lang w:val="en-US"/>
              </w:rPr>
              <w:t>CAP 2000</w:t>
            </w:r>
          </w:p>
        </w:tc>
        <w:tc>
          <w:tcPr>
            <w:tcW w:w="1260" w:type="dxa"/>
            <w:shd w:val="clear" w:color="auto" w:fill="auto"/>
          </w:tcPr>
          <w:p w14:paraId="487F61E8"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 xml:space="preserve">CIAT </w:t>
            </w:r>
          </w:p>
        </w:tc>
        <w:tc>
          <w:tcPr>
            <w:tcW w:w="2106" w:type="dxa"/>
            <w:shd w:val="clear" w:color="auto" w:fill="auto"/>
          </w:tcPr>
          <w:p w14:paraId="59DBE1A3" w14:textId="77777777" w:rsidR="00293F59" w:rsidRPr="004D3027" w:rsidRDefault="00293F59" w:rsidP="004D3027">
            <w:pPr>
              <w:jc w:val="both"/>
              <w:rPr>
                <w:rFonts w:ascii="Times New Roman" w:hAnsi="Times New Roman"/>
                <w:bCs/>
                <w:sz w:val="24"/>
                <w:szCs w:val="24"/>
                <w:lang w:val="en-US"/>
              </w:rPr>
            </w:pPr>
            <w:r w:rsidRPr="004D3027">
              <w:rPr>
                <w:rFonts w:ascii="Times New Roman" w:hAnsi="Times New Roman"/>
                <w:bCs/>
                <w:sz w:val="24"/>
                <w:szCs w:val="24"/>
                <w:lang w:val="en-US"/>
              </w:rPr>
              <w:t>Drought tolerant</w:t>
            </w:r>
          </w:p>
        </w:tc>
        <w:tc>
          <w:tcPr>
            <w:tcW w:w="1224" w:type="dxa"/>
            <w:shd w:val="clear" w:color="auto" w:fill="auto"/>
          </w:tcPr>
          <w:p w14:paraId="636C1AAE" w14:textId="77777777" w:rsidR="00293F59" w:rsidRPr="004D3027" w:rsidRDefault="00293F59" w:rsidP="004D3027">
            <w:pPr>
              <w:jc w:val="both"/>
              <w:rPr>
                <w:rFonts w:ascii="Times New Roman" w:hAnsi="Times New Roman"/>
                <w:bCs/>
                <w:sz w:val="24"/>
                <w:szCs w:val="24"/>
                <w:lang w:val="en-US"/>
              </w:rPr>
            </w:pPr>
          </w:p>
        </w:tc>
        <w:tc>
          <w:tcPr>
            <w:tcW w:w="1890" w:type="dxa"/>
            <w:shd w:val="clear" w:color="auto" w:fill="auto"/>
          </w:tcPr>
          <w:p w14:paraId="454877B4" w14:textId="77777777" w:rsidR="00293F59" w:rsidRPr="004D3027" w:rsidRDefault="00293F59" w:rsidP="004D3027">
            <w:pPr>
              <w:jc w:val="both"/>
              <w:rPr>
                <w:rFonts w:ascii="Times New Roman" w:hAnsi="Times New Roman"/>
                <w:bCs/>
                <w:sz w:val="24"/>
                <w:szCs w:val="24"/>
                <w:lang w:val="en-US"/>
              </w:rPr>
            </w:pPr>
          </w:p>
        </w:tc>
        <w:tc>
          <w:tcPr>
            <w:tcW w:w="1350" w:type="dxa"/>
            <w:shd w:val="clear" w:color="auto" w:fill="auto"/>
          </w:tcPr>
          <w:p w14:paraId="0824FCDA" w14:textId="77777777" w:rsidR="00293F59" w:rsidRPr="004D3027" w:rsidRDefault="00293F59" w:rsidP="004D3027">
            <w:pPr>
              <w:jc w:val="both"/>
              <w:rPr>
                <w:rFonts w:ascii="Times New Roman" w:hAnsi="Times New Roman"/>
                <w:bCs/>
                <w:sz w:val="24"/>
                <w:szCs w:val="24"/>
                <w:lang w:val="en-US"/>
              </w:rPr>
            </w:pPr>
          </w:p>
        </w:tc>
        <w:tc>
          <w:tcPr>
            <w:tcW w:w="1980" w:type="dxa"/>
            <w:shd w:val="clear" w:color="auto" w:fill="auto"/>
          </w:tcPr>
          <w:p w14:paraId="0E04DD1D" w14:textId="77777777" w:rsidR="00293F59" w:rsidRPr="004D3027" w:rsidRDefault="00293F59" w:rsidP="004D3027">
            <w:pPr>
              <w:jc w:val="both"/>
              <w:rPr>
                <w:rFonts w:ascii="Times New Roman" w:hAnsi="Times New Roman"/>
                <w:bCs/>
                <w:sz w:val="24"/>
                <w:szCs w:val="24"/>
                <w:lang w:val="en-US"/>
              </w:rPr>
            </w:pPr>
          </w:p>
        </w:tc>
      </w:tr>
    </w:tbl>
    <w:p w14:paraId="737CEBB5" w14:textId="77777777" w:rsidR="004D3027" w:rsidRPr="004D3027" w:rsidRDefault="00211307" w:rsidP="004D3027">
      <w:pPr>
        <w:jc w:val="both"/>
        <w:rPr>
          <w:rFonts w:ascii="Times New Roman" w:hAnsi="Times New Roman"/>
          <w:bCs/>
          <w:sz w:val="24"/>
          <w:szCs w:val="24"/>
          <w:lang w:val="en-US"/>
        </w:rPr>
      </w:pPr>
      <w:proofErr w:type="spellStart"/>
      <w:r w:rsidRPr="004D3027">
        <w:rPr>
          <w:rFonts w:ascii="Times New Roman" w:hAnsi="Times New Roman"/>
          <w:bCs/>
          <w:sz w:val="24"/>
          <w:szCs w:val="24"/>
          <w:vertAlign w:val="superscript"/>
          <w:lang w:val="en-US"/>
        </w:rPr>
        <w:t>a</w:t>
      </w:r>
      <w:r w:rsidRPr="004D3027">
        <w:rPr>
          <w:rFonts w:ascii="Times New Roman" w:hAnsi="Times New Roman"/>
          <w:bCs/>
          <w:sz w:val="24"/>
          <w:szCs w:val="24"/>
          <w:lang w:val="en-US"/>
        </w:rPr>
        <w:t>Local</w:t>
      </w:r>
      <w:proofErr w:type="spellEnd"/>
      <w:r w:rsidRPr="004D3027">
        <w:rPr>
          <w:rFonts w:ascii="Times New Roman" w:hAnsi="Times New Roman"/>
          <w:bCs/>
          <w:sz w:val="24"/>
          <w:szCs w:val="24"/>
          <w:lang w:val="en-US"/>
        </w:rPr>
        <w:t xml:space="preserve">, commercial varieties from local seed companies in Mozambique; CIAT, International Centre for Tropical Agriculture; IIAM, </w:t>
      </w:r>
      <w:proofErr w:type="spellStart"/>
      <w:r w:rsidRPr="004D3027">
        <w:rPr>
          <w:rFonts w:ascii="Times New Roman" w:hAnsi="Times New Roman"/>
          <w:bCs/>
          <w:i/>
          <w:sz w:val="24"/>
          <w:szCs w:val="24"/>
          <w:lang w:val="en-US"/>
        </w:rPr>
        <w:t>Instítuto</w:t>
      </w:r>
      <w:proofErr w:type="spellEnd"/>
      <w:r w:rsidRPr="004D3027">
        <w:rPr>
          <w:rFonts w:ascii="Times New Roman" w:hAnsi="Times New Roman"/>
          <w:bCs/>
          <w:i/>
          <w:sz w:val="24"/>
          <w:szCs w:val="24"/>
          <w:lang w:val="en-US"/>
        </w:rPr>
        <w:t xml:space="preserve"> de </w:t>
      </w:r>
      <w:proofErr w:type="spellStart"/>
      <w:r w:rsidRPr="004D3027">
        <w:rPr>
          <w:rFonts w:ascii="Times New Roman" w:hAnsi="Times New Roman"/>
          <w:bCs/>
          <w:i/>
          <w:sz w:val="24"/>
          <w:szCs w:val="24"/>
          <w:lang w:val="en-US"/>
        </w:rPr>
        <w:t>Investigação</w:t>
      </w:r>
      <w:proofErr w:type="spellEnd"/>
      <w:r w:rsidRPr="004D3027">
        <w:rPr>
          <w:rFonts w:ascii="Times New Roman" w:hAnsi="Times New Roman"/>
          <w:bCs/>
          <w:i/>
          <w:sz w:val="24"/>
          <w:szCs w:val="24"/>
          <w:lang w:val="en-US"/>
        </w:rPr>
        <w:t xml:space="preserve"> </w:t>
      </w:r>
      <w:proofErr w:type="spellStart"/>
      <w:r w:rsidRPr="004D3027">
        <w:rPr>
          <w:rFonts w:ascii="Times New Roman" w:hAnsi="Times New Roman"/>
          <w:bCs/>
          <w:i/>
          <w:sz w:val="24"/>
          <w:szCs w:val="24"/>
          <w:lang w:val="en-US"/>
        </w:rPr>
        <w:t>Agraria</w:t>
      </w:r>
      <w:proofErr w:type="spellEnd"/>
      <w:r w:rsidRPr="004D3027">
        <w:rPr>
          <w:rFonts w:ascii="Times New Roman" w:hAnsi="Times New Roman"/>
          <w:bCs/>
          <w:i/>
          <w:sz w:val="24"/>
          <w:szCs w:val="24"/>
          <w:lang w:val="en-US"/>
        </w:rPr>
        <w:t xml:space="preserve"> de </w:t>
      </w:r>
      <w:proofErr w:type="spellStart"/>
      <w:r w:rsidRPr="004D3027">
        <w:rPr>
          <w:rFonts w:ascii="Times New Roman" w:hAnsi="Times New Roman"/>
          <w:bCs/>
          <w:i/>
          <w:sz w:val="24"/>
          <w:szCs w:val="24"/>
          <w:lang w:val="en-US"/>
        </w:rPr>
        <w:t>Moçambique</w:t>
      </w:r>
      <w:proofErr w:type="spellEnd"/>
      <w:r w:rsidRPr="004D3027">
        <w:rPr>
          <w:rFonts w:ascii="Times New Roman" w:hAnsi="Times New Roman"/>
          <w:bCs/>
          <w:sz w:val="24"/>
          <w:szCs w:val="24"/>
          <w:lang w:val="en-US"/>
        </w:rPr>
        <w:t xml:space="preserve"> (National Agricultural Research Institute of Mozambique); KALRO, Kenya Agricultural and Livestock Research Organization; EU-Kenya, Egerton University, Kenya.</w:t>
      </w:r>
    </w:p>
    <w:p w14:paraId="1A6B7C43" w14:textId="77777777" w:rsidR="004D3027" w:rsidRDefault="004D3027" w:rsidP="00211307">
      <w:pPr>
        <w:jc w:val="both"/>
        <w:rPr>
          <w:rFonts w:ascii="Times New Roman" w:hAnsi="Times New Roman"/>
          <w:bCs/>
          <w:lang w:val="en-US"/>
        </w:rPr>
        <w:sectPr w:rsidR="004D3027" w:rsidSect="007B7A79">
          <w:pgSz w:w="15840" w:h="12240" w:orient="landscape"/>
          <w:pgMar w:top="1440" w:right="1440" w:bottom="1440" w:left="1440" w:header="720" w:footer="720" w:gutter="0"/>
          <w:cols w:space="720"/>
          <w:docGrid w:linePitch="360"/>
        </w:sectPr>
      </w:pPr>
    </w:p>
    <w:p w14:paraId="288AD368" w14:textId="77777777" w:rsidR="00293F59" w:rsidRPr="00A74AFE" w:rsidRDefault="006C7F3D" w:rsidP="00221BFF">
      <w:pPr>
        <w:pStyle w:val="Heading3"/>
      </w:pPr>
      <w:bookmarkStart w:id="55" w:name="_Toc168949669"/>
      <w:r w:rsidRPr="00A74AFE">
        <w:lastRenderedPageBreak/>
        <w:t>3.2.</w:t>
      </w:r>
      <w:r w:rsidR="002D4C2F">
        <w:t>5</w:t>
      </w:r>
      <w:r w:rsidR="00293F59" w:rsidRPr="00A74AFE">
        <w:t xml:space="preserve"> Phenotypic data collection</w:t>
      </w:r>
      <w:bookmarkEnd w:id="55"/>
    </w:p>
    <w:p w14:paraId="70DD180B" w14:textId="77777777" w:rsidR="00293F59" w:rsidRPr="002D4C2F" w:rsidRDefault="002D4C2F" w:rsidP="00221BFF">
      <w:pPr>
        <w:spacing w:after="240"/>
        <w:ind w:firstLine="720"/>
        <w:jc w:val="both"/>
        <w:rPr>
          <w:rFonts w:ascii="Times New Roman" w:hAnsi="Times New Roman"/>
          <w:sz w:val="24"/>
          <w:szCs w:val="24"/>
          <w:lang w:val="en-US"/>
        </w:rPr>
      </w:pPr>
      <w:r w:rsidRPr="00221BFF">
        <w:rPr>
          <w:rFonts w:ascii="Times New Roman" w:hAnsi="Times New Roman"/>
          <w:color w:val="000000"/>
          <w:sz w:val="24"/>
          <w:szCs w:val="24"/>
          <w:lang w:val="en-US"/>
        </w:rPr>
        <w:t xml:space="preserve">Phenotypic data on root and agronomic traits were recorded from </w:t>
      </w:r>
      <w:r w:rsidR="00893786" w:rsidRPr="00221BFF">
        <w:rPr>
          <w:rFonts w:ascii="Times New Roman" w:hAnsi="Times New Roman"/>
          <w:color w:val="000000"/>
          <w:sz w:val="24"/>
          <w:szCs w:val="24"/>
          <w:lang w:val="en-US"/>
        </w:rPr>
        <w:t xml:space="preserve">75 days after planting, </w:t>
      </w:r>
      <w:r w:rsidR="008E346F" w:rsidRPr="00221BFF">
        <w:rPr>
          <w:rFonts w:ascii="Times New Roman" w:hAnsi="Times New Roman"/>
          <w:color w:val="000000"/>
          <w:sz w:val="24"/>
          <w:szCs w:val="24"/>
          <w:lang w:val="en-US"/>
        </w:rPr>
        <w:t xml:space="preserve">at </w:t>
      </w:r>
      <w:r w:rsidR="00893786" w:rsidRPr="00221BFF">
        <w:rPr>
          <w:rFonts w:ascii="Times New Roman" w:hAnsi="Times New Roman"/>
          <w:color w:val="000000"/>
          <w:sz w:val="24"/>
          <w:szCs w:val="24"/>
          <w:lang w:val="en-US"/>
        </w:rPr>
        <w:t xml:space="preserve">reproductive stage five </w:t>
      </w:r>
      <w:r w:rsidR="008E346F" w:rsidRPr="00221BFF">
        <w:rPr>
          <w:rFonts w:ascii="Times New Roman" w:hAnsi="Times New Roman"/>
          <w:color w:val="000000"/>
          <w:sz w:val="24"/>
          <w:szCs w:val="24"/>
          <w:lang w:val="en-US"/>
        </w:rPr>
        <w:t>(</w:t>
      </w:r>
      <w:r w:rsidR="00893786" w:rsidRPr="00221BFF">
        <w:rPr>
          <w:rFonts w:ascii="Times New Roman" w:hAnsi="Times New Roman"/>
          <w:color w:val="000000"/>
          <w:sz w:val="24"/>
          <w:szCs w:val="24"/>
          <w:lang w:val="en-US"/>
        </w:rPr>
        <w:t>R5</w:t>
      </w:r>
      <w:r w:rsidR="008E346F" w:rsidRPr="00221BFF">
        <w:rPr>
          <w:rFonts w:ascii="Times New Roman" w:hAnsi="Times New Roman"/>
          <w:color w:val="000000"/>
          <w:sz w:val="24"/>
          <w:szCs w:val="24"/>
          <w:lang w:val="en-US"/>
        </w:rPr>
        <w:t>)</w:t>
      </w:r>
      <w:r w:rsidR="00893786" w:rsidRPr="00221BFF">
        <w:rPr>
          <w:rFonts w:ascii="Times New Roman" w:hAnsi="Times New Roman"/>
          <w:color w:val="000000"/>
          <w:sz w:val="24"/>
          <w:szCs w:val="24"/>
          <w:lang w:val="en-US"/>
        </w:rPr>
        <w:t xml:space="preserve"> or </w:t>
      </w:r>
      <w:r w:rsidRPr="00221BFF">
        <w:rPr>
          <w:rFonts w:ascii="Times New Roman" w:hAnsi="Times New Roman"/>
          <w:color w:val="000000"/>
          <w:sz w:val="24"/>
          <w:szCs w:val="24"/>
          <w:lang w:val="en-US"/>
        </w:rPr>
        <w:t>mid-pod filling</w:t>
      </w:r>
      <w:r w:rsidR="00893786" w:rsidRPr="00221BFF">
        <w:rPr>
          <w:rFonts w:ascii="Times New Roman" w:hAnsi="Times New Roman"/>
          <w:color w:val="000000"/>
          <w:sz w:val="24"/>
          <w:szCs w:val="24"/>
          <w:lang w:val="en-US"/>
        </w:rPr>
        <w:t xml:space="preserve"> </w:t>
      </w:r>
      <w:r w:rsidRPr="00221BFF">
        <w:rPr>
          <w:rFonts w:ascii="Times New Roman" w:hAnsi="Times New Roman"/>
          <w:color w:val="000000"/>
          <w:sz w:val="24"/>
          <w:szCs w:val="24"/>
          <w:lang w:val="en-US"/>
        </w:rPr>
        <w:t>to harvest maturity</w:t>
      </w:r>
      <w:r w:rsidR="00893786" w:rsidRPr="00221BFF">
        <w:rPr>
          <w:rFonts w:ascii="Times New Roman" w:hAnsi="Times New Roman"/>
          <w:color w:val="000000"/>
          <w:sz w:val="24"/>
          <w:szCs w:val="24"/>
          <w:lang w:val="en-US"/>
        </w:rPr>
        <w:t xml:space="preserve"> (120 days after planting)</w:t>
      </w:r>
      <w:r w:rsidRPr="00221BFF">
        <w:rPr>
          <w:rFonts w:ascii="Times New Roman" w:hAnsi="Times New Roman"/>
          <w:color w:val="000000"/>
          <w:sz w:val="24"/>
          <w:szCs w:val="24"/>
          <w:lang w:val="en-US"/>
        </w:rPr>
        <w:t xml:space="preserve"> across all the environments. Basal root length (RL) was measured using a meter ruler at physiological maturity by means of destructive method through carefully digging</w:t>
      </w:r>
      <w:r w:rsidR="00A02D94" w:rsidRPr="00221BFF">
        <w:rPr>
          <w:rFonts w:ascii="Times New Roman" w:hAnsi="Times New Roman"/>
          <w:color w:val="000000"/>
          <w:sz w:val="24"/>
          <w:szCs w:val="24"/>
          <w:lang w:val="en-US"/>
        </w:rPr>
        <w:t xml:space="preserve"> with the hoe at depth of 30 cm after mustering the soil, pulling </w:t>
      </w:r>
      <w:r w:rsidRPr="00221BFF">
        <w:rPr>
          <w:rFonts w:ascii="Times New Roman" w:hAnsi="Times New Roman"/>
          <w:color w:val="000000"/>
          <w:sz w:val="24"/>
          <w:szCs w:val="24"/>
          <w:lang w:val="en-US"/>
        </w:rPr>
        <w:t>out five randomly selected plants</w:t>
      </w:r>
      <w:r w:rsidR="00411C11" w:rsidRPr="00221BFF">
        <w:rPr>
          <w:rFonts w:ascii="Times New Roman" w:hAnsi="Times New Roman"/>
          <w:color w:val="000000"/>
          <w:sz w:val="24"/>
          <w:szCs w:val="24"/>
          <w:lang w:val="en-US"/>
        </w:rPr>
        <w:t xml:space="preserve"> (Polania </w:t>
      </w:r>
      <w:r w:rsidR="00411C11" w:rsidRPr="00221BFF">
        <w:rPr>
          <w:rFonts w:ascii="Times New Roman" w:hAnsi="Times New Roman"/>
          <w:i/>
          <w:color w:val="000000"/>
          <w:sz w:val="24"/>
          <w:szCs w:val="24"/>
          <w:lang w:val="en-US"/>
        </w:rPr>
        <w:t>et al.,</w:t>
      </w:r>
      <w:r w:rsidR="00411C11" w:rsidRPr="00221BFF">
        <w:rPr>
          <w:rFonts w:ascii="Times New Roman" w:hAnsi="Times New Roman"/>
          <w:color w:val="000000"/>
          <w:sz w:val="24"/>
          <w:szCs w:val="24"/>
          <w:lang w:val="en-US"/>
        </w:rPr>
        <w:t xml:space="preserve"> 2012)</w:t>
      </w:r>
      <w:r w:rsidRPr="00221BFF">
        <w:rPr>
          <w:rFonts w:ascii="Times New Roman" w:hAnsi="Times New Roman"/>
          <w:color w:val="000000"/>
          <w:sz w:val="24"/>
          <w:szCs w:val="24"/>
          <w:lang w:val="en-US"/>
        </w:rPr>
        <w:t xml:space="preserve">. Basal root growth angle (RA) was measured </w:t>
      </w:r>
      <w:r w:rsidR="00E51682" w:rsidRPr="00221BFF">
        <w:rPr>
          <w:rFonts w:ascii="Times New Roman" w:hAnsi="Times New Roman"/>
          <w:color w:val="000000"/>
          <w:sz w:val="24"/>
          <w:szCs w:val="24"/>
          <w:lang w:val="en-US"/>
        </w:rPr>
        <w:t xml:space="preserve">from the horizontal </w:t>
      </w:r>
      <w:r w:rsidRPr="00221BFF">
        <w:rPr>
          <w:rFonts w:ascii="Times New Roman" w:hAnsi="Times New Roman"/>
          <w:color w:val="000000"/>
          <w:sz w:val="24"/>
          <w:szCs w:val="24"/>
          <w:lang w:val="en-US"/>
        </w:rPr>
        <w:t>at physiological maturity from five randomly selected</w:t>
      </w:r>
      <w:r w:rsidRPr="002D4C2F">
        <w:rPr>
          <w:rFonts w:ascii="Times New Roman" w:hAnsi="Times New Roman"/>
          <w:color w:val="000000"/>
          <w:sz w:val="24"/>
          <w:szCs w:val="24"/>
          <w:lang w:val="en-US"/>
        </w:rPr>
        <w:t xml:space="preserve"> plants using a scoring board. Basal root number (RN) was measured by counting the number of roots from five randomly selected plants. Days to maturity (DM) data were recorded as the number of days from sowing up to physiological maturity of at least 90% of the plants in each plot. Hundred seed weight (HSW) was obtained by counting and weighing 100 seeds randomly selected from each plot using the digital balance in grams. Seed yield data were collected on entry mean bases, using the digital balance with a capacity to measure from 0.01 up to 5000 g scale. Data were corrected based on seed moisture content determined by an electronic seed moisture meter (Dickey John Corporation, U.S.A). Seed yield data were converted to yield per hectare adjusting the level of moisture content as shown in the formula below</w:t>
      </w:r>
    </w:p>
    <w:p w14:paraId="6CF040F9" w14:textId="452EB266" w:rsidR="00293F59" w:rsidRPr="00A74AFE" w:rsidRDefault="00220212" w:rsidP="006C7F3D">
      <w:pPr>
        <w:jc w:val="both"/>
        <w:rPr>
          <w:rFonts w:ascii="Times New Roman" w:hAnsi="Times New Roman"/>
          <w:sz w:val="24"/>
          <w:szCs w:val="24"/>
          <w:lang w:val="en-US"/>
        </w:rPr>
      </w:pPr>
      <m:oMath>
        <m:r>
          <w:rPr>
            <w:rFonts w:ascii="Cambria Math" w:hAnsi="Cambria Math"/>
            <w:lang w:val="en-US"/>
          </w:rPr>
          <m:t xml:space="preserve">YLD= </m:t>
        </m:r>
        <m:f>
          <m:fPr>
            <m:ctrlPr>
              <w:rPr>
                <w:rFonts w:ascii="Cambria Math" w:hAnsi="Cambria Math"/>
                <w:i/>
                <w:lang w:val="en-US"/>
              </w:rPr>
            </m:ctrlPr>
          </m:fPr>
          <m:num>
            <m:d>
              <m:dPr>
                <m:ctrlPr>
                  <w:rPr>
                    <w:rFonts w:ascii="Cambria Math" w:hAnsi="Cambria Math"/>
                    <w:i/>
                    <w:lang w:val="en-US"/>
                  </w:rPr>
                </m:ctrlPr>
              </m:dPr>
              <m:e>
                <m:f>
                  <m:fPr>
                    <m:type m:val="skw"/>
                    <m:ctrlPr>
                      <w:rPr>
                        <w:rFonts w:ascii="Cambria Math" w:hAnsi="Cambria Math"/>
                        <w:i/>
                        <w:lang w:val="en-US"/>
                      </w:rPr>
                    </m:ctrlPr>
                  </m:fPr>
                  <m:num>
                    <m:r>
                      <w:rPr>
                        <w:rFonts w:ascii="Cambria Math" w:hAnsi="Cambria Math"/>
                        <w:lang w:val="en-US"/>
                      </w:rPr>
                      <m:t>GW</m:t>
                    </m:r>
                  </m:num>
                  <m:den>
                    <m:r>
                      <w:rPr>
                        <w:rFonts w:ascii="Cambria Math" w:hAnsi="Cambria Math"/>
                        <w:lang w:val="en-US"/>
                      </w:rPr>
                      <m:t>factor</m:t>
                    </m:r>
                  </m:den>
                </m:f>
              </m:e>
            </m:d>
            <m:r>
              <w:rPr>
                <w:rFonts w:ascii="Cambria Math" w:hAnsi="Cambria Math"/>
                <w:lang w:val="en-US"/>
              </w:rPr>
              <m:t xml:space="preserve"> GW x (100-% moisture)</m:t>
            </m:r>
          </m:num>
          <m:den>
            <m:r>
              <w:rPr>
                <w:rFonts w:ascii="Cambria Math" w:hAnsi="Cambria Math"/>
                <w:lang w:val="en-US"/>
              </w:rPr>
              <m:t>100-%SSM</m:t>
            </m:r>
          </m:den>
        </m:f>
      </m:oMath>
      <w:r w:rsidR="00293F59" w:rsidRPr="00A74AFE">
        <w:rPr>
          <w:rFonts w:ascii="Times New Roman" w:eastAsia="Times New Roman" w:hAnsi="Times New Roman"/>
          <w:sz w:val="24"/>
          <w:szCs w:val="24"/>
          <w:lang w:val="en-US"/>
        </w:rPr>
        <w:t xml:space="preserve"> </w:t>
      </w:r>
      <w:r w:rsidR="00A566D0" w:rsidRPr="00A74AFE">
        <w:rPr>
          <w:rFonts w:ascii="Times New Roman" w:hAnsi="Times New Roman"/>
          <w:sz w:val="24"/>
          <w:szCs w:val="24"/>
          <w:lang w:val="en-US"/>
        </w:rPr>
        <w:t xml:space="preserve">  </w:t>
      </w:r>
      <w:r w:rsidR="00DA436E" w:rsidRPr="00A74AFE">
        <w:rPr>
          <w:rFonts w:ascii="Times New Roman" w:hAnsi="Times New Roman"/>
          <w:sz w:val="24"/>
          <w:szCs w:val="24"/>
          <w:lang w:val="en-US"/>
        </w:rPr>
        <w:t xml:space="preserve">  </w:t>
      </w:r>
      <w:r w:rsidR="00BD7AA1">
        <w:rPr>
          <w:rFonts w:ascii="Times New Roman" w:hAnsi="Times New Roman"/>
          <w:sz w:val="24"/>
          <w:szCs w:val="24"/>
          <w:lang w:val="en-US"/>
        </w:rPr>
        <w:t>…………………………………………... Equation 3.1</w:t>
      </w:r>
    </w:p>
    <w:p w14:paraId="57F98EB6" w14:textId="77777777" w:rsidR="00293F59" w:rsidRPr="00A74AFE" w:rsidRDefault="00293F59" w:rsidP="006C7F3D">
      <w:pPr>
        <w:spacing w:before="240" w:after="100" w:afterAutospacing="1"/>
        <w:ind w:firstLine="720"/>
        <w:jc w:val="both"/>
        <w:rPr>
          <w:rFonts w:ascii="Times New Roman" w:hAnsi="Times New Roman"/>
          <w:sz w:val="24"/>
          <w:szCs w:val="24"/>
          <w:lang w:val="en-US"/>
        </w:rPr>
      </w:pPr>
      <w:r w:rsidRPr="00A74AFE">
        <w:rPr>
          <w:rFonts w:ascii="Times New Roman" w:hAnsi="Times New Roman"/>
          <w:sz w:val="24"/>
          <w:szCs w:val="24"/>
          <w:lang w:val="en-US"/>
        </w:rPr>
        <w:t xml:space="preserve">where GW= </w:t>
      </w:r>
      <w:r w:rsidR="007A5107">
        <w:rPr>
          <w:rFonts w:ascii="Times New Roman" w:hAnsi="Times New Roman"/>
          <w:sz w:val="24"/>
          <w:szCs w:val="24"/>
          <w:lang w:val="en-US"/>
        </w:rPr>
        <w:t>g</w:t>
      </w:r>
      <w:r w:rsidRPr="00A74AFE">
        <w:rPr>
          <w:rFonts w:ascii="Times New Roman" w:hAnsi="Times New Roman"/>
          <w:sz w:val="24"/>
          <w:szCs w:val="24"/>
          <w:lang w:val="en-US"/>
        </w:rPr>
        <w:t>rain weight, factors are derived from the University of Maryland Cooperative Extension (1997); %</w:t>
      </w:r>
      <w:bookmarkStart w:id="56" w:name="_Toc27065795"/>
      <w:r w:rsidRPr="00A74AFE">
        <w:rPr>
          <w:rFonts w:ascii="Times New Roman" w:hAnsi="Times New Roman"/>
          <w:sz w:val="24"/>
          <w:szCs w:val="24"/>
          <w:lang w:val="en-US"/>
        </w:rPr>
        <w:t xml:space="preserve"> SSM is standard seed </w:t>
      </w:r>
      <w:proofErr w:type="gramStart"/>
      <w:r w:rsidRPr="00A74AFE">
        <w:rPr>
          <w:rFonts w:ascii="Times New Roman" w:hAnsi="Times New Roman"/>
          <w:sz w:val="24"/>
          <w:szCs w:val="24"/>
          <w:lang w:val="en-US"/>
        </w:rPr>
        <w:t>moisture;</w:t>
      </w:r>
      <w:proofErr w:type="gramEnd"/>
    </w:p>
    <w:p w14:paraId="1BE4B882" w14:textId="77777777" w:rsidR="00293F59" w:rsidRPr="00A74AFE" w:rsidRDefault="00A566D0" w:rsidP="00221BFF">
      <w:pPr>
        <w:pStyle w:val="Heading2"/>
      </w:pPr>
      <w:bookmarkStart w:id="57" w:name="_Toc168949670"/>
      <w:r w:rsidRPr="00A74AFE">
        <w:t>3.3</w:t>
      </w:r>
      <w:r w:rsidR="00293F59" w:rsidRPr="00A74AFE">
        <w:t xml:space="preserve"> Statistical data analyses</w:t>
      </w:r>
      <w:bookmarkEnd w:id="57"/>
      <w:r w:rsidR="00293F59" w:rsidRPr="00A74AFE">
        <w:t xml:space="preserve"> </w:t>
      </w:r>
      <w:bookmarkEnd w:id="56"/>
    </w:p>
    <w:p w14:paraId="30870548" w14:textId="77777777" w:rsidR="00211307" w:rsidRPr="002D4C2F" w:rsidRDefault="00211307" w:rsidP="00221BFF">
      <w:pPr>
        <w:spacing w:after="240"/>
        <w:ind w:firstLine="720"/>
        <w:jc w:val="both"/>
        <w:rPr>
          <w:rFonts w:ascii="Times New Roman" w:hAnsi="Times New Roman"/>
          <w:sz w:val="24"/>
          <w:szCs w:val="24"/>
          <w:lang w:val="en-US"/>
        </w:rPr>
      </w:pPr>
      <w:r w:rsidRPr="002D4C2F">
        <w:rPr>
          <w:rFonts w:ascii="Times New Roman" w:hAnsi="Times New Roman"/>
          <w:sz w:val="24"/>
          <w:szCs w:val="24"/>
          <w:lang w:val="en-US"/>
        </w:rPr>
        <w:t xml:space="preserve">Data </w:t>
      </w:r>
      <w:r w:rsidR="002D4C2F" w:rsidRPr="002D4C2F">
        <w:rPr>
          <w:rFonts w:ascii="Times New Roman" w:hAnsi="Times New Roman"/>
          <w:color w:val="000000"/>
          <w:sz w:val="24"/>
          <w:szCs w:val="24"/>
          <w:lang w:val="en-US"/>
        </w:rPr>
        <w:t>were analyzed across environments with each location and each season in every</w:t>
      </w:r>
      <w:r w:rsidR="00411C11">
        <w:rPr>
          <w:rFonts w:ascii="Times New Roman" w:hAnsi="Times New Roman"/>
          <w:color w:val="000000"/>
          <w:sz w:val="24"/>
          <w:szCs w:val="24"/>
          <w:lang w:val="en-US"/>
        </w:rPr>
        <w:t xml:space="preserve"> </w:t>
      </w:r>
      <w:r w:rsidR="007A5107">
        <w:rPr>
          <w:rFonts w:ascii="Times New Roman" w:hAnsi="Times New Roman"/>
          <w:color w:val="000000"/>
          <w:sz w:val="24"/>
          <w:szCs w:val="24"/>
          <w:lang w:val="en-US"/>
        </w:rPr>
        <w:t>location</w:t>
      </w:r>
      <w:r w:rsidR="002D4C2F" w:rsidRPr="002D4C2F">
        <w:rPr>
          <w:rFonts w:ascii="Times New Roman" w:hAnsi="Times New Roman"/>
          <w:color w:val="000000"/>
          <w:sz w:val="24"/>
          <w:szCs w:val="24"/>
          <w:lang w:val="en-US"/>
        </w:rPr>
        <w:t xml:space="preserve"> being considered as a separate environment giving a total of six environments. Year-location combinations were considered </w:t>
      </w:r>
      <w:proofErr w:type="gramStart"/>
      <w:r w:rsidR="002D4C2F" w:rsidRPr="002D4C2F">
        <w:rPr>
          <w:rFonts w:ascii="Times New Roman" w:hAnsi="Times New Roman"/>
          <w:color w:val="000000"/>
          <w:sz w:val="24"/>
          <w:szCs w:val="24"/>
          <w:lang w:val="en-US"/>
        </w:rPr>
        <w:t>in order to</w:t>
      </w:r>
      <w:proofErr w:type="gramEnd"/>
      <w:r w:rsidR="002D4C2F" w:rsidRPr="002D4C2F">
        <w:rPr>
          <w:rFonts w:ascii="Times New Roman" w:hAnsi="Times New Roman"/>
          <w:color w:val="000000"/>
          <w:sz w:val="24"/>
          <w:szCs w:val="24"/>
          <w:lang w:val="en-US"/>
        </w:rPr>
        <w:t xml:space="preserve"> determine the repeatability and representativeness of the test locations (Yan </w:t>
      </w:r>
      <w:r w:rsidR="002D4C2F" w:rsidRPr="002D4C2F">
        <w:rPr>
          <w:rFonts w:ascii="Times New Roman" w:hAnsi="Times New Roman"/>
          <w:i/>
          <w:color w:val="000000"/>
          <w:sz w:val="24"/>
          <w:szCs w:val="24"/>
          <w:lang w:val="en-US"/>
        </w:rPr>
        <w:t>et al</w:t>
      </w:r>
      <w:r w:rsidR="002D4C2F" w:rsidRPr="002D4C2F">
        <w:rPr>
          <w:rFonts w:ascii="Times New Roman" w:hAnsi="Times New Roman"/>
          <w:color w:val="000000"/>
          <w:sz w:val="24"/>
          <w:szCs w:val="24"/>
          <w:lang w:val="en-US"/>
        </w:rPr>
        <w:t>., 2011). The data were subsequently tested for homogeneity of error variance using Bartlett's test in R environment (R Core Team., 2022). Due to heterogeneity of error variance, residual maximum likelihood estimates (REML) analysis was deployed (</w:t>
      </w:r>
      <w:r w:rsidR="002D4C2F" w:rsidRPr="002D4C2F">
        <w:rPr>
          <w:rFonts w:ascii="Times New Roman" w:hAnsi="Times New Roman"/>
          <w:bCs/>
          <w:color w:val="000000"/>
          <w:sz w:val="24"/>
          <w:szCs w:val="24"/>
          <w:shd w:val="clear" w:color="auto" w:fill="FFFFFF"/>
          <w:lang w:val="en-US"/>
        </w:rPr>
        <w:t xml:space="preserve">Möhring </w:t>
      </w:r>
      <w:r w:rsidR="002D4C2F" w:rsidRPr="002D4C2F">
        <w:rPr>
          <w:rFonts w:ascii="Times New Roman" w:hAnsi="Times New Roman"/>
          <w:bCs/>
          <w:i/>
          <w:color w:val="000000"/>
          <w:sz w:val="24"/>
          <w:szCs w:val="24"/>
          <w:shd w:val="clear" w:color="auto" w:fill="FFFFFF"/>
          <w:lang w:val="en-US"/>
        </w:rPr>
        <w:t>et al.,</w:t>
      </w:r>
      <w:r w:rsidR="002D4C2F" w:rsidRPr="002D4C2F">
        <w:rPr>
          <w:rFonts w:ascii="Times New Roman" w:hAnsi="Times New Roman"/>
          <w:bCs/>
          <w:color w:val="000000"/>
          <w:sz w:val="24"/>
          <w:szCs w:val="24"/>
          <w:shd w:val="clear" w:color="auto" w:fill="FFFFFF"/>
          <w:lang w:val="en-US"/>
        </w:rPr>
        <w:t xml:space="preserve"> 2015; </w:t>
      </w:r>
      <w:proofErr w:type="spellStart"/>
      <w:r w:rsidR="002D4C2F" w:rsidRPr="002D4C2F">
        <w:rPr>
          <w:rFonts w:ascii="Times New Roman" w:hAnsi="Times New Roman"/>
          <w:color w:val="000000"/>
          <w:sz w:val="24"/>
          <w:szCs w:val="24"/>
          <w:lang w:val="en-US"/>
        </w:rPr>
        <w:t>Olivoto</w:t>
      </w:r>
      <w:proofErr w:type="spellEnd"/>
      <w:r w:rsidR="002D4C2F" w:rsidRPr="002D4C2F">
        <w:rPr>
          <w:rFonts w:ascii="Times New Roman" w:hAnsi="Times New Roman"/>
          <w:color w:val="000000"/>
          <w:sz w:val="24"/>
          <w:szCs w:val="24"/>
          <w:lang w:val="en-US"/>
        </w:rPr>
        <w:t xml:space="preserve"> </w:t>
      </w:r>
      <w:r w:rsidR="002D4C2F" w:rsidRPr="002D4C2F">
        <w:rPr>
          <w:rFonts w:ascii="Times New Roman" w:hAnsi="Times New Roman"/>
          <w:i/>
          <w:color w:val="000000"/>
          <w:sz w:val="24"/>
          <w:szCs w:val="24"/>
          <w:lang w:val="en-US"/>
        </w:rPr>
        <w:t>et al.,</w:t>
      </w:r>
      <w:r w:rsidR="002D4C2F" w:rsidRPr="002D4C2F">
        <w:rPr>
          <w:rFonts w:ascii="Times New Roman" w:hAnsi="Times New Roman"/>
          <w:color w:val="000000"/>
          <w:sz w:val="24"/>
          <w:szCs w:val="24"/>
          <w:lang w:val="en-US"/>
        </w:rPr>
        <w:t xml:space="preserve"> 2019). The data were fitted following the mixed-</w:t>
      </w:r>
      <w:r w:rsidR="002D4C2F" w:rsidRPr="002D4C2F">
        <w:rPr>
          <w:rFonts w:ascii="Times New Roman" w:hAnsi="Times New Roman"/>
          <w:color w:val="000000"/>
          <w:sz w:val="24"/>
          <w:szCs w:val="24"/>
          <w:lang w:val="en-US"/>
        </w:rPr>
        <w:lastRenderedPageBreak/>
        <w:t xml:space="preserve">effects model combined across the six environments in the REML procedure </w:t>
      </w:r>
      <w:r w:rsidR="002D4C2F">
        <w:rPr>
          <w:rFonts w:ascii="Times New Roman" w:hAnsi="Times New Roman"/>
          <w:color w:val="000000"/>
          <w:sz w:val="24"/>
          <w:szCs w:val="24"/>
          <w:lang w:val="en-US"/>
        </w:rPr>
        <w:t>(</w:t>
      </w:r>
      <w:r w:rsidR="002D4C2F" w:rsidRPr="002D4C2F">
        <w:rPr>
          <w:rFonts w:ascii="Times New Roman" w:hAnsi="Times New Roman"/>
          <w:bCs/>
          <w:color w:val="000000"/>
          <w:sz w:val="24"/>
          <w:szCs w:val="24"/>
          <w:shd w:val="clear" w:color="auto" w:fill="FFFFFF"/>
          <w:lang w:val="en-US"/>
        </w:rPr>
        <w:t xml:space="preserve">Möhring </w:t>
      </w:r>
      <w:r w:rsidR="002D4C2F" w:rsidRPr="002D4C2F">
        <w:rPr>
          <w:rFonts w:ascii="Times New Roman" w:hAnsi="Times New Roman"/>
          <w:bCs/>
          <w:i/>
          <w:color w:val="000000"/>
          <w:sz w:val="24"/>
          <w:szCs w:val="24"/>
          <w:shd w:val="clear" w:color="auto" w:fill="FFFFFF"/>
          <w:lang w:val="en-US"/>
        </w:rPr>
        <w:t>et al.,</w:t>
      </w:r>
      <w:r w:rsidR="002D4C2F" w:rsidRPr="002D4C2F">
        <w:rPr>
          <w:rFonts w:ascii="Times New Roman" w:hAnsi="Times New Roman"/>
          <w:bCs/>
          <w:color w:val="000000"/>
          <w:sz w:val="24"/>
          <w:szCs w:val="24"/>
          <w:shd w:val="clear" w:color="auto" w:fill="FFFFFF"/>
          <w:lang w:val="en-US"/>
        </w:rPr>
        <w:t xml:space="preserve"> 2015</w:t>
      </w:r>
      <w:r w:rsidR="002D4C2F">
        <w:rPr>
          <w:rFonts w:ascii="Times New Roman" w:hAnsi="Times New Roman"/>
          <w:bCs/>
          <w:color w:val="000000"/>
          <w:sz w:val="24"/>
          <w:szCs w:val="24"/>
          <w:shd w:val="clear" w:color="auto" w:fill="FFFFFF"/>
          <w:lang w:val="en-US"/>
        </w:rPr>
        <w:t xml:space="preserve">; </w:t>
      </w:r>
      <w:r w:rsidR="002D4C2F">
        <w:rPr>
          <w:rFonts w:ascii="Times New Roman" w:hAnsi="Times New Roman"/>
          <w:color w:val="000000"/>
          <w:sz w:val="24"/>
          <w:szCs w:val="24"/>
          <w:lang w:val="en-US"/>
        </w:rPr>
        <w:t>Patterson &amp; Thompson, 1971; Patterson &amp;</w:t>
      </w:r>
      <w:r w:rsidR="002D4C2F" w:rsidRPr="002D4C2F">
        <w:rPr>
          <w:rFonts w:ascii="Times New Roman" w:hAnsi="Times New Roman"/>
          <w:color w:val="000000"/>
          <w:sz w:val="24"/>
          <w:szCs w:val="24"/>
          <w:lang w:val="en-US"/>
        </w:rPr>
        <w:t xml:space="preserve"> Williams, 1976). The statistical model was fitted using GenStat 15</w:t>
      </w:r>
      <w:r w:rsidR="002D4C2F" w:rsidRPr="002D4C2F">
        <w:rPr>
          <w:rFonts w:ascii="Times New Roman" w:hAnsi="Times New Roman"/>
          <w:color w:val="000000"/>
          <w:sz w:val="24"/>
          <w:szCs w:val="24"/>
          <w:vertAlign w:val="superscript"/>
          <w:lang w:val="en-US"/>
        </w:rPr>
        <w:t>th</w:t>
      </w:r>
      <w:r w:rsidR="002D4C2F" w:rsidRPr="002D4C2F">
        <w:rPr>
          <w:rFonts w:ascii="Times New Roman" w:hAnsi="Times New Roman"/>
          <w:color w:val="000000"/>
          <w:sz w:val="24"/>
          <w:szCs w:val="24"/>
          <w:lang w:val="en-US"/>
        </w:rPr>
        <w:t xml:space="preserve"> edition computer software </w:t>
      </w:r>
      <w:proofErr w:type="spellStart"/>
      <w:r w:rsidR="002D4C2F" w:rsidRPr="002D4C2F">
        <w:rPr>
          <w:rFonts w:ascii="Times New Roman" w:hAnsi="Times New Roman"/>
          <w:color w:val="000000"/>
          <w:sz w:val="24"/>
          <w:szCs w:val="24"/>
          <w:lang w:val="en-US"/>
        </w:rPr>
        <w:t>programme</w:t>
      </w:r>
      <w:proofErr w:type="spellEnd"/>
      <w:r w:rsidR="002D4C2F" w:rsidRPr="002D4C2F">
        <w:rPr>
          <w:rFonts w:ascii="Times New Roman" w:hAnsi="Times New Roman"/>
          <w:color w:val="000000"/>
          <w:sz w:val="24"/>
          <w:szCs w:val="24"/>
          <w:lang w:val="en-US"/>
        </w:rPr>
        <w:t xml:space="preserve"> (VSN International, Hemel Hempstead, UK). The statistical model is shown below</w:t>
      </w:r>
      <w:r w:rsidR="007A5107">
        <w:rPr>
          <w:rFonts w:ascii="Times New Roman" w:hAnsi="Times New Roman"/>
          <w:color w:val="000000"/>
          <w:sz w:val="24"/>
          <w:szCs w:val="24"/>
          <w:lang w:val="en-US"/>
        </w:rPr>
        <w:t>:</w:t>
      </w:r>
    </w:p>
    <w:p w14:paraId="46E25B85" w14:textId="52062F4E" w:rsidR="00293F59" w:rsidRPr="00A552A5" w:rsidRDefault="00220212" w:rsidP="00A552A5">
      <w:pPr>
        <w:ind w:firstLine="720"/>
        <w:jc w:val="both"/>
        <w:rPr>
          <w:rFonts w:ascii="Times New Roman" w:eastAsia="Times New Roman" w:hAnsi="Times New Roman"/>
          <w:sz w:val="24"/>
          <w:szCs w:val="24"/>
          <w:lang w:val="en-US"/>
        </w:rPr>
      </w:pPr>
      <m:oMath>
        <m:sSub>
          <m:sSubPr>
            <m:ctrlPr>
              <w:rPr>
                <w:rFonts w:ascii="Cambria Math" w:hAnsi="Cambria Math"/>
                <w:i/>
                <w:color w:val="000000"/>
                <w:sz w:val="20"/>
                <w:szCs w:val="20"/>
                <w:lang w:val="en-US"/>
              </w:rPr>
            </m:ctrlPr>
          </m:sSubPr>
          <m:e>
            <m:r>
              <w:rPr>
                <w:rFonts w:ascii="Cambria Math" w:hAnsi="Cambria Math"/>
                <w:color w:val="000000"/>
                <w:sz w:val="20"/>
                <w:szCs w:val="20"/>
                <w:lang w:val="en-US"/>
              </w:rPr>
              <m:t>y</m:t>
            </m:r>
          </m:e>
          <m:sub>
            <m:r>
              <w:rPr>
                <w:rFonts w:ascii="Cambria Math" w:hAnsi="Cambria Math"/>
                <w:color w:val="000000"/>
                <w:sz w:val="20"/>
                <w:szCs w:val="20"/>
                <w:lang w:val="en-US"/>
              </w:rPr>
              <m:t>ijkl</m:t>
            </m:r>
          </m:sub>
        </m:sSub>
        <m:r>
          <w:rPr>
            <w:rFonts w:ascii="Cambria Math" w:hAnsi="Cambria Math"/>
            <w:color w:val="000000"/>
            <w:sz w:val="20"/>
            <w:szCs w:val="20"/>
            <w:lang w:val="en-US"/>
          </w:rPr>
          <m:t>=μ+</m:t>
        </m:r>
        <m:sSub>
          <m:sSubPr>
            <m:ctrlPr>
              <w:rPr>
                <w:rFonts w:ascii="Cambria Math" w:hAnsi="Cambria Math"/>
                <w:i/>
                <w:color w:val="000000"/>
                <w:sz w:val="20"/>
                <w:szCs w:val="20"/>
                <w:lang w:val="en-US"/>
              </w:rPr>
            </m:ctrlPr>
          </m:sSubPr>
          <m:e>
            <m:r>
              <w:rPr>
                <w:rFonts w:ascii="Cambria Math" w:hAnsi="Cambria Math"/>
                <w:color w:val="000000"/>
                <w:sz w:val="20"/>
                <w:szCs w:val="20"/>
                <w:lang w:val="en-US"/>
              </w:rPr>
              <m:t>g</m:t>
            </m:r>
          </m:e>
          <m:sub>
            <m:r>
              <w:rPr>
                <w:rFonts w:ascii="Cambria Math" w:hAnsi="Cambria Math"/>
                <w:color w:val="000000"/>
                <w:sz w:val="20"/>
                <w:szCs w:val="20"/>
                <w:lang w:val="en-US"/>
              </w:rPr>
              <m:t>i</m:t>
            </m:r>
          </m:sub>
        </m:sSub>
        <m:r>
          <w:rPr>
            <w:rFonts w:ascii="Cambria Math" w:hAnsi="Cambria Math"/>
            <w:color w:val="000000"/>
            <w:sz w:val="20"/>
            <w:szCs w:val="20"/>
            <w:lang w:val="en-US"/>
          </w:rPr>
          <m:t>+</m:t>
        </m:r>
        <m:sSub>
          <m:sSubPr>
            <m:ctrlPr>
              <w:rPr>
                <w:rFonts w:ascii="Cambria Math" w:hAnsi="Cambria Math"/>
                <w:i/>
                <w:color w:val="000000"/>
                <w:sz w:val="20"/>
                <w:szCs w:val="20"/>
                <w:lang w:val="en-US"/>
              </w:rPr>
            </m:ctrlPr>
          </m:sSubPr>
          <m:e>
            <m:r>
              <w:rPr>
                <w:rFonts w:ascii="Cambria Math" w:hAnsi="Cambria Math"/>
                <w:color w:val="000000"/>
                <w:sz w:val="20"/>
                <w:szCs w:val="20"/>
                <w:lang w:val="en-US"/>
              </w:rPr>
              <m:t>e</m:t>
            </m:r>
          </m:e>
          <m:sub>
            <m:r>
              <w:rPr>
                <w:rFonts w:ascii="Cambria Math" w:hAnsi="Cambria Math"/>
                <w:color w:val="000000"/>
                <w:sz w:val="20"/>
                <w:szCs w:val="20"/>
                <w:lang w:val="en-US"/>
              </w:rPr>
              <m:t>j</m:t>
            </m:r>
          </m:sub>
        </m:sSub>
        <m:r>
          <w:rPr>
            <w:rFonts w:ascii="Cambria Math" w:hAnsi="Cambria Math"/>
            <w:color w:val="000000"/>
            <w:sz w:val="20"/>
            <w:szCs w:val="20"/>
            <w:lang w:val="en-US"/>
          </w:rPr>
          <m:t>+</m:t>
        </m:r>
        <m:sSub>
          <m:sSubPr>
            <m:ctrlPr>
              <w:rPr>
                <w:rFonts w:ascii="Cambria Math" w:hAnsi="Cambria Math"/>
                <w:i/>
                <w:color w:val="000000"/>
                <w:sz w:val="20"/>
                <w:szCs w:val="20"/>
                <w:lang w:val="en-US"/>
              </w:rPr>
            </m:ctrlPr>
          </m:sSubPr>
          <m:e>
            <m:r>
              <w:rPr>
                <w:rFonts w:ascii="Cambria Math" w:hAnsi="Cambria Math"/>
                <w:color w:val="000000"/>
                <w:sz w:val="20"/>
                <w:szCs w:val="20"/>
                <w:lang w:val="en-US"/>
              </w:rPr>
              <m:t>r</m:t>
            </m:r>
          </m:e>
          <m:sub>
            <m:r>
              <w:rPr>
                <w:rFonts w:ascii="Cambria Math" w:hAnsi="Cambria Math"/>
                <w:color w:val="000000"/>
                <w:sz w:val="20"/>
                <w:szCs w:val="20"/>
                <w:lang w:val="en-US"/>
              </w:rPr>
              <m:t>jk</m:t>
            </m:r>
          </m:sub>
        </m:sSub>
        <m:r>
          <w:rPr>
            <w:rFonts w:ascii="Cambria Math" w:hAnsi="Cambria Math"/>
            <w:color w:val="000000"/>
            <w:sz w:val="20"/>
            <w:szCs w:val="20"/>
            <w:lang w:val="en-US"/>
          </w:rPr>
          <m:t>+</m:t>
        </m:r>
        <m:sSub>
          <m:sSubPr>
            <m:ctrlPr>
              <w:rPr>
                <w:rFonts w:ascii="Cambria Math" w:hAnsi="Cambria Math"/>
                <w:i/>
                <w:color w:val="000000"/>
                <w:sz w:val="20"/>
                <w:szCs w:val="20"/>
                <w:lang w:val="en-US"/>
              </w:rPr>
            </m:ctrlPr>
          </m:sSubPr>
          <m:e>
            <m:r>
              <w:rPr>
                <w:rFonts w:ascii="Cambria Math" w:hAnsi="Cambria Math"/>
                <w:color w:val="000000"/>
                <w:sz w:val="20"/>
                <w:szCs w:val="20"/>
                <w:lang w:val="en-US"/>
              </w:rPr>
              <m:t>b</m:t>
            </m:r>
          </m:e>
          <m:sub>
            <m:r>
              <w:rPr>
                <w:rFonts w:ascii="Cambria Math" w:hAnsi="Cambria Math"/>
                <w:color w:val="000000"/>
                <w:sz w:val="20"/>
                <w:szCs w:val="20"/>
                <w:lang w:val="en-US"/>
              </w:rPr>
              <m:t>jkl</m:t>
            </m:r>
          </m:sub>
        </m:sSub>
        <m:r>
          <w:rPr>
            <w:rFonts w:ascii="Cambria Math" w:hAnsi="Cambria Math"/>
            <w:color w:val="000000"/>
            <w:sz w:val="20"/>
            <w:szCs w:val="20"/>
            <w:lang w:val="en-US"/>
          </w:rPr>
          <m:t>+</m:t>
        </m:r>
        <m:sSub>
          <m:sSubPr>
            <m:ctrlPr>
              <w:rPr>
                <w:rFonts w:ascii="Cambria Math" w:hAnsi="Cambria Math"/>
                <w:i/>
                <w:color w:val="000000"/>
                <w:sz w:val="20"/>
                <w:szCs w:val="20"/>
                <w:lang w:val="en-US"/>
              </w:rPr>
            </m:ctrlPr>
          </m:sSubPr>
          <m:e>
            <m:r>
              <w:rPr>
                <w:rFonts w:ascii="Cambria Math" w:hAnsi="Cambria Math"/>
                <w:color w:val="000000"/>
                <w:sz w:val="20"/>
                <w:szCs w:val="20"/>
                <w:lang w:val="en-US"/>
              </w:rPr>
              <m:t>ge</m:t>
            </m:r>
          </m:e>
          <m:sub>
            <m:r>
              <w:rPr>
                <w:rFonts w:ascii="Cambria Math" w:hAnsi="Cambria Math"/>
                <w:color w:val="000000"/>
                <w:sz w:val="20"/>
                <w:szCs w:val="20"/>
                <w:lang w:val="en-US"/>
              </w:rPr>
              <m:t>ij</m:t>
            </m:r>
          </m:sub>
        </m:sSub>
        <m:r>
          <w:rPr>
            <w:rFonts w:ascii="Cambria Math" w:hAnsi="Cambria Math"/>
            <w:color w:val="000000"/>
            <w:sz w:val="20"/>
            <w:szCs w:val="20"/>
            <w:lang w:val="en-US"/>
          </w:rPr>
          <m:t>+</m:t>
        </m:r>
        <m:sSub>
          <m:sSubPr>
            <m:ctrlPr>
              <w:rPr>
                <w:rFonts w:ascii="Cambria Math" w:hAnsi="Cambria Math"/>
                <w:i/>
                <w:color w:val="000000"/>
                <w:sz w:val="20"/>
                <w:szCs w:val="20"/>
                <w:lang w:val="en-US"/>
              </w:rPr>
            </m:ctrlPr>
          </m:sSubPr>
          <m:e>
            <m:r>
              <w:rPr>
                <w:rFonts w:ascii="Cambria Math" w:hAnsi="Cambria Math"/>
                <w:color w:val="000000"/>
                <w:sz w:val="20"/>
                <w:szCs w:val="20"/>
                <w:lang w:val="en-US"/>
              </w:rPr>
              <m:t>ε</m:t>
            </m:r>
          </m:e>
          <m:sub>
            <m:r>
              <w:rPr>
                <w:rFonts w:ascii="Cambria Math" w:hAnsi="Cambria Math"/>
                <w:color w:val="000000"/>
                <w:sz w:val="20"/>
                <w:szCs w:val="20"/>
                <w:lang w:val="en-US"/>
              </w:rPr>
              <m:t>ijkl</m:t>
            </m:r>
          </m:sub>
        </m:sSub>
      </m:oMath>
      <w:r w:rsidR="00BD7AA1">
        <w:rPr>
          <w:rFonts w:ascii="Times New Roman" w:eastAsia="Times New Roman" w:hAnsi="Times New Roman"/>
          <w:color w:val="000000"/>
          <w:sz w:val="24"/>
          <w:szCs w:val="24"/>
          <w:lang w:val="en-US"/>
        </w:rPr>
        <w:t xml:space="preserve"> </w:t>
      </w:r>
      <w:r w:rsidR="00AE28D0">
        <w:rPr>
          <w:rFonts w:ascii="Times New Roman" w:eastAsia="Times New Roman" w:hAnsi="Times New Roman"/>
          <w:color w:val="000000"/>
          <w:sz w:val="24"/>
          <w:szCs w:val="24"/>
          <w:lang w:val="en-US"/>
        </w:rPr>
        <w:t xml:space="preserve"> …………………………………… </w:t>
      </w:r>
      <w:r w:rsidR="00BD7AA1">
        <w:rPr>
          <w:rFonts w:ascii="Times New Roman" w:eastAsia="Times New Roman" w:hAnsi="Times New Roman"/>
          <w:color w:val="000000"/>
          <w:sz w:val="24"/>
          <w:szCs w:val="24"/>
          <w:lang w:val="en-US"/>
        </w:rPr>
        <w:t>Equation 3.2</w:t>
      </w:r>
    </w:p>
    <w:p w14:paraId="74DDD847" w14:textId="2DCA147D" w:rsidR="00A552A5" w:rsidRPr="00A552A5" w:rsidRDefault="00A552A5" w:rsidP="00221BFF">
      <w:pPr>
        <w:spacing w:before="240"/>
        <w:ind w:firstLine="720"/>
        <w:jc w:val="both"/>
        <w:rPr>
          <w:rFonts w:ascii="Times New Roman" w:hAnsi="Times New Roman"/>
          <w:color w:val="000000"/>
          <w:sz w:val="24"/>
          <w:szCs w:val="24"/>
          <w:lang w:val="en-US"/>
        </w:rPr>
      </w:pPr>
      <w:r w:rsidRPr="00A552A5">
        <w:rPr>
          <w:rFonts w:ascii="Times New Roman" w:hAnsi="Times New Roman"/>
          <w:color w:val="000000"/>
          <w:sz w:val="24"/>
          <w:szCs w:val="24"/>
          <w:lang w:val="en-US"/>
        </w:rPr>
        <w:t xml:space="preserve">where: </w:t>
      </w:r>
      <m:oMath>
        <m:sSub>
          <m:sSubPr>
            <m:ctrlPr>
              <w:rPr>
                <w:rFonts w:ascii="Cambria Math" w:hAnsi="Cambria Math"/>
                <w:i/>
                <w:color w:val="000000"/>
                <w:sz w:val="20"/>
                <w:szCs w:val="20"/>
                <w:lang w:val="en-US"/>
              </w:rPr>
            </m:ctrlPr>
          </m:sSubPr>
          <m:e>
            <m:r>
              <w:rPr>
                <w:rFonts w:ascii="Cambria Math" w:hAnsi="Cambria Math"/>
                <w:color w:val="000000"/>
                <w:sz w:val="20"/>
                <w:szCs w:val="20"/>
                <w:lang w:val="en-US"/>
              </w:rPr>
              <m:t>y</m:t>
            </m:r>
          </m:e>
          <m:sub>
            <m:r>
              <w:rPr>
                <w:rFonts w:ascii="Cambria Math" w:hAnsi="Cambria Math"/>
                <w:color w:val="000000"/>
                <w:sz w:val="20"/>
                <w:szCs w:val="20"/>
                <w:lang w:val="en-US"/>
              </w:rPr>
              <m:t>ijkl</m:t>
            </m:r>
          </m:sub>
        </m:sSub>
      </m:oMath>
      <w:r w:rsidRPr="00A552A5">
        <w:rPr>
          <w:rFonts w:ascii="Times New Roman" w:hAnsi="Times New Roman"/>
          <w:color w:val="000000"/>
          <w:sz w:val="24"/>
          <w:szCs w:val="24"/>
          <w:lang w:val="en-US"/>
        </w:rPr>
        <w:t xml:space="preserve"> is the response of genotype; </w:t>
      </w:r>
      <m:oMath>
        <m:r>
          <w:rPr>
            <w:rFonts w:ascii="Cambria Math" w:hAnsi="Cambria Math"/>
            <w:color w:val="000000"/>
            <w:sz w:val="20"/>
            <w:szCs w:val="20"/>
            <w:lang w:val="en-US"/>
          </w:rPr>
          <m:t>μ</m:t>
        </m:r>
      </m:oMath>
      <w:r w:rsidRPr="00A552A5">
        <w:rPr>
          <w:rFonts w:ascii="Times New Roman" w:hAnsi="Times New Roman"/>
          <w:color w:val="000000"/>
          <w:sz w:val="24"/>
          <w:szCs w:val="24"/>
          <w:lang w:val="en-US"/>
        </w:rPr>
        <w:t xml:space="preserve"> is the overall mean; </w:t>
      </w:r>
      <m:oMath>
        <m:r>
          <m:rPr>
            <m:sty m:val="bi"/>
          </m:rPr>
          <w:rPr>
            <w:rFonts w:ascii="Cambria Math" w:hAnsi="Cambria Math"/>
            <w:color w:val="000000"/>
            <w:sz w:val="20"/>
            <w:szCs w:val="20"/>
            <w:lang w:val="en-US"/>
          </w:rPr>
          <m:t xml:space="preserve"> </m:t>
        </m:r>
        <m:sSub>
          <m:sSubPr>
            <m:ctrlPr>
              <w:rPr>
                <w:rFonts w:ascii="Cambria Math" w:hAnsi="Cambria Math"/>
                <w:i/>
                <w:color w:val="000000"/>
                <w:sz w:val="20"/>
                <w:szCs w:val="20"/>
                <w:lang w:val="en-US"/>
              </w:rPr>
            </m:ctrlPr>
          </m:sSubPr>
          <m:e>
            <m:r>
              <w:rPr>
                <w:rFonts w:ascii="Cambria Math" w:hAnsi="Cambria Math"/>
                <w:color w:val="000000"/>
                <w:sz w:val="20"/>
                <w:szCs w:val="20"/>
                <w:lang w:val="en-US"/>
              </w:rPr>
              <m:t>g</m:t>
            </m:r>
          </m:e>
          <m:sub>
            <m:r>
              <w:rPr>
                <w:rFonts w:ascii="Cambria Math" w:hAnsi="Cambria Math"/>
                <w:color w:val="000000"/>
                <w:sz w:val="20"/>
                <w:szCs w:val="20"/>
                <w:lang w:val="en-US"/>
              </w:rPr>
              <m:t>i</m:t>
            </m:r>
          </m:sub>
        </m:sSub>
      </m:oMath>
      <w:r w:rsidRPr="00A552A5">
        <w:rPr>
          <w:rFonts w:ascii="Times New Roman" w:hAnsi="Times New Roman"/>
          <w:color w:val="000000"/>
          <w:sz w:val="24"/>
          <w:szCs w:val="24"/>
          <w:lang w:val="en-US"/>
        </w:rPr>
        <w:t xml:space="preserve">is the fixed effect of genotype; </w:t>
      </w:r>
      <m:oMath>
        <m:sSub>
          <m:sSubPr>
            <m:ctrlPr>
              <w:rPr>
                <w:rFonts w:ascii="Cambria Math" w:hAnsi="Cambria Math"/>
                <w:b/>
                <w:i/>
                <w:color w:val="000000"/>
                <w:sz w:val="20"/>
                <w:szCs w:val="20"/>
                <w:lang w:val="en-US"/>
              </w:rPr>
            </m:ctrlPr>
          </m:sSubPr>
          <m:e>
            <m:r>
              <m:rPr>
                <m:sty m:val="bi"/>
              </m:rPr>
              <w:rPr>
                <w:rFonts w:ascii="Cambria Math" w:hAnsi="Cambria Math"/>
                <w:color w:val="000000"/>
                <w:sz w:val="20"/>
                <w:szCs w:val="20"/>
                <w:lang w:val="en-US"/>
              </w:rPr>
              <m:t>e</m:t>
            </m:r>
          </m:e>
          <m:sub>
            <m:r>
              <m:rPr>
                <m:sty m:val="bi"/>
              </m:rPr>
              <w:rPr>
                <w:rFonts w:ascii="Cambria Math" w:hAnsi="Cambria Math"/>
                <w:color w:val="000000"/>
                <w:sz w:val="20"/>
                <w:szCs w:val="20"/>
                <w:lang w:val="en-US"/>
              </w:rPr>
              <m:t>j</m:t>
            </m:r>
          </m:sub>
        </m:sSub>
      </m:oMath>
      <w:r w:rsidRPr="00A552A5">
        <w:rPr>
          <w:rFonts w:ascii="Times New Roman" w:hAnsi="Times New Roman"/>
          <w:i/>
          <w:color w:val="000000"/>
          <w:sz w:val="24"/>
          <w:szCs w:val="24"/>
          <w:vertAlign w:val="subscript"/>
          <w:lang w:val="en-US"/>
        </w:rPr>
        <w:t xml:space="preserve"> </w:t>
      </w:r>
      <w:r w:rsidRPr="00A552A5">
        <w:rPr>
          <w:rFonts w:ascii="Times New Roman" w:hAnsi="Times New Roman"/>
          <w:color w:val="000000"/>
          <w:sz w:val="24"/>
          <w:szCs w:val="24"/>
          <w:lang w:val="en-US"/>
        </w:rPr>
        <w:t>is the random</w:t>
      </w:r>
      <w:r w:rsidRPr="00A552A5">
        <w:rPr>
          <w:rFonts w:ascii="Times New Roman" w:hAnsi="Times New Roman"/>
          <w:i/>
          <w:color w:val="000000"/>
          <w:sz w:val="24"/>
          <w:szCs w:val="24"/>
          <w:lang w:val="en-US"/>
        </w:rPr>
        <w:t xml:space="preserve"> </w:t>
      </w:r>
      <w:r w:rsidRPr="00A552A5">
        <w:rPr>
          <w:rFonts w:ascii="Times New Roman" w:hAnsi="Times New Roman"/>
          <w:color w:val="000000"/>
          <w:sz w:val="24"/>
          <w:szCs w:val="24"/>
          <w:lang w:val="en-US"/>
        </w:rPr>
        <w:t xml:space="preserve">effect of environment (year-location combination); </w:t>
      </w:r>
      <m:oMath>
        <m:sSub>
          <m:sSubPr>
            <m:ctrlPr>
              <w:rPr>
                <w:rFonts w:ascii="Cambria Math" w:hAnsi="Cambria Math"/>
                <w:i/>
                <w:color w:val="000000"/>
                <w:sz w:val="20"/>
                <w:szCs w:val="20"/>
                <w:lang w:val="en-US"/>
              </w:rPr>
            </m:ctrlPr>
          </m:sSubPr>
          <m:e>
            <m:r>
              <w:rPr>
                <w:rFonts w:ascii="Cambria Math" w:hAnsi="Cambria Math"/>
                <w:color w:val="000000"/>
                <w:sz w:val="20"/>
                <w:szCs w:val="20"/>
                <w:lang w:val="en-US"/>
              </w:rPr>
              <m:t>r</m:t>
            </m:r>
          </m:e>
          <m:sub>
            <m:r>
              <w:rPr>
                <w:rFonts w:ascii="Cambria Math" w:hAnsi="Cambria Math"/>
                <w:color w:val="000000"/>
                <w:sz w:val="20"/>
                <w:szCs w:val="20"/>
                <w:lang w:val="en-US"/>
              </w:rPr>
              <m:t>jk</m:t>
            </m:r>
          </m:sub>
        </m:sSub>
      </m:oMath>
      <w:r w:rsidRPr="00A552A5">
        <w:rPr>
          <w:rFonts w:ascii="Times New Roman" w:hAnsi="Times New Roman"/>
          <w:i/>
          <w:color w:val="000000"/>
          <w:sz w:val="24"/>
          <w:szCs w:val="24"/>
          <w:lang w:val="en-US"/>
        </w:rPr>
        <w:t xml:space="preserve"> </w:t>
      </w:r>
      <w:r w:rsidRPr="00A552A5">
        <w:rPr>
          <w:rFonts w:ascii="Times New Roman" w:hAnsi="Times New Roman"/>
          <w:color w:val="000000"/>
          <w:sz w:val="24"/>
          <w:szCs w:val="24"/>
          <w:lang w:val="en-US"/>
        </w:rPr>
        <w:t xml:space="preserve">is the random </w:t>
      </w:r>
      <w:r w:rsidRPr="00A552A5">
        <w:rPr>
          <w:rFonts w:ascii="Times New Roman" w:hAnsi="Times New Roman"/>
          <w:color w:val="000000"/>
          <w:sz w:val="24"/>
          <w:szCs w:val="24"/>
          <w:shd w:val="clear" w:color="auto" w:fill="FFFFFF"/>
          <w:lang w:val="en-US"/>
        </w:rPr>
        <w:t xml:space="preserve">effect of the </w:t>
      </w:r>
      <m:oMath>
        <m:sSup>
          <m:sSupPr>
            <m:ctrlPr>
              <w:rPr>
                <w:rFonts w:ascii="Cambria Math" w:hAnsi="Cambria Math"/>
                <w:i/>
                <w:color w:val="000000"/>
                <w:sz w:val="20"/>
                <w:szCs w:val="20"/>
                <w:lang w:val="en-US"/>
              </w:rPr>
            </m:ctrlPr>
          </m:sSupPr>
          <m:e>
            <m:r>
              <w:rPr>
                <w:rFonts w:ascii="Cambria Math" w:hAnsi="Cambria Math"/>
                <w:color w:val="000000"/>
                <w:sz w:val="20"/>
                <w:szCs w:val="20"/>
                <w:lang w:val="en-US"/>
              </w:rPr>
              <m:t>k</m:t>
            </m:r>
          </m:e>
          <m:sup>
            <m:r>
              <w:rPr>
                <w:rFonts w:ascii="Cambria Math" w:hAnsi="Cambria Math"/>
                <w:color w:val="000000"/>
                <w:sz w:val="20"/>
                <w:szCs w:val="20"/>
                <w:lang w:val="en-US"/>
              </w:rPr>
              <m:t>th</m:t>
            </m:r>
          </m:sup>
        </m:sSup>
      </m:oMath>
      <w:r w:rsidRPr="00A552A5">
        <w:rPr>
          <w:rFonts w:ascii="Times New Roman" w:hAnsi="Times New Roman"/>
          <w:color w:val="000000"/>
          <w:sz w:val="24"/>
          <w:szCs w:val="24"/>
          <w:shd w:val="clear" w:color="auto" w:fill="FFFFFF"/>
          <w:lang w:val="en-US"/>
        </w:rPr>
        <w:t xml:space="preserve"> replicate in the </w:t>
      </w:r>
      <m:oMath>
        <m:sSup>
          <m:sSupPr>
            <m:ctrlPr>
              <w:rPr>
                <w:rFonts w:ascii="Cambria Math" w:hAnsi="Cambria Math"/>
                <w:i/>
                <w:color w:val="000000"/>
                <w:sz w:val="20"/>
                <w:szCs w:val="20"/>
                <w:lang w:val="en-US"/>
              </w:rPr>
            </m:ctrlPr>
          </m:sSupPr>
          <m:e>
            <m:r>
              <w:rPr>
                <w:rFonts w:ascii="Cambria Math" w:hAnsi="Cambria Math"/>
                <w:color w:val="000000"/>
                <w:sz w:val="20"/>
                <w:szCs w:val="20"/>
                <w:lang w:val="en-US"/>
              </w:rPr>
              <m:t>j</m:t>
            </m:r>
          </m:e>
          <m:sup>
            <m:r>
              <w:rPr>
                <w:rFonts w:ascii="Cambria Math" w:hAnsi="Cambria Math"/>
                <w:color w:val="000000"/>
                <w:sz w:val="20"/>
                <w:szCs w:val="20"/>
                <w:lang w:val="en-US"/>
              </w:rPr>
              <m:t>th</m:t>
            </m:r>
          </m:sup>
        </m:sSup>
      </m:oMath>
      <w:r w:rsidRPr="00A552A5">
        <w:rPr>
          <w:rFonts w:ascii="Times New Roman" w:hAnsi="Times New Roman"/>
          <w:color w:val="000000"/>
          <w:sz w:val="24"/>
          <w:szCs w:val="24"/>
          <w:shd w:val="clear" w:color="auto" w:fill="FFFFFF"/>
          <w:lang w:val="en-US"/>
        </w:rPr>
        <w:t xml:space="preserve"> environments</w:t>
      </w:r>
      <w:r w:rsidRPr="00A552A5">
        <w:rPr>
          <w:rFonts w:ascii="Times New Roman" w:hAnsi="Times New Roman"/>
          <w:color w:val="000000"/>
          <w:sz w:val="24"/>
          <w:szCs w:val="24"/>
          <w:lang w:val="en-US"/>
        </w:rPr>
        <w:t>;</w:t>
      </w:r>
      <w:r w:rsidRPr="00A552A5">
        <w:rPr>
          <w:rFonts w:ascii="Times New Roman" w:hAnsi="Times New Roman"/>
          <w:color w:val="000000"/>
          <w:sz w:val="24"/>
          <w:szCs w:val="24"/>
          <w:vertAlign w:val="subscript"/>
          <w:lang w:val="en-US"/>
        </w:rPr>
        <w:t xml:space="preserve"> </w:t>
      </w:r>
      <m:oMath>
        <m:sSub>
          <m:sSubPr>
            <m:ctrlPr>
              <w:rPr>
                <w:rFonts w:ascii="Cambria Math" w:hAnsi="Cambria Math"/>
                <w:i/>
                <w:color w:val="000000"/>
                <w:sz w:val="20"/>
                <w:szCs w:val="20"/>
                <w:lang w:val="en-US"/>
              </w:rPr>
            </m:ctrlPr>
          </m:sSubPr>
          <m:e>
            <m:r>
              <w:rPr>
                <w:rFonts w:ascii="Cambria Math" w:hAnsi="Cambria Math"/>
                <w:color w:val="000000"/>
                <w:sz w:val="20"/>
                <w:szCs w:val="20"/>
                <w:lang w:val="en-US"/>
              </w:rPr>
              <m:t>b</m:t>
            </m:r>
          </m:e>
          <m:sub>
            <m:r>
              <w:rPr>
                <w:rFonts w:ascii="Cambria Math" w:hAnsi="Cambria Math"/>
                <w:color w:val="000000"/>
                <w:sz w:val="20"/>
                <w:szCs w:val="20"/>
                <w:lang w:val="en-US"/>
              </w:rPr>
              <m:t>jkl</m:t>
            </m:r>
          </m:sub>
        </m:sSub>
      </m:oMath>
      <w:r w:rsidRPr="00A552A5">
        <w:rPr>
          <w:rFonts w:ascii="Times New Roman" w:hAnsi="Times New Roman"/>
          <w:i/>
          <w:color w:val="000000"/>
          <w:sz w:val="24"/>
          <w:szCs w:val="24"/>
          <w:lang w:val="en-US"/>
        </w:rPr>
        <w:t xml:space="preserve"> </w:t>
      </w:r>
      <w:r w:rsidRPr="00A552A5">
        <w:rPr>
          <w:rFonts w:ascii="Times New Roman" w:hAnsi="Times New Roman"/>
          <w:color w:val="000000"/>
          <w:sz w:val="24"/>
          <w:szCs w:val="24"/>
          <w:lang w:val="en-US"/>
        </w:rPr>
        <w:t>is the random</w:t>
      </w:r>
      <w:r w:rsidRPr="00A552A5">
        <w:rPr>
          <w:rFonts w:ascii="Times New Roman" w:hAnsi="Times New Roman"/>
          <w:i/>
          <w:color w:val="000000"/>
          <w:sz w:val="24"/>
          <w:szCs w:val="24"/>
          <w:lang w:val="en-US"/>
        </w:rPr>
        <w:t xml:space="preserve"> </w:t>
      </w:r>
      <w:r w:rsidRPr="00A552A5">
        <w:rPr>
          <w:rFonts w:ascii="Times New Roman" w:hAnsi="Times New Roman"/>
          <w:color w:val="000000"/>
          <w:sz w:val="24"/>
          <w:szCs w:val="24"/>
          <w:lang w:val="en-US"/>
        </w:rPr>
        <w:t xml:space="preserve">effect of the </w:t>
      </w:r>
      <m:oMath>
        <m:sSup>
          <m:sSupPr>
            <m:ctrlPr>
              <w:rPr>
                <w:rFonts w:ascii="Cambria Math" w:hAnsi="Cambria Math"/>
                <w:i/>
                <w:color w:val="000000"/>
                <w:sz w:val="20"/>
                <w:szCs w:val="20"/>
                <w:lang w:val="en-US"/>
              </w:rPr>
            </m:ctrlPr>
          </m:sSupPr>
          <m:e>
            <m:r>
              <w:rPr>
                <w:rFonts w:ascii="Cambria Math" w:hAnsi="Cambria Math"/>
                <w:color w:val="000000"/>
                <w:sz w:val="20"/>
                <w:szCs w:val="20"/>
                <w:lang w:val="en-US"/>
              </w:rPr>
              <m:t>l</m:t>
            </m:r>
          </m:e>
          <m:sup>
            <m:r>
              <w:rPr>
                <w:rFonts w:ascii="Cambria Math" w:hAnsi="Cambria Math"/>
                <w:color w:val="000000"/>
                <w:sz w:val="20"/>
                <w:szCs w:val="20"/>
                <w:lang w:val="en-US"/>
              </w:rPr>
              <m:t>th</m:t>
            </m:r>
          </m:sup>
        </m:sSup>
      </m:oMath>
      <w:r w:rsidR="00561CA9">
        <w:rPr>
          <w:rFonts w:ascii="Times New Roman" w:hAnsi="Times New Roman"/>
          <w:color w:val="000000"/>
          <w:sz w:val="24"/>
          <w:szCs w:val="24"/>
          <w:shd w:val="clear" w:color="auto" w:fill="FFFFFF"/>
          <w:lang w:val="en-US"/>
        </w:rPr>
        <w:t xml:space="preserve"> </w:t>
      </w:r>
      <w:r w:rsidRPr="00A552A5">
        <w:rPr>
          <w:rFonts w:ascii="Times New Roman" w:hAnsi="Times New Roman"/>
          <w:color w:val="000000"/>
          <w:sz w:val="24"/>
          <w:szCs w:val="24"/>
          <w:shd w:val="clear" w:color="auto" w:fill="FFFFFF"/>
          <w:lang w:val="en-US"/>
        </w:rPr>
        <w:t xml:space="preserve">incomplete blocks in the </w:t>
      </w:r>
      <m:oMath>
        <m:sSup>
          <m:sSupPr>
            <m:ctrlPr>
              <w:rPr>
                <w:rFonts w:ascii="Cambria Math" w:hAnsi="Cambria Math"/>
                <w:i/>
                <w:color w:val="000000"/>
                <w:sz w:val="20"/>
                <w:szCs w:val="20"/>
                <w:lang w:val="en-US"/>
              </w:rPr>
            </m:ctrlPr>
          </m:sSupPr>
          <m:e>
            <m:r>
              <w:rPr>
                <w:rFonts w:ascii="Cambria Math" w:hAnsi="Cambria Math"/>
                <w:color w:val="000000"/>
                <w:sz w:val="20"/>
                <w:szCs w:val="20"/>
                <w:lang w:val="en-US"/>
              </w:rPr>
              <m:t>k</m:t>
            </m:r>
          </m:e>
          <m:sup>
            <m:r>
              <w:rPr>
                <w:rFonts w:ascii="Cambria Math" w:hAnsi="Cambria Math"/>
                <w:color w:val="000000"/>
                <w:sz w:val="20"/>
                <w:szCs w:val="20"/>
                <w:lang w:val="en-US"/>
              </w:rPr>
              <m:t>th</m:t>
            </m:r>
          </m:sup>
        </m:sSup>
      </m:oMath>
      <w:r w:rsidRPr="00A552A5">
        <w:rPr>
          <w:rFonts w:ascii="Times New Roman" w:hAnsi="Times New Roman"/>
          <w:color w:val="000000"/>
          <w:sz w:val="24"/>
          <w:szCs w:val="24"/>
          <w:shd w:val="clear" w:color="auto" w:fill="FFFFFF"/>
          <w:lang w:val="en-US"/>
        </w:rPr>
        <w:t xml:space="preserve"> replicate and the </w:t>
      </w:r>
      <m:oMath>
        <m:sSup>
          <m:sSupPr>
            <m:ctrlPr>
              <w:rPr>
                <w:rFonts w:ascii="Cambria Math" w:hAnsi="Cambria Math"/>
                <w:i/>
                <w:color w:val="000000"/>
                <w:sz w:val="20"/>
                <w:szCs w:val="20"/>
                <w:lang w:val="en-US"/>
              </w:rPr>
            </m:ctrlPr>
          </m:sSupPr>
          <m:e>
            <m:r>
              <w:rPr>
                <w:rFonts w:ascii="Cambria Math" w:hAnsi="Cambria Math"/>
                <w:color w:val="000000"/>
                <w:sz w:val="20"/>
                <w:szCs w:val="20"/>
                <w:lang w:val="en-US"/>
              </w:rPr>
              <m:t>j</m:t>
            </m:r>
          </m:e>
          <m:sup>
            <m:r>
              <w:rPr>
                <w:rFonts w:ascii="Cambria Math" w:hAnsi="Cambria Math"/>
                <w:color w:val="000000"/>
                <w:sz w:val="20"/>
                <w:szCs w:val="20"/>
                <w:lang w:val="en-US"/>
              </w:rPr>
              <m:t>th</m:t>
            </m:r>
          </m:sup>
        </m:sSup>
      </m:oMath>
      <w:r w:rsidRPr="00A552A5">
        <w:rPr>
          <w:rFonts w:ascii="Times New Roman" w:eastAsia="Times New Roman" w:hAnsi="Times New Roman"/>
          <w:color w:val="000000"/>
          <w:sz w:val="24"/>
          <w:szCs w:val="24"/>
          <w:lang w:val="en-US"/>
        </w:rPr>
        <w:t xml:space="preserve"> environment</w:t>
      </w:r>
      <w:r w:rsidRPr="00A552A5">
        <w:rPr>
          <w:rFonts w:ascii="Times New Roman" w:hAnsi="Times New Roman"/>
          <w:color w:val="000000"/>
          <w:sz w:val="24"/>
          <w:szCs w:val="24"/>
          <w:shd w:val="clear" w:color="auto" w:fill="FFFFFF"/>
          <w:lang w:val="en-US"/>
        </w:rPr>
        <w:t>;</w:t>
      </w:r>
      <w:r w:rsidRPr="00A552A5">
        <w:rPr>
          <w:rFonts w:ascii="Times New Roman" w:hAnsi="Times New Roman"/>
          <w:color w:val="000000"/>
          <w:sz w:val="24"/>
          <w:szCs w:val="24"/>
          <w:lang w:val="en-US"/>
        </w:rPr>
        <w:t xml:space="preserve"> </w:t>
      </w:r>
      <m:oMath>
        <m:sSub>
          <m:sSubPr>
            <m:ctrlPr>
              <w:rPr>
                <w:rFonts w:ascii="Cambria Math" w:hAnsi="Cambria Math"/>
                <w:i/>
                <w:color w:val="000000"/>
                <w:sz w:val="20"/>
                <w:szCs w:val="20"/>
                <w:lang w:val="en-US"/>
              </w:rPr>
            </m:ctrlPr>
          </m:sSubPr>
          <m:e>
            <m:r>
              <w:rPr>
                <w:rFonts w:ascii="Cambria Math" w:hAnsi="Cambria Math"/>
                <w:color w:val="000000"/>
                <w:sz w:val="20"/>
                <w:szCs w:val="20"/>
                <w:lang w:val="en-US"/>
              </w:rPr>
              <m:t>ge</m:t>
            </m:r>
          </m:e>
          <m:sub>
            <m:r>
              <w:rPr>
                <w:rFonts w:ascii="Cambria Math" w:hAnsi="Cambria Math"/>
                <w:color w:val="000000"/>
                <w:sz w:val="20"/>
                <w:szCs w:val="20"/>
                <w:lang w:val="en-US"/>
              </w:rPr>
              <m:t>ij</m:t>
            </m:r>
          </m:sub>
        </m:sSub>
      </m:oMath>
      <w:r w:rsidRPr="00A552A5">
        <w:rPr>
          <w:rFonts w:ascii="Times New Roman" w:hAnsi="Times New Roman"/>
          <w:color w:val="000000"/>
          <w:sz w:val="24"/>
          <w:szCs w:val="24"/>
          <w:lang w:val="en-US"/>
        </w:rPr>
        <w:t xml:space="preserve"> is random effect of genotype-by-environment interaction; and </w:t>
      </w:r>
      <m:oMath>
        <m:sSub>
          <m:sSubPr>
            <m:ctrlPr>
              <w:rPr>
                <w:rFonts w:ascii="Cambria Math" w:hAnsi="Cambria Math"/>
                <w:i/>
                <w:color w:val="000000"/>
                <w:sz w:val="20"/>
                <w:szCs w:val="20"/>
                <w:lang w:val="en-US"/>
              </w:rPr>
            </m:ctrlPr>
          </m:sSubPr>
          <m:e>
            <m:r>
              <w:rPr>
                <w:rFonts w:ascii="Cambria Math" w:hAnsi="Cambria Math"/>
                <w:color w:val="000000"/>
                <w:sz w:val="20"/>
                <w:szCs w:val="20"/>
                <w:lang w:val="en-US"/>
              </w:rPr>
              <m:t>ε</m:t>
            </m:r>
          </m:e>
          <m:sub>
            <m:r>
              <w:rPr>
                <w:rFonts w:ascii="Cambria Math" w:hAnsi="Cambria Math"/>
                <w:color w:val="000000"/>
                <w:sz w:val="20"/>
                <w:szCs w:val="20"/>
                <w:lang w:val="en-US"/>
              </w:rPr>
              <m:t>ijkl</m:t>
            </m:r>
          </m:sub>
        </m:sSub>
      </m:oMath>
      <w:r w:rsidRPr="00A552A5">
        <w:rPr>
          <w:rFonts w:ascii="Times New Roman" w:hAnsi="Times New Roman"/>
          <w:i/>
          <w:color w:val="000000"/>
          <w:sz w:val="24"/>
          <w:szCs w:val="24"/>
          <w:vertAlign w:val="subscript"/>
          <w:lang w:val="en-US"/>
        </w:rPr>
        <w:t xml:space="preserve"> </w:t>
      </w:r>
      <w:r w:rsidRPr="00A552A5">
        <w:rPr>
          <w:rFonts w:ascii="Times New Roman" w:hAnsi="Times New Roman"/>
          <w:color w:val="000000"/>
          <w:sz w:val="24"/>
          <w:szCs w:val="24"/>
          <w:lang w:val="en-US"/>
        </w:rPr>
        <w:t>is the random error term</w:t>
      </w:r>
      <w:r w:rsidRPr="00A552A5">
        <w:rPr>
          <w:rFonts w:ascii="Times New Roman" w:hAnsi="Times New Roman"/>
          <w:color w:val="000000"/>
          <w:sz w:val="24"/>
          <w:szCs w:val="24"/>
          <w:vertAlign w:val="subscript"/>
          <w:lang w:val="en-US"/>
        </w:rPr>
        <w:t>.</w:t>
      </w:r>
    </w:p>
    <w:p w14:paraId="7DBF0943" w14:textId="77777777" w:rsidR="00A552A5" w:rsidRDefault="00A552A5" w:rsidP="00221BFF">
      <w:pPr>
        <w:spacing w:after="240"/>
        <w:ind w:firstLine="360"/>
        <w:jc w:val="both"/>
        <w:rPr>
          <w:rFonts w:ascii="Times New Roman" w:hAnsi="Times New Roman"/>
          <w:color w:val="000000"/>
          <w:sz w:val="24"/>
          <w:szCs w:val="24"/>
          <w:lang w:val="en-US"/>
        </w:rPr>
      </w:pPr>
      <w:r w:rsidRPr="00A552A5">
        <w:rPr>
          <w:rFonts w:ascii="Times New Roman" w:hAnsi="Times New Roman"/>
          <w:color w:val="000000"/>
          <w:sz w:val="24"/>
          <w:szCs w:val="24"/>
          <w:lang w:val="en-US"/>
        </w:rPr>
        <w:t xml:space="preserve">Bivariate correlation between root traits and yield-related traits were fitted using covariance methods based on the model described by Piepho </w:t>
      </w:r>
      <w:r w:rsidRPr="00A552A5">
        <w:rPr>
          <w:rFonts w:ascii="Times New Roman" w:hAnsi="Times New Roman"/>
          <w:i/>
          <w:color w:val="000000"/>
          <w:sz w:val="24"/>
          <w:szCs w:val="24"/>
          <w:lang w:val="en-US"/>
        </w:rPr>
        <w:t>et al.</w:t>
      </w:r>
      <w:r w:rsidRPr="00A552A5">
        <w:rPr>
          <w:rFonts w:ascii="Times New Roman" w:hAnsi="Times New Roman"/>
          <w:color w:val="000000"/>
          <w:sz w:val="24"/>
          <w:szCs w:val="24"/>
          <w:lang w:val="en-US"/>
        </w:rPr>
        <w:t xml:space="preserve"> (2018) as follows</w:t>
      </w:r>
      <w:r w:rsidR="00561CA9">
        <w:rPr>
          <w:rFonts w:ascii="Times New Roman" w:hAnsi="Times New Roman"/>
          <w:color w:val="000000"/>
          <w:sz w:val="24"/>
          <w:szCs w:val="24"/>
          <w:lang w:val="en-US"/>
        </w:rPr>
        <w:t>:</w:t>
      </w:r>
    </w:p>
    <w:p w14:paraId="24D337B8" w14:textId="75646735" w:rsidR="00A552A5" w:rsidRPr="00A552A5" w:rsidRDefault="00A552A5" w:rsidP="00A552A5">
      <w:pPr>
        <w:ind w:firstLine="360"/>
        <w:jc w:val="both"/>
        <w:rPr>
          <w:rFonts w:ascii="Times New Roman" w:hAnsi="Times New Roman"/>
          <w:color w:val="000000"/>
          <w:sz w:val="24"/>
          <w:szCs w:val="24"/>
          <w:lang w:val="en-US"/>
        </w:rPr>
      </w:pPr>
      <w:r w:rsidRPr="00C74D35">
        <w:rPr>
          <w:rFonts w:ascii="Times New Roman" w:eastAsia="Times New Roman" w:hAnsi="Times New Roman"/>
          <w:color w:val="000000"/>
          <w:sz w:val="24"/>
          <w:szCs w:val="24"/>
          <w:lang w:val="en-US"/>
        </w:rPr>
        <w:t xml:space="preserve"> </w:t>
      </w:r>
      <m:oMath>
        <m:sSub>
          <m:sSubPr>
            <m:ctrlPr>
              <w:rPr>
                <w:rFonts w:ascii="Cambria Math" w:hAnsi="Cambria Math"/>
                <w:i/>
                <w:color w:val="000000"/>
                <w:sz w:val="20"/>
                <w:szCs w:val="20"/>
                <w:lang w:val="en-US"/>
              </w:rPr>
            </m:ctrlPr>
          </m:sSubPr>
          <m:e>
            <m:r>
              <w:rPr>
                <w:rFonts w:ascii="Cambria Math" w:hAnsi="Cambria Math"/>
                <w:color w:val="000000"/>
                <w:sz w:val="20"/>
                <w:szCs w:val="20"/>
                <w:lang w:val="en-US"/>
              </w:rPr>
              <m:t>ρ</m:t>
            </m:r>
          </m:e>
          <m:sub>
            <m:r>
              <w:rPr>
                <w:rFonts w:ascii="Cambria Math" w:hAnsi="Cambria Math"/>
                <w:color w:val="000000"/>
                <w:sz w:val="20"/>
                <w:szCs w:val="20"/>
                <w:lang w:val="en-US"/>
              </w:rPr>
              <m:t>1,2</m:t>
            </m:r>
          </m:sub>
        </m:sSub>
        <m:r>
          <w:rPr>
            <w:rFonts w:ascii="Cambria Math" w:hAnsi="Cambria Math"/>
            <w:color w:val="000000"/>
            <w:sz w:val="20"/>
            <w:szCs w:val="20"/>
            <w:lang w:val="en-US"/>
          </w:rPr>
          <m:t>=</m:t>
        </m:r>
        <m:f>
          <m:fPr>
            <m:ctrlPr>
              <w:rPr>
                <w:rFonts w:ascii="Cambria Math" w:hAnsi="Cambria Math"/>
                <w:i/>
                <w:color w:val="000000"/>
                <w:sz w:val="20"/>
                <w:szCs w:val="20"/>
                <w:lang w:val="en-US"/>
              </w:rPr>
            </m:ctrlPr>
          </m:fPr>
          <m:num>
            <m:sSub>
              <m:sSubPr>
                <m:ctrlPr>
                  <w:rPr>
                    <w:rFonts w:ascii="Cambria Math" w:hAnsi="Cambria Math"/>
                    <w:i/>
                    <w:color w:val="000000"/>
                    <w:sz w:val="20"/>
                    <w:szCs w:val="20"/>
                    <w:lang w:val="en-US"/>
                  </w:rPr>
                </m:ctrlPr>
              </m:sSubPr>
              <m:e>
                <m:r>
                  <w:rPr>
                    <w:rFonts w:ascii="Cambria Math" w:hAnsi="Cambria Math"/>
                    <w:color w:val="000000"/>
                    <w:sz w:val="20"/>
                    <w:szCs w:val="20"/>
                    <w:lang w:val="en-US"/>
                  </w:rPr>
                  <m:t>σ</m:t>
                </m:r>
              </m:e>
              <m:sub>
                <m:r>
                  <w:rPr>
                    <w:rFonts w:ascii="Cambria Math" w:hAnsi="Cambria Math"/>
                    <w:color w:val="000000"/>
                    <w:sz w:val="20"/>
                    <w:szCs w:val="20"/>
                    <w:lang w:val="en-US"/>
                  </w:rPr>
                  <m:t>1,2</m:t>
                </m:r>
              </m:sub>
            </m:sSub>
          </m:num>
          <m:den>
            <m:rad>
              <m:radPr>
                <m:degHide m:val="1"/>
                <m:ctrlPr>
                  <w:rPr>
                    <w:rFonts w:ascii="Cambria Math" w:hAnsi="Cambria Math"/>
                    <w:i/>
                    <w:color w:val="000000"/>
                    <w:sz w:val="20"/>
                    <w:szCs w:val="20"/>
                    <w:lang w:val="en-US"/>
                  </w:rPr>
                </m:ctrlPr>
              </m:radPr>
              <m:deg/>
              <m:e>
                <m:sSubSup>
                  <m:sSubSupPr>
                    <m:ctrlPr>
                      <w:rPr>
                        <w:rFonts w:ascii="Cambria Math" w:hAnsi="Cambria Math"/>
                        <w:i/>
                        <w:color w:val="000000"/>
                        <w:sz w:val="20"/>
                        <w:szCs w:val="20"/>
                        <w:lang w:val="en-US"/>
                      </w:rPr>
                    </m:ctrlPr>
                  </m:sSubSupPr>
                  <m:e>
                    <m:r>
                      <w:rPr>
                        <w:rFonts w:ascii="Cambria Math" w:hAnsi="Cambria Math"/>
                        <w:color w:val="000000"/>
                        <w:sz w:val="20"/>
                        <w:szCs w:val="20"/>
                        <w:lang w:val="en-US"/>
                      </w:rPr>
                      <m:t>σ</m:t>
                    </m:r>
                  </m:e>
                  <m:sub>
                    <m:r>
                      <w:rPr>
                        <w:rFonts w:ascii="Cambria Math" w:hAnsi="Cambria Math"/>
                        <w:color w:val="000000"/>
                        <w:sz w:val="20"/>
                        <w:szCs w:val="20"/>
                        <w:lang w:val="en-US"/>
                      </w:rPr>
                      <m:t>1</m:t>
                    </m:r>
                  </m:sub>
                  <m:sup>
                    <m:r>
                      <w:rPr>
                        <w:rFonts w:ascii="Cambria Math" w:hAnsi="Cambria Math"/>
                        <w:color w:val="000000"/>
                        <w:sz w:val="20"/>
                        <w:szCs w:val="20"/>
                        <w:lang w:val="en-US"/>
                      </w:rPr>
                      <m:t>2</m:t>
                    </m:r>
                  </m:sup>
                </m:sSubSup>
                <m:r>
                  <w:rPr>
                    <w:rFonts w:ascii="Cambria Math" w:hAnsi="Cambria Math"/>
                    <w:color w:val="000000"/>
                    <w:sz w:val="20"/>
                    <w:szCs w:val="20"/>
                    <w:lang w:val="en-US"/>
                  </w:rPr>
                  <m:t>.</m:t>
                </m:r>
                <m:sSubSup>
                  <m:sSubSupPr>
                    <m:ctrlPr>
                      <w:rPr>
                        <w:rFonts w:ascii="Cambria Math" w:hAnsi="Cambria Math"/>
                        <w:i/>
                        <w:color w:val="000000"/>
                        <w:sz w:val="20"/>
                        <w:szCs w:val="20"/>
                        <w:lang w:val="en-US"/>
                      </w:rPr>
                    </m:ctrlPr>
                  </m:sSubSupPr>
                  <m:e>
                    <m:r>
                      <w:rPr>
                        <w:rFonts w:ascii="Cambria Math" w:hAnsi="Cambria Math"/>
                        <w:color w:val="000000"/>
                        <w:sz w:val="20"/>
                        <w:szCs w:val="20"/>
                        <w:lang w:val="en-US"/>
                      </w:rPr>
                      <m:t>σ</m:t>
                    </m:r>
                  </m:e>
                  <m:sub>
                    <m:r>
                      <w:rPr>
                        <w:rFonts w:ascii="Cambria Math" w:hAnsi="Cambria Math"/>
                        <w:color w:val="000000"/>
                        <w:sz w:val="20"/>
                        <w:szCs w:val="20"/>
                        <w:lang w:val="en-US"/>
                      </w:rPr>
                      <m:t>2</m:t>
                    </m:r>
                  </m:sub>
                  <m:sup>
                    <m:r>
                      <w:rPr>
                        <w:rFonts w:ascii="Cambria Math" w:hAnsi="Cambria Math"/>
                        <w:color w:val="000000"/>
                        <w:sz w:val="20"/>
                        <w:szCs w:val="20"/>
                        <w:lang w:val="en-US"/>
                      </w:rPr>
                      <m:t>2</m:t>
                    </m:r>
                  </m:sup>
                </m:sSubSup>
              </m:e>
            </m:rad>
          </m:den>
        </m:f>
      </m:oMath>
      <w:r w:rsidR="00AE28D0">
        <w:rPr>
          <w:rFonts w:ascii="Times New Roman" w:eastAsia="Times New Roman" w:hAnsi="Times New Roman"/>
          <w:color w:val="000000"/>
          <w:sz w:val="24"/>
          <w:szCs w:val="24"/>
          <w:lang w:val="en-US"/>
        </w:rPr>
        <w:t xml:space="preserve"> ………………………………………………………………</w:t>
      </w:r>
      <w:proofErr w:type="gramStart"/>
      <w:r w:rsidR="00AE28D0">
        <w:rPr>
          <w:rFonts w:ascii="Times New Roman" w:eastAsia="Times New Roman" w:hAnsi="Times New Roman"/>
          <w:color w:val="000000"/>
          <w:sz w:val="24"/>
          <w:szCs w:val="24"/>
          <w:lang w:val="en-US"/>
        </w:rPr>
        <w:t>…..</w:t>
      </w:r>
      <w:proofErr w:type="gramEnd"/>
      <w:r w:rsidR="00AE28D0">
        <w:rPr>
          <w:rFonts w:ascii="Times New Roman" w:eastAsia="Times New Roman" w:hAnsi="Times New Roman"/>
          <w:color w:val="000000"/>
          <w:sz w:val="24"/>
          <w:szCs w:val="24"/>
          <w:lang w:val="en-US"/>
        </w:rPr>
        <w:t>Equation 3.3</w:t>
      </w:r>
    </w:p>
    <w:p w14:paraId="560D425E" w14:textId="59002785" w:rsidR="00A552A5" w:rsidRPr="00A552A5" w:rsidRDefault="00A552A5" w:rsidP="00221BFF">
      <w:pPr>
        <w:spacing w:before="240"/>
        <w:ind w:firstLine="720"/>
        <w:jc w:val="both"/>
        <w:rPr>
          <w:rFonts w:ascii="Times New Roman" w:eastAsia="Times New Roman" w:hAnsi="Times New Roman"/>
          <w:color w:val="000000"/>
          <w:sz w:val="24"/>
          <w:szCs w:val="24"/>
          <w:lang w:val="en-US"/>
        </w:rPr>
      </w:pPr>
      <w:r w:rsidRPr="00A552A5">
        <w:rPr>
          <w:rFonts w:ascii="Times New Roman" w:hAnsi="Times New Roman"/>
          <w:color w:val="000000"/>
          <w:sz w:val="24"/>
          <w:szCs w:val="24"/>
          <w:lang w:val="en-US"/>
        </w:rPr>
        <w:t xml:space="preserve">where </w:t>
      </w:r>
      <m:oMath>
        <m:sSub>
          <m:sSubPr>
            <m:ctrlPr>
              <w:rPr>
                <w:rFonts w:ascii="Cambria Math" w:hAnsi="Cambria Math"/>
                <w:i/>
                <w:color w:val="000000"/>
                <w:sz w:val="20"/>
                <w:szCs w:val="20"/>
                <w:lang w:val="en-US"/>
              </w:rPr>
            </m:ctrlPr>
          </m:sSubPr>
          <m:e>
            <m:r>
              <w:rPr>
                <w:rFonts w:ascii="Cambria Math" w:hAnsi="Cambria Math"/>
                <w:color w:val="000000"/>
                <w:sz w:val="20"/>
                <w:szCs w:val="20"/>
                <w:lang w:val="en-US"/>
              </w:rPr>
              <m:t>ρ</m:t>
            </m:r>
          </m:e>
          <m:sub>
            <m:r>
              <w:rPr>
                <w:rFonts w:ascii="Cambria Math" w:hAnsi="Cambria Math"/>
                <w:color w:val="000000"/>
                <w:sz w:val="20"/>
                <w:szCs w:val="20"/>
                <w:lang w:val="en-US"/>
              </w:rPr>
              <m:t>1,2</m:t>
            </m:r>
          </m:sub>
        </m:sSub>
      </m:oMath>
      <w:r w:rsidRPr="00A552A5">
        <w:rPr>
          <w:rFonts w:ascii="Times New Roman" w:hAnsi="Times New Roman"/>
          <w:color w:val="000000"/>
          <w:sz w:val="24"/>
          <w:szCs w:val="24"/>
          <w:lang w:val="en-US"/>
        </w:rPr>
        <w:t xml:space="preserve"> is the bivariate correlation coefficient, </w:t>
      </w:r>
      <m:oMath>
        <m:sSub>
          <m:sSubPr>
            <m:ctrlPr>
              <w:rPr>
                <w:rFonts w:ascii="Cambria Math" w:hAnsi="Cambria Math"/>
                <w:i/>
                <w:color w:val="000000"/>
                <w:sz w:val="20"/>
                <w:szCs w:val="20"/>
                <w:lang w:val="en-US"/>
              </w:rPr>
            </m:ctrlPr>
          </m:sSubPr>
          <m:e>
            <m:r>
              <w:rPr>
                <w:rFonts w:ascii="Cambria Math" w:hAnsi="Cambria Math"/>
                <w:color w:val="000000"/>
                <w:sz w:val="20"/>
                <w:szCs w:val="20"/>
                <w:lang w:val="en-US"/>
              </w:rPr>
              <m:t>σ</m:t>
            </m:r>
          </m:e>
          <m:sub>
            <m:r>
              <w:rPr>
                <w:rFonts w:ascii="Cambria Math" w:hAnsi="Cambria Math"/>
                <w:color w:val="000000"/>
                <w:sz w:val="20"/>
                <w:szCs w:val="20"/>
                <w:lang w:val="en-US"/>
              </w:rPr>
              <m:t>1,2</m:t>
            </m:r>
          </m:sub>
        </m:sSub>
      </m:oMath>
      <w:r w:rsidRPr="00A552A5">
        <w:rPr>
          <w:rFonts w:ascii="Times New Roman" w:eastAsia="Times New Roman" w:hAnsi="Times New Roman"/>
          <w:color w:val="000000"/>
          <w:sz w:val="24"/>
          <w:szCs w:val="24"/>
          <w:lang w:val="en-US"/>
        </w:rPr>
        <w:t xml:space="preserve"> is the covariance between traits 1 and 2, while </w:t>
      </w:r>
      <m:oMath>
        <m:sSubSup>
          <m:sSubSupPr>
            <m:ctrlPr>
              <w:rPr>
                <w:rFonts w:ascii="Cambria Math" w:hAnsi="Cambria Math"/>
                <w:i/>
                <w:color w:val="000000"/>
                <w:sz w:val="20"/>
                <w:szCs w:val="20"/>
                <w:lang w:val="en-US"/>
              </w:rPr>
            </m:ctrlPr>
          </m:sSubSupPr>
          <m:e>
            <m:r>
              <w:rPr>
                <w:rFonts w:ascii="Cambria Math" w:hAnsi="Cambria Math"/>
                <w:color w:val="000000"/>
                <w:sz w:val="20"/>
                <w:szCs w:val="20"/>
                <w:lang w:val="en-US"/>
              </w:rPr>
              <m:t>σ</m:t>
            </m:r>
          </m:e>
          <m:sub>
            <m:r>
              <w:rPr>
                <w:rFonts w:ascii="Cambria Math" w:hAnsi="Cambria Math"/>
                <w:color w:val="000000"/>
                <w:sz w:val="20"/>
                <w:szCs w:val="20"/>
                <w:lang w:val="en-US"/>
              </w:rPr>
              <m:t>1</m:t>
            </m:r>
          </m:sub>
          <m:sup>
            <m:r>
              <w:rPr>
                <w:rFonts w:ascii="Cambria Math" w:hAnsi="Cambria Math"/>
                <w:color w:val="000000"/>
                <w:sz w:val="20"/>
                <w:szCs w:val="20"/>
                <w:lang w:val="en-US"/>
              </w:rPr>
              <m:t>2</m:t>
            </m:r>
          </m:sup>
        </m:sSubSup>
      </m:oMath>
      <w:r w:rsidRPr="00A552A5">
        <w:rPr>
          <w:rFonts w:ascii="Times New Roman" w:eastAsia="Times New Roman" w:hAnsi="Times New Roman"/>
          <w:color w:val="000000"/>
          <w:sz w:val="24"/>
          <w:szCs w:val="24"/>
          <w:lang w:val="en-US"/>
        </w:rPr>
        <w:t xml:space="preserve"> and </w:t>
      </w:r>
      <m:oMath>
        <m:sSubSup>
          <m:sSubSupPr>
            <m:ctrlPr>
              <w:rPr>
                <w:rFonts w:ascii="Cambria Math" w:hAnsi="Cambria Math"/>
                <w:i/>
                <w:color w:val="000000"/>
                <w:sz w:val="20"/>
                <w:szCs w:val="20"/>
                <w:lang w:val="en-US"/>
              </w:rPr>
            </m:ctrlPr>
          </m:sSubSupPr>
          <m:e>
            <m:r>
              <w:rPr>
                <w:rFonts w:ascii="Cambria Math" w:hAnsi="Cambria Math"/>
                <w:color w:val="000000"/>
                <w:sz w:val="20"/>
                <w:szCs w:val="20"/>
                <w:lang w:val="en-US"/>
              </w:rPr>
              <m:t>σ</m:t>
            </m:r>
          </m:e>
          <m:sub>
            <m:r>
              <w:rPr>
                <w:rFonts w:ascii="Cambria Math" w:hAnsi="Cambria Math"/>
                <w:color w:val="000000"/>
                <w:sz w:val="20"/>
                <w:szCs w:val="20"/>
                <w:lang w:val="en-US"/>
              </w:rPr>
              <m:t>2</m:t>
            </m:r>
          </m:sub>
          <m:sup>
            <m:r>
              <w:rPr>
                <w:rFonts w:ascii="Cambria Math" w:hAnsi="Cambria Math"/>
                <w:color w:val="000000"/>
                <w:sz w:val="20"/>
                <w:szCs w:val="20"/>
                <w:lang w:val="en-US"/>
              </w:rPr>
              <m:t>2</m:t>
            </m:r>
          </m:sup>
        </m:sSubSup>
      </m:oMath>
      <w:r w:rsidRPr="00A552A5">
        <w:rPr>
          <w:rFonts w:ascii="Times New Roman" w:eastAsia="Times New Roman" w:hAnsi="Times New Roman"/>
          <w:color w:val="000000"/>
          <w:sz w:val="24"/>
          <w:szCs w:val="24"/>
          <w:lang w:val="en-US"/>
        </w:rPr>
        <w:t xml:space="preserve"> are the variances of traits 1 and 2, respectively.</w:t>
      </w:r>
    </w:p>
    <w:p w14:paraId="55B7F6A6" w14:textId="77777777" w:rsidR="00A552A5" w:rsidRPr="00A552A5" w:rsidRDefault="00A552A5" w:rsidP="00221BFF">
      <w:pPr>
        <w:spacing w:before="240" w:after="240"/>
        <w:ind w:firstLine="360"/>
        <w:jc w:val="both"/>
        <w:rPr>
          <w:rFonts w:ascii="Times New Roman" w:hAnsi="Times New Roman"/>
          <w:color w:val="000000"/>
          <w:sz w:val="24"/>
          <w:szCs w:val="24"/>
          <w:vertAlign w:val="subscript"/>
          <w:lang w:val="en-US"/>
        </w:rPr>
      </w:pPr>
      <w:r w:rsidRPr="00A552A5">
        <w:rPr>
          <w:rFonts w:ascii="Times New Roman" w:hAnsi="Times New Roman"/>
          <w:color w:val="000000"/>
          <w:sz w:val="24"/>
          <w:szCs w:val="24"/>
          <w:lang w:val="en-US"/>
        </w:rPr>
        <w:t xml:space="preserve">Genotype plus genotype-by-environment (GGE) interaction analysis was used to assess genotype (G) main effects and genotype-by-environments interactions (GEI). </w:t>
      </w:r>
      <w:r w:rsidRPr="00A552A5">
        <w:rPr>
          <w:rFonts w:ascii="Times New Roman" w:hAnsi="Times New Roman"/>
          <w:bCs/>
          <w:color w:val="000000"/>
          <w:sz w:val="24"/>
          <w:szCs w:val="24"/>
          <w:lang w:val="en-US"/>
        </w:rPr>
        <w:t xml:space="preserve">To show repeatable and non-repeatable GEI based on </w:t>
      </w:r>
      <w:r w:rsidRPr="00A552A5">
        <w:rPr>
          <w:rFonts w:ascii="Times New Roman" w:hAnsi="Times New Roman"/>
          <w:color w:val="000000"/>
          <w:sz w:val="24"/>
          <w:szCs w:val="24"/>
          <w:lang w:val="en-US"/>
        </w:rPr>
        <w:t>yearly correlations among locations,</w:t>
      </w:r>
      <w:r w:rsidRPr="00A552A5">
        <w:rPr>
          <w:rFonts w:ascii="Times New Roman" w:hAnsi="Times New Roman"/>
          <w:bCs/>
          <w:color w:val="000000"/>
          <w:sz w:val="24"/>
          <w:szCs w:val="24"/>
          <w:lang w:val="en-US"/>
        </w:rPr>
        <w:t xml:space="preserve"> </w:t>
      </w:r>
      <w:r w:rsidRPr="00A552A5">
        <w:rPr>
          <w:rFonts w:ascii="Times New Roman" w:hAnsi="Times New Roman"/>
          <w:color w:val="000000"/>
          <w:sz w:val="24"/>
          <w:szCs w:val="24"/>
          <w:lang w:val="en-US"/>
        </w:rPr>
        <w:t>environments were considered as location-year combinations (Yan, 2019).</w:t>
      </w:r>
      <w:r w:rsidR="00561CA9">
        <w:rPr>
          <w:rFonts w:ascii="Times New Roman" w:hAnsi="Times New Roman"/>
          <w:color w:val="000000"/>
          <w:sz w:val="24"/>
          <w:szCs w:val="24"/>
          <w:lang w:val="en-US"/>
        </w:rPr>
        <w:t xml:space="preserve"> </w:t>
      </w:r>
      <w:r w:rsidRPr="00A552A5">
        <w:rPr>
          <w:rFonts w:ascii="Times New Roman" w:hAnsi="Times New Roman"/>
          <w:color w:val="000000"/>
          <w:sz w:val="24"/>
          <w:szCs w:val="24"/>
          <w:lang w:val="en-US"/>
        </w:rPr>
        <w:t>The GGE analyses were deployed to identify the best genotypes as well as the discriminative and representativeness of test environments in the multi-environment trial (</w:t>
      </w:r>
      <w:proofErr w:type="spellStart"/>
      <w:r w:rsidRPr="00A552A5">
        <w:rPr>
          <w:rFonts w:ascii="Times New Roman" w:hAnsi="Times New Roman"/>
          <w:color w:val="000000"/>
          <w:sz w:val="24"/>
          <w:szCs w:val="24"/>
          <w:lang w:val="en-US"/>
        </w:rPr>
        <w:t>Malosetti</w:t>
      </w:r>
      <w:proofErr w:type="spellEnd"/>
      <w:r w:rsidRPr="00A552A5">
        <w:rPr>
          <w:rFonts w:ascii="Times New Roman" w:hAnsi="Times New Roman"/>
          <w:color w:val="000000"/>
          <w:sz w:val="24"/>
          <w:szCs w:val="24"/>
          <w:lang w:val="en-US"/>
        </w:rPr>
        <w:t xml:space="preserve"> </w:t>
      </w:r>
      <w:r w:rsidRPr="00A552A5">
        <w:rPr>
          <w:rFonts w:ascii="Times New Roman" w:hAnsi="Times New Roman"/>
          <w:i/>
          <w:color w:val="000000"/>
          <w:sz w:val="24"/>
          <w:szCs w:val="24"/>
          <w:lang w:val="en-US"/>
        </w:rPr>
        <w:t>et al.,</w:t>
      </w:r>
      <w:r w:rsidRPr="00A552A5">
        <w:rPr>
          <w:rFonts w:ascii="Times New Roman" w:hAnsi="Times New Roman"/>
          <w:color w:val="000000"/>
          <w:sz w:val="24"/>
          <w:szCs w:val="24"/>
          <w:lang w:val="en-US"/>
        </w:rPr>
        <w:t xml:space="preserve"> 2013; </w:t>
      </w:r>
      <w:proofErr w:type="spellStart"/>
      <w:r w:rsidRPr="00A552A5">
        <w:rPr>
          <w:rFonts w:ascii="Times New Roman" w:hAnsi="Times New Roman"/>
          <w:color w:val="000000"/>
          <w:sz w:val="24"/>
          <w:szCs w:val="24"/>
          <w:lang w:val="en-US"/>
        </w:rPr>
        <w:t>Olivoto</w:t>
      </w:r>
      <w:proofErr w:type="spellEnd"/>
      <w:r w:rsidRPr="00A552A5">
        <w:rPr>
          <w:rFonts w:ascii="Times New Roman" w:hAnsi="Times New Roman"/>
          <w:color w:val="000000"/>
          <w:sz w:val="24"/>
          <w:szCs w:val="24"/>
          <w:lang w:val="en-US"/>
        </w:rPr>
        <w:t xml:space="preserve"> </w:t>
      </w:r>
      <w:r w:rsidRPr="00A552A5">
        <w:rPr>
          <w:rFonts w:ascii="Times New Roman" w:hAnsi="Times New Roman"/>
          <w:i/>
          <w:color w:val="000000"/>
          <w:sz w:val="24"/>
          <w:szCs w:val="24"/>
          <w:lang w:val="en-US"/>
        </w:rPr>
        <w:t>et al</w:t>
      </w:r>
      <w:r w:rsidRPr="001D5954">
        <w:rPr>
          <w:rFonts w:ascii="Times New Roman" w:hAnsi="Times New Roman"/>
          <w:i/>
          <w:color w:val="000000"/>
          <w:sz w:val="24"/>
          <w:szCs w:val="24"/>
          <w:highlight w:val="yellow"/>
          <w:lang w:val="en-US"/>
        </w:rPr>
        <w:t>.,</w:t>
      </w:r>
      <w:r w:rsidRPr="001D5954">
        <w:rPr>
          <w:rFonts w:ascii="Times New Roman" w:hAnsi="Times New Roman"/>
          <w:color w:val="000000"/>
          <w:sz w:val="24"/>
          <w:szCs w:val="24"/>
          <w:highlight w:val="yellow"/>
          <w:lang w:val="en-US"/>
        </w:rPr>
        <w:t xml:space="preserve"> 2020</w:t>
      </w:r>
      <w:r w:rsidR="00D6133F">
        <w:rPr>
          <w:rFonts w:ascii="Times New Roman" w:hAnsi="Times New Roman"/>
          <w:color w:val="000000"/>
          <w:sz w:val="24"/>
          <w:szCs w:val="24"/>
          <w:highlight w:val="yellow"/>
          <w:lang w:val="en-US"/>
        </w:rPr>
        <w:t>;</w:t>
      </w:r>
      <w:r w:rsidRPr="001D5954">
        <w:rPr>
          <w:rFonts w:ascii="Times New Roman" w:hAnsi="Times New Roman"/>
          <w:color w:val="000000"/>
          <w:sz w:val="24"/>
          <w:szCs w:val="24"/>
          <w:highlight w:val="yellow"/>
          <w:lang w:val="en-US"/>
        </w:rPr>
        <w:t xml:space="preserve"> Yan &amp;</w:t>
      </w:r>
      <w:r w:rsidRPr="00A552A5">
        <w:rPr>
          <w:rFonts w:ascii="Times New Roman" w:hAnsi="Times New Roman"/>
          <w:color w:val="000000"/>
          <w:sz w:val="24"/>
          <w:szCs w:val="24"/>
          <w:lang w:val="en-US"/>
        </w:rPr>
        <w:t xml:space="preserve"> Kang, 2003; </w:t>
      </w:r>
      <w:r>
        <w:rPr>
          <w:rFonts w:ascii="Times New Roman" w:hAnsi="Times New Roman"/>
          <w:color w:val="000000"/>
          <w:sz w:val="24"/>
          <w:szCs w:val="24"/>
          <w:lang w:val="en-US"/>
        </w:rPr>
        <w:t>Yan &amp; Tinker, 2006</w:t>
      </w:r>
      <w:r w:rsidRPr="00A552A5">
        <w:rPr>
          <w:rFonts w:ascii="Times New Roman" w:hAnsi="Times New Roman"/>
          <w:color w:val="000000"/>
          <w:sz w:val="24"/>
          <w:szCs w:val="24"/>
          <w:lang w:val="en-US"/>
        </w:rPr>
        <w:t xml:space="preserve">). The GGE biplot approach separated the two principal components PC1 and PC2, which were also considered primary and secondary effects, respectively. The PCs were created from environment-centered data to singular value decomposition (SVD). The phenotypic performance across-site is graphically </w:t>
      </w:r>
      <w:r>
        <w:rPr>
          <w:rFonts w:ascii="Times New Roman" w:hAnsi="Times New Roman"/>
          <w:color w:val="000000"/>
          <w:sz w:val="24"/>
          <w:szCs w:val="24"/>
          <w:lang w:val="en-US"/>
        </w:rPr>
        <w:t>presented in GGE biplot (Yan &amp;</w:t>
      </w:r>
      <w:r w:rsidRPr="00A552A5">
        <w:rPr>
          <w:rFonts w:ascii="Times New Roman" w:hAnsi="Times New Roman"/>
          <w:color w:val="000000"/>
          <w:sz w:val="24"/>
          <w:szCs w:val="24"/>
          <w:lang w:val="en-US"/>
        </w:rPr>
        <w:t xml:space="preserve"> Tinker, 2006).</w:t>
      </w:r>
      <w:r w:rsidRPr="00A552A5">
        <w:rPr>
          <w:rFonts w:ascii="Times New Roman" w:hAnsi="Times New Roman"/>
          <w:color w:val="000000"/>
          <w:sz w:val="24"/>
          <w:szCs w:val="24"/>
          <w:vertAlign w:val="subscript"/>
          <w:lang w:val="en-US"/>
        </w:rPr>
        <w:t xml:space="preserve"> </w:t>
      </w:r>
      <w:r w:rsidRPr="00A552A5">
        <w:rPr>
          <w:rFonts w:ascii="Times New Roman" w:hAnsi="Times New Roman"/>
          <w:color w:val="000000"/>
          <w:sz w:val="24"/>
          <w:szCs w:val="24"/>
          <w:lang w:val="en-US"/>
        </w:rPr>
        <w:t>The model for GGE biplot based on SDV of the first two PC (Yan, 2002) is shown below</w:t>
      </w:r>
      <w:r w:rsidR="00561CA9">
        <w:rPr>
          <w:rFonts w:ascii="Times New Roman" w:hAnsi="Times New Roman"/>
          <w:color w:val="000000"/>
          <w:sz w:val="24"/>
          <w:szCs w:val="24"/>
          <w:lang w:val="en-US"/>
        </w:rPr>
        <w:t>:</w:t>
      </w:r>
    </w:p>
    <w:p w14:paraId="0D7E2ABB" w14:textId="15D7F6BC" w:rsidR="00A552A5" w:rsidRPr="00A552A5" w:rsidRDefault="00220212" w:rsidP="00F768AD">
      <w:pPr>
        <w:rPr>
          <w:rFonts w:ascii="Times New Roman" w:eastAsia="Times New Roman" w:hAnsi="Times New Roman"/>
          <w:color w:val="000000"/>
          <w:sz w:val="24"/>
          <w:szCs w:val="24"/>
          <w:lang w:val="en-US"/>
        </w:rPr>
      </w:pPr>
      <m:oMath>
        <m:sSub>
          <m:sSubPr>
            <m:ctrlPr>
              <w:rPr>
                <w:rFonts w:ascii="Cambria Math" w:eastAsia="Times New Roman" w:hAnsi="Cambria Math"/>
                <w:i/>
                <w:color w:val="000000"/>
                <w:sz w:val="20"/>
                <w:szCs w:val="20"/>
              </w:rPr>
            </m:ctrlPr>
          </m:sSubPr>
          <m:e>
            <m:r>
              <w:rPr>
                <w:rFonts w:ascii="Cambria Math" w:eastAsia="Times New Roman" w:hAnsi="Cambria Math"/>
                <w:color w:val="000000"/>
                <w:sz w:val="20"/>
                <w:szCs w:val="20"/>
              </w:rPr>
              <m:t>y</m:t>
            </m:r>
          </m:e>
          <m:sub>
            <m:r>
              <w:rPr>
                <w:rFonts w:ascii="Cambria Math" w:eastAsia="Times New Roman" w:hAnsi="Cambria Math"/>
                <w:color w:val="000000"/>
                <w:sz w:val="20"/>
                <w:szCs w:val="20"/>
              </w:rPr>
              <m:t>ij</m:t>
            </m:r>
          </m:sub>
        </m:sSub>
        <m:r>
          <w:rPr>
            <w:rFonts w:ascii="Cambria Math" w:eastAsia="Times New Roman" w:hAnsi="Cambria Math"/>
            <w:color w:val="000000"/>
            <w:sz w:val="20"/>
            <w:szCs w:val="20"/>
            <w:lang w:val="en-US"/>
          </w:rPr>
          <m:t xml:space="preserve">= </m:t>
        </m:r>
        <m:r>
          <w:rPr>
            <w:rFonts w:ascii="Cambria Math" w:eastAsia="Times New Roman" w:hAnsi="Cambria Math"/>
            <w:color w:val="000000"/>
            <w:sz w:val="20"/>
            <w:szCs w:val="20"/>
          </w:rPr>
          <m:t>μ</m:t>
        </m:r>
        <m:r>
          <w:rPr>
            <w:rFonts w:ascii="Cambria Math" w:eastAsia="Times New Roman" w:hAnsi="Cambria Math"/>
            <w:color w:val="000000"/>
            <w:sz w:val="20"/>
            <w:szCs w:val="20"/>
            <w:lang w:val="en-US"/>
          </w:rPr>
          <m:t xml:space="preserve">+ </m:t>
        </m:r>
        <m:sSub>
          <m:sSubPr>
            <m:ctrlPr>
              <w:rPr>
                <w:rFonts w:ascii="Cambria Math" w:eastAsia="Times New Roman" w:hAnsi="Cambria Math"/>
                <w:color w:val="000000"/>
                <w:sz w:val="20"/>
                <w:szCs w:val="20"/>
              </w:rPr>
            </m:ctrlPr>
          </m:sSubPr>
          <m:e>
            <m:r>
              <w:rPr>
                <w:rFonts w:ascii="Cambria Math" w:eastAsia="Times New Roman" w:hAnsi="Cambria Math"/>
                <w:color w:val="000000"/>
                <w:sz w:val="20"/>
                <w:szCs w:val="20"/>
              </w:rPr>
              <m:t>e</m:t>
            </m:r>
          </m:e>
          <m:sub>
            <m:r>
              <w:rPr>
                <w:rFonts w:ascii="Cambria Math" w:eastAsia="Times New Roman" w:hAnsi="Cambria Math"/>
                <w:color w:val="000000"/>
                <w:sz w:val="20"/>
                <w:szCs w:val="20"/>
              </w:rPr>
              <m:t>j</m:t>
            </m:r>
          </m:sub>
        </m:sSub>
        <m:r>
          <w:rPr>
            <w:rFonts w:ascii="Cambria Math" w:eastAsia="Times New Roman" w:hAnsi="Cambria Math"/>
            <w:color w:val="000000"/>
            <w:sz w:val="20"/>
            <w:szCs w:val="20"/>
            <w:lang w:val="en-US"/>
          </w:rPr>
          <m:t>+</m:t>
        </m:r>
        <m:nary>
          <m:naryPr>
            <m:chr m:val="∑"/>
            <m:limLoc m:val="subSup"/>
            <m:ctrlPr>
              <w:rPr>
                <w:rFonts w:ascii="Cambria Math" w:eastAsia="Times New Roman" w:hAnsi="Cambria Math"/>
                <w:i/>
                <w:color w:val="000000"/>
                <w:sz w:val="20"/>
                <w:szCs w:val="20"/>
              </w:rPr>
            </m:ctrlPr>
          </m:naryPr>
          <m:sub>
            <m:r>
              <w:rPr>
                <w:rFonts w:ascii="Cambria Math" w:eastAsia="Times New Roman" w:hAnsi="Cambria Math"/>
                <w:color w:val="000000"/>
                <w:sz w:val="20"/>
                <w:szCs w:val="20"/>
              </w:rPr>
              <m:t>k</m:t>
            </m:r>
            <m:r>
              <w:rPr>
                <w:rFonts w:ascii="Cambria Math" w:eastAsia="Times New Roman" w:hAnsi="Cambria Math"/>
                <w:color w:val="000000"/>
                <w:sz w:val="20"/>
                <w:szCs w:val="20"/>
                <w:lang w:val="en-US"/>
              </w:rPr>
              <m:t>=1</m:t>
            </m:r>
          </m:sub>
          <m:sup>
            <m:r>
              <w:rPr>
                <w:rFonts w:ascii="Cambria Math" w:eastAsia="Times New Roman" w:hAnsi="Cambria Math"/>
                <w:color w:val="000000"/>
                <w:sz w:val="20"/>
                <w:szCs w:val="20"/>
              </w:rPr>
              <m:t>t</m:t>
            </m:r>
          </m:sup>
          <m:e>
            <m:sSub>
              <m:sSubPr>
                <m:ctrlPr>
                  <w:rPr>
                    <w:rFonts w:ascii="Cambria Math" w:eastAsia="Times New Roman" w:hAnsi="Cambria Math"/>
                    <w:color w:val="000000"/>
                    <w:sz w:val="20"/>
                    <w:szCs w:val="20"/>
                  </w:rPr>
                </m:ctrlPr>
              </m:sSubPr>
              <m:e>
                <m:r>
                  <m:rPr>
                    <m:sty m:val="p"/>
                  </m:rPr>
                  <w:rPr>
                    <w:rFonts w:ascii="Cambria Math" w:eastAsia="Times New Roman" w:hAnsi="Cambria Math"/>
                    <w:color w:val="000000"/>
                    <w:sz w:val="20"/>
                    <w:szCs w:val="20"/>
                  </w:rPr>
                  <m:t>λ</m:t>
                </m:r>
              </m:e>
              <m:sub>
                <m:r>
                  <w:rPr>
                    <w:rFonts w:ascii="Cambria Math" w:eastAsia="Times New Roman" w:hAnsi="Cambria Math"/>
                    <w:color w:val="000000"/>
                    <w:sz w:val="20"/>
                    <w:szCs w:val="20"/>
                  </w:rPr>
                  <m:t>k</m:t>
                </m:r>
              </m:sub>
            </m:sSub>
          </m:e>
        </m:nary>
        <m:r>
          <w:rPr>
            <w:rFonts w:ascii="Cambria Math" w:eastAsia="Times New Roman" w:hAnsi="Cambria Math"/>
            <w:color w:val="000000"/>
            <w:sz w:val="20"/>
            <w:szCs w:val="20"/>
            <w:lang w:val="en-US"/>
          </w:rPr>
          <m:t xml:space="preserve"> </m:t>
        </m:r>
        <m:sSub>
          <m:sSubPr>
            <m:ctrlPr>
              <w:rPr>
                <w:rFonts w:ascii="Cambria Math" w:eastAsia="Times New Roman" w:hAnsi="Cambria Math"/>
                <w:color w:val="000000"/>
                <w:sz w:val="20"/>
                <w:szCs w:val="20"/>
              </w:rPr>
            </m:ctrlPr>
          </m:sSubPr>
          <m:e>
            <m:r>
              <m:rPr>
                <m:sty m:val="p"/>
              </m:rPr>
              <w:rPr>
                <w:rFonts w:ascii="Cambria Math" w:eastAsia="Times New Roman" w:hAnsi="Cambria Math"/>
                <w:color w:val="000000"/>
                <w:sz w:val="20"/>
                <w:szCs w:val="20"/>
                <w:lang w:val="en-US"/>
              </w:rPr>
              <m:t>∝</m:t>
            </m:r>
          </m:e>
          <m:sub>
            <m:r>
              <w:rPr>
                <w:rFonts w:ascii="Cambria Math" w:eastAsia="Times New Roman" w:hAnsi="Cambria Math"/>
                <w:color w:val="000000"/>
                <w:sz w:val="20"/>
                <w:szCs w:val="20"/>
              </w:rPr>
              <m:t>ik</m:t>
            </m:r>
          </m:sub>
        </m:sSub>
        <m:sSub>
          <m:sSubPr>
            <m:ctrlPr>
              <w:rPr>
                <w:rFonts w:ascii="Cambria Math" w:eastAsia="Times New Roman" w:hAnsi="Cambria Math"/>
                <w:color w:val="000000"/>
                <w:sz w:val="20"/>
                <w:szCs w:val="20"/>
              </w:rPr>
            </m:ctrlPr>
          </m:sSubPr>
          <m:e>
            <m:r>
              <m:rPr>
                <m:sty m:val="p"/>
              </m:rPr>
              <w:rPr>
                <w:rFonts w:ascii="Cambria Math" w:eastAsia="Times New Roman" w:hAnsi="Cambria Math"/>
                <w:color w:val="000000"/>
                <w:sz w:val="20"/>
                <w:szCs w:val="20"/>
                <w:lang w:val="en-US"/>
              </w:rPr>
              <m:t>y</m:t>
            </m:r>
          </m:e>
          <m:sub>
            <m:r>
              <w:rPr>
                <w:rFonts w:ascii="Cambria Math" w:eastAsia="Times New Roman" w:hAnsi="Cambria Math"/>
                <w:color w:val="000000"/>
                <w:sz w:val="20"/>
                <w:szCs w:val="20"/>
              </w:rPr>
              <m:t>jk</m:t>
            </m:r>
          </m:sub>
        </m:sSub>
        <m:r>
          <w:rPr>
            <w:rFonts w:ascii="Cambria Math" w:eastAsia="Times New Roman" w:hAnsi="Cambria Math"/>
            <w:color w:val="000000"/>
            <w:sz w:val="20"/>
            <w:szCs w:val="20"/>
            <w:lang w:val="en-US"/>
          </w:rPr>
          <m:t>+</m:t>
        </m:r>
        <m:sSub>
          <m:sSubPr>
            <m:ctrlPr>
              <w:rPr>
                <w:rFonts w:ascii="Cambria Math" w:eastAsia="Times New Roman" w:hAnsi="Cambria Math"/>
                <w:color w:val="000000"/>
                <w:sz w:val="20"/>
                <w:szCs w:val="20"/>
              </w:rPr>
            </m:ctrlPr>
          </m:sSubPr>
          <m:e>
            <m:r>
              <m:rPr>
                <m:sty m:val="p"/>
              </m:rPr>
              <w:rPr>
                <w:rFonts w:ascii="Cambria Math" w:eastAsia="Times New Roman" w:hAnsi="Cambria Math"/>
                <w:color w:val="000000"/>
                <w:sz w:val="20"/>
                <w:szCs w:val="20"/>
                <w:lang w:val="en-US"/>
              </w:rPr>
              <m:t>ɛ</m:t>
            </m:r>
          </m:e>
          <m:sub>
            <m:r>
              <w:rPr>
                <w:rFonts w:ascii="Cambria Math" w:eastAsia="Times New Roman" w:hAnsi="Cambria Math"/>
                <w:color w:val="000000"/>
                <w:sz w:val="20"/>
                <w:szCs w:val="20"/>
              </w:rPr>
              <m:t>ij</m:t>
            </m:r>
          </m:sub>
        </m:sSub>
        <m:r>
          <w:rPr>
            <w:rFonts w:ascii="Cambria Math" w:eastAsia="Times New Roman" w:hAnsi="Cambria Math"/>
            <w:color w:val="000000"/>
            <w:sz w:val="20"/>
            <w:szCs w:val="20"/>
            <w:lang w:val="en-US"/>
          </w:rPr>
          <m:t xml:space="preserve"> </m:t>
        </m:r>
      </m:oMath>
      <w:r w:rsidR="00AE28D0">
        <w:rPr>
          <w:rFonts w:ascii="Times New Roman" w:hAnsi="Times New Roman"/>
          <w:color w:val="000000"/>
          <w:sz w:val="24"/>
          <w:szCs w:val="24"/>
          <w:lang w:val="en-US"/>
        </w:rPr>
        <w:t>……………………………………………………. Equation 3.4</w:t>
      </w:r>
    </w:p>
    <w:p w14:paraId="3C39F50A" w14:textId="76B4A9C1" w:rsidR="00954A03" w:rsidRDefault="00A552A5" w:rsidP="00F768AD">
      <w:pPr>
        <w:ind w:firstLine="360"/>
        <w:jc w:val="both"/>
        <w:rPr>
          <w:rFonts w:ascii="Times New Roman" w:hAnsi="Times New Roman"/>
          <w:color w:val="000000"/>
          <w:sz w:val="24"/>
          <w:szCs w:val="24"/>
          <w:lang w:val="en-US"/>
        </w:rPr>
      </w:pPr>
      <w:r w:rsidRPr="00A552A5">
        <w:rPr>
          <w:rFonts w:ascii="Times New Roman" w:hAnsi="Times New Roman"/>
          <w:color w:val="000000"/>
          <w:sz w:val="24"/>
          <w:szCs w:val="24"/>
          <w:lang w:val="en-US"/>
        </w:rPr>
        <w:t xml:space="preserve">where </w:t>
      </w:r>
      <w:proofErr w:type="spellStart"/>
      <w:r w:rsidRPr="00A552A5">
        <w:rPr>
          <w:rFonts w:ascii="Times New Roman" w:hAnsi="Times New Roman"/>
          <w:i/>
          <w:color w:val="000000"/>
          <w:sz w:val="24"/>
          <w:szCs w:val="24"/>
          <w:lang w:val="en-US"/>
        </w:rPr>
        <w:t>y</w:t>
      </w:r>
      <w:r w:rsidRPr="00A552A5">
        <w:rPr>
          <w:rFonts w:ascii="Times New Roman" w:hAnsi="Times New Roman"/>
          <w:i/>
          <w:color w:val="000000"/>
          <w:sz w:val="24"/>
          <w:szCs w:val="24"/>
          <w:vertAlign w:val="subscript"/>
          <w:lang w:val="en-US"/>
        </w:rPr>
        <w:t>ij</w:t>
      </w:r>
      <w:proofErr w:type="spellEnd"/>
      <w:r w:rsidRPr="00A552A5">
        <w:rPr>
          <w:rFonts w:ascii="Times New Roman" w:hAnsi="Times New Roman"/>
          <w:i/>
          <w:color w:val="000000"/>
          <w:sz w:val="24"/>
          <w:szCs w:val="24"/>
          <w:vertAlign w:val="subscript"/>
          <w:lang w:val="en-US"/>
        </w:rPr>
        <w:t xml:space="preserve"> </w:t>
      </w:r>
      <w:r w:rsidRPr="00A552A5">
        <w:rPr>
          <w:rFonts w:ascii="Times New Roman" w:hAnsi="Times New Roman"/>
          <w:color w:val="000000"/>
          <w:sz w:val="24"/>
          <w:szCs w:val="24"/>
          <w:lang w:val="en-US"/>
        </w:rPr>
        <w:t xml:space="preserve">is the response of genotype </w:t>
      </w:r>
      <m:oMath>
        <m:r>
          <w:rPr>
            <w:rFonts w:ascii="Cambria Math" w:hAnsi="Cambria Math"/>
            <w:color w:val="000000"/>
            <w:sz w:val="20"/>
            <w:szCs w:val="20"/>
            <w:lang w:val="en-US"/>
          </w:rPr>
          <m:t>i</m:t>
        </m:r>
      </m:oMath>
      <w:r w:rsidRPr="00A552A5">
        <w:rPr>
          <w:rFonts w:ascii="Times New Roman" w:hAnsi="Times New Roman"/>
          <w:i/>
          <w:iCs/>
          <w:color w:val="000000"/>
          <w:sz w:val="24"/>
          <w:szCs w:val="24"/>
          <w:lang w:val="en-US"/>
        </w:rPr>
        <w:t xml:space="preserve"> </w:t>
      </w:r>
      <w:r w:rsidRPr="00A552A5">
        <w:rPr>
          <w:rFonts w:ascii="Times New Roman" w:hAnsi="Times New Roman"/>
          <w:color w:val="000000"/>
          <w:sz w:val="24"/>
          <w:szCs w:val="24"/>
          <w:lang w:val="en-US"/>
        </w:rPr>
        <w:t xml:space="preserve">in environment </w:t>
      </w:r>
      <m:oMath>
        <m:r>
          <w:rPr>
            <w:rFonts w:ascii="Cambria Math" w:hAnsi="Cambria Math"/>
            <w:color w:val="000000"/>
            <w:sz w:val="20"/>
            <w:szCs w:val="20"/>
            <w:lang w:val="en-US"/>
          </w:rPr>
          <m:t>j</m:t>
        </m:r>
      </m:oMath>
      <w:r w:rsidRPr="00A552A5">
        <w:rPr>
          <w:rFonts w:ascii="Times New Roman" w:hAnsi="Times New Roman"/>
          <w:i/>
          <w:color w:val="000000"/>
          <w:sz w:val="24"/>
          <w:szCs w:val="24"/>
          <w:lang w:val="en-US"/>
        </w:rPr>
        <w:t xml:space="preserve">, </w:t>
      </w:r>
      <w:r w:rsidRPr="00A552A5">
        <w:rPr>
          <w:rFonts w:ascii="Times New Roman" w:hAnsi="Times New Roman"/>
          <w:color w:val="000000"/>
          <w:sz w:val="24"/>
          <w:szCs w:val="24"/>
        </w:rPr>
        <w:t>μ</w:t>
      </w:r>
      <w:r w:rsidRPr="00A552A5">
        <w:rPr>
          <w:rFonts w:ascii="Times New Roman" w:hAnsi="Times New Roman"/>
          <w:color w:val="000000"/>
          <w:sz w:val="24"/>
          <w:szCs w:val="24"/>
          <w:lang w:val="en-US"/>
        </w:rPr>
        <w:t xml:space="preserve"> is the overall mean; </w:t>
      </w:r>
      <m:oMath>
        <m:sSub>
          <m:sSubPr>
            <m:ctrlPr>
              <w:rPr>
                <w:rFonts w:ascii="Cambria Math" w:eastAsia="Times New Roman" w:hAnsi="Cambria Math"/>
                <w:color w:val="000000"/>
                <w:sz w:val="20"/>
                <w:szCs w:val="20"/>
              </w:rPr>
            </m:ctrlPr>
          </m:sSubPr>
          <m:e>
            <m:r>
              <w:rPr>
                <w:rFonts w:ascii="Cambria Math" w:eastAsia="Times New Roman" w:hAnsi="Cambria Math"/>
                <w:color w:val="000000"/>
                <w:sz w:val="20"/>
                <w:szCs w:val="20"/>
              </w:rPr>
              <m:t>e</m:t>
            </m:r>
          </m:e>
          <m:sub>
            <m:r>
              <w:rPr>
                <w:rFonts w:ascii="Cambria Math" w:eastAsia="Times New Roman" w:hAnsi="Cambria Math"/>
                <w:color w:val="000000"/>
                <w:sz w:val="20"/>
                <w:szCs w:val="20"/>
              </w:rPr>
              <m:t>j</m:t>
            </m:r>
          </m:sub>
        </m:sSub>
      </m:oMath>
      <w:r w:rsidRPr="00A552A5">
        <w:rPr>
          <w:rFonts w:ascii="Times New Roman" w:hAnsi="Times New Roman"/>
          <w:color w:val="000000"/>
          <w:sz w:val="24"/>
          <w:szCs w:val="24"/>
          <w:lang w:val="en-US"/>
        </w:rPr>
        <w:t xml:space="preserve">is the mean value of environment </w:t>
      </w:r>
      <m:oMath>
        <m:r>
          <w:rPr>
            <w:rFonts w:ascii="Cambria Math" w:hAnsi="Cambria Math"/>
            <w:color w:val="000000"/>
            <w:sz w:val="20"/>
            <w:szCs w:val="20"/>
            <w:lang w:val="en-US"/>
          </w:rPr>
          <m:t>j</m:t>
        </m:r>
      </m:oMath>
      <w:r w:rsidRPr="00A552A5">
        <w:rPr>
          <w:rFonts w:ascii="Times New Roman" w:hAnsi="Times New Roman"/>
          <w:color w:val="000000"/>
          <w:sz w:val="24"/>
          <w:szCs w:val="24"/>
          <w:lang w:val="en-US"/>
        </w:rPr>
        <w:t xml:space="preserve">; </w:t>
      </w:r>
      <m:oMath>
        <m:r>
          <w:rPr>
            <w:rFonts w:ascii="Cambria Math" w:hAnsi="Cambria Math"/>
            <w:color w:val="000000"/>
            <w:sz w:val="20"/>
            <w:szCs w:val="20"/>
            <w:lang w:val="en-US"/>
          </w:rPr>
          <m:t>j=1…e</m:t>
        </m:r>
      </m:oMath>
      <w:r w:rsidRPr="00A552A5">
        <w:rPr>
          <w:rFonts w:ascii="Times New Roman" w:hAnsi="Times New Roman"/>
          <w:color w:val="000000"/>
          <w:sz w:val="24"/>
          <w:szCs w:val="24"/>
          <w:lang w:val="en-US"/>
        </w:rPr>
        <w:t>, and</w:t>
      </w:r>
      <w:r w:rsidRPr="00A552A5">
        <w:rPr>
          <w:rFonts w:ascii="Times New Roman" w:hAnsi="Times New Roman"/>
          <w:i/>
          <w:color w:val="000000"/>
          <w:sz w:val="24"/>
          <w:szCs w:val="24"/>
          <w:lang w:val="en-US"/>
        </w:rPr>
        <w:t xml:space="preserve"> </w:t>
      </w:r>
      <m:oMath>
        <m:r>
          <w:rPr>
            <w:rFonts w:ascii="Cambria Math" w:hAnsi="Cambria Math"/>
            <w:color w:val="000000"/>
            <w:sz w:val="20"/>
            <w:szCs w:val="20"/>
            <w:lang w:val="en-US"/>
          </w:rPr>
          <m:t>i=1…g</m:t>
        </m:r>
      </m:oMath>
      <w:r w:rsidRPr="00A552A5">
        <w:rPr>
          <w:rFonts w:ascii="Times New Roman" w:hAnsi="Times New Roman"/>
          <w:color w:val="000000"/>
          <w:sz w:val="24"/>
          <w:szCs w:val="24"/>
          <w:lang w:val="en-US"/>
        </w:rPr>
        <w:t xml:space="preserve"> with </w:t>
      </w:r>
      <m:oMath>
        <m:r>
          <w:rPr>
            <w:rFonts w:ascii="Cambria Math" w:hAnsi="Cambria Math"/>
            <w:color w:val="000000"/>
            <w:sz w:val="20"/>
            <w:szCs w:val="20"/>
            <w:lang w:val="en-US"/>
          </w:rPr>
          <m:t>g</m:t>
        </m:r>
      </m:oMath>
      <w:r w:rsidRPr="00A552A5">
        <w:rPr>
          <w:rFonts w:ascii="Times New Roman" w:hAnsi="Times New Roman"/>
          <w:color w:val="000000"/>
          <w:sz w:val="24"/>
          <w:szCs w:val="24"/>
          <w:lang w:val="en-US"/>
        </w:rPr>
        <w:t xml:space="preserve"> and </w:t>
      </w:r>
      <m:oMath>
        <m:r>
          <w:rPr>
            <w:rFonts w:ascii="Cambria Math" w:hAnsi="Cambria Math"/>
            <w:color w:val="000000"/>
            <w:sz w:val="20"/>
            <w:szCs w:val="20"/>
            <w:lang w:val="en-US"/>
          </w:rPr>
          <m:t>e</m:t>
        </m:r>
      </m:oMath>
      <w:r w:rsidRPr="00A552A5">
        <w:rPr>
          <w:rFonts w:ascii="Times New Roman" w:hAnsi="Times New Roman"/>
          <w:color w:val="000000"/>
          <w:sz w:val="24"/>
          <w:szCs w:val="24"/>
          <w:lang w:val="en-US"/>
        </w:rPr>
        <w:t xml:space="preserve"> being the numbers of cultivars and environments, respectively; </w:t>
      </w:r>
      <m:oMath>
        <m:r>
          <w:rPr>
            <w:rFonts w:ascii="Cambria Math" w:hAnsi="Cambria Math"/>
            <w:color w:val="000000"/>
            <w:sz w:val="20"/>
            <w:szCs w:val="20"/>
            <w:lang w:val="en-US"/>
          </w:rPr>
          <m:t>t</m:t>
        </m:r>
      </m:oMath>
      <w:r w:rsidRPr="00A552A5">
        <w:rPr>
          <w:rFonts w:ascii="Times New Roman" w:hAnsi="Times New Roman"/>
          <w:color w:val="000000"/>
          <w:sz w:val="24"/>
          <w:szCs w:val="24"/>
          <w:lang w:val="en-US"/>
        </w:rPr>
        <w:t xml:space="preserve"> is the number of principal components (PC) used or retained in the model, with </w:t>
      </w:r>
      <m:oMath>
        <m:r>
          <w:rPr>
            <w:rFonts w:ascii="Cambria Math" w:hAnsi="Cambria Math"/>
            <w:color w:val="000000"/>
            <w:sz w:val="20"/>
            <w:szCs w:val="20"/>
            <w:lang w:val="en-US"/>
          </w:rPr>
          <m:t>t≤min</m:t>
        </m:r>
      </m:oMath>
      <w:r w:rsidRPr="00A552A5">
        <w:rPr>
          <w:rFonts w:ascii="Times New Roman" w:hAnsi="Times New Roman"/>
          <w:color w:val="000000"/>
          <w:sz w:val="24"/>
          <w:szCs w:val="24"/>
          <w:lang w:val="en-US"/>
        </w:rPr>
        <w:t xml:space="preserve"> </w:t>
      </w:r>
      <m:oMath>
        <m:r>
          <w:rPr>
            <w:rFonts w:ascii="Cambria Math" w:hAnsi="Cambria Math"/>
            <w:color w:val="000000"/>
            <w:sz w:val="20"/>
            <w:szCs w:val="20"/>
            <w:lang w:val="en-US"/>
          </w:rPr>
          <m:t>(e,  g-1)</m:t>
        </m:r>
      </m:oMath>
      <w:r w:rsidRPr="00A552A5">
        <w:rPr>
          <w:rFonts w:ascii="Times New Roman" w:hAnsi="Times New Roman"/>
          <w:i/>
          <w:color w:val="000000"/>
          <w:sz w:val="24"/>
          <w:szCs w:val="24"/>
          <w:lang w:val="en-US"/>
        </w:rPr>
        <w:t>e, g</w:t>
      </w:r>
      <w:r w:rsidRPr="00A552A5">
        <w:rPr>
          <w:rFonts w:ascii="Times New Roman" w:hAnsi="Times New Roman"/>
          <w:color w:val="000000"/>
          <w:sz w:val="24"/>
          <w:szCs w:val="24"/>
          <w:lang w:val="en-US"/>
        </w:rPr>
        <w:t xml:space="preserve"> − 1), </w:t>
      </w:r>
      <m:oMath>
        <m:sSub>
          <m:sSubPr>
            <m:ctrlPr>
              <w:rPr>
                <w:rFonts w:ascii="Cambria Math" w:eastAsia="Times New Roman" w:hAnsi="Cambria Math"/>
                <w:color w:val="000000"/>
                <w:sz w:val="20"/>
                <w:szCs w:val="20"/>
              </w:rPr>
            </m:ctrlPr>
          </m:sSubPr>
          <m:e>
            <m:r>
              <m:rPr>
                <m:sty m:val="p"/>
              </m:rPr>
              <w:rPr>
                <w:rFonts w:ascii="Cambria Math" w:eastAsia="Times New Roman" w:hAnsi="Cambria Math"/>
                <w:color w:val="000000"/>
                <w:sz w:val="20"/>
                <w:szCs w:val="20"/>
              </w:rPr>
              <m:t>λ</m:t>
            </m:r>
          </m:e>
          <m:sub>
            <m:r>
              <w:rPr>
                <w:rFonts w:ascii="Cambria Math" w:eastAsia="Times New Roman" w:hAnsi="Cambria Math"/>
                <w:color w:val="000000"/>
                <w:sz w:val="20"/>
                <w:szCs w:val="20"/>
              </w:rPr>
              <m:t>k</m:t>
            </m:r>
          </m:sub>
        </m:sSub>
      </m:oMath>
      <w:r w:rsidRPr="00A552A5">
        <w:rPr>
          <w:rFonts w:ascii="Times New Roman" w:hAnsi="Times New Roman"/>
          <w:color w:val="000000"/>
          <w:sz w:val="24"/>
          <w:szCs w:val="24"/>
          <w:lang w:val="en-US"/>
        </w:rPr>
        <w:t xml:space="preserve"> is a scale factor (the single value), </w:t>
      </w:r>
      <m:oMath>
        <m:sSub>
          <m:sSubPr>
            <m:ctrlPr>
              <w:rPr>
                <w:rFonts w:ascii="Cambria Math" w:eastAsia="Times New Roman" w:hAnsi="Cambria Math"/>
                <w:color w:val="000000"/>
                <w:sz w:val="20"/>
                <w:szCs w:val="20"/>
              </w:rPr>
            </m:ctrlPr>
          </m:sSubPr>
          <m:e>
            <m:r>
              <m:rPr>
                <m:sty m:val="p"/>
              </m:rPr>
              <w:rPr>
                <w:rFonts w:ascii="Cambria Math" w:eastAsia="Times New Roman" w:hAnsi="Cambria Math"/>
                <w:color w:val="000000"/>
                <w:sz w:val="20"/>
                <w:szCs w:val="20"/>
                <w:lang w:val="en-US"/>
              </w:rPr>
              <m:t>∝</m:t>
            </m:r>
          </m:e>
          <m:sub>
            <m:r>
              <w:rPr>
                <w:rFonts w:ascii="Cambria Math" w:eastAsia="Times New Roman" w:hAnsi="Cambria Math"/>
                <w:color w:val="000000"/>
                <w:sz w:val="20"/>
                <w:szCs w:val="20"/>
              </w:rPr>
              <m:t>ik</m:t>
            </m:r>
          </m:sub>
        </m:sSub>
      </m:oMath>
      <w:r w:rsidRPr="00A552A5">
        <w:rPr>
          <w:rFonts w:ascii="Times New Roman" w:hAnsi="Times New Roman"/>
          <w:color w:val="000000"/>
          <w:sz w:val="24"/>
          <w:szCs w:val="24"/>
          <w:lang w:val="en-US"/>
        </w:rPr>
        <w:t xml:space="preserve"> is the product of the cultivar score, </w:t>
      </w:r>
      <m:oMath>
        <m:sSub>
          <m:sSubPr>
            <m:ctrlPr>
              <w:rPr>
                <w:rFonts w:ascii="Cambria Math" w:eastAsia="Times New Roman" w:hAnsi="Cambria Math"/>
                <w:color w:val="000000"/>
                <w:sz w:val="20"/>
                <w:szCs w:val="20"/>
              </w:rPr>
            </m:ctrlPr>
          </m:sSubPr>
          <m:e>
            <m:r>
              <m:rPr>
                <m:sty m:val="p"/>
              </m:rPr>
              <w:rPr>
                <w:rFonts w:ascii="Cambria Math" w:eastAsia="Times New Roman" w:hAnsi="Cambria Math"/>
                <w:color w:val="000000"/>
                <w:sz w:val="20"/>
                <w:szCs w:val="20"/>
                <w:lang w:val="en-US"/>
              </w:rPr>
              <m:t>y</m:t>
            </m:r>
          </m:e>
          <m:sub>
            <m:r>
              <w:rPr>
                <w:rFonts w:ascii="Cambria Math" w:eastAsia="Times New Roman" w:hAnsi="Cambria Math"/>
                <w:color w:val="000000"/>
                <w:sz w:val="20"/>
                <w:szCs w:val="20"/>
              </w:rPr>
              <m:t>jk</m:t>
            </m:r>
          </m:sub>
        </m:sSub>
      </m:oMath>
      <w:r w:rsidRPr="00A552A5">
        <w:rPr>
          <w:rFonts w:ascii="Times New Roman" w:hAnsi="Times New Roman"/>
          <w:color w:val="000000"/>
          <w:sz w:val="24"/>
          <w:szCs w:val="24"/>
          <w:lang w:val="en-US"/>
        </w:rPr>
        <w:t xml:space="preserve">is an environment score and </w:t>
      </w:r>
      <w:proofErr w:type="spellStart"/>
      <w:r w:rsidRPr="00A552A5">
        <w:rPr>
          <w:rFonts w:ascii="Times New Roman" w:hAnsi="Times New Roman"/>
          <w:color w:val="000000"/>
          <w:sz w:val="24"/>
          <w:szCs w:val="24"/>
          <w:lang w:val="en-US"/>
        </w:rPr>
        <w:t>ɛ</w:t>
      </w:r>
      <w:r w:rsidRPr="00A552A5">
        <w:rPr>
          <w:rFonts w:ascii="Times New Roman" w:hAnsi="Times New Roman"/>
          <w:i/>
          <w:color w:val="000000"/>
          <w:sz w:val="24"/>
          <w:szCs w:val="24"/>
          <w:vertAlign w:val="subscript"/>
          <w:lang w:val="en-US"/>
        </w:rPr>
        <w:t>ij</w:t>
      </w:r>
      <w:proofErr w:type="spellEnd"/>
      <w:r w:rsidRPr="00A552A5">
        <w:rPr>
          <w:rFonts w:ascii="Times New Roman" w:hAnsi="Times New Roman"/>
          <w:i/>
          <w:color w:val="000000"/>
          <w:sz w:val="24"/>
          <w:szCs w:val="24"/>
          <w:lang w:val="en-US"/>
        </w:rPr>
        <w:t xml:space="preserve"> </w:t>
      </w:r>
      <w:r w:rsidRPr="00A552A5">
        <w:rPr>
          <w:rFonts w:ascii="Times New Roman" w:hAnsi="Times New Roman"/>
          <w:color w:val="000000"/>
          <w:sz w:val="24"/>
          <w:szCs w:val="24"/>
          <w:lang w:val="en-US"/>
        </w:rPr>
        <w:t>is the residual.</w:t>
      </w:r>
    </w:p>
    <w:p w14:paraId="167A67D0" w14:textId="77777777" w:rsidR="00F701E0" w:rsidRPr="00A74AFE" w:rsidRDefault="00F701E0" w:rsidP="00221BFF">
      <w:pPr>
        <w:pStyle w:val="Heading2"/>
      </w:pPr>
      <w:bookmarkStart w:id="58" w:name="_Toc168949671"/>
      <w:r w:rsidRPr="00A74AFE">
        <w:t xml:space="preserve">3. </w:t>
      </w:r>
      <w:r w:rsidR="00A566D0" w:rsidRPr="00A74AFE">
        <w:t xml:space="preserve">4 </w:t>
      </w:r>
      <w:r w:rsidRPr="00A74AFE">
        <w:t>Results</w:t>
      </w:r>
      <w:bookmarkEnd w:id="58"/>
      <w:r w:rsidRPr="00A74AFE">
        <w:t xml:space="preserve"> </w:t>
      </w:r>
    </w:p>
    <w:p w14:paraId="70ED4E9B" w14:textId="77777777" w:rsidR="00F701E0" w:rsidRPr="00A74AFE" w:rsidRDefault="00A566D0" w:rsidP="00221BFF">
      <w:pPr>
        <w:pStyle w:val="Heading3"/>
      </w:pPr>
      <w:bookmarkStart w:id="59" w:name="_Toc168949672"/>
      <w:r w:rsidRPr="00A74AFE">
        <w:t>3.4.1</w:t>
      </w:r>
      <w:r w:rsidR="00F701E0" w:rsidRPr="00A74AFE">
        <w:t xml:space="preserve"> </w:t>
      </w:r>
      <w:r w:rsidR="009709D4" w:rsidRPr="009709D4">
        <w:t>Mixed model residual maximum likelihood estimates (REML) analysis for multi-environment trial</w:t>
      </w:r>
      <w:bookmarkEnd w:id="59"/>
    </w:p>
    <w:p w14:paraId="5AED8B6A" w14:textId="77777777" w:rsidR="00507CBA" w:rsidRPr="00507CBA" w:rsidRDefault="009709D4" w:rsidP="00507CBA">
      <w:pPr>
        <w:autoSpaceDE w:val="0"/>
        <w:autoSpaceDN w:val="0"/>
        <w:adjustRightInd w:val="0"/>
        <w:ind w:firstLine="720"/>
        <w:jc w:val="both"/>
        <w:rPr>
          <w:rFonts w:ascii="Times New Roman" w:hAnsi="Times New Roman"/>
          <w:color w:val="000000"/>
          <w:sz w:val="24"/>
          <w:szCs w:val="24"/>
          <w:lang w:val="en-US"/>
        </w:rPr>
      </w:pPr>
      <w:r w:rsidRPr="00507CBA">
        <w:rPr>
          <w:rFonts w:ascii="Times New Roman" w:hAnsi="Times New Roman"/>
          <w:sz w:val="24"/>
          <w:szCs w:val="24"/>
          <w:lang w:val="en-US"/>
        </w:rPr>
        <w:t xml:space="preserve">Bartlett’s </w:t>
      </w:r>
      <w:r w:rsidR="00507CBA" w:rsidRPr="00507CBA">
        <w:rPr>
          <w:rFonts w:ascii="Times New Roman" w:hAnsi="Times New Roman"/>
          <w:color w:val="000000"/>
          <w:sz w:val="24"/>
          <w:szCs w:val="24"/>
          <w:lang w:val="en-US"/>
        </w:rPr>
        <w:t>test was significant (</w:t>
      </w:r>
      <w:r w:rsidR="00507CBA" w:rsidRPr="00507CBA">
        <w:rPr>
          <w:rFonts w:ascii="Times New Roman" w:hAnsi="Times New Roman"/>
          <w:i/>
          <w:color w:val="000000"/>
          <w:sz w:val="24"/>
          <w:szCs w:val="24"/>
          <w:lang w:val="en-US"/>
        </w:rPr>
        <w:t>P</w:t>
      </w:r>
      <w:r w:rsidR="00507CBA" w:rsidRPr="00507CBA">
        <w:rPr>
          <w:rFonts w:ascii="Times New Roman" w:hAnsi="Times New Roman"/>
          <w:color w:val="000000"/>
          <w:sz w:val="24"/>
          <w:szCs w:val="24"/>
          <w:lang w:val="en-US"/>
        </w:rPr>
        <w:t>&lt;0.01) for all traits measured except days to maturity, thereby revealing presence of heterogeneity of error variance across environments. Residual maximum likelihood estimates (REML) deployed to partition the total variance present into variance components of main effects of genotypes and environments along with genotype-by-environment interactions (GEI) exhibited varied results. Genotype main effect was significant (</w:t>
      </w:r>
      <w:r w:rsidR="00507CBA" w:rsidRPr="00507CBA">
        <w:rPr>
          <w:rFonts w:ascii="Times New Roman" w:hAnsi="Times New Roman"/>
          <w:i/>
          <w:color w:val="000000"/>
          <w:sz w:val="24"/>
          <w:szCs w:val="24"/>
          <w:lang w:val="en-US"/>
        </w:rPr>
        <w:t>P</w:t>
      </w:r>
      <w:r w:rsidR="00507CBA" w:rsidRPr="00507CBA">
        <w:rPr>
          <w:rFonts w:ascii="Times New Roman" w:hAnsi="Times New Roman"/>
          <w:color w:val="000000"/>
          <w:sz w:val="24"/>
          <w:szCs w:val="24"/>
          <w:lang w:val="en-US"/>
        </w:rPr>
        <w:t>&lt;0.001) for basal root length (RL) and basal root number (RN) but was not significant for basal root angle (RA) (Table 3</w:t>
      </w:r>
      <w:r w:rsidR="00507CBA">
        <w:rPr>
          <w:rFonts w:ascii="Times New Roman" w:hAnsi="Times New Roman"/>
          <w:color w:val="000000"/>
          <w:sz w:val="24"/>
          <w:szCs w:val="24"/>
          <w:lang w:val="en-US"/>
        </w:rPr>
        <w:t>.3</w:t>
      </w:r>
      <w:r w:rsidR="00507CBA" w:rsidRPr="00507CBA">
        <w:rPr>
          <w:rFonts w:ascii="Times New Roman" w:hAnsi="Times New Roman"/>
          <w:color w:val="000000"/>
          <w:sz w:val="24"/>
          <w:szCs w:val="24"/>
          <w:lang w:val="en-US"/>
        </w:rPr>
        <w:t xml:space="preserve">). For the agronomic traits, </w:t>
      </w:r>
      <w:proofErr w:type="gramStart"/>
      <w:r w:rsidR="00507CBA" w:rsidRPr="00507CBA">
        <w:rPr>
          <w:rFonts w:ascii="Times New Roman" w:hAnsi="Times New Roman"/>
          <w:color w:val="000000"/>
          <w:sz w:val="24"/>
          <w:szCs w:val="24"/>
          <w:lang w:val="en-US"/>
        </w:rPr>
        <w:t>genotype</w:t>
      </w:r>
      <w:proofErr w:type="gramEnd"/>
      <w:r w:rsidR="00507CBA" w:rsidRPr="00507CBA">
        <w:rPr>
          <w:rFonts w:ascii="Times New Roman" w:hAnsi="Times New Roman"/>
          <w:color w:val="000000"/>
          <w:sz w:val="24"/>
          <w:szCs w:val="24"/>
          <w:lang w:val="en-US"/>
        </w:rPr>
        <w:t xml:space="preserve"> main effect was significant for days to maturity (DTM) and seed yield but there was no genotypic variability for hundred seed weight (HSW) across the six environments. Test for significance for the random effects in the mixed model based on likelihood ratio (LR) revealed significant (</w:t>
      </w:r>
      <w:r w:rsidR="00507CBA" w:rsidRPr="00507CBA">
        <w:rPr>
          <w:rFonts w:ascii="Times New Roman" w:hAnsi="Times New Roman"/>
          <w:i/>
          <w:color w:val="000000"/>
          <w:sz w:val="24"/>
          <w:szCs w:val="24"/>
          <w:lang w:val="en-US"/>
        </w:rPr>
        <w:t>P&lt;</w:t>
      </w:r>
      <w:r w:rsidR="00507CBA" w:rsidRPr="00507CBA">
        <w:rPr>
          <w:rFonts w:ascii="Times New Roman" w:hAnsi="Times New Roman"/>
          <w:color w:val="000000"/>
          <w:sz w:val="24"/>
          <w:szCs w:val="24"/>
          <w:lang w:val="en-US"/>
        </w:rPr>
        <w:t>0.001) environment main effect for nearly all root and agronomic traits except RN while genotype-by-environment interaction (GEI) effect was significant (</w:t>
      </w:r>
      <w:r w:rsidR="00507CBA" w:rsidRPr="00507CBA">
        <w:rPr>
          <w:rFonts w:ascii="Times New Roman" w:hAnsi="Times New Roman"/>
          <w:i/>
          <w:color w:val="000000"/>
          <w:sz w:val="24"/>
          <w:szCs w:val="24"/>
          <w:lang w:val="en-US"/>
        </w:rPr>
        <w:t>P&lt;</w:t>
      </w:r>
      <w:r w:rsidR="00507CBA" w:rsidRPr="00507CBA">
        <w:rPr>
          <w:rFonts w:ascii="Times New Roman" w:hAnsi="Times New Roman"/>
          <w:color w:val="000000"/>
          <w:sz w:val="24"/>
          <w:szCs w:val="24"/>
          <w:lang w:val="en-US"/>
        </w:rPr>
        <w:t xml:space="preserve">0.01) for all traits measured except RN and DTM (Table </w:t>
      </w:r>
      <w:r w:rsidR="00507CBA">
        <w:rPr>
          <w:rFonts w:ascii="Times New Roman" w:hAnsi="Times New Roman"/>
          <w:color w:val="000000"/>
          <w:sz w:val="24"/>
          <w:szCs w:val="24"/>
          <w:lang w:val="en-US"/>
        </w:rPr>
        <w:t>3.</w:t>
      </w:r>
      <w:r w:rsidR="00507CBA" w:rsidRPr="00507CBA">
        <w:rPr>
          <w:rFonts w:ascii="Times New Roman" w:hAnsi="Times New Roman"/>
          <w:color w:val="000000"/>
          <w:sz w:val="24"/>
          <w:szCs w:val="24"/>
          <w:lang w:val="en-US"/>
        </w:rPr>
        <w:t>3).</w:t>
      </w:r>
    </w:p>
    <w:p w14:paraId="660A4C21" w14:textId="77777777" w:rsidR="009709D4" w:rsidRPr="009709D4" w:rsidRDefault="009709D4" w:rsidP="009709D4">
      <w:pPr>
        <w:autoSpaceDE w:val="0"/>
        <w:autoSpaceDN w:val="0"/>
        <w:adjustRightInd w:val="0"/>
        <w:jc w:val="both"/>
        <w:rPr>
          <w:rFonts w:ascii="Times New Roman" w:hAnsi="Times New Roman"/>
          <w:sz w:val="24"/>
          <w:szCs w:val="20"/>
          <w:lang w:val="en-US"/>
        </w:rPr>
      </w:pPr>
    </w:p>
    <w:p w14:paraId="34177A09" w14:textId="77777777" w:rsidR="00511CDC" w:rsidRDefault="00511CDC" w:rsidP="00511CDC">
      <w:pPr>
        <w:spacing w:line="480" w:lineRule="auto"/>
        <w:jc w:val="both"/>
        <w:rPr>
          <w:rFonts w:ascii="Times New Roman" w:hAnsi="Times New Roman"/>
          <w:color w:val="000000"/>
          <w:sz w:val="20"/>
          <w:szCs w:val="20"/>
          <w:lang w:val="en-US"/>
        </w:rPr>
        <w:sectPr w:rsidR="00511CDC" w:rsidSect="007B7A79">
          <w:pgSz w:w="12240" w:h="15840"/>
          <w:pgMar w:top="1440" w:right="1440" w:bottom="1440" w:left="1440" w:header="720" w:footer="720" w:gutter="0"/>
          <w:cols w:space="720"/>
          <w:docGrid w:linePitch="360"/>
        </w:sectPr>
      </w:pPr>
    </w:p>
    <w:p w14:paraId="03B18244" w14:textId="77777777" w:rsidR="00511CDC" w:rsidRPr="00511CDC" w:rsidRDefault="00511CDC" w:rsidP="00511CDC">
      <w:pPr>
        <w:spacing w:line="240" w:lineRule="auto"/>
        <w:jc w:val="both"/>
        <w:rPr>
          <w:rFonts w:ascii="Times New Roman" w:hAnsi="Times New Roman"/>
          <w:b/>
          <w:color w:val="000000"/>
          <w:lang w:val="en-US"/>
        </w:rPr>
      </w:pPr>
      <w:r w:rsidRPr="00511CDC">
        <w:rPr>
          <w:rFonts w:ascii="Times New Roman" w:hAnsi="Times New Roman"/>
          <w:b/>
          <w:color w:val="000000"/>
          <w:sz w:val="24"/>
          <w:lang w:val="en-US"/>
        </w:rPr>
        <w:lastRenderedPageBreak/>
        <w:t>Table 3.3:</w:t>
      </w:r>
      <w:r w:rsidRPr="00511CDC">
        <w:rPr>
          <w:rFonts w:ascii="Times New Roman" w:hAnsi="Times New Roman"/>
          <w:color w:val="000000"/>
          <w:sz w:val="24"/>
          <w:lang w:val="en-US"/>
        </w:rPr>
        <w:t xml:space="preserve"> Residual maximum likelihood table of variance components for root and agronomic traits in six environments </w:t>
      </w:r>
    </w:p>
    <w:tbl>
      <w:tblPr>
        <w:tblW w:w="13698" w:type="dxa"/>
        <w:tblBorders>
          <w:top w:val="single" w:sz="12" w:space="0" w:color="008000"/>
          <w:bottom w:val="single" w:sz="12" w:space="0" w:color="008000"/>
        </w:tblBorders>
        <w:tblLayout w:type="fixed"/>
        <w:tblLook w:val="04A0" w:firstRow="1" w:lastRow="0" w:firstColumn="1" w:lastColumn="0" w:noHBand="0" w:noVBand="1"/>
      </w:tblPr>
      <w:tblGrid>
        <w:gridCol w:w="1566"/>
        <w:gridCol w:w="117"/>
        <w:gridCol w:w="1125"/>
        <w:gridCol w:w="1121"/>
        <w:gridCol w:w="949"/>
        <w:gridCol w:w="1260"/>
        <w:gridCol w:w="900"/>
        <w:gridCol w:w="262"/>
        <w:gridCol w:w="1591"/>
        <w:gridCol w:w="1117"/>
        <w:gridCol w:w="900"/>
        <w:gridCol w:w="900"/>
        <w:gridCol w:w="990"/>
        <w:gridCol w:w="900"/>
      </w:tblGrid>
      <w:tr w:rsidR="00511CDC" w:rsidRPr="00E93181" w14:paraId="66704689" w14:textId="77777777" w:rsidTr="0089260E">
        <w:trPr>
          <w:trHeight w:val="482"/>
        </w:trPr>
        <w:tc>
          <w:tcPr>
            <w:tcW w:w="7038" w:type="dxa"/>
            <w:gridSpan w:val="7"/>
            <w:tcBorders>
              <w:top w:val="single" w:sz="4" w:space="0" w:color="auto"/>
              <w:bottom w:val="single" w:sz="4" w:space="0" w:color="auto"/>
            </w:tcBorders>
            <w:shd w:val="clear" w:color="auto" w:fill="auto"/>
          </w:tcPr>
          <w:p w14:paraId="4BDF19C2" w14:textId="77777777" w:rsidR="00511CDC" w:rsidRPr="00E93181" w:rsidRDefault="00511CDC" w:rsidP="00C74D35">
            <w:pPr>
              <w:jc w:val="center"/>
              <w:rPr>
                <w:rFonts w:ascii="Times New Roman" w:hAnsi="Times New Roman"/>
                <w:color w:val="000000"/>
                <w:sz w:val="24"/>
                <w:szCs w:val="24"/>
                <w:lang w:val="en-US"/>
              </w:rPr>
            </w:pPr>
            <w:r w:rsidRPr="00E93181">
              <w:rPr>
                <w:rFonts w:ascii="Times New Roman" w:hAnsi="Times New Roman"/>
                <w:color w:val="000000"/>
                <w:sz w:val="24"/>
                <w:szCs w:val="24"/>
                <w:lang w:val="en-US"/>
              </w:rPr>
              <w:t>Root length</w:t>
            </w:r>
          </w:p>
        </w:tc>
        <w:tc>
          <w:tcPr>
            <w:tcW w:w="262" w:type="dxa"/>
            <w:tcBorders>
              <w:top w:val="single" w:sz="4" w:space="0" w:color="auto"/>
              <w:bottom w:val="single" w:sz="4" w:space="0" w:color="auto"/>
            </w:tcBorders>
            <w:shd w:val="clear" w:color="auto" w:fill="auto"/>
          </w:tcPr>
          <w:p w14:paraId="48EC0403" w14:textId="77777777" w:rsidR="00511CDC" w:rsidRPr="00E93181" w:rsidRDefault="00511CDC" w:rsidP="0073161B">
            <w:pPr>
              <w:rPr>
                <w:rFonts w:ascii="Times New Roman" w:hAnsi="Times New Roman"/>
                <w:color w:val="000000"/>
                <w:sz w:val="24"/>
                <w:szCs w:val="24"/>
                <w:lang w:val="en-US"/>
              </w:rPr>
            </w:pPr>
          </w:p>
        </w:tc>
        <w:tc>
          <w:tcPr>
            <w:tcW w:w="6398" w:type="dxa"/>
            <w:gridSpan w:val="6"/>
            <w:tcBorders>
              <w:top w:val="single" w:sz="4" w:space="0" w:color="auto"/>
              <w:bottom w:val="single" w:sz="4" w:space="0" w:color="auto"/>
            </w:tcBorders>
            <w:shd w:val="clear" w:color="auto" w:fill="auto"/>
          </w:tcPr>
          <w:p w14:paraId="2162CD72" w14:textId="77777777" w:rsidR="00511CDC" w:rsidRPr="00E93181" w:rsidRDefault="00511CDC" w:rsidP="00C74D35">
            <w:pPr>
              <w:jc w:val="center"/>
              <w:rPr>
                <w:rFonts w:ascii="Times New Roman" w:hAnsi="Times New Roman"/>
                <w:color w:val="000000"/>
                <w:sz w:val="24"/>
                <w:szCs w:val="24"/>
                <w:lang w:val="en-US"/>
              </w:rPr>
            </w:pPr>
            <w:r w:rsidRPr="00E93181">
              <w:rPr>
                <w:rFonts w:ascii="Times New Roman" w:hAnsi="Times New Roman"/>
                <w:color w:val="000000"/>
                <w:sz w:val="24"/>
                <w:szCs w:val="24"/>
                <w:lang w:val="en-US"/>
              </w:rPr>
              <w:t>Root number</w:t>
            </w:r>
          </w:p>
        </w:tc>
      </w:tr>
      <w:tr w:rsidR="00C74D35" w:rsidRPr="00E93181" w14:paraId="301BA149" w14:textId="77777777" w:rsidTr="0089260E">
        <w:trPr>
          <w:trHeight w:val="747"/>
        </w:trPr>
        <w:tc>
          <w:tcPr>
            <w:tcW w:w="1683" w:type="dxa"/>
            <w:gridSpan w:val="2"/>
            <w:tcBorders>
              <w:top w:val="single" w:sz="4" w:space="0" w:color="auto"/>
              <w:bottom w:val="single" w:sz="4" w:space="0" w:color="auto"/>
            </w:tcBorders>
            <w:shd w:val="clear" w:color="auto" w:fill="auto"/>
          </w:tcPr>
          <w:p w14:paraId="7C4ED17A"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Fixed term</w:t>
            </w:r>
          </w:p>
        </w:tc>
        <w:tc>
          <w:tcPr>
            <w:tcW w:w="1125" w:type="dxa"/>
            <w:tcBorders>
              <w:top w:val="single" w:sz="4" w:space="0" w:color="auto"/>
              <w:bottom w:val="single" w:sz="4" w:space="0" w:color="auto"/>
            </w:tcBorders>
            <w:shd w:val="clear" w:color="auto" w:fill="auto"/>
          </w:tcPr>
          <w:p w14:paraId="76C7421C"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Wald statistic</w:t>
            </w:r>
          </w:p>
        </w:tc>
        <w:tc>
          <w:tcPr>
            <w:tcW w:w="1121" w:type="dxa"/>
            <w:tcBorders>
              <w:top w:val="single" w:sz="4" w:space="0" w:color="auto"/>
              <w:bottom w:val="single" w:sz="4" w:space="0" w:color="auto"/>
            </w:tcBorders>
            <w:shd w:val="clear" w:color="auto" w:fill="auto"/>
          </w:tcPr>
          <w:p w14:paraId="554011B3"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N.</w:t>
            </w:r>
            <w:proofErr w:type="gramStart"/>
            <w:r w:rsidRPr="00E93181">
              <w:rPr>
                <w:rFonts w:ascii="Times New Roman" w:hAnsi="Times New Roman"/>
                <w:color w:val="000000"/>
                <w:sz w:val="24"/>
                <w:szCs w:val="24"/>
                <w:lang w:val="en-US"/>
              </w:rPr>
              <w:t>D.F</w:t>
            </w:r>
            <w:proofErr w:type="gramEnd"/>
          </w:p>
        </w:tc>
        <w:tc>
          <w:tcPr>
            <w:tcW w:w="949" w:type="dxa"/>
            <w:tcBorders>
              <w:top w:val="single" w:sz="4" w:space="0" w:color="auto"/>
              <w:bottom w:val="single" w:sz="4" w:space="0" w:color="auto"/>
            </w:tcBorders>
            <w:shd w:val="clear" w:color="auto" w:fill="auto"/>
          </w:tcPr>
          <w:p w14:paraId="15F3DEAA"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D.D.F.</w:t>
            </w:r>
          </w:p>
        </w:tc>
        <w:tc>
          <w:tcPr>
            <w:tcW w:w="1260" w:type="dxa"/>
            <w:tcBorders>
              <w:top w:val="single" w:sz="4" w:space="0" w:color="auto"/>
              <w:bottom w:val="single" w:sz="4" w:space="0" w:color="auto"/>
            </w:tcBorders>
            <w:shd w:val="clear" w:color="auto" w:fill="auto"/>
          </w:tcPr>
          <w:p w14:paraId="47B1E30B"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F statistic</w:t>
            </w:r>
          </w:p>
        </w:tc>
        <w:tc>
          <w:tcPr>
            <w:tcW w:w="900" w:type="dxa"/>
            <w:tcBorders>
              <w:top w:val="single" w:sz="4" w:space="0" w:color="auto"/>
              <w:bottom w:val="single" w:sz="4" w:space="0" w:color="auto"/>
            </w:tcBorders>
            <w:shd w:val="clear" w:color="auto" w:fill="auto"/>
          </w:tcPr>
          <w:p w14:paraId="0E5FFB2F"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P</w:t>
            </w:r>
          </w:p>
        </w:tc>
        <w:tc>
          <w:tcPr>
            <w:tcW w:w="262" w:type="dxa"/>
            <w:tcBorders>
              <w:top w:val="single" w:sz="4" w:space="0" w:color="auto"/>
              <w:bottom w:val="single" w:sz="4" w:space="0" w:color="auto"/>
            </w:tcBorders>
            <w:shd w:val="clear" w:color="auto" w:fill="auto"/>
          </w:tcPr>
          <w:p w14:paraId="1333F9EB" w14:textId="77777777" w:rsidR="00511CDC" w:rsidRPr="00E93181" w:rsidRDefault="00511CDC" w:rsidP="0073161B">
            <w:pPr>
              <w:rPr>
                <w:rFonts w:ascii="Times New Roman" w:hAnsi="Times New Roman"/>
                <w:color w:val="000000"/>
                <w:sz w:val="24"/>
                <w:szCs w:val="24"/>
                <w:lang w:val="en-US"/>
              </w:rPr>
            </w:pPr>
          </w:p>
        </w:tc>
        <w:tc>
          <w:tcPr>
            <w:tcW w:w="1591" w:type="dxa"/>
            <w:tcBorders>
              <w:top w:val="single" w:sz="4" w:space="0" w:color="auto"/>
              <w:bottom w:val="single" w:sz="4" w:space="0" w:color="auto"/>
            </w:tcBorders>
            <w:shd w:val="clear" w:color="auto" w:fill="auto"/>
          </w:tcPr>
          <w:p w14:paraId="4C07568E"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Fixed term</w:t>
            </w:r>
          </w:p>
        </w:tc>
        <w:tc>
          <w:tcPr>
            <w:tcW w:w="1117" w:type="dxa"/>
            <w:tcBorders>
              <w:top w:val="single" w:sz="4" w:space="0" w:color="auto"/>
              <w:bottom w:val="single" w:sz="4" w:space="0" w:color="auto"/>
            </w:tcBorders>
            <w:shd w:val="clear" w:color="auto" w:fill="auto"/>
          </w:tcPr>
          <w:p w14:paraId="5090698A"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Wald statistic</w:t>
            </w:r>
          </w:p>
        </w:tc>
        <w:tc>
          <w:tcPr>
            <w:tcW w:w="900" w:type="dxa"/>
            <w:tcBorders>
              <w:top w:val="single" w:sz="4" w:space="0" w:color="auto"/>
              <w:bottom w:val="single" w:sz="4" w:space="0" w:color="auto"/>
            </w:tcBorders>
            <w:shd w:val="clear" w:color="auto" w:fill="auto"/>
          </w:tcPr>
          <w:p w14:paraId="4F2DB8CF"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N.</w:t>
            </w:r>
            <w:proofErr w:type="gramStart"/>
            <w:r w:rsidRPr="00E93181">
              <w:rPr>
                <w:rFonts w:ascii="Times New Roman" w:hAnsi="Times New Roman"/>
                <w:color w:val="000000"/>
                <w:sz w:val="24"/>
                <w:szCs w:val="24"/>
                <w:lang w:val="en-US"/>
              </w:rPr>
              <w:t>D.F</w:t>
            </w:r>
            <w:proofErr w:type="gramEnd"/>
          </w:p>
        </w:tc>
        <w:tc>
          <w:tcPr>
            <w:tcW w:w="900" w:type="dxa"/>
            <w:tcBorders>
              <w:top w:val="single" w:sz="4" w:space="0" w:color="auto"/>
              <w:bottom w:val="single" w:sz="4" w:space="0" w:color="auto"/>
            </w:tcBorders>
            <w:shd w:val="clear" w:color="auto" w:fill="auto"/>
          </w:tcPr>
          <w:p w14:paraId="2817C9B2"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D.D.F.</w:t>
            </w:r>
          </w:p>
        </w:tc>
        <w:tc>
          <w:tcPr>
            <w:tcW w:w="990" w:type="dxa"/>
            <w:tcBorders>
              <w:top w:val="single" w:sz="4" w:space="0" w:color="auto"/>
              <w:bottom w:val="single" w:sz="4" w:space="0" w:color="auto"/>
            </w:tcBorders>
            <w:shd w:val="clear" w:color="auto" w:fill="auto"/>
          </w:tcPr>
          <w:p w14:paraId="33A18C1B"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F statistic</w:t>
            </w:r>
          </w:p>
        </w:tc>
        <w:tc>
          <w:tcPr>
            <w:tcW w:w="900" w:type="dxa"/>
            <w:tcBorders>
              <w:top w:val="single" w:sz="4" w:space="0" w:color="auto"/>
              <w:bottom w:val="single" w:sz="4" w:space="0" w:color="auto"/>
            </w:tcBorders>
            <w:shd w:val="clear" w:color="auto" w:fill="auto"/>
          </w:tcPr>
          <w:p w14:paraId="5788A480"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P</w:t>
            </w:r>
          </w:p>
        </w:tc>
      </w:tr>
      <w:tr w:rsidR="00C74D35" w:rsidRPr="00E93181" w14:paraId="04734DE9" w14:textId="77777777" w:rsidTr="0089260E">
        <w:trPr>
          <w:trHeight w:val="723"/>
        </w:trPr>
        <w:tc>
          <w:tcPr>
            <w:tcW w:w="1683" w:type="dxa"/>
            <w:gridSpan w:val="2"/>
            <w:tcBorders>
              <w:top w:val="single" w:sz="4" w:space="0" w:color="auto"/>
              <w:bottom w:val="single" w:sz="4" w:space="0" w:color="auto"/>
            </w:tcBorders>
            <w:shd w:val="clear" w:color="auto" w:fill="auto"/>
          </w:tcPr>
          <w:p w14:paraId="2F073EBE"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Genotype</w:t>
            </w:r>
          </w:p>
        </w:tc>
        <w:tc>
          <w:tcPr>
            <w:tcW w:w="1125" w:type="dxa"/>
            <w:tcBorders>
              <w:top w:val="single" w:sz="4" w:space="0" w:color="auto"/>
              <w:bottom w:val="single" w:sz="4" w:space="0" w:color="auto"/>
            </w:tcBorders>
            <w:shd w:val="clear" w:color="auto" w:fill="auto"/>
          </w:tcPr>
          <w:p w14:paraId="43FED4F7"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124.16</w:t>
            </w:r>
          </w:p>
        </w:tc>
        <w:tc>
          <w:tcPr>
            <w:tcW w:w="1121" w:type="dxa"/>
            <w:tcBorders>
              <w:top w:val="single" w:sz="4" w:space="0" w:color="auto"/>
              <w:bottom w:val="single" w:sz="4" w:space="0" w:color="auto"/>
            </w:tcBorders>
            <w:shd w:val="clear" w:color="auto" w:fill="auto"/>
          </w:tcPr>
          <w:p w14:paraId="223CEEAF"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48</w:t>
            </w:r>
          </w:p>
        </w:tc>
        <w:tc>
          <w:tcPr>
            <w:tcW w:w="949" w:type="dxa"/>
            <w:tcBorders>
              <w:top w:val="single" w:sz="4" w:space="0" w:color="auto"/>
              <w:bottom w:val="single" w:sz="4" w:space="0" w:color="auto"/>
            </w:tcBorders>
            <w:shd w:val="clear" w:color="auto" w:fill="auto"/>
          </w:tcPr>
          <w:p w14:paraId="169D7915"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238.1</w:t>
            </w:r>
          </w:p>
        </w:tc>
        <w:tc>
          <w:tcPr>
            <w:tcW w:w="1260" w:type="dxa"/>
            <w:tcBorders>
              <w:top w:val="single" w:sz="4" w:space="0" w:color="auto"/>
              <w:bottom w:val="single" w:sz="4" w:space="0" w:color="auto"/>
            </w:tcBorders>
            <w:shd w:val="clear" w:color="auto" w:fill="auto"/>
          </w:tcPr>
          <w:p w14:paraId="323AD560"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2.59</w:t>
            </w:r>
          </w:p>
        </w:tc>
        <w:tc>
          <w:tcPr>
            <w:tcW w:w="900" w:type="dxa"/>
            <w:tcBorders>
              <w:top w:val="single" w:sz="4" w:space="0" w:color="auto"/>
              <w:bottom w:val="single" w:sz="4" w:space="0" w:color="auto"/>
            </w:tcBorders>
            <w:shd w:val="clear" w:color="auto" w:fill="auto"/>
          </w:tcPr>
          <w:p w14:paraId="161886F0"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&lt;0.001</w:t>
            </w:r>
          </w:p>
        </w:tc>
        <w:tc>
          <w:tcPr>
            <w:tcW w:w="262" w:type="dxa"/>
            <w:tcBorders>
              <w:top w:val="single" w:sz="4" w:space="0" w:color="auto"/>
              <w:bottom w:val="single" w:sz="4" w:space="0" w:color="auto"/>
            </w:tcBorders>
            <w:shd w:val="clear" w:color="auto" w:fill="auto"/>
          </w:tcPr>
          <w:p w14:paraId="45FD6E78" w14:textId="77777777" w:rsidR="00511CDC" w:rsidRPr="00E93181" w:rsidRDefault="00511CDC" w:rsidP="0073161B">
            <w:pPr>
              <w:rPr>
                <w:rFonts w:ascii="Times New Roman" w:hAnsi="Times New Roman"/>
                <w:color w:val="000000"/>
                <w:sz w:val="24"/>
                <w:szCs w:val="24"/>
                <w:lang w:val="en-US"/>
              </w:rPr>
            </w:pPr>
          </w:p>
        </w:tc>
        <w:tc>
          <w:tcPr>
            <w:tcW w:w="1591" w:type="dxa"/>
            <w:tcBorders>
              <w:top w:val="single" w:sz="4" w:space="0" w:color="auto"/>
              <w:bottom w:val="single" w:sz="4" w:space="0" w:color="auto"/>
            </w:tcBorders>
            <w:shd w:val="clear" w:color="auto" w:fill="auto"/>
          </w:tcPr>
          <w:p w14:paraId="2683BDCC"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Genotype</w:t>
            </w:r>
          </w:p>
        </w:tc>
        <w:tc>
          <w:tcPr>
            <w:tcW w:w="1117" w:type="dxa"/>
            <w:tcBorders>
              <w:top w:val="single" w:sz="4" w:space="0" w:color="auto"/>
              <w:bottom w:val="single" w:sz="4" w:space="0" w:color="auto"/>
            </w:tcBorders>
            <w:shd w:val="clear" w:color="auto" w:fill="auto"/>
          </w:tcPr>
          <w:p w14:paraId="27150A89"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120.82</w:t>
            </w:r>
          </w:p>
        </w:tc>
        <w:tc>
          <w:tcPr>
            <w:tcW w:w="900" w:type="dxa"/>
            <w:tcBorders>
              <w:top w:val="single" w:sz="4" w:space="0" w:color="auto"/>
              <w:bottom w:val="single" w:sz="4" w:space="0" w:color="auto"/>
            </w:tcBorders>
            <w:shd w:val="clear" w:color="auto" w:fill="auto"/>
          </w:tcPr>
          <w:p w14:paraId="6D41F1EC"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48</w:t>
            </w:r>
          </w:p>
        </w:tc>
        <w:tc>
          <w:tcPr>
            <w:tcW w:w="900" w:type="dxa"/>
            <w:tcBorders>
              <w:top w:val="single" w:sz="4" w:space="0" w:color="auto"/>
              <w:bottom w:val="single" w:sz="4" w:space="0" w:color="auto"/>
            </w:tcBorders>
            <w:shd w:val="clear" w:color="auto" w:fill="auto"/>
          </w:tcPr>
          <w:p w14:paraId="15EAE7DE"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232.7</w:t>
            </w:r>
          </w:p>
        </w:tc>
        <w:tc>
          <w:tcPr>
            <w:tcW w:w="990" w:type="dxa"/>
            <w:tcBorders>
              <w:top w:val="single" w:sz="4" w:space="0" w:color="auto"/>
              <w:bottom w:val="single" w:sz="4" w:space="0" w:color="auto"/>
            </w:tcBorders>
            <w:shd w:val="clear" w:color="auto" w:fill="auto"/>
          </w:tcPr>
          <w:p w14:paraId="6FCDF04F"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2.52</w:t>
            </w:r>
          </w:p>
        </w:tc>
        <w:tc>
          <w:tcPr>
            <w:tcW w:w="900" w:type="dxa"/>
            <w:tcBorders>
              <w:top w:val="single" w:sz="4" w:space="0" w:color="auto"/>
              <w:bottom w:val="single" w:sz="4" w:space="0" w:color="auto"/>
            </w:tcBorders>
            <w:shd w:val="clear" w:color="auto" w:fill="auto"/>
          </w:tcPr>
          <w:p w14:paraId="4A88FD89"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&lt;0.001</w:t>
            </w:r>
          </w:p>
        </w:tc>
      </w:tr>
      <w:tr w:rsidR="00C74D35" w:rsidRPr="00E93181" w14:paraId="7E0C4C1E" w14:textId="77777777" w:rsidTr="0089260E">
        <w:trPr>
          <w:trHeight w:val="506"/>
        </w:trPr>
        <w:tc>
          <w:tcPr>
            <w:tcW w:w="1683" w:type="dxa"/>
            <w:gridSpan w:val="2"/>
            <w:tcBorders>
              <w:top w:val="single" w:sz="4" w:space="0" w:color="auto"/>
              <w:bottom w:val="single" w:sz="4" w:space="0" w:color="auto"/>
            </w:tcBorders>
            <w:shd w:val="clear" w:color="auto" w:fill="auto"/>
          </w:tcPr>
          <w:p w14:paraId="56808EA7"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 xml:space="preserve">Random </w:t>
            </w:r>
            <w:proofErr w:type="spellStart"/>
            <w:r w:rsidRPr="00E93181">
              <w:rPr>
                <w:rFonts w:ascii="Times New Roman" w:hAnsi="Times New Roman"/>
                <w:color w:val="000000"/>
                <w:sz w:val="24"/>
                <w:szCs w:val="24"/>
                <w:lang w:val="en-US"/>
              </w:rPr>
              <w:t>term</w:t>
            </w:r>
            <w:r w:rsidRPr="00E93181">
              <w:rPr>
                <w:rFonts w:ascii="Times New Roman" w:hAnsi="Times New Roman"/>
                <w:color w:val="000000"/>
                <w:sz w:val="24"/>
                <w:szCs w:val="24"/>
                <w:vertAlign w:val="superscript"/>
                <w:lang w:val="en-US"/>
              </w:rPr>
              <w:t>a</w:t>
            </w:r>
            <w:proofErr w:type="spellEnd"/>
          </w:p>
        </w:tc>
        <w:tc>
          <w:tcPr>
            <w:tcW w:w="1125" w:type="dxa"/>
            <w:tcBorders>
              <w:top w:val="single" w:sz="4" w:space="0" w:color="auto"/>
              <w:bottom w:val="single" w:sz="4" w:space="0" w:color="auto"/>
            </w:tcBorders>
            <w:shd w:val="clear" w:color="auto" w:fill="auto"/>
          </w:tcPr>
          <w:p w14:paraId="1CED808D"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Variance</w:t>
            </w:r>
          </w:p>
        </w:tc>
        <w:tc>
          <w:tcPr>
            <w:tcW w:w="1121" w:type="dxa"/>
            <w:tcBorders>
              <w:top w:val="single" w:sz="4" w:space="0" w:color="auto"/>
              <w:bottom w:val="single" w:sz="4" w:space="0" w:color="auto"/>
            </w:tcBorders>
            <w:shd w:val="clear" w:color="auto" w:fill="auto"/>
          </w:tcPr>
          <w:p w14:paraId="5E695991"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S.E.</w:t>
            </w:r>
          </w:p>
        </w:tc>
        <w:tc>
          <w:tcPr>
            <w:tcW w:w="949" w:type="dxa"/>
            <w:tcBorders>
              <w:top w:val="single" w:sz="4" w:space="0" w:color="auto"/>
              <w:bottom w:val="single" w:sz="4" w:space="0" w:color="auto"/>
            </w:tcBorders>
            <w:shd w:val="clear" w:color="auto" w:fill="auto"/>
          </w:tcPr>
          <w:p w14:paraId="0A9E004C" w14:textId="77777777" w:rsidR="00511CDC" w:rsidRPr="00E93181" w:rsidRDefault="00511CDC" w:rsidP="0073161B">
            <w:pPr>
              <w:rPr>
                <w:rFonts w:ascii="Times New Roman" w:hAnsi="Times New Roman"/>
                <w:color w:val="000000"/>
                <w:sz w:val="24"/>
                <w:szCs w:val="24"/>
                <w:lang w:val="en-US"/>
              </w:rPr>
            </w:pPr>
          </w:p>
        </w:tc>
        <w:tc>
          <w:tcPr>
            <w:tcW w:w="1260" w:type="dxa"/>
            <w:tcBorders>
              <w:top w:val="single" w:sz="4" w:space="0" w:color="auto"/>
              <w:bottom w:val="single" w:sz="4" w:space="0" w:color="auto"/>
            </w:tcBorders>
            <w:shd w:val="clear" w:color="auto" w:fill="auto"/>
          </w:tcPr>
          <w:p w14:paraId="6A7E174F" w14:textId="77777777" w:rsidR="00511CDC" w:rsidRPr="00E93181" w:rsidRDefault="00511CDC" w:rsidP="0073161B">
            <w:pPr>
              <w:rPr>
                <w:rFonts w:ascii="Times New Roman" w:hAnsi="Times New Roman"/>
                <w:color w:val="000000"/>
                <w:sz w:val="24"/>
                <w:szCs w:val="24"/>
                <w:lang w:val="en-US"/>
              </w:rPr>
            </w:pPr>
          </w:p>
        </w:tc>
        <w:tc>
          <w:tcPr>
            <w:tcW w:w="900" w:type="dxa"/>
            <w:tcBorders>
              <w:top w:val="single" w:sz="4" w:space="0" w:color="auto"/>
              <w:bottom w:val="single" w:sz="4" w:space="0" w:color="auto"/>
            </w:tcBorders>
            <w:shd w:val="clear" w:color="auto" w:fill="auto"/>
          </w:tcPr>
          <w:p w14:paraId="02511848"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P</w:t>
            </w:r>
          </w:p>
        </w:tc>
        <w:tc>
          <w:tcPr>
            <w:tcW w:w="262" w:type="dxa"/>
            <w:tcBorders>
              <w:top w:val="single" w:sz="4" w:space="0" w:color="auto"/>
              <w:bottom w:val="single" w:sz="4" w:space="0" w:color="auto"/>
            </w:tcBorders>
            <w:shd w:val="clear" w:color="auto" w:fill="auto"/>
          </w:tcPr>
          <w:p w14:paraId="7C1D28D1" w14:textId="77777777" w:rsidR="00511CDC" w:rsidRPr="00E93181" w:rsidRDefault="00511CDC" w:rsidP="0073161B">
            <w:pPr>
              <w:rPr>
                <w:rFonts w:ascii="Times New Roman" w:hAnsi="Times New Roman"/>
                <w:color w:val="000000"/>
                <w:sz w:val="24"/>
                <w:szCs w:val="24"/>
                <w:lang w:val="en-US"/>
              </w:rPr>
            </w:pPr>
          </w:p>
        </w:tc>
        <w:tc>
          <w:tcPr>
            <w:tcW w:w="1591" w:type="dxa"/>
            <w:tcBorders>
              <w:top w:val="single" w:sz="4" w:space="0" w:color="auto"/>
              <w:bottom w:val="single" w:sz="4" w:space="0" w:color="auto"/>
            </w:tcBorders>
            <w:shd w:val="clear" w:color="auto" w:fill="auto"/>
          </w:tcPr>
          <w:p w14:paraId="05B3CFA5"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 xml:space="preserve">Random </w:t>
            </w:r>
            <w:proofErr w:type="spellStart"/>
            <w:r w:rsidRPr="00E93181">
              <w:rPr>
                <w:rFonts w:ascii="Times New Roman" w:hAnsi="Times New Roman"/>
                <w:color w:val="000000"/>
                <w:sz w:val="24"/>
                <w:szCs w:val="24"/>
                <w:lang w:val="en-US"/>
              </w:rPr>
              <w:t>term</w:t>
            </w:r>
            <w:r w:rsidRPr="00E93181">
              <w:rPr>
                <w:rFonts w:ascii="Times New Roman" w:hAnsi="Times New Roman"/>
                <w:color w:val="000000"/>
                <w:sz w:val="24"/>
                <w:szCs w:val="24"/>
                <w:vertAlign w:val="superscript"/>
                <w:lang w:val="en-US"/>
              </w:rPr>
              <w:t>a</w:t>
            </w:r>
            <w:proofErr w:type="spellEnd"/>
          </w:p>
        </w:tc>
        <w:tc>
          <w:tcPr>
            <w:tcW w:w="1117" w:type="dxa"/>
            <w:tcBorders>
              <w:top w:val="single" w:sz="4" w:space="0" w:color="auto"/>
              <w:bottom w:val="single" w:sz="4" w:space="0" w:color="auto"/>
            </w:tcBorders>
            <w:shd w:val="clear" w:color="auto" w:fill="auto"/>
          </w:tcPr>
          <w:p w14:paraId="5E319EC4"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Variance</w:t>
            </w:r>
          </w:p>
        </w:tc>
        <w:tc>
          <w:tcPr>
            <w:tcW w:w="900" w:type="dxa"/>
            <w:tcBorders>
              <w:top w:val="single" w:sz="4" w:space="0" w:color="auto"/>
              <w:bottom w:val="single" w:sz="4" w:space="0" w:color="auto"/>
            </w:tcBorders>
            <w:shd w:val="clear" w:color="auto" w:fill="auto"/>
          </w:tcPr>
          <w:p w14:paraId="30A4BD64"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S.E.</w:t>
            </w:r>
          </w:p>
        </w:tc>
        <w:tc>
          <w:tcPr>
            <w:tcW w:w="900" w:type="dxa"/>
            <w:tcBorders>
              <w:top w:val="single" w:sz="4" w:space="0" w:color="auto"/>
              <w:bottom w:val="single" w:sz="4" w:space="0" w:color="auto"/>
            </w:tcBorders>
            <w:shd w:val="clear" w:color="auto" w:fill="auto"/>
          </w:tcPr>
          <w:p w14:paraId="3B02664B" w14:textId="77777777" w:rsidR="00511CDC" w:rsidRPr="00E93181" w:rsidRDefault="00511CDC" w:rsidP="0073161B">
            <w:pPr>
              <w:rPr>
                <w:rFonts w:ascii="Times New Roman" w:hAnsi="Times New Roman"/>
                <w:color w:val="000000"/>
                <w:sz w:val="24"/>
                <w:szCs w:val="24"/>
                <w:lang w:val="en-US"/>
              </w:rPr>
            </w:pPr>
          </w:p>
        </w:tc>
        <w:tc>
          <w:tcPr>
            <w:tcW w:w="990" w:type="dxa"/>
            <w:tcBorders>
              <w:top w:val="single" w:sz="4" w:space="0" w:color="auto"/>
              <w:bottom w:val="single" w:sz="4" w:space="0" w:color="auto"/>
            </w:tcBorders>
            <w:shd w:val="clear" w:color="auto" w:fill="auto"/>
          </w:tcPr>
          <w:p w14:paraId="661B113A" w14:textId="77777777" w:rsidR="00511CDC" w:rsidRPr="00E93181" w:rsidRDefault="00511CDC" w:rsidP="0073161B">
            <w:pPr>
              <w:rPr>
                <w:rFonts w:ascii="Times New Roman" w:hAnsi="Times New Roman"/>
                <w:color w:val="000000"/>
                <w:sz w:val="24"/>
                <w:szCs w:val="24"/>
                <w:lang w:val="en-US"/>
              </w:rPr>
            </w:pPr>
          </w:p>
        </w:tc>
        <w:tc>
          <w:tcPr>
            <w:tcW w:w="900" w:type="dxa"/>
            <w:tcBorders>
              <w:top w:val="single" w:sz="4" w:space="0" w:color="auto"/>
              <w:bottom w:val="single" w:sz="4" w:space="0" w:color="auto"/>
            </w:tcBorders>
            <w:shd w:val="clear" w:color="auto" w:fill="auto"/>
          </w:tcPr>
          <w:p w14:paraId="3770D0F0"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P</w:t>
            </w:r>
          </w:p>
        </w:tc>
      </w:tr>
      <w:tr w:rsidR="00C74D35" w:rsidRPr="00E93181" w14:paraId="69AF28AC" w14:textId="77777777" w:rsidTr="0089260E">
        <w:trPr>
          <w:trHeight w:val="482"/>
        </w:trPr>
        <w:tc>
          <w:tcPr>
            <w:tcW w:w="1683" w:type="dxa"/>
            <w:gridSpan w:val="2"/>
            <w:tcBorders>
              <w:top w:val="single" w:sz="4" w:space="0" w:color="auto"/>
            </w:tcBorders>
            <w:shd w:val="clear" w:color="auto" w:fill="auto"/>
          </w:tcPr>
          <w:p w14:paraId="38D11F4C"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Env</w:t>
            </w:r>
          </w:p>
        </w:tc>
        <w:tc>
          <w:tcPr>
            <w:tcW w:w="1125" w:type="dxa"/>
            <w:tcBorders>
              <w:top w:val="single" w:sz="4" w:space="0" w:color="auto"/>
            </w:tcBorders>
            <w:shd w:val="clear" w:color="auto" w:fill="auto"/>
          </w:tcPr>
          <w:p w14:paraId="49AA7EF3"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10.479</w:t>
            </w:r>
          </w:p>
        </w:tc>
        <w:tc>
          <w:tcPr>
            <w:tcW w:w="1121" w:type="dxa"/>
            <w:tcBorders>
              <w:top w:val="single" w:sz="4" w:space="0" w:color="auto"/>
            </w:tcBorders>
            <w:shd w:val="clear" w:color="auto" w:fill="auto"/>
          </w:tcPr>
          <w:p w14:paraId="2CD5100A"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7.078</w:t>
            </w:r>
          </w:p>
        </w:tc>
        <w:tc>
          <w:tcPr>
            <w:tcW w:w="949" w:type="dxa"/>
            <w:tcBorders>
              <w:top w:val="single" w:sz="4" w:space="0" w:color="auto"/>
            </w:tcBorders>
            <w:shd w:val="clear" w:color="auto" w:fill="auto"/>
          </w:tcPr>
          <w:p w14:paraId="04D5085C" w14:textId="77777777" w:rsidR="00511CDC" w:rsidRPr="00E93181" w:rsidRDefault="00511CDC" w:rsidP="0073161B">
            <w:pPr>
              <w:rPr>
                <w:rFonts w:ascii="Times New Roman" w:hAnsi="Times New Roman"/>
                <w:color w:val="000000"/>
                <w:sz w:val="24"/>
                <w:szCs w:val="24"/>
                <w:lang w:val="en-US"/>
              </w:rPr>
            </w:pPr>
          </w:p>
        </w:tc>
        <w:tc>
          <w:tcPr>
            <w:tcW w:w="1260" w:type="dxa"/>
            <w:tcBorders>
              <w:top w:val="single" w:sz="4" w:space="0" w:color="auto"/>
            </w:tcBorders>
            <w:shd w:val="clear" w:color="auto" w:fill="auto"/>
          </w:tcPr>
          <w:p w14:paraId="7BAE51CA" w14:textId="77777777" w:rsidR="00511CDC" w:rsidRPr="00E93181" w:rsidRDefault="00511CDC" w:rsidP="0073161B">
            <w:pPr>
              <w:rPr>
                <w:rFonts w:ascii="Times New Roman" w:hAnsi="Times New Roman"/>
                <w:color w:val="000000"/>
                <w:sz w:val="24"/>
                <w:szCs w:val="24"/>
                <w:lang w:val="en-US"/>
              </w:rPr>
            </w:pPr>
          </w:p>
        </w:tc>
        <w:tc>
          <w:tcPr>
            <w:tcW w:w="900" w:type="dxa"/>
            <w:tcBorders>
              <w:top w:val="single" w:sz="4" w:space="0" w:color="auto"/>
            </w:tcBorders>
            <w:shd w:val="clear" w:color="auto" w:fill="auto"/>
          </w:tcPr>
          <w:p w14:paraId="69849E34"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&lt;0.001</w:t>
            </w:r>
          </w:p>
        </w:tc>
        <w:tc>
          <w:tcPr>
            <w:tcW w:w="262" w:type="dxa"/>
            <w:tcBorders>
              <w:top w:val="single" w:sz="4" w:space="0" w:color="auto"/>
            </w:tcBorders>
            <w:shd w:val="clear" w:color="auto" w:fill="auto"/>
          </w:tcPr>
          <w:p w14:paraId="1FB6196B" w14:textId="77777777" w:rsidR="00511CDC" w:rsidRPr="00E93181" w:rsidRDefault="00511CDC" w:rsidP="0073161B">
            <w:pPr>
              <w:rPr>
                <w:rFonts w:ascii="Times New Roman" w:hAnsi="Times New Roman"/>
                <w:color w:val="000000"/>
                <w:sz w:val="24"/>
                <w:szCs w:val="24"/>
                <w:lang w:val="en-US"/>
              </w:rPr>
            </w:pPr>
          </w:p>
        </w:tc>
        <w:tc>
          <w:tcPr>
            <w:tcW w:w="1591" w:type="dxa"/>
            <w:tcBorders>
              <w:top w:val="single" w:sz="4" w:space="0" w:color="auto"/>
            </w:tcBorders>
            <w:shd w:val="clear" w:color="auto" w:fill="auto"/>
          </w:tcPr>
          <w:p w14:paraId="27F9E042"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Env</w:t>
            </w:r>
          </w:p>
        </w:tc>
        <w:tc>
          <w:tcPr>
            <w:tcW w:w="1117" w:type="dxa"/>
            <w:tcBorders>
              <w:top w:val="single" w:sz="4" w:space="0" w:color="auto"/>
            </w:tcBorders>
            <w:shd w:val="clear" w:color="auto" w:fill="auto"/>
          </w:tcPr>
          <w:p w14:paraId="381D1B45"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0</w:t>
            </w:r>
          </w:p>
        </w:tc>
        <w:tc>
          <w:tcPr>
            <w:tcW w:w="900" w:type="dxa"/>
            <w:tcBorders>
              <w:top w:val="single" w:sz="4" w:space="0" w:color="auto"/>
            </w:tcBorders>
            <w:shd w:val="clear" w:color="auto" w:fill="auto"/>
          </w:tcPr>
          <w:p w14:paraId="4FABF0FE"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0</w:t>
            </w:r>
          </w:p>
        </w:tc>
        <w:tc>
          <w:tcPr>
            <w:tcW w:w="900" w:type="dxa"/>
            <w:tcBorders>
              <w:top w:val="single" w:sz="4" w:space="0" w:color="auto"/>
            </w:tcBorders>
            <w:shd w:val="clear" w:color="auto" w:fill="auto"/>
          </w:tcPr>
          <w:p w14:paraId="124932B1" w14:textId="77777777" w:rsidR="00511CDC" w:rsidRPr="00E93181" w:rsidRDefault="00511CDC" w:rsidP="0073161B">
            <w:pPr>
              <w:rPr>
                <w:rFonts w:ascii="Times New Roman" w:hAnsi="Times New Roman"/>
                <w:color w:val="000000"/>
                <w:sz w:val="24"/>
                <w:szCs w:val="24"/>
                <w:lang w:val="en-US"/>
              </w:rPr>
            </w:pPr>
          </w:p>
        </w:tc>
        <w:tc>
          <w:tcPr>
            <w:tcW w:w="990" w:type="dxa"/>
            <w:tcBorders>
              <w:top w:val="single" w:sz="4" w:space="0" w:color="auto"/>
            </w:tcBorders>
            <w:shd w:val="clear" w:color="auto" w:fill="auto"/>
          </w:tcPr>
          <w:p w14:paraId="1D2A71CA" w14:textId="77777777" w:rsidR="00511CDC" w:rsidRPr="00E93181" w:rsidRDefault="00511CDC" w:rsidP="0073161B">
            <w:pPr>
              <w:rPr>
                <w:rFonts w:ascii="Times New Roman" w:hAnsi="Times New Roman"/>
                <w:color w:val="000000"/>
                <w:sz w:val="24"/>
                <w:szCs w:val="24"/>
                <w:lang w:val="en-US"/>
              </w:rPr>
            </w:pPr>
          </w:p>
        </w:tc>
        <w:tc>
          <w:tcPr>
            <w:tcW w:w="900" w:type="dxa"/>
            <w:tcBorders>
              <w:top w:val="single" w:sz="4" w:space="0" w:color="auto"/>
            </w:tcBorders>
            <w:shd w:val="clear" w:color="auto" w:fill="auto"/>
          </w:tcPr>
          <w:p w14:paraId="005C22C9"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0.305</w:t>
            </w:r>
          </w:p>
        </w:tc>
      </w:tr>
      <w:tr w:rsidR="00C74D35" w:rsidRPr="00E93181" w14:paraId="3C71A142" w14:textId="77777777" w:rsidTr="0089260E">
        <w:trPr>
          <w:trHeight w:val="265"/>
        </w:trPr>
        <w:tc>
          <w:tcPr>
            <w:tcW w:w="1683" w:type="dxa"/>
            <w:gridSpan w:val="2"/>
            <w:shd w:val="clear" w:color="auto" w:fill="auto"/>
          </w:tcPr>
          <w:p w14:paraId="7FB83C67"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Rep (Env)</w:t>
            </w:r>
          </w:p>
        </w:tc>
        <w:tc>
          <w:tcPr>
            <w:tcW w:w="1125" w:type="dxa"/>
            <w:shd w:val="clear" w:color="auto" w:fill="auto"/>
          </w:tcPr>
          <w:p w14:paraId="59F2358D"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0.429</w:t>
            </w:r>
          </w:p>
        </w:tc>
        <w:tc>
          <w:tcPr>
            <w:tcW w:w="1121" w:type="dxa"/>
            <w:shd w:val="clear" w:color="auto" w:fill="auto"/>
          </w:tcPr>
          <w:p w14:paraId="3BFD3F0F"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0.383</w:t>
            </w:r>
          </w:p>
        </w:tc>
        <w:tc>
          <w:tcPr>
            <w:tcW w:w="949" w:type="dxa"/>
            <w:shd w:val="clear" w:color="auto" w:fill="auto"/>
          </w:tcPr>
          <w:p w14:paraId="7D68FE4F" w14:textId="77777777" w:rsidR="00511CDC" w:rsidRPr="00E93181" w:rsidRDefault="00511CDC" w:rsidP="0073161B">
            <w:pPr>
              <w:rPr>
                <w:rFonts w:ascii="Times New Roman" w:hAnsi="Times New Roman"/>
                <w:color w:val="000000"/>
                <w:sz w:val="24"/>
                <w:szCs w:val="24"/>
                <w:lang w:val="en-US"/>
              </w:rPr>
            </w:pPr>
          </w:p>
        </w:tc>
        <w:tc>
          <w:tcPr>
            <w:tcW w:w="1260" w:type="dxa"/>
            <w:shd w:val="clear" w:color="auto" w:fill="auto"/>
          </w:tcPr>
          <w:p w14:paraId="3FF11110" w14:textId="77777777" w:rsidR="00511CDC" w:rsidRPr="00E93181" w:rsidRDefault="00511CDC" w:rsidP="0073161B">
            <w:pPr>
              <w:rPr>
                <w:rFonts w:ascii="Times New Roman" w:hAnsi="Times New Roman"/>
                <w:color w:val="000000"/>
                <w:sz w:val="24"/>
                <w:szCs w:val="24"/>
                <w:lang w:val="en-US"/>
              </w:rPr>
            </w:pPr>
          </w:p>
        </w:tc>
        <w:tc>
          <w:tcPr>
            <w:tcW w:w="900" w:type="dxa"/>
            <w:shd w:val="clear" w:color="auto" w:fill="auto"/>
          </w:tcPr>
          <w:p w14:paraId="1E28701A" w14:textId="77777777" w:rsidR="00511CDC" w:rsidRPr="00E93181" w:rsidRDefault="00511CDC" w:rsidP="0073161B">
            <w:pPr>
              <w:rPr>
                <w:rFonts w:ascii="Times New Roman" w:hAnsi="Times New Roman"/>
                <w:color w:val="000000"/>
                <w:sz w:val="24"/>
                <w:szCs w:val="24"/>
                <w:lang w:val="en-US"/>
              </w:rPr>
            </w:pPr>
          </w:p>
        </w:tc>
        <w:tc>
          <w:tcPr>
            <w:tcW w:w="262" w:type="dxa"/>
            <w:shd w:val="clear" w:color="auto" w:fill="auto"/>
          </w:tcPr>
          <w:p w14:paraId="10614E65" w14:textId="77777777" w:rsidR="00511CDC" w:rsidRPr="00E93181" w:rsidRDefault="00511CDC" w:rsidP="0073161B">
            <w:pPr>
              <w:rPr>
                <w:rFonts w:ascii="Times New Roman" w:hAnsi="Times New Roman"/>
                <w:color w:val="000000"/>
                <w:sz w:val="24"/>
                <w:szCs w:val="24"/>
                <w:lang w:val="en-US"/>
              </w:rPr>
            </w:pPr>
          </w:p>
        </w:tc>
        <w:tc>
          <w:tcPr>
            <w:tcW w:w="1591" w:type="dxa"/>
            <w:shd w:val="clear" w:color="auto" w:fill="auto"/>
          </w:tcPr>
          <w:p w14:paraId="00092DF8"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Rep (Env)</w:t>
            </w:r>
          </w:p>
        </w:tc>
        <w:tc>
          <w:tcPr>
            <w:tcW w:w="1117" w:type="dxa"/>
            <w:shd w:val="clear" w:color="auto" w:fill="auto"/>
          </w:tcPr>
          <w:p w14:paraId="7B353C30"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0.84</w:t>
            </w:r>
          </w:p>
        </w:tc>
        <w:tc>
          <w:tcPr>
            <w:tcW w:w="900" w:type="dxa"/>
            <w:shd w:val="clear" w:color="auto" w:fill="auto"/>
          </w:tcPr>
          <w:p w14:paraId="4452E703"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0.83</w:t>
            </w:r>
          </w:p>
        </w:tc>
        <w:tc>
          <w:tcPr>
            <w:tcW w:w="900" w:type="dxa"/>
            <w:shd w:val="clear" w:color="auto" w:fill="auto"/>
          </w:tcPr>
          <w:p w14:paraId="3B754305" w14:textId="77777777" w:rsidR="00511CDC" w:rsidRPr="00E93181" w:rsidRDefault="00511CDC" w:rsidP="0073161B">
            <w:pPr>
              <w:rPr>
                <w:rFonts w:ascii="Times New Roman" w:hAnsi="Times New Roman"/>
                <w:color w:val="000000"/>
                <w:sz w:val="24"/>
                <w:szCs w:val="24"/>
                <w:lang w:val="en-US"/>
              </w:rPr>
            </w:pPr>
          </w:p>
        </w:tc>
        <w:tc>
          <w:tcPr>
            <w:tcW w:w="990" w:type="dxa"/>
            <w:shd w:val="clear" w:color="auto" w:fill="auto"/>
          </w:tcPr>
          <w:p w14:paraId="1C98E3FF" w14:textId="77777777" w:rsidR="00511CDC" w:rsidRPr="00E93181" w:rsidRDefault="00511CDC" w:rsidP="0073161B">
            <w:pPr>
              <w:rPr>
                <w:rFonts w:ascii="Times New Roman" w:hAnsi="Times New Roman"/>
                <w:color w:val="000000"/>
                <w:sz w:val="24"/>
                <w:szCs w:val="24"/>
                <w:lang w:val="en-US"/>
              </w:rPr>
            </w:pPr>
          </w:p>
        </w:tc>
        <w:tc>
          <w:tcPr>
            <w:tcW w:w="900" w:type="dxa"/>
            <w:shd w:val="clear" w:color="auto" w:fill="auto"/>
          </w:tcPr>
          <w:p w14:paraId="306F648F" w14:textId="77777777" w:rsidR="00511CDC" w:rsidRPr="00E93181" w:rsidRDefault="00511CDC" w:rsidP="0073161B">
            <w:pPr>
              <w:rPr>
                <w:rFonts w:ascii="Times New Roman" w:hAnsi="Times New Roman"/>
                <w:color w:val="000000"/>
                <w:sz w:val="24"/>
                <w:szCs w:val="24"/>
                <w:lang w:val="en-US"/>
              </w:rPr>
            </w:pPr>
          </w:p>
        </w:tc>
      </w:tr>
      <w:tr w:rsidR="00C74D35" w:rsidRPr="00E93181" w14:paraId="71BB08AB" w14:textId="77777777" w:rsidTr="0089260E">
        <w:trPr>
          <w:trHeight w:val="241"/>
        </w:trPr>
        <w:tc>
          <w:tcPr>
            <w:tcW w:w="1683" w:type="dxa"/>
            <w:gridSpan w:val="2"/>
            <w:shd w:val="clear" w:color="auto" w:fill="auto"/>
          </w:tcPr>
          <w:p w14:paraId="6E443C9D"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Blk (</w:t>
            </w:r>
            <w:proofErr w:type="spellStart"/>
            <w:r w:rsidRPr="00E93181">
              <w:rPr>
                <w:rFonts w:ascii="Times New Roman" w:hAnsi="Times New Roman"/>
                <w:color w:val="000000"/>
                <w:sz w:val="24"/>
                <w:szCs w:val="24"/>
                <w:lang w:val="en-US"/>
              </w:rPr>
              <w:t>Env.Rep</w:t>
            </w:r>
            <w:proofErr w:type="spellEnd"/>
            <w:r w:rsidRPr="00E93181">
              <w:rPr>
                <w:rFonts w:ascii="Times New Roman" w:hAnsi="Times New Roman"/>
                <w:color w:val="000000"/>
                <w:sz w:val="24"/>
                <w:szCs w:val="24"/>
                <w:lang w:val="en-US"/>
              </w:rPr>
              <w:t>)</w:t>
            </w:r>
          </w:p>
        </w:tc>
        <w:tc>
          <w:tcPr>
            <w:tcW w:w="1125" w:type="dxa"/>
            <w:shd w:val="clear" w:color="auto" w:fill="auto"/>
          </w:tcPr>
          <w:p w14:paraId="4AD6327E"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0.778</w:t>
            </w:r>
          </w:p>
        </w:tc>
        <w:tc>
          <w:tcPr>
            <w:tcW w:w="1121" w:type="dxa"/>
            <w:shd w:val="clear" w:color="auto" w:fill="auto"/>
          </w:tcPr>
          <w:p w14:paraId="165BF580"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0.409</w:t>
            </w:r>
          </w:p>
        </w:tc>
        <w:tc>
          <w:tcPr>
            <w:tcW w:w="949" w:type="dxa"/>
            <w:shd w:val="clear" w:color="auto" w:fill="auto"/>
          </w:tcPr>
          <w:p w14:paraId="60E5EE4A" w14:textId="77777777" w:rsidR="00511CDC" w:rsidRPr="00E93181" w:rsidRDefault="00511CDC" w:rsidP="0073161B">
            <w:pPr>
              <w:rPr>
                <w:rFonts w:ascii="Times New Roman" w:hAnsi="Times New Roman"/>
                <w:color w:val="000000"/>
                <w:sz w:val="24"/>
                <w:szCs w:val="24"/>
                <w:lang w:val="en-US"/>
              </w:rPr>
            </w:pPr>
          </w:p>
        </w:tc>
        <w:tc>
          <w:tcPr>
            <w:tcW w:w="1260" w:type="dxa"/>
            <w:shd w:val="clear" w:color="auto" w:fill="auto"/>
          </w:tcPr>
          <w:p w14:paraId="6FF36EF6" w14:textId="77777777" w:rsidR="00511CDC" w:rsidRPr="00E93181" w:rsidRDefault="00511CDC" w:rsidP="0073161B">
            <w:pPr>
              <w:rPr>
                <w:rFonts w:ascii="Times New Roman" w:hAnsi="Times New Roman"/>
                <w:color w:val="000000"/>
                <w:sz w:val="24"/>
                <w:szCs w:val="24"/>
                <w:lang w:val="en-US"/>
              </w:rPr>
            </w:pPr>
          </w:p>
        </w:tc>
        <w:tc>
          <w:tcPr>
            <w:tcW w:w="900" w:type="dxa"/>
            <w:shd w:val="clear" w:color="auto" w:fill="auto"/>
          </w:tcPr>
          <w:p w14:paraId="68F4CAA7" w14:textId="77777777" w:rsidR="00511CDC" w:rsidRPr="00E93181" w:rsidRDefault="00511CDC" w:rsidP="0073161B">
            <w:pPr>
              <w:rPr>
                <w:rFonts w:ascii="Times New Roman" w:hAnsi="Times New Roman"/>
                <w:color w:val="000000"/>
                <w:sz w:val="24"/>
                <w:szCs w:val="24"/>
                <w:lang w:val="en-US"/>
              </w:rPr>
            </w:pPr>
          </w:p>
        </w:tc>
        <w:tc>
          <w:tcPr>
            <w:tcW w:w="262" w:type="dxa"/>
            <w:shd w:val="clear" w:color="auto" w:fill="auto"/>
          </w:tcPr>
          <w:p w14:paraId="120F491B" w14:textId="77777777" w:rsidR="00511CDC" w:rsidRPr="00E93181" w:rsidRDefault="00511CDC" w:rsidP="0073161B">
            <w:pPr>
              <w:rPr>
                <w:rFonts w:ascii="Times New Roman" w:hAnsi="Times New Roman"/>
                <w:color w:val="000000"/>
                <w:sz w:val="24"/>
                <w:szCs w:val="24"/>
                <w:lang w:val="en-US"/>
              </w:rPr>
            </w:pPr>
          </w:p>
        </w:tc>
        <w:tc>
          <w:tcPr>
            <w:tcW w:w="1591" w:type="dxa"/>
            <w:shd w:val="clear" w:color="auto" w:fill="auto"/>
          </w:tcPr>
          <w:p w14:paraId="6F743B84"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Blk (</w:t>
            </w:r>
            <w:proofErr w:type="spellStart"/>
            <w:r w:rsidRPr="00E93181">
              <w:rPr>
                <w:rFonts w:ascii="Times New Roman" w:hAnsi="Times New Roman"/>
                <w:color w:val="000000"/>
                <w:sz w:val="24"/>
                <w:szCs w:val="24"/>
                <w:lang w:val="en-US"/>
              </w:rPr>
              <w:t>Env.Rep</w:t>
            </w:r>
            <w:proofErr w:type="spellEnd"/>
            <w:r w:rsidRPr="00E93181">
              <w:rPr>
                <w:rFonts w:ascii="Times New Roman" w:hAnsi="Times New Roman"/>
                <w:color w:val="000000"/>
                <w:sz w:val="24"/>
                <w:szCs w:val="24"/>
                <w:lang w:val="en-US"/>
              </w:rPr>
              <w:t>)</w:t>
            </w:r>
          </w:p>
        </w:tc>
        <w:tc>
          <w:tcPr>
            <w:tcW w:w="1117" w:type="dxa"/>
            <w:shd w:val="clear" w:color="auto" w:fill="auto"/>
          </w:tcPr>
          <w:p w14:paraId="591C2552"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1.72</w:t>
            </w:r>
          </w:p>
        </w:tc>
        <w:tc>
          <w:tcPr>
            <w:tcW w:w="900" w:type="dxa"/>
            <w:shd w:val="clear" w:color="auto" w:fill="auto"/>
          </w:tcPr>
          <w:p w14:paraId="27D0AA0F"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0.77</w:t>
            </w:r>
          </w:p>
        </w:tc>
        <w:tc>
          <w:tcPr>
            <w:tcW w:w="900" w:type="dxa"/>
            <w:shd w:val="clear" w:color="auto" w:fill="auto"/>
          </w:tcPr>
          <w:p w14:paraId="0B18D12D" w14:textId="77777777" w:rsidR="00511CDC" w:rsidRPr="00E93181" w:rsidRDefault="00511CDC" w:rsidP="0073161B">
            <w:pPr>
              <w:rPr>
                <w:rFonts w:ascii="Times New Roman" w:hAnsi="Times New Roman"/>
                <w:color w:val="000000"/>
                <w:sz w:val="24"/>
                <w:szCs w:val="24"/>
                <w:lang w:val="en-US"/>
              </w:rPr>
            </w:pPr>
          </w:p>
        </w:tc>
        <w:tc>
          <w:tcPr>
            <w:tcW w:w="990" w:type="dxa"/>
            <w:shd w:val="clear" w:color="auto" w:fill="auto"/>
          </w:tcPr>
          <w:p w14:paraId="521D6903" w14:textId="77777777" w:rsidR="00511CDC" w:rsidRPr="00E93181" w:rsidRDefault="00511CDC" w:rsidP="0073161B">
            <w:pPr>
              <w:rPr>
                <w:rFonts w:ascii="Times New Roman" w:hAnsi="Times New Roman"/>
                <w:color w:val="000000"/>
                <w:sz w:val="24"/>
                <w:szCs w:val="24"/>
                <w:lang w:val="en-US"/>
              </w:rPr>
            </w:pPr>
          </w:p>
        </w:tc>
        <w:tc>
          <w:tcPr>
            <w:tcW w:w="900" w:type="dxa"/>
            <w:shd w:val="clear" w:color="auto" w:fill="auto"/>
          </w:tcPr>
          <w:p w14:paraId="4D5284BC" w14:textId="77777777" w:rsidR="00511CDC" w:rsidRPr="00E93181" w:rsidRDefault="00511CDC" w:rsidP="0073161B">
            <w:pPr>
              <w:rPr>
                <w:rFonts w:ascii="Times New Roman" w:hAnsi="Times New Roman"/>
                <w:color w:val="000000"/>
                <w:sz w:val="24"/>
                <w:szCs w:val="24"/>
                <w:lang w:val="en-US"/>
              </w:rPr>
            </w:pPr>
          </w:p>
        </w:tc>
      </w:tr>
      <w:tr w:rsidR="00C74D35" w:rsidRPr="00E93181" w14:paraId="58B6FFEC" w14:textId="77777777" w:rsidTr="0089260E">
        <w:trPr>
          <w:trHeight w:val="506"/>
        </w:trPr>
        <w:tc>
          <w:tcPr>
            <w:tcW w:w="1683" w:type="dxa"/>
            <w:gridSpan w:val="2"/>
            <w:shd w:val="clear" w:color="auto" w:fill="auto"/>
          </w:tcPr>
          <w:p w14:paraId="2F48894C" w14:textId="77777777" w:rsidR="00511CDC" w:rsidRPr="00E93181" w:rsidRDefault="00511CDC" w:rsidP="0073161B">
            <w:pPr>
              <w:rPr>
                <w:rFonts w:ascii="Times New Roman" w:hAnsi="Times New Roman"/>
                <w:color w:val="000000"/>
                <w:sz w:val="24"/>
                <w:szCs w:val="24"/>
                <w:lang w:val="en-US"/>
              </w:rPr>
            </w:pPr>
            <w:proofErr w:type="spellStart"/>
            <w:r w:rsidRPr="00E93181">
              <w:rPr>
                <w:rFonts w:ascii="Times New Roman" w:hAnsi="Times New Roman"/>
                <w:color w:val="000000"/>
                <w:sz w:val="24"/>
                <w:szCs w:val="24"/>
                <w:lang w:val="en-US"/>
              </w:rPr>
              <w:t>Gen.Env</w:t>
            </w:r>
            <w:proofErr w:type="spellEnd"/>
          </w:p>
        </w:tc>
        <w:tc>
          <w:tcPr>
            <w:tcW w:w="1125" w:type="dxa"/>
            <w:shd w:val="clear" w:color="auto" w:fill="auto"/>
          </w:tcPr>
          <w:p w14:paraId="0CC80825"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18.635</w:t>
            </w:r>
          </w:p>
        </w:tc>
        <w:tc>
          <w:tcPr>
            <w:tcW w:w="1121" w:type="dxa"/>
            <w:shd w:val="clear" w:color="auto" w:fill="auto"/>
          </w:tcPr>
          <w:p w14:paraId="70ED3D9E"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2.004</w:t>
            </w:r>
          </w:p>
        </w:tc>
        <w:tc>
          <w:tcPr>
            <w:tcW w:w="949" w:type="dxa"/>
            <w:shd w:val="clear" w:color="auto" w:fill="auto"/>
          </w:tcPr>
          <w:p w14:paraId="5861CFDB" w14:textId="77777777" w:rsidR="00511CDC" w:rsidRPr="00E93181" w:rsidRDefault="00511CDC" w:rsidP="0073161B">
            <w:pPr>
              <w:rPr>
                <w:rFonts w:ascii="Times New Roman" w:hAnsi="Times New Roman"/>
                <w:color w:val="000000"/>
                <w:sz w:val="24"/>
                <w:szCs w:val="24"/>
                <w:lang w:val="en-US"/>
              </w:rPr>
            </w:pPr>
          </w:p>
        </w:tc>
        <w:tc>
          <w:tcPr>
            <w:tcW w:w="1260" w:type="dxa"/>
            <w:shd w:val="clear" w:color="auto" w:fill="auto"/>
          </w:tcPr>
          <w:p w14:paraId="3B6FEF55" w14:textId="77777777" w:rsidR="00511CDC" w:rsidRPr="00E93181" w:rsidRDefault="00511CDC" w:rsidP="0073161B">
            <w:pPr>
              <w:rPr>
                <w:rFonts w:ascii="Times New Roman" w:hAnsi="Times New Roman"/>
                <w:color w:val="000000"/>
                <w:sz w:val="24"/>
                <w:szCs w:val="24"/>
                <w:lang w:val="en-US"/>
              </w:rPr>
            </w:pPr>
          </w:p>
        </w:tc>
        <w:tc>
          <w:tcPr>
            <w:tcW w:w="900" w:type="dxa"/>
            <w:shd w:val="clear" w:color="auto" w:fill="auto"/>
          </w:tcPr>
          <w:p w14:paraId="503D6380"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&lt;0.001</w:t>
            </w:r>
          </w:p>
        </w:tc>
        <w:tc>
          <w:tcPr>
            <w:tcW w:w="262" w:type="dxa"/>
            <w:shd w:val="clear" w:color="auto" w:fill="auto"/>
          </w:tcPr>
          <w:p w14:paraId="5E1EF440" w14:textId="77777777" w:rsidR="00511CDC" w:rsidRPr="00E93181" w:rsidRDefault="00511CDC" w:rsidP="0073161B">
            <w:pPr>
              <w:rPr>
                <w:rFonts w:ascii="Times New Roman" w:hAnsi="Times New Roman"/>
                <w:color w:val="000000"/>
                <w:sz w:val="24"/>
                <w:szCs w:val="24"/>
                <w:lang w:val="en-US"/>
              </w:rPr>
            </w:pPr>
          </w:p>
        </w:tc>
        <w:tc>
          <w:tcPr>
            <w:tcW w:w="1591" w:type="dxa"/>
            <w:shd w:val="clear" w:color="auto" w:fill="auto"/>
          </w:tcPr>
          <w:p w14:paraId="648D116A" w14:textId="77777777" w:rsidR="00511CDC" w:rsidRPr="00E93181" w:rsidRDefault="00511CDC" w:rsidP="0073161B">
            <w:pPr>
              <w:rPr>
                <w:rFonts w:ascii="Times New Roman" w:hAnsi="Times New Roman"/>
                <w:color w:val="000000"/>
                <w:sz w:val="24"/>
                <w:szCs w:val="24"/>
                <w:lang w:val="en-US"/>
              </w:rPr>
            </w:pPr>
            <w:proofErr w:type="spellStart"/>
            <w:r w:rsidRPr="00E93181">
              <w:rPr>
                <w:rFonts w:ascii="Times New Roman" w:hAnsi="Times New Roman"/>
                <w:color w:val="000000"/>
                <w:sz w:val="24"/>
                <w:szCs w:val="24"/>
                <w:lang w:val="en-US"/>
              </w:rPr>
              <w:t>Gen.Env</w:t>
            </w:r>
            <w:proofErr w:type="spellEnd"/>
          </w:p>
        </w:tc>
        <w:tc>
          <w:tcPr>
            <w:tcW w:w="1117" w:type="dxa"/>
            <w:shd w:val="clear" w:color="auto" w:fill="auto"/>
          </w:tcPr>
          <w:p w14:paraId="12E20B5E"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1.48</w:t>
            </w:r>
          </w:p>
        </w:tc>
        <w:tc>
          <w:tcPr>
            <w:tcW w:w="900" w:type="dxa"/>
            <w:shd w:val="clear" w:color="auto" w:fill="auto"/>
          </w:tcPr>
          <w:p w14:paraId="04DAD24B"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1.17</w:t>
            </w:r>
          </w:p>
        </w:tc>
        <w:tc>
          <w:tcPr>
            <w:tcW w:w="900" w:type="dxa"/>
            <w:shd w:val="clear" w:color="auto" w:fill="auto"/>
          </w:tcPr>
          <w:p w14:paraId="59C2431D" w14:textId="77777777" w:rsidR="00511CDC" w:rsidRPr="00E93181" w:rsidRDefault="00511CDC" w:rsidP="0073161B">
            <w:pPr>
              <w:rPr>
                <w:rFonts w:ascii="Times New Roman" w:hAnsi="Times New Roman"/>
                <w:color w:val="000000"/>
                <w:sz w:val="24"/>
                <w:szCs w:val="24"/>
                <w:lang w:val="en-US"/>
              </w:rPr>
            </w:pPr>
          </w:p>
        </w:tc>
        <w:tc>
          <w:tcPr>
            <w:tcW w:w="990" w:type="dxa"/>
            <w:shd w:val="clear" w:color="auto" w:fill="auto"/>
          </w:tcPr>
          <w:p w14:paraId="0C958E66" w14:textId="77777777" w:rsidR="00511CDC" w:rsidRPr="00E93181" w:rsidRDefault="00511CDC" w:rsidP="0073161B">
            <w:pPr>
              <w:rPr>
                <w:rFonts w:ascii="Times New Roman" w:hAnsi="Times New Roman"/>
                <w:color w:val="000000"/>
                <w:sz w:val="24"/>
                <w:szCs w:val="24"/>
                <w:lang w:val="en-US"/>
              </w:rPr>
            </w:pPr>
          </w:p>
        </w:tc>
        <w:tc>
          <w:tcPr>
            <w:tcW w:w="900" w:type="dxa"/>
            <w:shd w:val="clear" w:color="auto" w:fill="auto"/>
          </w:tcPr>
          <w:p w14:paraId="608490E1"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0.099</w:t>
            </w:r>
          </w:p>
        </w:tc>
      </w:tr>
      <w:tr w:rsidR="00C74D35" w:rsidRPr="00E93181" w14:paraId="0CD4076F" w14:textId="77777777" w:rsidTr="0089260E">
        <w:trPr>
          <w:trHeight w:val="265"/>
        </w:trPr>
        <w:tc>
          <w:tcPr>
            <w:tcW w:w="1683" w:type="dxa"/>
            <w:gridSpan w:val="2"/>
            <w:tcBorders>
              <w:bottom w:val="single" w:sz="4" w:space="0" w:color="auto"/>
            </w:tcBorders>
            <w:shd w:val="clear" w:color="auto" w:fill="auto"/>
          </w:tcPr>
          <w:p w14:paraId="7F84E80F"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Residual</w:t>
            </w:r>
          </w:p>
        </w:tc>
        <w:tc>
          <w:tcPr>
            <w:tcW w:w="1125" w:type="dxa"/>
            <w:tcBorders>
              <w:bottom w:val="single" w:sz="4" w:space="0" w:color="auto"/>
            </w:tcBorders>
            <w:shd w:val="clear" w:color="auto" w:fill="auto"/>
          </w:tcPr>
          <w:p w14:paraId="28C773CC"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5.665</w:t>
            </w:r>
          </w:p>
        </w:tc>
        <w:tc>
          <w:tcPr>
            <w:tcW w:w="1121" w:type="dxa"/>
            <w:tcBorders>
              <w:bottom w:val="single" w:sz="4" w:space="0" w:color="auto"/>
            </w:tcBorders>
            <w:shd w:val="clear" w:color="auto" w:fill="auto"/>
          </w:tcPr>
          <w:p w14:paraId="06B225C4"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0.519</w:t>
            </w:r>
          </w:p>
        </w:tc>
        <w:tc>
          <w:tcPr>
            <w:tcW w:w="949" w:type="dxa"/>
            <w:tcBorders>
              <w:bottom w:val="single" w:sz="4" w:space="0" w:color="auto"/>
            </w:tcBorders>
            <w:shd w:val="clear" w:color="auto" w:fill="auto"/>
          </w:tcPr>
          <w:p w14:paraId="7B5F7CB5" w14:textId="77777777" w:rsidR="00511CDC" w:rsidRPr="00E93181" w:rsidRDefault="00511CDC" w:rsidP="0073161B">
            <w:pPr>
              <w:rPr>
                <w:rFonts w:ascii="Times New Roman" w:hAnsi="Times New Roman"/>
                <w:color w:val="000000"/>
                <w:sz w:val="24"/>
                <w:szCs w:val="24"/>
                <w:lang w:val="en-US"/>
              </w:rPr>
            </w:pPr>
          </w:p>
        </w:tc>
        <w:tc>
          <w:tcPr>
            <w:tcW w:w="1260" w:type="dxa"/>
            <w:tcBorders>
              <w:bottom w:val="single" w:sz="4" w:space="0" w:color="auto"/>
            </w:tcBorders>
            <w:shd w:val="clear" w:color="auto" w:fill="auto"/>
          </w:tcPr>
          <w:p w14:paraId="194027EA" w14:textId="77777777" w:rsidR="00511CDC" w:rsidRPr="00E93181" w:rsidRDefault="00511CDC" w:rsidP="0073161B">
            <w:pPr>
              <w:rPr>
                <w:rFonts w:ascii="Times New Roman" w:hAnsi="Times New Roman"/>
                <w:color w:val="000000"/>
                <w:sz w:val="24"/>
                <w:szCs w:val="24"/>
                <w:lang w:val="en-US"/>
              </w:rPr>
            </w:pPr>
          </w:p>
        </w:tc>
        <w:tc>
          <w:tcPr>
            <w:tcW w:w="900" w:type="dxa"/>
            <w:tcBorders>
              <w:bottom w:val="single" w:sz="4" w:space="0" w:color="auto"/>
            </w:tcBorders>
            <w:shd w:val="clear" w:color="auto" w:fill="auto"/>
          </w:tcPr>
          <w:p w14:paraId="4D47EEBC" w14:textId="77777777" w:rsidR="00511CDC" w:rsidRPr="00E93181" w:rsidRDefault="00511CDC" w:rsidP="0073161B">
            <w:pPr>
              <w:rPr>
                <w:rFonts w:ascii="Times New Roman" w:hAnsi="Times New Roman"/>
                <w:color w:val="000000"/>
                <w:sz w:val="24"/>
                <w:szCs w:val="24"/>
                <w:lang w:val="en-US"/>
              </w:rPr>
            </w:pPr>
          </w:p>
        </w:tc>
        <w:tc>
          <w:tcPr>
            <w:tcW w:w="262" w:type="dxa"/>
            <w:tcBorders>
              <w:bottom w:val="single" w:sz="4" w:space="0" w:color="auto"/>
            </w:tcBorders>
            <w:shd w:val="clear" w:color="auto" w:fill="auto"/>
          </w:tcPr>
          <w:p w14:paraId="5B9E7B03" w14:textId="77777777" w:rsidR="00511CDC" w:rsidRPr="00E93181" w:rsidRDefault="00511CDC" w:rsidP="0073161B">
            <w:pPr>
              <w:rPr>
                <w:rFonts w:ascii="Times New Roman" w:hAnsi="Times New Roman"/>
                <w:color w:val="000000"/>
                <w:sz w:val="24"/>
                <w:szCs w:val="24"/>
                <w:lang w:val="en-US"/>
              </w:rPr>
            </w:pPr>
          </w:p>
        </w:tc>
        <w:tc>
          <w:tcPr>
            <w:tcW w:w="1591" w:type="dxa"/>
            <w:tcBorders>
              <w:bottom w:val="single" w:sz="4" w:space="0" w:color="auto"/>
            </w:tcBorders>
            <w:shd w:val="clear" w:color="auto" w:fill="auto"/>
          </w:tcPr>
          <w:p w14:paraId="69E1FE53"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Residual</w:t>
            </w:r>
          </w:p>
        </w:tc>
        <w:tc>
          <w:tcPr>
            <w:tcW w:w="1117" w:type="dxa"/>
            <w:tcBorders>
              <w:bottom w:val="single" w:sz="4" w:space="0" w:color="auto"/>
            </w:tcBorders>
            <w:shd w:val="clear" w:color="auto" w:fill="auto"/>
          </w:tcPr>
          <w:p w14:paraId="1DE6A6FF"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16.31</w:t>
            </w:r>
          </w:p>
        </w:tc>
        <w:tc>
          <w:tcPr>
            <w:tcW w:w="900" w:type="dxa"/>
            <w:tcBorders>
              <w:bottom w:val="single" w:sz="4" w:space="0" w:color="auto"/>
            </w:tcBorders>
            <w:shd w:val="clear" w:color="auto" w:fill="auto"/>
          </w:tcPr>
          <w:p w14:paraId="34A14D3E"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1.45</w:t>
            </w:r>
          </w:p>
        </w:tc>
        <w:tc>
          <w:tcPr>
            <w:tcW w:w="900" w:type="dxa"/>
            <w:tcBorders>
              <w:bottom w:val="single" w:sz="4" w:space="0" w:color="auto"/>
            </w:tcBorders>
            <w:shd w:val="clear" w:color="auto" w:fill="auto"/>
          </w:tcPr>
          <w:p w14:paraId="2B1D1DBD" w14:textId="77777777" w:rsidR="00511CDC" w:rsidRPr="00E93181" w:rsidRDefault="00511CDC" w:rsidP="0073161B">
            <w:pPr>
              <w:rPr>
                <w:rFonts w:ascii="Times New Roman" w:hAnsi="Times New Roman"/>
                <w:color w:val="000000"/>
                <w:sz w:val="24"/>
                <w:szCs w:val="24"/>
                <w:lang w:val="en-US"/>
              </w:rPr>
            </w:pPr>
          </w:p>
        </w:tc>
        <w:tc>
          <w:tcPr>
            <w:tcW w:w="990" w:type="dxa"/>
            <w:tcBorders>
              <w:bottom w:val="single" w:sz="4" w:space="0" w:color="auto"/>
            </w:tcBorders>
            <w:shd w:val="clear" w:color="auto" w:fill="auto"/>
          </w:tcPr>
          <w:p w14:paraId="170AA9D0" w14:textId="77777777" w:rsidR="00511CDC" w:rsidRPr="00E93181" w:rsidRDefault="00511CDC" w:rsidP="0073161B">
            <w:pPr>
              <w:rPr>
                <w:rFonts w:ascii="Times New Roman" w:hAnsi="Times New Roman"/>
                <w:color w:val="000000"/>
                <w:sz w:val="24"/>
                <w:szCs w:val="24"/>
                <w:lang w:val="en-US"/>
              </w:rPr>
            </w:pPr>
          </w:p>
        </w:tc>
        <w:tc>
          <w:tcPr>
            <w:tcW w:w="900" w:type="dxa"/>
            <w:tcBorders>
              <w:bottom w:val="single" w:sz="4" w:space="0" w:color="auto"/>
            </w:tcBorders>
            <w:shd w:val="clear" w:color="auto" w:fill="auto"/>
          </w:tcPr>
          <w:p w14:paraId="0F21555A" w14:textId="77777777" w:rsidR="00511CDC" w:rsidRPr="00E93181" w:rsidRDefault="00511CDC" w:rsidP="0073161B">
            <w:pPr>
              <w:rPr>
                <w:rFonts w:ascii="Times New Roman" w:hAnsi="Times New Roman"/>
                <w:color w:val="000000"/>
                <w:sz w:val="24"/>
                <w:szCs w:val="24"/>
                <w:lang w:val="en-US"/>
              </w:rPr>
            </w:pPr>
          </w:p>
        </w:tc>
      </w:tr>
      <w:tr w:rsidR="00511CDC" w:rsidRPr="00E93181" w14:paraId="6A31A9A6" w14:textId="77777777" w:rsidTr="0089260E">
        <w:trPr>
          <w:trHeight w:val="482"/>
        </w:trPr>
        <w:tc>
          <w:tcPr>
            <w:tcW w:w="7038" w:type="dxa"/>
            <w:gridSpan w:val="7"/>
            <w:tcBorders>
              <w:top w:val="single" w:sz="4" w:space="0" w:color="auto"/>
              <w:bottom w:val="single" w:sz="4" w:space="0" w:color="auto"/>
            </w:tcBorders>
            <w:shd w:val="clear" w:color="auto" w:fill="auto"/>
          </w:tcPr>
          <w:p w14:paraId="3D2DE778" w14:textId="77777777" w:rsidR="00511CDC" w:rsidRPr="00E93181" w:rsidRDefault="00511CDC" w:rsidP="00C74D35">
            <w:pPr>
              <w:jc w:val="center"/>
              <w:rPr>
                <w:rFonts w:ascii="Times New Roman" w:hAnsi="Times New Roman"/>
                <w:color w:val="000000"/>
                <w:sz w:val="24"/>
                <w:szCs w:val="24"/>
                <w:lang w:val="en-US"/>
              </w:rPr>
            </w:pPr>
            <w:r w:rsidRPr="00E93181">
              <w:rPr>
                <w:rFonts w:ascii="Times New Roman" w:hAnsi="Times New Roman"/>
                <w:color w:val="000000"/>
                <w:sz w:val="24"/>
                <w:szCs w:val="24"/>
                <w:lang w:val="en-US"/>
              </w:rPr>
              <w:t>Root angle</w:t>
            </w:r>
          </w:p>
        </w:tc>
        <w:tc>
          <w:tcPr>
            <w:tcW w:w="262" w:type="dxa"/>
            <w:tcBorders>
              <w:top w:val="single" w:sz="4" w:space="0" w:color="auto"/>
              <w:bottom w:val="single" w:sz="4" w:space="0" w:color="auto"/>
            </w:tcBorders>
            <w:shd w:val="clear" w:color="auto" w:fill="auto"/>
          </w:tcPr>
          <w:p w14:paraId="2515BEA3" w14:textId="77777777" w:rsidR="00511CDC" w:rsidRPr="00E93181" w:rsidRDefault="00511CDC" w:rsidP="0073161B">
            <w:pPr>
              <w:rPr>
                <w:rFonts w:ascii="Times New Roman" w:hAnsi="Times New Roman"/>
                <w:color w:val="000000"/>
                <w:sz w:val="24"/>
                <w:szCs w:val="24"/>
                <w:lang w:val="en-US"/>
              </w:rPr>
            </w:pPr>
          </w:p>
        </w:tc>
        <w:tc>
          <w:tcPr>
            <w:tcW w:w="6398" w:type="dxa"/>
            <w:gridSpan w:val="6"/>
            <w:tcBorders>
              <w:top w:val="single" w:sz="4" w:space="0" w:color="auto"/>
              <w:bottom w:val="single" w:sz="4" w:space="0" w:color="auto"/>
            </w:tcBorders>
            <w:shd w:val="clear" w:color="auto" w:fill="auto"/>
          </w:tcPr>
          <w:p w14:paraId="4E3F3719" w14:textId="77777777" w:rsidR="00511CDC" w:rsidRPr="00E93181" w:rsidRDefault="00511CDC" w:rsidP="00C74D35">
            <w:pPr>
              <w:jc w:val="center"/>
              <w:rPr>
                <w:rFonts w:ascii="Times New Roman" w:hAnsi="Times New Roman"/>
                <w:color w:val="000000"/>
                <w:sz w:val="24"/>
                <w:szCs w:val="24"/>
                <w:lang w:val="en-US"/>
              </w:rPr>
            </w:pPr>
            <w:r w:rsidRPr="00E93181">
              <w:rPr>
                <w:rFonts w:ascii="Times New Roman" w:hAnsi="Times New Roman"/>
                <w:color w:val="000000"/>
                <w:sz w:val="24"/>
                <w:szCs w:val="24"/>
                <w:lang w:val="en-US"/>
              </w:rPr>
              <w:t>Days to maturity</w:t>
            </w:r>
          </w:p>
        </w:tc>
      </w:tr>
      <w:tr w:rsidR="00C74D35" w:rsidRPr="00E93181" w14:paraId="50E541B2" w14:textId="77777777" w:rsidTr="0089260E">
        <w:trPr>
          <w:trHeight w:val="482"/>
        </w:trPr>
        <w:tc>
          <w:tcPr>
            <w:tcW w:w="1566" w:type="dxa"/>
            <w:tcBorders>
              <w:top w:val="single" w:sz="4" w:space="0" w:color="auto"/>
              <w:bottom w:val="single" w:sz="4" w:space="0" w:color="auto"/>
            </w:tcBorders>
            <w:shd w:val="clear" w:color="auto" w:fill="auto"/>
          </w:tcPr>
          <w:p w14:paraId="0E4630E8"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Fixed term</w:t>
            </w:r>
          </w:p>
        </w:tc>
        <w:tc>
          <w:tcPr>
            <w:tcW w:w="1242" w:type="dxa"/>
            <w:gridSpan w:val="2"/>
            <w:tcBorders>
              <w:top w:val="single" w:sz="4" w:space="0" w:color="auto"/>
              <w:bottom w:val="single" w:sz="4" w:space="0" w:color="auto"/>
            </w:tcBorders>
            <w:shd w:val="clear" w:color="auto" w:fill="auto"/>
          </w:tcPr>
          <w:p w14:paraId="35CEE177"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Wald statistic</w:t>
            </w:r>
          </w:p>
        </w:tc>
        <w:tc>
          <w:tcPr>
            <w:tcW w:w="1121" w:type="dxa"/>
            <w:tcBorders>
              <w:top w:val="single" w:sz="4" w:space="0" w:color="auto"/>
              <w:bottom w:val="single" w:sz="4" w:space="0" w:color="auto"/>
            </w:tcBorders>
            <w:shd w:val="clear" w:color="auto" w:fill="auto"/>
          </w:tcPr>
          <w:p w14:paraId="5CAC5A03"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N.D.F.</w:t>
            </w:r>
          </w:p>
        </w:tc>
        <w:tc>
          <w:tcPr>
            <w:tcW w:w="949" w:type="dxa"/>
            <w:tcBorders>
              <w:top w:val="single" w:sz="4" w:space="0" w:color="auto"/>
              <w:bottom w:val="single" w:sz="4" w:space="0" w:color="auto"/>
            </w:tcBorders>
            <w:shd w:val="clear" w:color="auto" w:fill="auto"/>
          </w:tcPr>
          <w:p w14:paraId="5B05FF61"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D.D.F.</w:t>
            </w:r>
          </w:p>
        </w:tc>
        <w:tc>
          <w:tcPr>
            <w:tcW w:w="1260" w:type="dxa"/>
            <w:tcBorders>
              <w:top w:val="single" w:sz="4" w:space="0" w:color="auto"/>
              <w:bottom w:val="single" w:sz="4" w:space="0" w:color="auto"/>
            </w:tcBorders>
            <w:shd w:val="clear" w:color="auto" w:fill="auto"/>
          </w:tcPr>
          <w:p w14:paraId="1023015C"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F statistic</w:t>
            </w:r>
          </w:p>
        </w:tc>
        <w:tc>
          <w:tcPr>
            <w:tcW w:w="900" w:type="dxa"/>
            <w:tcBorders>
              <w:top w:val="single" w:sz="4" w:space="0" w:color="auto"/>
              <w:bottom w:val="single" w:sz="4" w:space="0" w:color="auto"/>
            </w:tcBorders>
            <w:shd w:val="clear" w:color="auto" w:fill="auto"/>
          </w:tcPr>
          <w:p w14:paraId="29F7E716"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P</w:t>
            </w:r>
          </w:p>
        </w:tc>
        <w:tc>
          <w:tcPr>
            <w:tcW w:w="262" w:type="dxa"/>
            <w:tcBorders>
              <w:top w:val="single" w:sz="4" w:space="0" w:color="auto"/>
              <w:bottom w:val="single" w:sz="4" w:space="0" w:color="auto"/>
            </w:tcBorders>
            <w:shd w:val="clear" w:color="auto" w:fill="auto"/>
          </w:tcPr>
          <w:p w14:paraId="26690778" w14:textId="77777777" w:rsidR="00511CDC" w:rsidRPr="00E93181" w:rsidRDefault="00511CDC" w:rsidP="0073161B">
            <w:pPr>
              <w:rPr>
                <w:rFonts w:ascii="Times New Roman" w:hAnsi="Times New Roman"/>
                <w:color w:val="000000"/>
                <w:sz w:val="24"/>
                <w:szCs w:val="24"/>
                <w:lang w:val="en-US"/>
              </w:rPr>
            </w:pPr>
          </w:p>
        </w:tc>
        <w:tc>
          <w:tcPr>
            <w:tcW w:w="1591" w:type="dxa"/>
            <w:tcBorders>
              <w:top w:val="single" w:sz="4" w:space="0" w:color="auto"/>
              <w:bottom w:val="single" w:sz="4" w:space="0" w:color="auto"/>
            </w:tcBorders>
            <w:shd w:val="clear" w:color="auto" w:fill="auto"/>
          </w:tcPr>
          <w:p w14:paraId="26503D38"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Fixed term</w:t>
            </w:r>
          </w:p>
        </w:tc>
        <w:tc>
          <w:tcPr>
            <w:tcW w:w="1117" w:type="dxa"/>
            <w:tcBorders>
              <w:top w:val="single" w:sz="4" w:space="0" w:color="auto"/>
              <w:bottom w:val="single" w:sz="4" w:space="0" w:color="auto"/>
            </w:tcBorders>
            <w:shd w:val="clear" w:color="auto" w:fill="auto"/>
          </w:tcPr>
          <w:p w14:paraId="6F4950C7"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Wald statistic</w:t>
            </w:r>
          </w:p>
        </w:tc>
        <w:tc>
          <w:tcPr>
            <w:tcW w:w="900" w:type="dxa"/>
            <w:tcBorders>
              <w:top w:val="single" w:sz="4" w:space="0" w:color="auto"/>
              <w:bottom w:val="single" w:sz="4" w:space="0" w:color="auto"/>
            </w:tcBorders>
            <w:shd w:val="clear" w:color="auto" w:fill="auto"/>
          </w:tcPr>
          <w:p w14:paraId="6AACCE6A"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N.D.F.</w:t>
            </w:r>
          </w:p>
        </w:tc>
        <w:tc>
          <w:tcPr>
            <w:tcW w:w="900" w:type="dxa"/>
            <w:tcBorders>
              <w:top w:val="single" w:sz="4" w:space="0" w:color="auto"/>
              <w:bottom w:val="single" w:sz="4" w:space="0" w:color="auto"/>
            </w:tcBorders>
            <w:shd w:val="clear" w:color="auto" w:fill="auto"/>
          </w:tcPr>
          <w:p w14:paraId="0277968C"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D.D.F.</w:t>
            </w:r>
          </w:p>
        </w:tc>
        <w:tc>
          <w:tcPr>
            <w:tcW w:w="990" w:type="dxa"/>
            <w:tcBorders>
              <w:top w:val="single" w:sz="4" w:space="0" w:color="auto"/>
              <w:bottom w:val="single" w:sz="4" w:space="0" w:color="auto"/>
            </w:tcBorders>
            <w:shd w:val="clear" w:color="auto" w:fill="auto"/>
          </w:tcPr>
          <w:p w14:paraId="40D72AC3"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F statistic</w:t>
            </w:r>
          </w:p>
        </w:tc>
        <w:tc>
          <w:tcPr>
            <w:tcW w:w="900" w:type="dxa"/>
            <w:tcBorders>
              <w:top w:val="single" w:sz="4" w:space="0" w:color="auto"/>
              <w:bottom w:val="single" w:sz="4" w:space="0" w:color="auto"/>
            </w:tcBorders>
            <w:shd w:val="clear" w:color="auto" w:fill="auto"/>
          </w:tcPr>
          <w:p w14:paraId="199053A3"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P</w:t>
            </w:r>
          </w:p>
        </w:tc>
      </w:tr>
      <w:tr w:rsidR="00C74D35" w:rsidRPr="00E93181" w14:paraId="2449BCCF" w14:textId="77777777" w:rsidTr="0089260E">
        <w:trPr>
          <w:trHeight w:val="506"/>
        </w:trPr>
        <w:tc>
          <w:tcPr>
            <w:tcW w:w="1566" w:type="dxa"/>
            <w:tcBorders>
              <w:top w:val="single" w:sz="4" w:space="0" w:color="auto"/>
              <w:bottom w:val="single" w:sz="4" w:space="0" w:color="auto"/>
            </w:tcBorders>
            <w:shd w:val="clear" w:color="auto" w:fill="auto"/>
          </w:tcPr>
          <w:p w14:paraId="06162D53"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Genotype</w:t>
            </w:r>
          </w:p>
        </w:tc>
        <w:tc>
          <w:tcPr>
            <w:tcW w:w="1242" w:type="dxa"/>
            <w:gridSpan w:val="2"/>
            <w:tcBorders>
              <w:top w:val="single" w:sz="4" w:space="0" w:color="auto"/>
              <w:bottom w:val="single" w:sz="4" w:space="0" w:color="auto"/>
            </w:tcBorders>
            <w:shd w:val="clear" w:color="auto" w:fill="auto"/>
          </w:tcPr>
          <w:p w14:paraId="1BD56C99"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66.35</w:t>
            </w:r>
          </w:p>
        </w:tc>
        <w:tc>
          <w:tcPr>
            <w:tcW w:w="1121" w:type="dxa"/>
            <w:tcBorders>
              <w:top w:val="single" w:sz="4" w:space="0" w:color="auto"/>
              <w:bottom w:val="single" w:sz="4" w:space="0" w:color="auto"/>
            </w:tcBorders>
            <w:shd w:val="clear" w:color="auto" w:fill="auto"/>
          </w:tcPr>
          <w:p w14:paraId="65B3D9D5"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48</w:t>
            </w:r>
          </w:p>
        </w:tc>
        <w:tc>
          <w:tcPr>
            <w:tcW w:w="949" w:type="dxa"/>
            <w:tcBorders>
              <w:top w:val="single" w:sz="4" w:space="0" w:color="auto"/>
              <w:bottom w:val="single" w:sz="4" w:space="0" w:color="auto"/>
            </w:tcBorders>
            <w:shd w:val="clear" w:color="auto" w:fill="auto"/>
          </w:tcPr>
          <w:p w14:paraId="3FB8BFAF"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237.3</w:t>
            </w:r>
          </w:p>
        </w:tc>
        <w:tc>
          <w:tcPr>
            <w:tcW w:w="1260" w:type="dxa"/>
            <w:tcBorders>
              <w:top w:val="single" w:sz="4" w:space="0" w:color="auto"/>
              <w:bottom w:val="single" w:sz="4" w:space="0" w:color="auto"/>
            </w:tcBorders>
            <w:shd w:val="clear" w:color="auto" w:fill="auto"/>
          </w:tcPr>
          <w:p w14:paraId="2D9E675B"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1.38</w:t>
            </w:r>
          </w:p>
        </w:tc>
        <w:tc>
          <w:tcPr>
            <w:tcW w:w="900" w:type="dxa"/>
            <w:tcBorders>
              <w:top w:val="single" w:sz="4" w:space="0" w:color="auto"/>
              <w:bottom w:val="single" w:sz="4" w:space="0" w:color="auto"/>
            </w:tcBorders>
            <w:shd w:val="clear" w:color="auto" w:fill="auto"/>
          </w:tcPr>
          <w:p w14:paraId="30EFCC2D"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0.061</w:t>
            </w:r>
          </w:p>
        </w:tc>
        <w:tc>
          <w:tcPr>
            <w:tcW w:w="262" w:type="dxa"/>
            <w:tcBorders>
              <w:top w:val="single" w:sz="4" w:space="0" w:color="auto"/>
              <w:bottom w:val="single" w:sz="4" w:space="0" w:color="auto"/>
            </w:tcBorders>
            <w:shd w:val="clear" w:color="auto" w:fill="auto"/>
          </w:tcPr>
          <w:p w14:paraId="7A78A413" w14:textId="77777777" w:rsidR="00511CDC" w:rsidRPr="00E93181" w:rsidRDefault="00511CDC" w:rsidP="0073161B">
            <w:pPr>
              <w:rPr>
                <w:rFonts w:ascii="Times New Roman" w:hAnsi="Times New Roman"/>
                <w:color w:val="000000"/>
                <w:sz w:val="24"/>
                <w:szCs w:val="24"/>
                <w:lang w:val="en-US"/>
              </w:rPr>
            </w:pPr>
          </w:p>
        </w:tc>
        <w:tc>
          <w:tcPr>
            <w:tcW w:w="1591" w:type="dxa"/>
            <w:tcBorders>
              <w:top w:val="single" w:sz="4" w:space="0" w:color="auto"/>
              <w:bottom w:val="single" w:sz="4" w:space="0" w:color="auto"/>
            </w:tcBorders>
            <w:shd w:val="clear" w:color="auto" w:fill="auto"/>
          </w:tcPr>
          <w:p w14:paraId="013B62EB"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Genotype</w:t>
            </w:r>
          </w:p>
        </w:tc>
        <w:tc>
          <w:tcPr>
            <w:tcW w:w="1117" w:type="dxa"/>
            <w:tcBorders>
              <w:top w:val="single" w:sz="4" w:space="0" w:color="auto"/>
              <w:bottom w:val="single" w:sz="4" w:space="0" w:color="auto"/>
            </w:tcBorders>
            <w:shd w:val="clear" w:color="auto" w:fill="auto"/>
          </w:tcPr>
          <w:p w14:paraId="5E4E8824"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118.67</w:t>
            </w:r>
          </w:p>
        </w:tc>
        <w:tc>
          <w:tcPr>
            <w:tcW w:w="900" w:type="dxa"/>
            <w:tcBorders>
              <w:top w:val="single" w:sz="4" w:space="0" w:color="auto"/>
              <w:bottom w:val="single" w:sz="4" w:space="0" w:color="auto"/>
            </w:tcBorders>
            <w:shd w:val="clear" w:color="auto" w:fill="auto"/>
          </w:tcPr>
          <w:p w14:paraId="05C9C4D2"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48</w:t>
            </w:r>
          </w:p>
        </w:tc>
        <w:tc>
          <w:tcPr>
            <w:tcW w:w="900" w:type="dxa"/>
            <w:tcBorders>
              <w:top w:val="single" w:sz="4" w:space="0" w:color="auto"/>
              <w:bottom w:val="single" w:sz="4" w:space="0" w:color="auto"/>
            </w:tcBorders>
            <w:shd w:val="clear" w:color="auto" w:fill="auto"/>
          </w:tcPr>
          <w:p w14:paraId="28904EE8"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230.4</w:t>
            </w:r>
          </w:p>
        </w:tc>
        <w:tc>
          <w:tcPr>
            <w:tcW w:w="990" w:type="dxa"/>
            <w:tcBorders>
              <w:top w:val="single" w:sz="4" w:space="0" w:color="auto"/>
              <w:bottom w:val="single" w:sz="4" w:space="0" w:color="auto"/>
            </w:tcBorders>
            <w:shd w:val="clear" w:color="auto" w:fill="auto"/>
          </w:tcPr>
          <w:p w14:paraId="432FF0F9"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2.47</w:t>
            </w:r>
          </w:p>
        </w:tc>
        <w:tc>
          <w:tcPr>
            <w:tcW w:w="900" w:type="dxa"/>
            <w:tcBorders>
              <w:top w:val="single" w:sz="4" w:space="0" w:color="auto"/>
              <w:bottom w:val="single" w:sz="4" w:space="0" w:color="auto"/>
            </w:tcBorders>
            <w:shd w:val="clear" w:color="auto" w:fill="auto"/>
          </w:tcPr>
          <w:p w14:paraId="213C605E"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&lt;0.001</w:t>
            </w:r>
          </w:p>
        </w:tc>
      </w:tr>
      <w:tr w:rsidR="00C74D35" w:rsidRPr="00E93181" w14:paraId="47D3F5DA" w14:textId="77777777" w:rsidTr="0089260E">
        <w:trPr>
          <w:trHeight w:val="482"/>
        </w:trPr>
        <w:tc>
          <w:tcPr>
            <w:tcW w:w="1566" w:type="dxa"/>
            <w:tcBorders>
              <w:top w:val="single" w:sz="4" w:space="0" w:color="auto"/>
              <w:bottom w:val="single" w:sz="4" w:space="0" w:color="auto"/>
            </w:tcBorders>
            <w:shd w:val="clear" w:color="auto" w:fill="auto"/>
          </w:tcPr>
          <w:p w14:paraId="3BDD0FB1"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 xml:space="preserve">Random </w:t>
            </w:r>
            <w:proofErr w:type="spellStart"/>
            <w:r w:rsidRPr="00E93181">
              <w:rPr>
                <w:rFonts w:ascii="Times New Roman" w:hAnsi="Times New Roman"/>
                <w:color w:val="000000"/>
                <w:sz w:val="24"/>
                <w:szCs w:val="24"/>
                <w:lang w:val="en-US"/>
              </w:rPr>
              <w:t>term</w:t>
            </w:r>
            <w:r w:rsidRPr="00E93181">
              <w:rPr>
                <w:rFonts w:ascii="Times New Roman" w:hAnsi="Times New Roman"/>
                <w:color w:val="000000"/>
                <w:sz w:val="24"/>
                <w:szCs w:val="24"/>
                <w:vertAlign w:val="superscript"/>
                <w:lang w:val="en-US"/>
              </w:rPr>
              <w:t>a</w:t>
            </w:r>
            <w:proofErr w:type="spellEnd"/>
          </w:p>
        </w:tc>
        <w:tc>
          <w:tcPr>
            <w:tcW w:w="1242" w:type="dxa"/>
            <w:gridSpan w:val="2"/>
            <w:tcBorders>
              <w:top w:val="single" w:sz="4" w:space="0" w:color="auto"/>
              <w:bottom w:val="single" w:sz="4" w:space="0" w:color="auto"/>
            </w:tcBorders>
            <w:shd w:val="clear" w:color="auto" w:fill="auto"/>
          </w:tcPr>
          <w:p w14:paraId="2AAFBF83"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Variance</w:t>
            </w:r>
          </w:p>
        </w:tc>
        <w:tc>
          <w:tcPr>
            <w:tcW w:w="1121" w:type="dxa"/>
            <w:tcBorders>
              <w:top w:val="single" w:sz="4" w:space="0" w:color="auto"/>
              <w:bottom w:val="single" w:sz="4" w:space="0" w:color="auto"/>
            </w:tcBorders>
            <w:shd w:val="clear" w:color="auto" w:fill="auto"/>
          </w:tcPr>
          <w:p w14:paraId="3352BFA2"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S.E.</w:t>
            </w:r>
          </w:p>
        </w:tc>
        <w:tc>
          <w:tcPr>
            <w:tcW w:w="949" w:type="dxa"/>
            <w:tcBorders>
              <w:top w:val="single" w:sz="4" w:space="0" w:color="auto"/>
              <w:bottom w:val="single" w:sz="4" w:space="0" w:color="auto"/>
            </w:tcBorders>
            <w:shd w:val="clear" w:color="auto" w:fill="auto"/>
          </w:tcPr>
          <w:p w14:paraId="088E88CA" w14:textId="77777777" w:rsidR="00511CDC" w:rsidRPr="00E93181" w:rsidRDefault="00511CDC" w:rsidP="0073161B">
            <w:pPr>
              <w:rPr>
                <w:rFonts w:ascii="Times New Roman" w:hAnsi="Times New Roman"/>
                <w:color w:val="000000"/>
                <w:sz w:val="24"/>
                <w:szCs w:val="24"/>
                <w:lang w:val="en-US"/>
              </w:rPr>
            </w:pPr>
          </w:p>
        </w:tc>
        <w:tc>
          <w:tcPr>
            <w:tcW w:w="1260" w:type="dxa"/>
            <w:tcBorders>
              <w:top w:val="single" w:sz="4" w:space="0" w:color="auto"/>
              <w:bottom w:val="single" w:sz="4" w:space="0" w:color="auto"/>
            </w:tcBorders>
            <w:shd w:val="clear" w:color="auto" w:fill="auto"/>
          </w:tcPr>
          <w:p w14:paraId="5F22662D" w14:textId="77777777" w:rsidR="00511CDC" w:rsidRPr="00E93181" w:rsidRDefault="00511CDC" w:rsidP="0073161B">
            <w:pPr>
              <w:rPr>
                <w:rFonts w:ascii="Times New Roman" w:hAnsi="Times New Roman"/>
                <w:color w:val="000000"/>
                <w:sz w:val="24"/>
                <w:szCs w:val="24"/>
                <w:lang w:val="en-US"/>
              </w:rPr>
            </w:pPr>
          </w:p>
        </w:tc>
        <w:tc>
          <w:tcPr>
            <w:tcW w:w="900" w:type="dxa"/>
            <w:tcBorders>
              <w:top w:val="single" w:sz="4" w:space="0" w:color="auto"/>
              <w:bottom w:val="single" w:sz="4" w:space="0" w:color="auto"/>
            </w:tcBorders>
            <w:shd w:val="clear" w:color="auto" w:fill="auto"/>
          </w:tcPr>
          <w:p w14:paraId="45B6C069"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P</w:t>
            </w:r>
          </w:p>
        </w:tc>
        <w:tc>
          <w:tcPr>
            <w:tcW w:w="262" w:type="dxa"/>
            <w:tcBorders>
              <w:top w:val="single" w:sz="4" w:space="0" w:color="auto"/>
              <w:bottom w:val="single" w:sz="4" w:space="0" w:color="auto"/>
            </w:tcBorders>
            <w:shd w:val="clear" w:color="auto" w:fill="auto"/>
          </w:tcPr>
          <w:p w14:paraId="0F0063D9" w14:textId="77777777" w:rsidR="00511CDC" w:rsidRPr="00E93181" w:rsidRDefault="00511CDC" w:rsidP="0073161B">
            <w:pPr>
              <w:rPr>
                <w:rFonts w:ascii="Times New Roman" w:hAnsi="Times New Roman"/>
                <w:color w:val="000000"/>
                <w:sz w:val="24"/>
                <w:szCs w:val="24"/>
                <w:lang w:val="en-US"/>
              </w:rPr>
            </w:pPr>
          </w:p>
        </w:tc>
        <w:tc>
          <w:tcPr>
            <w:tcW w:w="1591" w:type="dxa"/>
            <w:tcBorders>
              <w:top w:val="single" w:sz="4" w:space="0" w:color="auto"/>
              <w:bottom w:val="single" w:sz="4" w:space="0" w:color="auto"/>
            </w:tcBorders>
            <w:shd w:val="clear" w:color="auto" w:fill="auto"/>
          </w:tcPr>
          <w:p w14:paraId="1D033E4C"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 xml:space="preserve">Random </w:t>
            </w:r>
            <w:proofErr w:type="spellStart"/>
            <w:r w:rsidRPr="00E93181">
              <w:rPr>
                <w:rFonts w:ascii="Times New Roman" w:hAnsi="Times New Roman"/>
                <w:color w:val="000000"/>
                <w:sz w:val="24"/>
                <w:szCs w:val="24"/>
                <w:lang w:val="en-US"/>
              </w:rPr>
              <w:t>term</w:t>
            </w:r>
            <w:r w:rsidRPr="00E93181">
              <w:rPr>
                <w:rFonts w:ascii="Times New Roman" w:hAnsi="Times New Roman"/>
                <w:color w:val="000000"/>
                <w:sz w:val="24"/>
                <w:szCs w:val="24"/>
                <w:vertAlign w:val="superscript"/>
                <w:lang w:val="en-US"/>
              </w:rPr>
              <w:t>a</w:t>
            </w:r>
            <w:proofErr w:type="spellEnd"/>
          </w:p>
        </w:tc>
        <w:tc>
          <w:tcPr>
            <w:tcW w:w="1117" w:type="dxa"/>
            <w:tcBorders>
              <w:top w:val="single" w:sz="4" w:space="0" w:color="auto"/>
              <w:bottom w:val="single" w:sz="4" w:space="0" w:color="auto"/>
            </w:tcBorders>
            <w:shd w:val="clear" w:color="auto" w:fill="auto"/>
          </w:tcPr>
          <w:p w14:paraId="2079A182"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Variance</w:t>
            </w:r>
          </w:p>
        </w:tc>
        <w:tc>
          <w:tcPr>
            <w:tcW w:w="900" w:type="dxa"/>
            <w:tcBorders>
              <w:top w:val="single" w:sz="4" w:space="0" w:color="auto"/>
              <w:bottom w:val="single" w:sz="4" w:space="0" w:color="auto"/>
            </w:tcBorders>
            <w:shd w:val="clear" w:color="auto" w:fill="auto"/>
          </w:tcPr>
          <w:p w14:paraId="7535BF08"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S.E.</w:t>
            </w:r>
          </w:p>
        </w:tc>
        <w:tc>
          <w:tcPr>
            <w:tcW w:w="900" w:type="dxa"/>
            <w:tcBorders>
              <w:top w:val="single" w:sz="4" w:space="0" w:color="auto"/>
              <w:bottom w:val="single" w:sz="4" w:space="0" w:color="auto"/>
            </w:tcBorders>
            <w:shd w:val="clear" w:color="auto" w:fill="auto"/>
          </w:tcPr>
          <w:p w14:paraId="29EE88B3" w14:textId="77777777" w:rsidR="00511CDC" w:rsidRPr="00E93181" w:rsidRDefault="00511CDC" w:rsidP="0073161B">
            <w:pPr>
              <w:rPr>
                <w:rFonts w:ascii="Times New Roman" w:hAnsi="Times New Roman"/>
                <w:color w:val="000000"/>
                <w:sz w:val="24"/>
                <w:szCs w:val="24"/>
                <w:lang w:val="en-US"/>
              </w:rPr>
            </w:pPr>
          </w:p>
        </w:tc>
        <w:tc>
          <w:tcPr>
            <w:tcW w:w="990" w:type="dxa"/>
            <w:tcBorders>
              <w:top w:val="single" w:sz="4" w:space="0" w:color="auto"/>
              <w:bottom w:val="single" w:sz="4" w:space="0" w:color="auto"/>
            </w:tcBorders>
            <w:shd w:val="clear" w:color="auto" w:fill="auto"/>
          </w:tcPr>
          <w:p w14:paraId="3EFEF8FE" w14:textId="77777777" w:rsidR="00511CDC" w:rsidRPr="00E93181" w:rsidRDefault="00511CDC" w:rsidP="0073161B">
            <w:pPr>
              <w:rPr>
                <w:rFonts w:ascii="Times New Roman" w:hAnsi="Times New Roman"/>
                <w:color w:val="000000"/>
                <w:sz w:val="24"/>
                <w:szCs w:val="24"/>
                <w:lang w:val="en-US"/>
              </w:rPr>
            </w:pPr>
          </w:p>
        </w:tc>
        <w:tc>
          <w:tcPr>
            <w:tcW w:w="900" w:type="dxa"/>
            <w:tcBorders>
              <w:top w:val="single" w:sz="4" w:space="0" w:color="auto"/>
              <w:bottom w:val="single" w:sz="4" w:space="0" w:color="auto"/>
            </w:tcBorders>
            <w:shd w:val="clear" w:color="auto" w:fill="auto"/>
          </w:tcPr>
          <w:p w14:paraId="56A30A6E"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P</w:t>
            </w:r>
          </w:p>
        </w:tc>
      </w:tr>
      <w:tr w:rsidR="00C74D35" w:rsidRPr="00E93181" w14:paraId="50995B03" w14:textId="77777777" w:rsidTr="0089260E">
        <w:trPr>
          <w:trHeight w:val="506"/>
        </w:trPr>
        <w:tc>
          <w:tcPr>
            <w:tcW w:w="1566" w:type="dxa"/>
            <w:tcBorders>
              <w:top w:val="single" w:sz="4" w:space="0" w:color="auto"/>
            </w:tcBorders>
            <w:shd w:val="clear" w:color="auto" w:fill="auto"/>
          </w:tcPr>
          <w:p w14:paraId="298B8882"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Env</w:t>
            </w:r>
          </w:p>
        </w:tc>
        <w:tc>
          <w:tcPr>
            <w:tcW w:w="1242" w:type="dxa"/>
            <w:gridSpan w:val="2"/>
            <w:tcBorders>
              <w:top w:val="single" w:sz="4" w:space="0" w:color="auto"/>
            </w:tcBorders>
            <w:shd w:val="clear" w:color="auto" w:fill="auto"/>
          </w:tcPr>
          <w:p w14:paraId="6900B4AC"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47.98</w:t>
            </w:r>
          </w:p>
        </w:tc>
        <w:tc>
          <w:tcPr>
            <w:tcW w:w="1121" w:type="dxa"/>
            <w:tcBorders>
              <w:top w:val="single" w:sz="4" w:space="0" w:color="auto"/>
            </w:tcBorders>
            <w:shd w:val="clear" w:color="auto" w:fill="auto"/>
          </w:tcPr>
          <w:p w14:paraId="5B201555"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31.01</w:t>
            </w:r>
          </w:p>
        </w:tc>
        <w:tc>
          <w:tcPr>
            <w:tcW w:w="949" w:type="dxa"/>
            <w:tcBorders>
              <w:top w:val="single" w:sz="4" w:space="0" w:color="auto"/>
            </w:tcBorders>
            <w:shd w:val="clear" w:color="auto" w:fill="auto"/>
          </w:tcPr>
          <w:p w14:paraId="78DF3877" w14:textId="77777777" w:rsidR="00511CDC" w:rsidRPr="00E93181" w:rsidRDefault="00511CDC" w:rsidP="0073161B">
            <w:pPr>
              <w:rPr>
                <w:rFonts w:ascii="Times New Roman" w:hAnsi="Times New Roman"/>
                <w:color w:val="000000"/>
                <w:sz w:val="24"/>
                <w:szCs w:val="24"/>
                <w:lang w:val="en-US"/>
              </w:rPr>
            </w:pPr>
          </w:p>
        </w:tc>
        <w:tc>
          <w:tcPr>
            <w:tcW w:w="1260" w:type="dxa"/>
            <w:tcBorders>
              <w:top w:val="single" w:sz="4" w:space="0" w:color="auto"/>
            </w:tcBorders>
            <w:shd w:val="clear" w:color="auto" w:fill="auto"/>
          </w:tcPr>
          <w:p w14:paraId="26861E39" w14:textId="77777777" w:rsidR="00511CDC" w:rsidRPr="00E93181" w:rsidRDefault="00511CDC" w:rsidP="0073161B">
            <w:pPr>
              <w:rPr>
                <w:rFonts w:ascii="Times New Roman" w:hAnsi="Times New Roman"/>
                <w:color w:val="000000"/>
                <w:sz w:val="24"/>
                <w:szCs w:val="24"/>
                <w:lang w:val="en-US"/>
              </w:rPr>
            </w:pPr>
          </w:p>
        </w:tc>
        <w:tc>
          <w:tcPr>
            <w:tcW w:w="900" w:type="dxa"/>
            <w:tcBorders>
              <w:top w:val="single" w:sz="4" w:space="0" w:color="auto"/>
            </w:tcBorders>
            <w:shd w:val="clear" w:color="auto" w:fill="auto"/>
          </w:tcPr>
          <w:p w14:paraId="02424741"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&lt;0.001</w:t>
            </w:r>
          </w:p>
        </w:tc>
        <w:tc>
          <w:tcPr>
            <w:tcW w:w="262" w:type="dxa"/>
            <w:tcBorders>
              <w:top w:val="single" w:sz="4" w:space="0" w:color="auto"/>
            </w:tcBorders>
            <w:shd w:val="clear" w:color="auto" w:fill="auto"/>
          </w:tcPr>
          <w:p w14:paraId="43B43439" w14:textId="77777777" w:rsidR="00511CDC" w:rsidRPr="00E93181" w:rsidRDefault="00511CDC" w:rsidP="0073161B">
            <w:pPr>
              <w:rPr>
                <w:rFonts w:ascii="Times New Roman" w:hAnsi="Times New Roman"/>
                <w:color w:val="000000"/>
                <w:sz w:val="24"/>
                <w:szCs w:val="24"/>
                <w:lang w:val="en-US"/>
              </w:rPr>
            </w:pPr>
          </w:p>
        </w:tc>
        <w:tc>
          <w:tcPr>
            <w:tcW w:w="1591" w:type="dxa"/>
            <w:tcBorders>
              <w:top w:val="single" w:sz="4" w:space="0" w:color="auto"/>
            </w:tcBorders>
            <w:shd w:val="clear" w:color="auto" w:fill="auto"/>
          </w:tcPr>
          <w:p w14:paraId="73443D9B"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Env</w:t>
            </w:r>
          </w:p>
        </w:tc>
        <w:tc>
          <w:tcPr>
            <w:tcW w:w="1117" w:type="dxa"/>
            <w:tcBorders>
              <w:top w:val="single" w:sz="4" w:space="0" w:color="auto"/>
            </w:tcBorders>
            <w:shd w:val="clear" w:color="auto" w:fill="auto"/>
          </w:tcPr>
          <w:p w14:paraId="1BFC5E6B"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13.54</w:t>
            </w:r>
          </w:p>
        </w:tc>
        <w:tc>
          <w:tcPr>
            <w:tcW w:w="900" w:type="dxa"/>
            <w:tcBorders>
              <w:top w:val="single" w:sz="4" w:space="0" w:color="auto"/>
            </w:tcBorders>
            <w:shd w:val="clear" w:color="auto" w:fill="auto"/>
          </w:tcPr>
          <w:p w14:paraId="3BBEF322"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8.75</w:t>
            </w:r>
          </w:p>
        </w:tc>
        <w:tc>
          <w:tcPr>
            <w:tcW w:w="900" w:type="dxa"/>
            <w:tcBorders>
              <w:top w:val="single" w:sz="4" w:space="0" w:color="auto"/>
            </w:tcBorders>
            <w:shd w:val="clear" w:color="auto" w:fill="auto"/>
          </w:tcPr>
          <w:p w14:paraId="27822509" w14:textId="77777777" w:rsidR="00511CDC" w:rsidRPr="00E93181" w:rsidRDefault="00511CDC" w:rsidP="0073161B">
            <w:pPr>
              <w:rPr>
                <w:rFonts w:ascii="Times New Roman" w:hAnsi="Times New Roman"/>
                <w:color w:val="000000"/>
                <w:sz w:val="24"/>
                <w:szCs w:val="24"/>
                <w:lang w:val="en-US"/>
              </w:rPr>
            </w:pPr>
          </w:p>
        </w:tc>
        <w:tc>
          <w:tcPr>
            <w:tcW w:w="990" w:type="dxa"/>
            <w:tcBorders>
              <w:top w:val="single" w:sz="4" w:space="0" w:color="auto"/>
            </w:tcBorders>
            <w:shd w:val="clear" w:color="auto" w:fill="auto"/>
          </w:tcPr>
          <w:p w14:paraId="46D3A143" w14:textId="77777777" w:rsidR="00511CDC" w:rsidRPr="00E93181" w:rsidRDefault="00511CDC" w:rsidP="0073161B">
            <w:pPr>
              <w:rPr>
                <w:rFonts w:ascii="Times New Roman" w:hAnsi="Times New Roman"/>
                <w:color w:val="000000"/>
                <w:sz w:val="24"/>
                <w:szCs w:val="24"/>
                <w:lang w:val="en-US"/>
              </w:rPr>
            </w:pPr>
          </w:p>
        </w:tc>
        <w:tc>
          <w:tcPr>
            <w:tcW w:w="900" w:type="dxa"/>
            <w:tcBorders>
              <w:top w:val="single" w:sz="4" w:space="0" w:color="auto"/>
            </w:tcBorders>
            <w:shd w:val="clear" w:color="auto" w:fill="auto"/>
          </w:tcPr>
          <w:p w14:paraId="3FDE5CC2"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&lt;0.001</w:t>
            </w:r>
          </w:p>
        </w:tc>
      </w:tr>
      <w:tr w:rsidR="00C74D35" w:rsidRPr="00E93181" w14:paraId="1CA4D31B" w14:textId="77777777" w:rsidTr="0089260E">
        <w:trPr>
          <w:trHeight w:val="241"/>
        </w:trPr>
        <w:tc>
          <w:tcPr>
            <w:tcW w:w="1566" w:type="dxa"/>
            <w:shd w:val="clear" w:color="auto" w:fill="auto"/>
          </w:tcPr>
          <w:p w14:paraId="26456872"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lastRenderedPageBreak/>
              <w:t>Rep (Env)</w:t>
            </w:r>
          </w:p>
        </w:tc>
        <w:tc>
          <w:tcPr>
            <w:tcW w:w="1242" w:type="dxa"/>
            <w:gridSpan w:val="2"/>
            <w:shd w:val="clear" w:color="auto" w:fill="auto"/>
          </w:tcPr>
          <w:p w14:paraId="4FC49589"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0</w:t>
            </w:r>
          </w:p>
        </w:tc>
        <w:tc>
          <w:tcPr>
            <w:tcW w:w="1121" w:type="dxa"/>
            <w:shd w:val="clear" w:color="auto" w:fill="auto"/>
          </w:tcPr>
          <w:p w14:paraId="43A9847B"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0</w:t>
            </w:r>
          </w:p>
        </w:tc>
        <w:tc>
          <w:tcPr>
            <w:tcW w:w="949" w:type="dxa"/>
            <w:shd w:val="clear" w:color="auto" w:fill="auto"/>
          </w:tcPr>
          <w:p w14:paraId="594C491C" w14:textId="77777777" w:rsidR="00511CDC" w:rsidRPr="00E93181" w:rsidRDefault="00511CDC" w:rsidP="0073161B">
            <w:pPr>
              <w:rPr>
                <w:rFonts w:ascii="Times New Roman" w:hAnsi="Times New Roman"/>
                <w:color w:val="000000"/>
                <w:sz w:val="24"/>
                <w:szCs w:val="24"/>
                <w:lang w:val="en-US"/>
              </w:rPr>
            </w:pPr>
          </w:p>
        </w:tc>
        <w:tc>
          <w:tcPr>
            <w:tcW w:w="1260" w:type="dxa"/>
            <w:shd w:val="clear" w:color="auto" w:fill="auto"/>
          </w:tcPr>
          <w:p w14:paraId="5E9D9CA0" w14:textId="77777777" w:rsidR="00511CDC" w:rsidRPr="00E93181" w:rsidRDefault="00511CDC" w:rsidP="0073161B">
            <w:pPr>
              <w:rPr>
                <w:rFonts w:ascii="Times New Roman" w:hAnsi="Times New Roman"/>
                <w:color w:val="000000"/>
                <w:sz w:val="24"/>
                <w:szCs w:val="24"/>
                <w:lang w:val="en-US"/>
              </w:rPr>
            </w:pPr>
          </w:p>
        </w:tc>
        <w:tc>
          <w:tcPr>
            <w:tcW w:w="900" w:type="dxa"/>
            <w:shd w:val="clear" w:color="auto" w:fill="auto"/>
          </w:tcPr>
          <w:p w14:paraId="5F8E7DB7" w14:textId="77777777" w:rsidR="00511CDC" w:rsidRPr="00E93181" w:rsidRDefault="00511CDC" w:rsidP="0073161B">
            <w:pPr>
              <w:rPr>
                <w:rFonts w:ascii="Times New Roman" w:hAnsi="Times New Roman"/>
                <w:color w:val="000000"/>
                <w:sz w:val="24"/>
                <w:szCs w:val="24"/>
                <w:lang w:val="en-US"/>
              </w:rPr>
            </w:pPr>
          </w:p>
        </w:tc>
        <w:tc>
          <w:tcPr>
            <w:tcW w:w="262" w:type="dxa"/>
            <w:shd w:val="clear" w:color="auto" w:fill="auto"/>
          </w:tcPr>
          <w:p w14:paraId="7879BC47" w14:textId="77777777" w:rsidR="00511CDC" w:rsidRPr="00E93181" w:rsidRDefault="00511CDC" w:rsidP="0073161B">
            <w:pPr>
              <w:rPr>
                <w:rFonts w:ascii="Times New Roman" w:hAnsi="Times New Roman"/>
                <w:color w:val="000000"/>
                <w:sz w:val="24"/>
                <w:szCs w:val="24"/>
                <w:lang w:val="en-US"/>
              </w:rPr>
            </w:pPr>
          </w:p>
        </w:tc>
        <w:tc>
          <w:tcPr>
            <w:tcW w:w="1591" w:type="dxa"/>
            <w:shd w:val="clear" w:color="auto" w:fill="auto"/>
          </w:tcPr>
          <w:p w14:paraId="7138F816"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Rep (Env)</w:t>
            </w:r>
          </w:p>
        </w:tc>
        <w:tc>
          <w:tcPr>
            <w:tcW w:w="1117" w:type="dxa"/>
            <w:shd w:val="clear" w:color="auto" w:fill="auto"/>
          </w:tcPr>
          <w:p w14:paraId="31924D6B"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0</w:t>
            </w:r>
          </w:p>
        </w:tc>
        <w:tc>
          <w:tcPr>
            <w:tcW w:w="900" w:type="dxa"/>
            <w:shd w:val="clear" w:color="auto" w:fill="auto"/>
          </w:tcPr>
          <w:p w14:paraId="54B0CB3A"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0</w:t>
            </w:r>
          </w:p>
        </w:tc>
        <w:tc>
          <w:tcPr>
            <w:tcW w:w="900" w:type="dxa"/>
            <w:shd w:val="clear" w:color="auto" w:fill="auto"/>
          </w:tcPr>
          <w:p w14:paraId="1D71433E" w14:textId="77777777" w:rsidR="00511CDC" w:rsidRPr="00E93181" w:rsidRDefault="00511CDC" w:rsidP="0073161B">
            <w:pPr>
              <w:rPr>
                <w:rFonts w:ascii="Times New Roman" w:hAnsi="Times New Roman"/>
                <w:color w:val="000000"/>
                <w:sz w:val="24"/>
                <w:szCs w:val="24"/>
                <w:lang w:val="en-US"/>
              </w:rPr>
            </w:pPr>
          </w:p>
        </w:tc>
        <w:tc>
          <w:tcPr>
            <w:tcW w:w="990" w:type="dxa"/>
            <w:shd w:val="clear" w:color="auto" w:fill="auto"/>
          </w:tcPr>
          <w:p w14:paraId="1D2D6CD4" w14:textId="77777777" w:rsidR="00511CDC" w:rsidRPr="00E93181" w:rsidRDefault="00511CDC" w:rsidP="0073161B">
            <w:pPr>
              <w:rPr>
                <w:rFonts w:ascii="Times New Roman" w:hAnsi="Times New Roman"/>
                <w:color w:val="000000"/>
                <w:sz w:val="24"/>
                <w:szCs w:val="24"/>
                <w:lang w:val="en-US"/>
              </w:rPr>
            </w:pPr>
          </w:p>
        </w:tc>
        <w:tc>
          <w:tcPr>
            <w:tcW w:w="900" w:type="dxa"/>
            <w:shd w:val="clear" w:color="auto" w:fill="auto"/>
          </w:tcPr>
          <w:p w14:paraId="72B4C98B" w14:textId="77777777" w:rsidR="00511CDC" w:rsidRPr="00E93181" w:rsidRDefault="00511CDC" w:rsidP="0073161B">
            <w:pPr>
              <w:rPr>
                <w:rFonts w:ascii="Times New Roman" w:hAnsi="Times New Roman"/>
                <w:color w:val="000000"/>
                <w:sz w:val="24"/>
                <w:szCs w:val="24"/>
                <w:lang w:val="en-US"/>
              </w:rPr>
            </w:pPr>
          </w:p>
        </w:tc>
      </w:tr>
      <w:tr w:rsidR="00C74D35" w:rsidRPr="00E93181" w14:paraId="6389F41F" w14:textId="77777777" w:rsidTr="0089260E">
        <w:trPr>
          <w:trHeight w:val="265"/>
        </w:trPr>
        <w:tc>
          <w:tcPr>
            <w:tcW w:w="1566" w:type="dxa"/>
            <w:shd w:val="clear" w:color="auto" w:fill="auto"/>
          </w:tcPr>
          <w:p w14:paraId="7A438527"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Blk (</w:t>
            </w:r>
            <w:proofErr w:type="spellStart"/>
            <w:r w:rsidRPr="00E93181">
              <w:rPr>
                <w:rFonts w:ascii="Times New Roman" w:hAnsi="Times New Roman"/>
                <w:color w:val="000000"/>
                <w:sz w:val="24"/>
                <w:szCs w:val="24"/>
                <w:lang w:val="en-US"/>
              </w:rPr>
              <w:t>Env.Rep</w:t>
            </w:r>
            <w:proofErr w:type="spellEnd"/>
            <w:r w:rsidRPr="00E93181">
              <w:rPr>
                <w:rFonts w:ascii="Times New Roman" w:hAnsi="Times New Roman"/>
                <w:color w:val="000000"/>
                <w:sz w:val="24"/>
                <w:szCs w:val="24"/>
                <w:lang w:val="en-US"/>
              </w:rPr>
              <w:t>)</w:t>
            </w:r>
          </w:p>
        </w:tc>
        <w:tc>
          <w:tcPr>
            <w:tcW w:w="1242" w:type="dxa"/>
            <w:gridSpan w:val="2"/>
            <w:shd w:val="clear" w:color="auto" w:fill="auto"/>
          </w:tcPr>
          <w:p w14:paraId="0B581AEA"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2.78</w:t>
            </w:r>
          </w:p>
        </w:tc>
        <w:tc>
          <w:tcPr>
            <w:tcW w:w="1121" w:type="dxa"/>
            <w:shd w:val="clear" w:color="auto" w:fill="auto"/>
          </w:tcPr>
          <w:p w14:paraId="4E0D2C4B"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1.54</w:t>
            </w:r>
          </w:p>
        </w:tc>
        <w:tc>
          <w:tcPr>
            <w:tcW w:w="949" w:type="dxa"/>
            <w:shd w:val="clear" w:color="auto" w:fill="auto"/>
          </w:tcPr>
          <w:p w14:paraId="6A69164E" w14:textId="77777777" w:rsidR="00511CDC" w:rsidRPr="00E93181" w:rsidRDefault="00511CDC" w:rsidP="0073161B">
            <w:pPr>
              <w:rPr>
                <w:rFonts w:ascii="Times New Roman" w:hAnsi="Times New Roman"/>
                <w:color w:val="000000"/>
                <w:sz w:val="24"/>
                <w:szCs w:val="24"/>
                <w:lang w:val="en-US"/>
              </w:rPr>
            </w:pPr>
          </w:p>
        </w:tc>
        <w:tc>
          <w:tcPr>
            <w:tcW w:w="1260" w:type="dxa"/>
            <w:shd w:val="clear" w:color="auto" w:fill="auto"/>
          </w:tcPr>
          <w:p w14:paraId="5C899F1A" w14:textId="77777777" w:rsidR="00511CDC" w:rsidRPr="00E93181" w:rsidRDefault="00511CDC" w:rsidP="0073161B">
            <w:pPr>
              <w:rPr>
                <w:rFonts w:ascii="Times New Roman" w:hAnsi="Times New Roman"/>
                <w:color w:val="000000"/>
                <w:sz w:val="24"/>
                <w:szCs w:val="24"/>
                <w:lang w:val="en-US"/>
              </w:rPr>
            </w:pPr>
          </w:p>
        </w:tc>
        <w:tc>
          <w:tcPr>
            <w:tcW w:w="900" w:type="dxa"/>
            <w:shd w:val="clear" w:color="auto" w:fill="auto"/>
          </w:tcPr>
          <w:p w14:paraId="26A99073" w14:textId="77777777" w:rsidR="00511CDC" w:rsidRPr="00E93181" w:rsidRDefault="00511CDC" w:rsidP="0073161B">
            <w:pPr>
              <w:rPr>
                <w:rFonts w:ascii="Times New Roman" w:hAnsi="Times New Roman"/>
                <w:color w:val="000000"/>
                <w:sz w:val="24"/>
                <w:szCs w:val="24"/>
                <w:lang w:val="en-US"/>
              </w:rPr>
            </w:pPr>
          </w:p>
        </w:tc>
        <w:tc>
          <w:tcPr>
            <w:tcW w:w="262" w:type="dxa"/>
            <w:shd w:val="clear" w:color="auto" w:fill="auto"/>
          </w:tcPr>
          <w:p w14:paraId="521743BF" w14:textId="77777777" w:rsidR="00511CDC" w:rsidRPr="00E93181" w:rsidRDefault="00511CDC" w:rsidP="0073161B">
            <w:pPr>
              <w:rPr>
                <w:rFonts w:ascii="Times New Roman" w:hAnsi="Times New Roman"/>
                <w:color w:val="000000"/>
                <w:sz w:val="24"/>
                <w:szCs w:val="24"/>
                <w:lang w:val="en-US"/>
              </w:rPr>
            </w:pPr>
          </w:p>
        </w:tc>
        <w:tc>
          <w:tcPr>
            <w:tcW w:w="1591" w:type="dxa"/>
            <w:shd w:val="clear" w:color="auto" w:fill="auto"/>
          </w:tcPr>
          <w:p w14:paraId="618EEA86"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Blk (</w:t>
            </w:r>
            <w:proofErr w:type="spellStart"/>
            <w:r w:rsidRPr="00E93181">
              <w:rPr>
                <w:rFonts w:ascii="Times New Roman" w:hAnsi="Times New Roman"/>
                <w:color w:val="000000"/>
                <w:sz w:val="24"/>
                <w:szCs w:val="24"/>
                <w:lang w:val="en-US"/>
              </w:rPr>
              <w:t>Env.Rep</w:t>
            </w:r>
            <w:proofErr w:type="spellEnd"/>
            <w:r w:rsidRPr="00E93181">
              <w:rPr>
                <w:rFonts w:ascii="Times New Roman" w:hAnsi="Times New Roman"/>
                <w:color w:val="000000"/>
                <w:sz w:val="24"/>
                <w:szCs w:val="24"/>
                <w:lang w:val="en-US"/>
              </w:rPr>
              <w:t>)</w:t>
            </w:r>
          </w:p>
        </w:tc>
        <w:tc>
          <w:tcPr>
            <w:tcW w:w="1117" w:type="dxa"/>
            <w:shd w:val="clear" w:color="auto" w:fill="auto"/>
          </w:tcPr>
          <w:p w14:paraId="42C80559"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2.49</w:t>
            </w:r>
          </w:p>
        </w:tc>
        <w:tc>
          <w:tcPr>
            <w:tcW w:w="900" w:type="dxa"/>
            <w:shd w:val="clear" w:color="auto" w:fill="auto"/>
          </w:tcPr>
          <w:p w14:paraId="0E820C0A"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1.12</w:t>
            </w:r>
          </w:p>
        </w:tc>
        <w:tc>
          <w:tcPr>
            <w:tcW w:w="900" w:type="dxa"/>
            <w:shd w:val="clear" w:color="auto" w:fill="auto"/>
          </w:tcPr>
          <w:p w14:paraId="2E1493E8" w14:textId="77777777" w:rsidR="00511CDC" w:rsidRPr="00E93181" w:rsidRDefault="00511CDC" w:rsidP="0073161B">
            <w:pPr>
              <w:rPr>
                <w:rFonts w:ascii="Times New Roman" w:hAnsi="Times New Roman"/>
                <w:color w:val="000000"/>
                <w:sz w:val="24"/>
                <w:szCs w:val="24"/>
                <w:lang w:val="en-US"/>
              </w:rPr>
            </w:pPr>
          </w:p>
        </w:tc>
        <w:tc>
          <w:tcPr>
            <w:tcW w:w="990" w:type="dxa"/>
            <w:shd w:val="clear" w:color="auto" w:fill="auto"/>
          </w:tcPr>
          <w:p w14:paraId="667AEE91" w14:textId="77777777" w:rsidR="00511CDC" w:rsidRPr="00E93181" w:rsidRDefault="00511CDC" w:rsidP="0073161B">
            <w:pPr>
              <w:rPr>
                <w:rFonts w:ascii="Times New Roman" w:hAnsi="Times New Roman"/>
                <w:color w:val="000000"/>
                <w:sz w:val="24"/>
                <w:szCs w:val="24"/>
                <w:lang w:val="en-US"/>
              </w:rPr>
            </w:pPr>
          </w:p>
        </w:tc>
        <w:tc>
          <w:tcPr>
            <w:tcW w:w="900" w:type="dxa"/>
            <w:shd w:val="clear" w:color="auto" w:fill="auto"/>
          </w:tcPr>
          <w:p w14:paraId="151F0EDD" w14:textId="77777777" w:rsidR="00511CDC" w:rsidRPr="00E93181" w:rsidRDefault="00511CDC" w:rsidP="0073161B">
            <w:pPr>
              <w:rPr>
                <w:rFonts w:ascii="Times New Roman" w:hAnsi="Times New Roman"/>
                <w:color w:val="000000"/>
                <w:sz w:val="24"/>
                <w:szCs w:val="24"/>
                <w:lang w:val="en-US"/>
              </w:rPr>
            </w:pPr>
          </w:p>
        </w:tc>
      </w:tr>
      <w:tr w:rsidR="00C74D35" w:rsidRPr="00E93181" w14:paraId="21A6B357" w14:textId="77777777" w:rsidTr="0089260E">
        <w:trPr>
          <w:trHeight w:val="506"/>
        </w:trPr>
        <w:tc>
          <w:tcPr>
            <w:tcW w:w="1566" w:type="dxa"/>
            <w:tcBorders>
              <w:bottom w:val="nil"/>
            </w:tcBorders>
            <w:shd w:val="clear" w:color="auto" w:fill="auto"/>
          </w:tcPr>
          <w:p w14:paraId="3E67402C" w14:textId="77777777" w:rsidR="00511CDC" w:rsidRPr="00E93181" w:rsidRDefault="00511CDC" w:rsidP="0073161B">
            <w:pPr>
              <w:rPr>
                <w:rFonts w:ascii="Times New Roman" w:hAnsi="Times New Roman"/>
                <w:color w:val="000000"/>
                <w:sz w:val="24"/>
                <w:szCs w:val="24"/>
                <w:lang w:val="en-US"/>
              </w:rPr>
            </w:pPr>
            <w:proofErr w:type="spellStart"/>
            <w:r w:rsidRPr="00E93181">
              <w:rPr>
                <w:rFonts w:ascii="Times New Roman" w:hAnsi="Times New Roman"/>
                <w:color w:val="000000"/>
                <w:sz w:val="24"/>
                <w:szCs w:val="24"/>
                <w:lang w:val="en-US"/>
              </w:rPr>
              <w:t>Gen.Env</w:t>
            </w:r>
            <w:proofErr w:type="spellEnd"/>
          </w:p>
        </w:tc>
        <w:tc>
          <w:tcPr>
            <w:tcW w:w="1242" w:type="dxa"/>
            <w:gridSpan w:val="2"/>
            <w:tcBorders>
              <w:bottom w:val="nil"/>
            </w:tcBorders>
            <w:shd w:val="clear" w:color="auto" w:fill="auto"/>
          </w:tcPr>
          <w:p w14:paraId="1A15BBF1"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28.16</w:t>
            </w:r>
          </w:p>
        </w:tc>
        <w:tc>
          <w:tcPr>
            <w:tcW w:w="1121" w:type="dxa"/>
            <w:tcBorders>
              <w:bottom w:val="nil"/>
            </w:tcBorders>
            <w:shd w:val="clear" w:color="auto" w:fill="auto"/>
          </w:tcPr>
          <w:p w14:paraId="4ED7CBDD"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4.07</w:t>
            </w:r>
          </w:p>
        </w:tc>
        <w:tc>
          <w:tcPr>
            <w:tcW w:w="949" w:type="dxa"/>
            <w:tcBorders>
              <w:bottom w:val="nil"/>
            </w:tcBorders>
            <w:shd w:val="clear" w:color="auto" w:fill="auto"/>
          </w:tcPr>
          <w:p w14:paraId="47B4C9C8" w14:textId="77777777" w:rsidR="00511CDC" w:rsidRPr="00E93181" w:rsidRDefault="00511CDC" w:rsidP="0073161B">
            <w:pPr>
              <w:rPr>
                <w:rFonts w:ascii="Times New Roman" w:hAnsi="Times New Roman"/>
                <w:color w:val="000000"/>
                <w:sz w:val="24"/>
                <w:szCs w:val="24"/>
                <w:lang w:val="en-US"/>
              </w:rPr>
            </w:pPr>
          </w:p>
        </w:tc>
        <w:tc>
          <w:tcPr>
            <w:tcW w:w="1260" w:type="dxa"/>
            <w:tcBorders>
              <w:bottom w:val="nil"/>
            </w:tcBorders>
            <w:shd w:val="clear" w:color="auto" w:fill="auto"/>
          </w:tcPr>
          <w:p w14:paraId="7DADD817" w14:textId="77777777" w:rsidR="00511CDC" w:rsidRPr="00E93181" w:rsidRDefault="00511CDC" w:rsidP="0073161B">
            <w:pPr>
              <w:rPr>
                <w:rFonts w:ascii="Times New Roman" w:hAnsi="Times New Roman"/>
                <w:color w:val="000000"/>
                <w:sz w:val="24"/>
                <w:szCs w:val="24"/>
                <w:lang w:val="en-US"/>
              </w:rPr>
            </w:pPr>
          </w:p>
        </w:tc>
        <w:tc>
          <w:tcPr>
            <w:tcW w:w="900" w:type="dxa"/>
            <w:tcBorders>
              <w:bottom w:val="nil"/>
            </w:tcBorders>
            <w:shd w:val="clear" w:color="auto" w:fill="auto"/>
          </w:tcPr>
          <w:p w14:paraId="1147F3C7"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&lt;0.001</w:t>
            </w:r>
          </w:p>
        </w:tc>
        <w:tc>
          <w:tcPr>
            <w:tcW w:w="262" w:type="dxa"/>
            <w:tcBorders>
              <w:bottom w:val="nil"/>
            </w:tcBorders>
            <w:shd w:val="clear" w:color="auto" w:fill="auto"/>
          </w:tcPr>
          <w:p w14:paraId="105FD1DE" w14:textId="77777777" w:rsidR="00511CDC" w:rsidRPr="00E93181" w:rsidRDefault="00511CDC" w:rsidP="0073161B">
            <w:pPr>
              <w:rPr>
                <w:rFonts w:ascii="Times New Roman" w:hAnsi="Times New Roman"/>
                <w:color w:val="000000"/>
                <w:sz w:val="24"/>
                <w:szCs w:val="24"/>
                <w:lang w:val="en-US"/>
              </w:rPr>
            </w:pPr>
          </w:p>
        </w:tc>
        <w:tc>
          <w:tcPr>
            <w:tcW w:w="1591" w:type="dxa"/>
            <w:tcBorders>
              <w:bottom w:val="nil"/>
            </w:tcBorders>
            <w:shd w:val="clear" w:color="auto" w:fill="auto"/>
          </w:tcPr>
          <w:p w14:paraId="4702EA72" w14:textId="77777777" w:rsidR="00511CDC" w:rsidRPr="00E93181" w:rsidRDefault="00511CDC" w:rsidP="0073161B">
            <w:pPr>
              <w:rPr>
                <w:rFonts w:ascii="Times New Roman" w:hAnsi="Times New Roman"/>
                <w:color w:val="000000"/>
                <w:sz w:val="24"/>
                <w:szCs w:val="24"/>
                <w:lang w:val="en-US"/>
              </w:rPr>
            </w:pPr>
            <w:proofErr w:type="spellStart"/>
            <w:r w:rsidRPr="00E93181">
              <w:rPr>
                <w:rFonts w:ascii="Times New Roman" w:hAnsi="Times New Roman"/>
                <w:color w:val="000000"/>
                <w:sz w:val="24"/>
                <w:szCs w:val="24"/>
                <w:lang w:val="en-US"/>
              </w:rPr>
              <w:t>Gen.Env</w:t>
            </w:r>
            <w:proofErr w:type="spellEnd"/>
          </w:p>
        </w:tc>
        <w:tc>
          <w:tcPr>
            <w:tcW w:w="1117" w:type="dxa"/>
            <w:tcBorders>
              <w:bottom w:val="nil"/>
            </w:tcBorders>
            <w:shd w:val="clear" w:color="auto" w:fill="auto"/>
          </w:tcPr>
          <w:p w14:paraId="55E8E51D"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0</w:t>
            </w:r>
          </w:p>
        </w:tc>
        <w:tc>
          <w:tcPr>
            <w:tcW w:w="900" w:type="dxa"/>
            <w:tcBorders>
              <w:bottom w:val="nil"/>
            </w:tcBorders>
            <w:shd w:val="clear" w:color="auto" w:fill="auto"/>
          </w:tcPr>
          <w:p w14:paraId="62AA713C"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0</w:t>
            </w:r>
          </w:p>
        </w:tc>
        <w:tc>
          <w:tcPr>
            <w:tcW w:w="900" w:type="dxa"/>
            <w:tcBorders>
              <w:bottom w:val="nil"/>
            </w:tcBorders>
            <w:shd w:val="clear" w:color="auto" w:fill="auto"/>
          </w:tcPr>
          <w:p w14:paraId="3FC6F39F" w14:textId="77777777" w:rsidR="00511CDC" w:rsidRPr="00E93181" w:rsidRDefault="00511CDC" w:rsidP="0073161B">
            <w:pPr>
              <w:rPr>
                <w:rFonts w:ascii="Times New Roman" w:hAnsi="Times New Roman"/>
                <w:color w:val="000000"/>
                <w:sz w:val="24"/>
                <w:szCs w:val="24"/>
                <w:lang w:val="en-US"/>
              </w:rPr>
            </w:pPr>
          </w:p>
        </w:tc>
        <w:tc>
          <w:tcPr>
            <w:tcW w:w="990" w:type="dxa"/>
            <w:tcBorders>
              <w:bottom w:val="nil"/>
            </w:tcBorders>
            <w:shd w:val="clear" w:color="auto" w:fill="auto"/>
          </w:tcPr>
          <w:p w14:paraId="4E7CF905" w14:textId="77777777" w:rsidR="00511CDC" w:rsidRPr="00E93181" w:rsidRDefault="00511CDC" w:rsidP="0073161B">
            <w:pPr>
              <w:rPr>
                <w:rFonts w:ascii="Times New Roman" w:hAnsi="Times New Roman"/>
                <w:color w:val="000000"/>
                <w:sz w:val="24"/>
                <w:szCs w:val="24"/>
                <w:lang w:val="en-US"/>
              </w:rPr>
            </w:pPr>
          </w:p>
        </w:tc>
        <w:tc>
          <w:tcPr>
            <w:tcW w:w="900" w:type="dxa"/>
            <w:tcBorders>
              <w:bottom w:val="nil"/>
            </w:tcBorders>
            <w:shd w:val="clear" w:color="auto" w:fill="auto"/>
          </w:tcPr>
          <w:p w14:paraId="2B6A21FD"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0.305</w:t>
            </w:r>
          </w:p>
        </w:tc>
      </w:tr>
      <w:tr w:rsidR="00C74D35" w:rsidRPr="00E93181" w14:paraId="421D5552" w14:textId="77777777" w:rsidTr="0089260E">
        <w:trPr>
          <w:trHeight w:val="241"/>
        </w:trPr>
        <w:tc>
          <w:tcPr>
            <w:tcW w:w="1566" w:type="dxa"/>
            <w:tcBorders>
              <w:top w:val="nil"/>
              <w:bottom w:val="single" w:sz="4" w:space="0" w:color="auto"/>
            </w:tcBorders>
            <w:shd w:val="clear" w:color="auto" w:fill="auto"/>
          </w:tcPr>
          <w:p w14:paraId="133ACE93"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Residual</w:t>
            </w:r>
          </w:p>
        </w:tc>
        <w:tc>
          <w:tcPr>
            <w:tcW w:w="1242" w:type="dxa"/>
            <w:gridSpan w:val="2"/>
            <w:tcBorders>
              <w:top w:val="nil"/>
              <w:bottom w:val="single" w:sz="4" w:space="0" w:color="auto"/>
            </w:tcBorders>
            <w:shd w:val="clear" w:color="auto" w:fill="auto"/>
          </w:tcPr>
          <w:p w14:paraId="52139932"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27.08</w:t>
            </w:r>
          </w:p>
        </w:tc>
        <w:tc>
          <w:tcPr>
            <w:tcW w:w="1121" w:type="dxa"/>
            <w:tcBorders>
              <w:top w:val="nil"/>
              <w:bottom w:val="single" w:sz="4" w:space="0" w:color="auto"/>
            </w:tcBorders>
            <w:shd w:val="clear" w:color="auto" w:fill="auto"/>
          </w:tcPr>
          <w:p w14:paraId="54E8EB0E"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2.45</w:t>
            </w:r>
          </w:p>
        </w:tc>
        <w:tc>
          <w:tcPr>
            <w:tcW w:w="949" w:type="dxa"/>
            <w:tcBorders>
              <w:top w:val="nil"/>
              <w:bottom w:val="single" w:sz="4" w:space="0" w:color="auto"/>
            </w:tcBorders>
            <w:shd w:val="clear" w:color="auto" w:fill="auto"/>
          </w:tcPr>
          <w:p w14:paraId="068E5467" w14:textId="77777777" w:rsidR="00511CDC" w:rsidRPr="00E93181" w:rsidRDefault="00511CDC" w:rsidP="0073161B">
            <w:pPr>
              <w:rPr>
                <w:rFonts w:ascii="Times New Roman" w:hAnsi="Times New Roman"/>
                <w:color w:val="000000"/>
                <w:sz w:val="24"/>
                <w:szCs w:val="24"/>
                <w:lang w:val="en-US"/>
              </w:rPr>
            </w:pPr>
          </w:p>
        </w:tc>
        <w:tc>
          <w:tcPr>
            <w:tcW w:w="1260" w:type="dxa"/>
            <w:tcBorders>
              <w:top w:val="nil"/>
              <w:bottom w:val="single" w:sz="4" w:space="0" w:color="auto"/>
            </w:tcBorders>
            <w:shd w:val="clear" w:color="auto" w:fill="auto"/>
          </w:tcPr>
          <w:p w14:paraId="1D489E81" w14:textId="77777777" w:rsidR="00511CDC" w:rsidRPr="00E93181" w:rsidRDefault="00511CDC" w:rsidP="0073161B">
            <w:pPr>
              <w:rPr>
                <w:rFonts w:ascii="Times New Roman" w:hAnsi="Times New Roman"/>
                <w:color w:val="000000"/>
                <w:sz w:val="24"/>
                <w:szCs w:val="24"/>
                <w:lang w:val="en-US"/>
              </w:rPr>
            </w:pPr>
          </w:p>
        </w:tc>
        <w:tc>
          <w:tcPr>
            <w:tcW w:w="900" w:type="dxa"/>
            <w:tcBorders>
              <w:top w:val="nil"/>
              <w:bottom w:val="single" w:sz="4" w:space="0" w:color="auto"/>
            </w:tcBorders>
            <w:shd w:val="clear" w:color="auto" w:fill="auto"/>
          </w:tcPr>
          <w:p w14:paraId="05F57F5A" w14:textId="77777777" w:rsidR="00511CDC" w:rsidRPr="00E93181" w:rsidRDefault="00511CDC" w:rsidP="0073161B">
            <w:pPr>
              <w:rPr>
                <w:rFonts w:ascii="Times New Roman" w:hAnsi="Times New Roman"/>
                <w:color w:val="000000"/>
                <w:sz w:val="24"/>
                <w:szCs w:val="24"/>
                <w:lang w:val="en-US"/>
              </w:rPr>
            </w:pPr>
          </w:p>
        </w:tc>
        <w:tc>
          <w:tcPr>
            <w:tcW w:w="262" w:type="dxa"/>
            <w:tcBorders>
              <w:top w:val="nil"/>
              <w:bottom w:val="single" w:sz="4" w:space="0" w:color="auto"/>
            </w:tcBorders>
            <w:shd w:val="clear" w:color="auto" w:fill="auto"/>
          </w:tcPr>
          <w:p w14:paraId="362353EC" w14:textId="77777777" w:rsidR="00511CDC" w:rsidRPr="00E93181" w:rsidRDefault="00511CDC" w:rsidP="0073161B">
            <w:pPr>
              <w:rPr>
                <w:rFonts w:ascii="Times New Roman" w:hAnsi="Times New Roman"/>
                <w:color w:val="000000"/>
                <w:sz w:val="24"/>
                <w:szCs w:val="24"/>
                <w:lang w:val="en-US"/>
              </w:rPr>
            </w:pPr>
          </w:p>
        </w:tc>
        <w:tc>
          <w:tcPr>
            <w:tcW w:w="1591" w:type="dxa"/>
            <w:tcBorders>
              <w:top w:val="nil"/>
              <w:bottom w:val="single" w:sz="4" w:space="0" w:color="auto"/>
            </w:tcBorders>
            <w:shd w:val="clear" w:color="auto" w:fill="auto"/>
          </w:tcPr>
          <w:p w14:paraId="04574F5E"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Residual</w:t>
            </w:r>
          </w:p>
        </w:tc>
        <w:tc>
          <w:tcPr>
            <w:tcW w:w="1117" w:type="dxa"/>
            <w:tcBorders>
              <w:top w:val="nil"/>
              <w:bottom w:val="single" w:sz="4" w:space="0" w:color="auto"/>
            </w:tcBorders>
            <w:shd w:val="clear" w:color="auto" w:fill="auto"/>
          </w:tcPr>
          <w:p w14:paraId="248C7954"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26.33</w:t>
            </w:r>
          </w:p>
        </w:tc>
        <w:tc>
          <w:tcPr>
            <w:tcW w:w="900" w:type="dxa"/>
            <w:tcBorders>
              <w:top w:val="nil"/>
              <w:bottom w:val="single" w:sz="4" w:space="0" w:color="auto"/>
            </w:tcBorders>
            <w:shd w:val="clear" w:color="auto" w:fill="auto"/>
          </w:tcPr>
          <w:p w14:paraId="3C175D7D"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2.37</w:t>
            </w:r>
          </w:p>
        </w:tc>
        <w:tc>
          <w:tcPr>
            <w:tcW w:w="900" w:type="dxa"/>
            <w:tcBorders>
              <w:top w:val="nil"/>
              <w:bottom w:val="single" w:sz="4" w:space="0" w:color="auto"/>
            </w:tcBorders>
            <w:shd w:val="clear" w:color="auto" w:fill="auto"/>
          </w:tcPr>
          <w:p w14:paraId="676A534F" w14:textId="77777777" w:rsidR="00511CDC" w:rsidRPr="00E93181" w:rsidRDefault="00511CDC" w:rsidP="0073161B">
            <w:pPr>
              <w:rPr>
                <w:rFonts w:ascii="Times New Roman" w:hAnsi="Times New Roman"/>
                <w:color w:val="000000"/>
                <w:sz w:val="24"/>
                <w:szCs w:val="24"/>
                <w:lang w:val="en-US"/>
              </w:rPr>
            </w:pPr>
          </w:p>
        </w:tc>
        <w:tc>
          <w:tcPr>
            <w:tcW w:w="990" w:type="dxa"/>
            <w:tcBorders>
              <w:top w:val="nil"/>
              <w:bottom w:val="single" w:sz="4" w:space="0" w:color="auto"/>
            </w:tcBorders>
            <w:shd w:val="clear" w:color="auto" w:fill="auto"/>
          </w:tcPr>
          <w:p w14:paraId="750AE1CD" w14:textId="77777777" w:rsidR="00511CDC" w:rsidRPr="00E93181" w:rsidRDefault="00511CDC" w:rsidP="0073161B">
            <w:pPr>
              <w:rPr>
                <w:rFonts w:ascii="Times New Roman" w:hAnsi="Times New Roman"/>
                <w:color w:val="000000"/>
                <w:sz w:val="24"/>
                <w:szCs w:val="24"/>
                <w:lang w:val="en-US"/>
              </w:rPr>
            </w:pPr>
          </w:p>
        </w:tc>
        <w:tc>
          <w:tcPr>
            <w:tcW w:w="900" w:type="dxa"/>
            <w:tcBorders>
              <w:top w:val="nil"/>
              <w:bottom w:val="single" w:sz="4" w:space="0" w:color="auto"/>
            </w:tcBorders>
            <w:shd w:val="clear" w:color="auto" w:fill="auto"/>
          </w:tcPr>
          <w:p w14:paraId="3D856916" w14:textId="77777777" w:rsidR="00511CDC" w:rsidRPr="00E93181" w:rsidRDefault="00511CDC" w:rsidP="0073161B">
            <w:pPr>
              <w:rPr>
                <w:rFonts w:ascii="Times New Roman" w:hAnsi="Times New Roman"/>
                <w:color w:val="000000"/>
                <w:sz w:val="24"/>
                <w:szCs w:val="24"/>
                <w:lang w:val="en-US"/>
              </w:rPr>
            </w:pPr>
          </w:p>
        </w:tc>
      </w:tr>
      <w:tr w:rsidR="00511CDC" w:rsidRPr="00E93181" w14:paraId="4072C11F" w14:textId="77777777" w:rsidTr="0089260E">
        <w:trPr>
          <w:trHeight w:val="482"/>
        </w:trPr>
        <w:tc>
          <w:tcPr>
            <w:tcW w:w="7038" w:type="dxa"/>
            <w:gridSpan w:val="7"/>
            <w:tcBorders>
              <w:top w:val="single" w:sz="4" w:space="0" w:color="auto"/>
              <w:bottom w:val="single" w:sz="4" w:space="0" w:color="auto"/>
            </w:tcBorders>
            <w:shd w:val="clear" w:color="auto" w:fill="auto"/>
          </w:tcPr>
          <w:p w14:paraId="7A5F0CF1" w14:textId="77777777" w:rsidR="00511CDC" w:rsidRPr="00E93181" w:rsidRDefault="00511CDC" w:rsidP="00C74D35">
            <w:pPr>
              <w:jc w:val="center"/>
              <w:rPr>
                <w:rFonts w:ascii="Times New Roman" w:hAnsi="Times New Roman"/>
                <w:color w:val="000000"/>
                <w:sz w:val="24"/>
                <w:szCs w:val="24"/>
                <w:lang w:val="en-US"/>
              </w:rPr>
            </w:pPr>
            <w:r w:rsidRPr="00E93181">
              <w:rPr>
                <w:rFonts w:ascii="Times New Roman" w:hAnsi="Times New Roman"/>
                <w:color w:val="000000"/>
                <w:sz w:val="24"/>
                <w:szCs w:val="24"/>
                <w:lang w:val="en-US"/>
              </w:rPr>
              <w:t>Hundred seed weight</w:t>
            </w:r>
          </w:p>
        </w:tc>
        <w:tc>
          <w:tcPr>
            <w:tcW w:w="262" w:type="dxa"/>
            <w:tcBorders>
              <w:top w:val="single" w:sz="4" w:space="0" w:color="auto"/>
              <w:bottom w:val="single" w:sz="4" w:space="0" w:color="auto"/>
            </w:tcBorders>
            <w:shd w:val="clear" w:color="auto" w:fill="auto"/>
          </w:tcPr>
          <w:p w14:paraId="2B8077CE" w14:textId="77777777" w:rsidR="00511CDC" w:rsidRPr="00E93181" w:rsidRDefault="00511CDC" w:rsidP="0073161B">
            <w:pPr>
              <w:rPr>
                <w:rFonts w:ascii="Times New Roman" w:hAnsi="Times New Roman"/>
                <w:color w:val="000000"/>
                <w:sz w:val="24"/>
                <w:szCs w:val="24"/>
                <w:lang w:val="en-US"/>
              </w:rPr>
            </w:pPr>
          </w:p>
        </w:tc>
        <w:tc>
          <w:tcPr>
            <w:tcW w:w="6398" w:type="dxa"/>
            <w:gridSpan w:val="6"/>
            <w:tcBorders>
              <w:top w:val="single" w:sz="4" w:space="0" w:color="auto"/>
              <w:bottom w:val="single" w:sz="4" w:space="0" w:color="auto"/>
            </w:tcBorders>
            <w:shd w:val="clear" w:color="auto" w:fill="auto"/>
          </w:tcPr>
          <w:p w14:paraId="7A80F638" w14:textId="77777777" w:rsidR="00511CDC" w:rsidRPr="00E93181" w:rsidRDefault="00511CDC" w:rsidP="00C74D35">
            <w:pPr>
              <w:jc w:val="center"/>
              <w:rPr>
                <w:rFonts w:ascii="Times New Roman" w:hAnsi="Times New Roman"/>
                <w:color w:val="000000"/>
                <w:sz w:val="24"/>
                <w:szCs w:val="24"/>
                <w:lang w:val="en-US"/>
              </w:rPr>
            </w:pPr>
            <w:r w:rsidRPr="00E93181">
              <w:rPr>
                <w:rFonts w:ascii="Times New Roman" w:hAnsi="Times New Roman"/>
                <w:color w:val="000000"/>
                <w:sz w:val="24"/>
                <w:szCs w:val="24"/>
                <w:lang w:val="en-US"/>
              </w:rPr>
              <w:t>Seed yield</w:t>
            </w:r>
          </w:p>
        </w:tc>
      </w:tr>
      <w:tr w:rsidR="00C74D35" w:rsidRPr="00E93181" w14:paraId="20EC1A0F" w14:textId="77777777" w:rsidTr="0089260E">
        <w:trPr>
          <w:trHeight w:val="265"/>
        </w:trPr>
        <w:tc>
          <w:tcPr>
            <w:tcW w:w="1683" w:type="dxa"/>
            <w:gridSpan w:val="2"/>
            <w:tcBorders>
              <w:top w:val="single" w:sz="4" w:space="0" w:color="auto"/>
              <w:bottom w:val="single" w:sz="4" w:space="0" w:color="auto"/>
            </w:tcBorders>
            <w:shd w:val="clear" w:color="auto" w:fill="auto"/>
          </w:tcPr>
          <w:p w14:paraId="0D67A8FE"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Fixed term</w:t>
            </w:r>
          </w:p>
        </w:tc>
        <w:tc>
          <w:tcPr>
            <w:tcW w:w="1125" w:type="dxa"/>
            <w:tcBorders>
              <w:top w:val="single" w:sz="4" w:space="0" w:color="auto"/>
              <w:bottom w:val="single" w:sz="4" w:space="0" w:color="auto"/>
            </w:tcBorders>
            <w:shd w:val="clear" w:color="auto" w:fill="auto"/>
          </w:tcPr>
          <w:p w14:paraId="5CCACCDF"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Wald statistic</w:t>
            </w:r>
          </w:p>
        </w:tc>
        <w:tc>
          <w:tcPr>
            <w:tcW w:w="1121" w:type="dxa"/>
            <w:tcBorders>
              <w:top w:val="single" w:sz="4" w:space="0" w:color="auto"/>
              <w:bottom w:val="single" w:sz="4" w:space="0" w:color="auto"/>
            </w:tcBorders>
            <w:shd w:val="clear" w:color="auto" w:fill="auto"/>
          </w:tcPr>
          <w:p w14:paraId="6B22747B"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N.D.F.</w:t>
            </w:r>
          </w:p>
        </w:tc>
        <w:tc>
          <w:tcPr>
            <w:tcW w:w="949" w:type="dxa"/>
            <w:tcBorders>
              <w:top w:val="single" w:sz="4" w:space="0" w:color="auto"/>
              <w:bottom w:val="single" w:sz="4" w:space="0" w:color="auto"/>
            </w:tcBorders>
            <w:shd w:val="clear" w:color="auto" w:fill="auto"/>
          </w:tcPr>
          <w:p w14:paraId="23DB7AFC"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D.D.F.</w:t>
            </w:r>
          </w:p>
        </w:tc>
        <w:tc>
          <w:tcPr>
            <w:tcW w:w="1260" w:type="dxa"/>
            <w:tcBorders>
              <w:top w:val="single" w:sz="4" w:space="0" w:color="auto"/>
              <w:bottom w:val="single" w:sz="4" w:space="0" w:color="auto"/>
            </w:tcBorders>
            <w:shd w:val="clear" w:color="auto" w:fill="auto"/>
          </w:tcPr>
          <w:p w14:paraId="3609E964"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F statistic</w:t>
            </w:r>
          </w:p>
        </w:tc>
        <w:tc>
          <w:tcPr>
            <w:tcW w:w="900" w:type="dxa"/>
            <w:tcBorders>
              <w:top w:val="single" w:sz="4" w:space="0" w:color="auto"/>
              <w:bottom w:val="single" w:sz="4" w:space="0" w:color="auto"/>
            </w:tcBorders>
            <w:shd w:val="clear" w:color="auto" w:fill="auto"/>
          </w:tcPr>
          <w:p w14:paraId="354B84FC"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P</w:t>
            </w:r>
          </w:p>
        </w:tc>
        <w:tc>
          <w:tcPr>
            <w:tcW w:w="262" w:type="dxa"/>
            <w:tcBorders>
              <w:top w:val="single" w:sz="4" w:space="0" w:color="auto"/>
              <w:bottom w:val="single" w:sz="4" w:space="0" w:color="auto"/>
            </w:tcBorders>
            <w:shd w:val="clear" w:color="auto" w:fill="auto"/>
          </w:tcPr>
          <w:p w14:paraId="2D39815A" w14:textId="77777777" w:rsidR="00511CDC" w:rsidRPr="00E93181" w:rsidRDefault="00511CDC" w:rsidP="0073161B">
            <w:pPr>
              <w:rPr>
                <w:rFonts w:ascii="Times New Roman" w:hAnsi="Times New Roman"/>
                <w:color w:val="000000"/>
                <w:sz w:val="24"/>
                <w:szCs w:val="24"/>
                <w:lang w:val="en-US"/>
              </w:rPr>
            </w:pPr>
          </w:p>
        </w:tc>
        <w:tc>
          <w:tcPr>
            <w:tcW w:w="1591" w:type="dxa"/>
            <w:tcBorders>
              <w:top w:val="single" w:sz="4" w:space="0" w:color="auto"/>
              <w:bottom w:val="single" w:sz="4" w:space="0" w:color="auto"/>
            </w:tcBorders>
            <w:shd w:val="clear" w:color="auto" w:fill="auto"/>
          </w:tcPr>
          <w:p w14:paraId="12243051"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Fixed term</w:t>
            </w:r>
          </w:p>
        </w:tc>
        <w:tc>
          <w:tcPr>
            <w:tcW w:w="1117" w:type="dxa"/>
            <w:tcBorders>
              <w:top w:val="single" w:sz="4" w:space="0" w:color="auto"/>
              <w:bottom w:val="single" w:sz="4" w:space="0" w:color="auto"/>
            </w:tcBorders>
            <w:shd w:val="clear" w:color="auto" w:fill="auto"/>
          </w:tcPr>
          <w:p w14:paraId="115E4601"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Wald statistic</w:t>
            </w:r>
          </w:p>
        </w:tc>
        <w:tc>
          <w:tcPr>
            <w:tcW w:w="900" w:type="dxa"/>
            <w:tcBorders>
              <w:top w:val="single" w:sz="4" w:space="0" w:color="auto"/>
              <w:bottom w:val="single" w:sz="4" w:space="0" w:color="auto"/>
            </w:tcBorders>
            <w:shd w:val="clear" w:color="auto" w:fill="auto"/>
          </w:tcPr>
          <w:p w14:paraId="68B05F24"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N.D.F.</w:t>
            </w:r>
          </w:p>
        </w:tc>
        <w:tc>
          <w:tcPr>
            <w:tcW w:w="900" w:type="dxa"/>
            <w:tcBorders>
              <w:top w:val="single" w:sz="4" w:space="0" w:color="auto"/>
              <w:bottom w:val="single" w:sz="4" w:space="0" w:color="auto"/>
            </w:tcBorders>
            <w:shd w:val="clear" w:color="auto" w:fill="auto"/>
          </w:tcPr>
          <w:p w14:paraId="513ECC8E"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D.D.F.</w:t>
            </w:r>
          </w:p>
        </w:tc>
        <w:tc>
          <w:tcPr>
            <w:tcW w:w="990" w:type="dxa"/>
            <w:tcBorders>
              <w:top w:val="single" w:sz="4" w:space="0" w:color="auto"/>
              <w:bottom w:val="single" w:sz="4" w:space="0" w:color="auto"/>
            </w:tcBorders>
            <w:shd w:val="clear" w:color="auto" w:fill="auto"/>
          </w:tcPr>
          <w:p w14:paraId="713A53AD"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F statistic</w:t>
            </w:r>
          </w:p>
        </w:tc>
        <w:tc>
          <w:tcPr>
            <w:tcW w:w="900" w:type="dxa"/>
            <w:tcBorders>
              <w:top w:val="single" w:sz="4" w:space="0" w:color="auto"/>
              <w:bottom w:val="single" w:sz="4" w:space="0" w:color="auto"/>
            </w:tcBorders>
            <w:shd w:val="clear" w:color="auto" w:fill="auto"/>
          </w:tcPr>
          <w:p w14:paraId="65A909DC"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P</w:t>
            </w:r>
          </w:p>
        </w:tc>
      </w:tr>
      <w:tr w:rsidR="00C74D35" w:rsidRPr="00E93181" w14:paraId="31B07BEF" w14:textId="77777777" w:rsidTr="0089260E">
        <w:trPr>
          <w:trHeight w:val="482"/>
        </w:trPr>
        <w:tc>
          <w:tcPr>
            <w:tcW w:w="1683" w:type="dxa"/>
            <w:gridSpan w:val="2"/>
            <w:tcBorders>
              <w:top w:val="single" w:sz="4" w:space="0" w:color="auto"/>
              <w:bottom w:val="single" w:sz="4" w:space="0" w:color="auto"/>
            </w:tcBorders>
            <w:shd w:val="clear" w:color="auto" w:fill="auto"/>
          </w:tcPr>
          <w:p w14:paraId="1CB082D3"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Genotype</w:t>
            </w:r>
          </w:p>
        </w:tc>
        <w:tc>
          <w:tcPr>
            <w:tcW w:w="1125" w:type="dxa"/>
            <w:tcBorders>
              <w:top w:val="single" w:sz="4" w:space="0" w:color="auto"/>
              <w:bottom w:val="single" w:sz="4" w:space="0" w:color="auto"/>
            </w:tcBorders>
            <w:shd w:val="clear" w:color="auto" w:fill="auto"/>
          </w:tcPr>
          <w:p w14:paraId="3A97962B"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39.26</w:t>
            </w:r>
          </w:p>
        </w:tc>
        <w:tc>
          <w:tcPr>
            <w:tcW w:w="1121" w:type="dxa"/>
            <w:tcBorders>
              <w:top w:val="single" w:sz="4" w:space="0" w:color="auto"/>
              <w:bottom w:val="single" w:sz="4" w:space="0" w:color="auto"/>
            </w:tcBorders>
            <w:shd w:val="clear" w:color="auto" w:fill="auto"/>
          </w:tcPr>
          <w:p w14:paraId="6468CE54"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48</w:t>
            </w:r>
          </w:p>
        </w:tc>
        <w:tc>
          <w:tcPr>
            <w:tcW w:w="949" w:type="dxa"/>
            <w:tcBorders>
              <w:top w:val="single" w:sz="4" w:space="0" w:color="auto"/>
              <w:bottom w:val="single" w:sz="4" w:space="0" w:color="auto"/>
            </w:tcBorders>
            <w:shd w:val="clear" w:color="auto" w:fill="auto"/>
          </w:tcPr>
          <w:p w14:paraId="23C05D23"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231.1</w:t>
            </w:r>
          </w:p>
        </w:tc>
        <w:tc>
          <w:tcPr>
            <w:tcW w:w="1260" w:type="dxa"/>
            <w:tcBorders>
              <w:top w:val="single" w:sz="4" w:space="0" w:color="auto"/>
              <w:bottom w:val="single" w:sz="4" w:space="0" w:color="auto"/>
            </w:tcBorders>
            <w:shd w:val="clear" w:color="auto" w:fill="auto"/>
          </w:tcPr>
          <w:p w14:paraId="25C1BB6B"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0.82</w:t>
            </w:r>
          </w:p>
        </w:tc>
        <w:tc>
          <w:tcPr>
            <w:tcW w:w="900" w:type="dxa"/>
            <w:tcBorders>
              <w:top w:val="single" w:sz="4" w:space="0" w:color="auto"/>
              <w:bottom w:val="single" w:sz="4" w:space="0" w:color="auto"/>
            </w:tcBorders>
            <w:shd w:val="clear" w:color="auto" w:fill="auto"/>
          </w:tcPr>
          <w:p w14:paraId="143FB816"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0.796</w:t>
            </w:r>
          </w:p>
        </w:tc>
        <w:tc>
          <w:tcPr>
            <w:tcW w:w="262" w:type="dxa"/>
            <w:tcBorders>
              <w:top w:val="single" w:sz="4" w:space="0" w:color="auto"/>
              <w:bottom w:val="single" w:sz="4" w:space="0" w:color="auto"/>
            </w:tcBorders>
            <w:shd w:val="clear" w:color="auto" w:fill="auto"/>
          </w:tcPr>
          <w:p w14:paraId="6B85F104" w14:textId="77777777" w:rsidR="00511CDC" w:rsidRPr="00E93181" w:rsidRDefault="00511CDC" w:rsidP="0073161B">
            <w:pPr>
              <w:rPr>
                <w:rFonts w:ascii="Times New Roman" w:hAnsi="Times New Roman"/>
                <w:color w:val="000000"/>
                <w:sz w:val="24"/>
                <w:szCs w:val="24"/>
                <w:lang w:val="en-US"/>
              </w:rPr>
            </w:pPr>
          </w:p>
        </w:tc>
        <w:tc>
          <w:tcPr>
            <w:tcW w:w="1591" w:type="dxa"/>
            <w:tcBorders>
              <w:top w:val="single" w:sz="4" w:space="0" w:color="auto"/>
              <w:bottom w:val="single" w:sz="4" w:space="0" w:color="auto"/>
            </w:tcBorders>
            <w:shd w:val="clear" w:color="auto" w:fill="auto"/>
          </w:tcPr>
          <w:p w14:paraId="0C7C1C2B"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Genotype</w:t>
            </w:r>
          </w:p>
        </w:tc>
        <w:tc>
          <w:tcPr>
            <w:tcW w:w="1117" w:type="dxa"/>
            <w:tcBorders>
              <w:top w:val="single" w:sz="4" w:space="0" w:color="auto"/>
              <w:bottom w:val="single" w:sz="4" w:space="0" w:color="auto"/>
            </w:tcBorders>
            <w:shd w:val="clear" w:color="auto" w:fill="auto"/>
          </w:tcPr>
          <w:p w14:paraId="10515EE3"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165.49</w:t>
            </w:r>
          </w:p>
        </w:tc>
        <w:tc>
          <w:tcPr>
            <w:tcW w:w="900" w:type="dxa"/>
            <w:tcBorders>
              <w:top w:val="single" w:sz="4" w:space="0" w:color="auto"/>
              <w:bottom w:val="single" w:sz="4" w:space="0" w:color="auto"/>
            </w:tcBorders>
            <w:shd w:val="clear" w:color="auto" w:fill="auto"/>
          </w:tcPr>
          <w:p w14:paraId="1CB1E5F6"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48</w:t>
            </w:r>
          </w:p>
        </w:tc>
        <w:tc>
          <w:tcPr>
            <w:tcW w:w="900" w:type="dxa"/>
            <w:tcBorders>
              <w:top w:val="single" w:sz="4" w:space="0" w:color="auto"/>
              <w:bottom w:val="single" w:sz="4" w:space="0" w:color="auto"/>
            </w:tcBorders>
            <w:shd w:val="clear" w:color="auto" w:fill="auto"/>
          </w:tcPr>
          <w:p w14:paraId="6FCFCA62"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236.1</w:t>
            </w:r>
          </w:p>
        </w:tc>
        <w:tc>
          <w:tcPr>
            <w:tcW w:w="990" w:type="dxa"/>
            <w:tcBorders>
              <w:top w:val="single" w:sz="4" w:space="0" w:color="auto"/>
              <w:bottom w:val="single" w:sz="4" w:space="0" w:color="auto"/>
            </w:tcBorders>
            <w:shd w:val="clear" w:color="auto" w:fill="auto"/>
          </w:tcPr>
          <w:p w14:paraId="1193FE67"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3.45</w:t>
            </w:r>
          </w:p>
        </w:tc>
        <w:tc>
          <w:tcPr>
            <w:tcW w:w="900" w:type="dxa"/>
            <w:tcBorders>
              <w:top w:val="single" w:sz="4" w:space="0" w:color="auto"/>
              <w:bottom w:val="single" w:sz="4" w:space="0" w:color="auto"/>
            </w:tcBorders>
            <w:shd w:val="clear" w:color="auto" w:fill="auto"/>
          </w:tcPr>
          <w:p w14:paraId="75935F00"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&lt;0.001</w:t>
            </w:r>
          </w:p>
        </w:tc>
      </w:tr>
      <w:tr w:rsidR="00C74D35" w:rsidRPr="00E93181" w14:paraId="5592D9A7" w14:textId="77777777" w:rsidTr="0089260E">
        <w:trPr>
          <w:trHeight w:val="506"/>
        </w:trPr>
        <w:tc>
          <w:tcPr>
            <w:tcW w:w="1683" w:type="dxa"/>
            <w:gridSpan w:val="2"/>
            <w:tcBorders>
              <w:top w:val="single" w:sz="4" w:space="0" w:color="auto"/>
              <w:bottom w:val="single" w:sz="4" w:space="0" w:color="auto"/>
            </w:tcBorders>
            <w:shd w:val="clear" w:color="auto" w:fill="auto"/>
          </w:tcPr>
          <w:p w14:paraId="5A8F6041"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 xml:space="preserve">Random </w:t>
            </w:r>
            <w:proofErr w:type="spellStart"/>
            <w:r w:rsidRPr="00E93181">
              <w:rPr>
                <w:rFonts w:ascii="Times New Roman" w:hAnsi="Times New Roman"/>
                <w:color w:val="000000"/>
                <w:sz w:val="24"/>
                <w:szCs w:val="24"/>
                <w:lang w:val="en-US"/>
              </w:rPr>
              <w:t>term</w:t>
            </w:r>
            <w:r w:rsidRPr="00E93181">
              <w:rPr>
                <w:rFonts w:ascii="Times New Roman" w:hAnsi="Times New Roman"/>
                <w:color w:val="000000"/>
                <w:sz w:val="24"/>
                <w:szCs w:val="24"/>
                <w:vertAlign w:val="superscript"/>
                <w:lang w:val="en-US"/>
              </w:rPr>
              <w:t>a</w:t>
            </w:r>
            <w:proofErr w:type="spellEnd"/>
          </w:p>
        </w:tc>
        <w:tc>
          <w:tcPr>
            <w:tcW w:w="1125" w:type="dxa"/>
            <w:tcBorders>
              <w:top w:val="single" w:sz="4" w:space="0" w:color="auto"/>
              <w:bottom w:val="single" w:sz="4" w:space="0" w:color="auto"/>
            </w:tcBorders>
            <w:shd w:val="clear" w:color="auto" w:fill="auto"/>
          </w:tcPr>
          <w:p w14:paraId="496C950C"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Variance</w:t>
            </w:r>
          </w:p>
        </w:tc>
        <w:tc>
          <w:tcPr>
            <w:tcW w:w="1121" w:type="dxa"/>
            <w:tcBorders>
              <w:top w:val="single" w:sz="4" w:space="0" w:color="auto"/>
              <w:bottom w:val="single" w:sz="4" w:space="0" w:color="auto"/>
            </w:tcBorders>
            <w:shd w:val="clear" w:color="auto" w:fill="auto"/>
          </w:tcPr>
          <w:p w14:paraId="659EDBBA"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S.E.</w:t>
            </w:r>
          </w:p>
        </w:tc>
        <w:tc>
          <w:tcPr>
            <w:tcW w:w="949" w:type="dxa"/>
            <w:tcBorders>
              <w:top w:val="single" w:sz="4" w:space="0" w:color="auto"/>
              <w:bottom w:val="single" w:sz="4" w:space="0" w:color="auto"/>
            </w:tcBorders>
            <w:shd w:val="clear" w:color="auto" w:fill="auto"/>
          </w:tcPr>
          <w:p w14:paraId="1A605DC4" w14:textId="77777777" w:rsidR="00511CDC" w:rsidRPr="00E93181" w:rsidRDefault="00511CDC" w:rsidP="0073161B">
            <w:pPr>
              <w:rPr>
                <w:rFonts w:ascii="Times New Roman" w:hAnsi="Times New Roman"/>
                <w:color w:val="000000"/>
                <w:sz w:val="24"/>
                <w:szCs w:val="24"/>
                <w:lang w:val="en-US"/>
              </w:rPr>
            </w:pPr>
          </w:p>
        </w:tc>
        <w:tc>
          <w:tcPr>
            <w:tcW w:w="1260" w:type="dxa"/>
            <w:tcBorders>
              <w:top w:val="single" w:sz="4" w:space="0" w:color="auto"/>
              <w:bottom w:val="single" w:sz="4" w:space="0" w:color="auto"/>
            </w:tcBorders>
            <w:shd w:val="clear" w:color="auto" w:fill="auto"/>
          </w:tcPr>
          <w:p w14:paraId="7DF9F0F4" w14:textId="77777777" w:rsidR="00511CDC" w:rsidRPr="00E93181" w:rsidRDefault="00511CDC" w:rsidP="0073161B">
            <w:pPr>
              <w:rPr>
                <w:rFonts w:ascii="Times New Roman" w:hAnsi="Times New Roman"/>
                <w:color w:val="000000"/>
                <w:sz w:val="24"/>
                <w:szCs w:val="24"/>
                <w:lang w:val="en-US"/>
              </w:rPr>
            </w:pPr>
          </w:p>
        </w:tc>
        <w:tc>
          <w:tcPr>
            <w:tcW w:w="900" w:type="dxa"/>
            <w:tcBorders>
              <w:top w:val="single" w:sz="4" w:space="0" w:color="auto"/>
              <w:bottom w:val="single" w:sz="4" w:space="0" w:color="auto"/>
            </w:tcBorders>
            <w:shd w:val="clear" w:color="auto" w:fill="auto"/>
          </w:tcPr>
          <w:p w14:paraId="789DCF27"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P</w:t>
            </w:r>
          </w:p>
        </w:tc>
        <w:tc>
          <w:tcPr>
            <w:tcW w:w="262" w:type="dxa"/>
            <w:tcBorders>
              <w:top w:val="single" w:sz="4" w:space="0" w:color="auto"/>
              <w:bottom w:val="single" w:sz="4" w:space="0" w:color="auto"/>
            </w:tcBorders>
            <w:shd w:val="clear" w:color="auto" w:fill="auto"/>
          </w:tcPr>
          <w:p w14:paraId="5920F797" w14:textId="77777777" w:rsidR="00511CDC" w:rsidRPr="00E93181" w:rsidRDefault="00511CDC" w:rsidP="0073161B">
            <w:pPr>
              <w:rPr>
                <w:rFonts w:ascii="Times New Roman" w:hAnsi="Times New Roman"/>
                <w:color w:val="000000"/>
                <w:sz w:val="24"/>
                <w:szCs w:val="24"/>
                <w:lang w:val="en-US"/>
              </w:rPr>
            </w:pPr>
          </w:p>
        </w:tc>
        <w:tc>
          <w:tcPr>
            <w:tcW w:w="1591" w:type="dxa"/>
            <w:tcBorders>
              <w:top w:val="single" w:sz="4" w:space="0" w:color="auto"/>
              <w:bottom w:val="single" w:sz="4" w:space="0" w:color="auto"/>
            </w:tcBorders>
            <w:shd w:val="clear" w:color="auto" w:fill="auto"/>
          </w:tcPr>
          <w:p w14:paraId="60C72F66"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 xml:space="preserve">Random </w:t>
            </w:r>
            <w:proofErr w:type="spellStart"/>
            <w:r w:rsidRPr="00E93181">
              <w:rPr>
                <w:rFonts w:ascii="Times New Roman" w:hAnsi="Times New Roman"/>
                <w:color w:val="000000"/>
                <w:sz w:val="24"/>
                <w:szCs w:val="24"/>
                <w:lang w:val="en-US"/>
              </w:rPr>
              <w:t>term</w:t>
            </w:r>
            <w:r w:rsidRPr="00E93181">
              <w:rPr>
                <w:rFonts w:ascii="Times New Roman" w:hAnsi="Times New Roman"/>
                <w:color w:val="000000"/>
                <w:sz w:val="24"/>
                <w:szCs w:val="24"/>
                <w:vertAlign w:val="superscript"/>
                <w:lang w:val="en-US"/>
              </w:rPr>
              <w:t>a</w:t>
            </w:r>
            <w:proofErr w:type="spellEnd"/>
          </w:p>
        </w:tc>
        <w:tc>
          <w:tcPr>
            <w:tcW w:w="1117" w:type="dxa"/>
            <w:tcBorders>
              <w:top w:val="single" w:sz="4" w:space="0" w:color="auto"/>
              <w:bottom w:val="single" w:sz="4" w:space="0" w:color="auto"/>
            </w:tcBorders>
            <w:shd w:val="clear" w:color="auto" w:fill="auto"/>
          </w:tcPr>
          <w:p w14:paraId="54724A33"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Variance</w:t>
            </w:r>
          </w:p>
        </w:tc>
        <w:tc>
          <w:tcPr>
            <w:tcW w:w="900" w:type="dxa"/>
            <w:tcBorders>
              <w:top w:val="single" w:sz="4" w:space="0" w:color="auto"/>
              <w:bottom w:val="single" w:sz="4" w:space="0" w:color="auto"/>
            </w:tcBorders>
            <w:shd w:val="clear" w:color="auto" w:fill="auto"/>
          </w:tcPr>
          <w:p w14:paraId="3F9560D1"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S.E.</w:t>
            </w:r>
          </w:p>
        </w:tc>
        <w:tc>
          <w:tcPr>
            <w:tcW w:w="900" w:type="dxa"/>
            <w:tcBorders>
              <w:top w:val="single" w:sz="4" w:space="0" w:color="auto"/>
              <w:bottom w:val="single" w:sz="4" w:space="0" w:color="auto"/>
            </w:tcBorders>
            <w:shd w:val="clear" w:color="auto" w:fill="auto"/>
          </w:tcPr>
          <w:p w14:paraId="60B0070B" w14:textId="77777777" w:rsidR="00511CDC" w:rsidRPr="00E93181" w:rsidRDefault="00511CDC" w:rsidP="0073161B">
            <w:pPr>
              <w:rPr>
                <w:rFonts w:ascii="Times New Roman" w:hAnsi="Times New Roman"/>
                <w:color w:val="000000"/>
                <w:sz w:val="24"/>
                <w:szCs w:val="24"/>
                <w:lang w:val="en-US"/>
              </w:rPr>
            </w:pPr>
          </w:p>
        </w:tc>
        <w:tc>
          <w:tcPr>
            <w:tcW w:w="990" w:type="dxa"/>
            <w:tcBorders>
              <w:top w:val="single" w:sz="4" w:space="0" w:color="auto"/>
              <w:bottom w:val="single" w:sz="4" w:space="0" w:color="auto"/>
            </w:tcBorders>
            <w:shd w:val="clear" w:color="auto" w:fill="auto"/>
          </w:tcPr>
          <w:p w14:paraId="5C0B1805" w14:textId="77777777" w:rsidR="00511CDC" w:rsidRPr="00E93181" w:rsidRDefault="00511CDC" w:rsidP="0073161B">
            <w:pPr>
              <w:rPr>
                <w:rFonts w:ascii="Times New Roman" w:hAnsi="Times New Roman"/>
                <w:color w:val="000000"/>
                <w:sz w:val="24"/>
                <w:szCs w:val="24"/>
                <w:lang w:val="en-US"/>
              </w:rPr>
            </w:pPr>
          </w:p>
        </w:tc>
        <w:tc>
          <w:tcPr>
            <w:tcW w:w="900" w:type="dxa"/>
            <w:tcBorders>
              <w:top w:val="single" w:sz="4" w:space="0" w:color="auto"/>
              <w:bottom w:val="single" w:sz="4" w:space="0" w:color="auto"/>
            </w:tcBorders>
            <w:shd w:val="clear" w:color="auto" w:fill="auto"/>
          </w:tcPr>
          <w:p w14:paraId="30A56EA7"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P</w:t>
            </w:r>
          </w:p>
        </w:tc>
      </w:tr>
      <w:tr w:rsidR="00C74D35" w:rsidRPr="00E93181" w14:paraId="6196EBEB" w14:textId="77777777" w:rsidTr="0089260E">
        <w:trPr>
          <w:trHeight w:val="482"/>
        </w:trPr>
        <w:tc>
          <w:tcPr>
            <w:tcW w:w="1683" w:type="dxa"/>
            <w:gridSpan w:val="2"/>
            <w:tcBorders>
              <w:top w:val="single" w:sz="4" w:space="0" w:color="auto"/>
            </w:tcBorders>
            <w:shd w:val="clear" w:color="auto" w:fill="auto"/>
          </w:tcPr>
          <w:p w14:paraId="7DB4C577"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Env</w:t>
            </w:r>
          </w:p>
        </w:tc>
        <w:tc>
          <w:tcPr>
            <w:tcW w:w="1125" w:type="dxa"/>
            <w:tcBorders>
              <w:top w:val="single" w:sz="4" w:space="0" w:color="auto"/>
            </w:tcBorders>
            <w:shd w:val="clear" w:color="auto" w:fill="auto"/>
          </w:tcPr>
          <w:p w14:paraId="1B08525B"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116.62</w:t>
            </w:r>
          </w:p>
        </w:tc>
        <w:tc>
          <w:tcPr>
            <w:tcW w:w="1121" w:type="dxa"/>
            <w:tcBorders>
              <w:top w:val="single" w:sz="4" w:space="0" w:color="auto"/>
            </w:tcBorders>
            <w:shd w:val="clear" w:color="auto" w:fill="auto"/>
          </w:tcPr>
          <w:p w14:paraId="294C24BB"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75.11</w:t>
            </w:r>
          </w:p>
        </w:tc>
        <w:tc>
          <w:tcPr>
            <w:tcW w:w="949" w:type="dxa"/>
            <w:tcBorders>
              <w:top w:val="single" w:sz="4" w:space="0" w:color="auto"/>
            </w:tcBorders>
            <w:shd w:val="clear" w:color="auto" w:fill="auto"/>
          </w:tcPr>
          <w:p w14:paraId="6929F232" w14:textId="77777777" w:rsidR="00511CDC" w:rsidRPr="00E93181" w:rsidRDefault="00511CDC" w:rsidP="0073161B">
            <w:pPr>
              <w:rPr>
                <w:rFonts w:ascii="Times New Roman" w:hAnsi="Times New Roman"/>
                <w:color w:val="000000"/>
                <w:sz w:val="24"/>
                <w:szCs w:val="24"/>
                <w:lang w:val="en-US"/>
              </w:rPr>
            </w:pPr>
          </w:p>
        </w:tc>
        <w:tc>
          <w:tcPr>
            <w:tcW w:w="1260" w:type="dxa"/>
            <w:tcBorders>
              <w:top w:val="single" w:sz="4" w:space="0" w:color="auto"/>
            </w:tcBorders>
            <w:shd w:val="clear" w:color="auto" w:fill="auto"/>
          </w:tcPr>
          <w:p w14:paraId="093D6752" w14:textId="77777777" w:rsidR="00511CDC" w:rsidRPr="00E93181" w:rsidRDefault="00511CDC" w:rsidP="0073161B">
            <w:pPr>
              <w:rPr>
                <w:rFonts w:ascii="Times New Roman" w:hAnsi="Times New Roman"/>
                <w:color w:val="000000"/>
                <w:sz w:val="24"/>
                <w:szCs w:val="24"/>
                <w:lang w:val="en-US"/>
              </w:rPr>
            </w:pPr>
          </w:p>
        </w:tc>
        <w:tc>
          <w:tcPr>
            <w:tcW w:w="900" w:type="dxa"/>
            <w:tcBorders>
              <w:top w:val="single" w:sz="4" w:space="0" w:color="auto"/>
            </w:tcBorders>
            <w:shd w:val="clear" w:color="auto" w:fill="auto"/>
          </w:tcPr>
          <w:p w14:paraId="13B171A2"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&lt;0.001</w:t>
            </w:r>
          </w:p>
        </w:tc>
        <w:tc>
          <w:tcPr>
            <w:tcW w:w="262" w:type="dxa"/>
            <w:tcBorders>
              <w:top w:val="single" w:sz="4" w:space="0" w:color="auto"/>
            </w:tcBorders>
            <w:shd w:val="clear" w:color="auto" w:fill="auto"/>
          </w:tcPr>
          <w:p w14:paraId="19611A36" w14:textId="77777777" w:rsidR="00511CDC" w:rsidRPr="00E93181" w:rsidRDefault="00511CDC" w:rsidP="0073161B">
            <w:pPr>
              <w:rPr>
                <w:rFonts w:ascii="Times New Roman" w:hAnsi="Times New Roman"/>
                <w:color w:val="000000"/>
                <w:sz w:val="24"/>
                <w:szCs w:val="24"/>
                <w:lang w:val="en-US"/>
              </w:rPr>
            </w:pPr>
          </w:p>
        </w:tc>
        <w:tc>
          <w:tcPr>
            <w:tcW w:w="1591" w:type="dxa"/>
            <w:tcBorders>
              <w:top w:val="single" w:sz="4" w:space="0" w:color="auto"/>
            </w:tcBorders>
            <w:shd w:val="clear" w:color="auto" w:fill="auto"/>
          </w:tcPr>
          <w:p w14:paraId="3D375299"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Env</w:t>
            </w:r>
          </w:p>
        </w:tc>
        <w:tc>
          <w:tcPr>
            <w:tcW w:w="1117" w:type="dxa"/>
            <w:tcBorders>
              <w:top w:val="single" w:sz="4" w:space="0" w:color="auto"/>
            </w:tcBorders>
            <w:shd w:val="clear" w:color="auto" w:fill="auto"/>
          </w:tcPr>
          <w:p w14:paraId="0E688E47"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0.190</w:t>
            </w:r>
          </w:p>
        </w:tc>
        <w:tc>
          <w:tcPr>
            <w:tcW w:w="900" w:type="dxa"/>
            <w:tcBorders>
              <w:top w:val="single" w:sz="4" w:space="0" w:color="auto"/>
            </w:tcBorders>
            <w:shd w:val="clear" w:color="auto" w:fill="auto"/>
          </w:tcPr>
          <w:p w14:paraId="5C26F356"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0.125</w:t>
            </w:r>
          </w:p>
        </w:tc>
        <w:tc>
          <w:tcPr>
            <w:tcW w:w="900" w:type="dxa"/>
            <w:tcBorders>
              <w:top w:val="single" w:sz="4" w:space="0" w:color="auto"/>
            </w:tcBorders>
            <w:shd w:val="clear" w:color="auto" w:fill="auto"/>
          </w:tcPr>
          <w:p w14:paraId="5D521743" w14:textId="77777777" w:rsidR="00511CDC" w:rsidRPr="00E93181" w:rsidRDefault="00511CDC" w:rsidP="0073161B">
            <w:pPr>
              <w:rPr>
                <w:rFonts w:ascii="Times New Roman" w:hAnsi="Times New Roman"/>
                <w:color w:val="000000"/>
                <w:sz w:val="24"/>
                <w:szCs w:val="24"/>
                <w:lang w:val="en-US"/>
              </w:rPr>
            </w:pPr>
          </w:p>
        </w:tc>
        <w:tc>
          <w:tcPr>
            <w:tcW w:w="990" w:type="dxa"/>
            <w:tcBorders>
              <w:top w:val="single" w:sz="4" w:space="0" w:color="auto"/>
            </w:tcBorders>
            <w:shd w:val="clear" w:color="auto" w:fill="auto"/>
          </w:tcPr>
          <w:p w14:paraId="31534A32" w14:textId="77777777" w:rsidR="00511CDC" w:rsidRPr="00E93181" w:rsidRDefault="00511CDC" w:rsidP="0073161B">
            <w:pPr>
              <w:rPr>
                <w:rFonts w:ascii="Times New Roman" w:hAnsi="Times New Roman"/>
                <w:color w:val="000000"/>
                <w:sz w:val="24"/>
                <w:szCs w:val="24"/>
                <w:lang w:val="en-US"/>
              </w:rPr>
            </w:pPr>
          </w:p>
        </w:tc>
        <w:tc>
          <w:tcPr>
            <w:tcW w:w="900" w:type="dxa"/>
            <w:tcBorders>
              <w:top w:val="single" w:sz="4" w:space="0" w:color="auto"/>
            </w:tcBorders>
            <w:shd w:val="clear" w:color="auto" w:fill="auto"/>
          </w:tcPr>
          <w:p w14:paraId="6352265F"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&lt;0.001</w:t>
            </w:r>
          </w:p>
        </w:tc>
      </w:tr>
      <w:tr w:rsidR="00C74D35" w:rsidRPr="00E93181" w14:paraId="46047025" w14:textId="77777777" w:rsidTr="0089260E">
        <w:trPr>
          <w:trHeight w:val="265"/>
        </w:trPr>
        <w:tc>
          <w:tcPr>
            <w:tcW w:w="1683" w:type="dxa"/>
            <w:gridSpan w:val="2"/>
            <w:shd w:val="clear" w:color="auto" w:fill="auto"/>
          </w:tcPr>
          <w:p w14:paraId="75E5754D"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Rep (Env)</w:t>
            </w:r>
          </w:p>
        </w:tc>
        <w:tc>
          <w:tcPr>
            <w:tcW w:w="1125" w:type="dxa"/>
            <w:shd w:val="clear" w:color="auto" w:fill="auto"/>
          </w:tcPr>
          <w:p w14:paraId="7ED2107E"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2.11</w:t>
            </w:r>
          </w:p>
        </w:tc>
        <w:tc>
          <w:tcPr>
            <w:tcW w:w="1121" w:type="dxa"/>
            <w:shd w:val="clear" w:color="auto" w:fill="auto"/>
          </w:tcPr>
          <w:p w14:paraId="5BCFA5FC"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2.26</w:t>
            </w:r>
          </w:p>
        </w:tc>
        <w:tc>
          <w:tcPr>
            <w:tcW w:w="949" w:type="dxa"/>
            <w:shd w:val="clear" w:color="auto" w:fill="auto"/>
          </w:tcPr>
          <w:p w14:paraId="481FAA42" w14:textId="77777777" w:rsidR="00511CDC" w:rsidRPr="00E93181" w:rsidRDefault="00511CDC" w:rsidP="0073161B">
            <w:pPr>
              <w:rPr>
                <w:rFonts w:ascii="Times New Roman" w:hAnsi="Times New Roman"/>
                <w:color w:val="000000"/>
                <w:sz w:val="24"/>
                <w:szCs w:val="24"/>
                <w:lang w:val="en-US"/>
              </w:rPr>
            </w:pPr>
          </w:p>
        </w:tc>
        <w:tc>
          <w:tcPr>
            <w:tcW w:w="1260" w:type="dxa"/>
            <w:shd w:val="clear" w:color="auto" w:fill="auto"/>
          </w:tcPr>
          <w:p w14:paraId="01D38D88" w14:textId="77777777" w:rsidR="00511CDC" w:rsidRPr="00E93181" w:rsidRDefault="00511CDC" w:rsidP="0073161B">
            <w:pPr>
              <w:rPr>
                <w:rFonts w:ascii="Times New Roman" w:hAnsi="Times New Roman"/>
                <w:color w:val="000000"/>
                <w:sz w:val="24"/>
                <w:szCs w:val="24"/>
                <w:lang w:val="en-US"/>
              </w:rPr>
            </w:pPr>
          </w:p>
        </w:tc>
        <w:tc>
          <w:tcPr>
            <w:tcW w:w="900" w:type="dxa"/>
            <w:shd w:val="clear" w:color="auto" w:fill="auto"/>
          </w:tcPr>
          <w:p w14:paraId="2BE94EEF" w14:textId="77777777" w:rsidR="00511CDC" w:rsidRPr="00E93181" w:rsidRDefault="00511CDC" w:rsidP="0073161B">
            <w:pPr>
              <w:rPr>
                <w:rFonts w:ascii="Times New Roman" w:hAnsi="Times New Roman"/>
                <w:color w:val="000000"/>
                <w:sz w:val="24"/>
                <w:szCs w:val="24"/>
                <w:lang w:val="en-US"/>
              </w:rPr>
            </w:pPr>
          </w:p>
        </w:tc>
        <w:tc>
          <w:tcPr>
            <w:tcW w:w="262" w:type="dxa"/>
            <w:shd w:val="clear" w:color="auto" w:fill="auto"/>
          </w:tcPr>
          <w:p w14:paraId="3085E6F7" w14:textId="77777777" w:rsidR="00511CDC" w:rsidRPr="00E93181" w:rsidRDefault="00511CDC" w:rsidP="0073161B">
            <w:pPr>
              <w:rPr>
                <w:rFonts w:ascii="Times New Roman" w:hAnsi="Times New Roman"/>
                <w:color w:val="000000"/>
                <w:sz w:val="24"/>
                <w:szCs w:val="24"/>
                <w:lang w:val="en-US"/>
              </w:rPr>
            </w:pPr>
          </w:p>
        </w:tc>
        <w:tc>
          <w:tcPr>
            <w:tcW w:w="1591" w:type="dxa"/>
            <w:shd w:val="clear" w:color="auto" w:fill="auto"/>
          </w:tcPr>
          <w:p w14:paraId="1BFA6ECB"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Rep (Env)</w:t>
            </w:r>
          </w:p>
        </w:tc>
        <w:tc>
          <w:tcPr>
            <w:tcW w:w="1117" w:type="dxa"/>
            <w:shd w:val="clear" w:color="auto" w:fill="auto"/>
          </w:tcPr>
          <w:p w14:paraId="71792C26"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0.003</w:t>
            </w:r>
          </w:p>
        </w:tc>
        <w:tc>
          <w:tcPr>
            <w:tcW w:w="900" w:type="dxa"/>
            <w:shd w:val="clear" w:color="auto" w:fill="auto"/>
          </w:tcPr>
          <w:p w14:paraId="509F95CE"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0.005</w:t>
            </w:r>
          </w:p>
        </w:tc>
        <w:tc>
          <w:tcPr>
            <w:tcW w:w="900" w:type="dxa"/>
            <w:shd w:val="clear" w:color="auto" w:fill="auto"/>
          </w:tcPr>
          <w:p w14:paraId="1542DE2C" w14:textId="77777777" w:rsidR="00511CDC" w:rsidRPr="00E93181" w:rsidRDefault="00511CDC" w:rsidP="0073161B">
            <w:pPr>
              <w:rPr>
                <w:rFonts w:ascii="Times New Roman" w:hAnsi="Times New Roman"/>
                <w:color w:val="000000"/>
                <w:sz w:val="24"/>
                <w:szCs w:val="24"/>
                <w:lang w:val="en-US"/>
              </w:rPr>
            </w:pPr>
          </w:p>
        </w:tc>
        <w:tc>
          <w:tcPr>
            <w:tcW w:w="990" w:type="dxa"/>
            <w:shd w:val="clear" w:color="auto" w:fill="auto"/>
          </w:tcPr>
          <w:p w14:paraId="41520BC3" w14:textId="77777777" w:rsidR="00511CDC" w:rsidRPr="00E93181" w:rsidRDefault="00511CDC" w:rsidP="0073161B">
            <w:pPr>
              <w:rPr>
                <w:rFonts w:ascii="Times New Roman" w:hAnsi="Times New Roman"/>
                <w:color w:val="000000"/>
                <w:sz w:val="24"/>
                <w:szCs w:val="24"/>
                <w:lang w:val="en-US"/>
              </w:rPr>
            </w:pPr>
          </w:p>
        </w:tc>
        <w:tc>
          <w:tcPr>
            <w:tcW w:w="900" w:type="dxa"/>
            <w:shd w:val="clear" w:color="auto" w:fill="auto"/>
          </w:tcPr>
          <w:p w14:paraId="039A0026" w14:textId="77777777" w:rsidR="00511CDC" w:rsidRPr="00E93181" w:rsidRDefault="00511CDC" w:rsidP="0073161B">
            <w:pPr>
              <w:rPr>
                <w:rFonts w:ascii="Times New Roman" w:hAnsi="Times New Roman"/>
                <w:color w:val="000000"/>
                <w:sz w:val="24"/>
                <w:szCs w:val="24"/>
                <w:lang w:val="en-US"/>
              </w:rPr>
            </w:pPr>
          </w:p>
        </w:tc>
      </w:tr>
      <w:tr w:rsidR="00C74D35" w:rsidRPr="00E93181" w14:paraId="53028612" w14:textId="77777777" w:rsidTr="0089260E">
        <w:trPr>
          <w:trHeight w:val="241"/>
        </w:trPr>
        <w:tc>
          <w:tcPr>
            <w:tcW w:w="1683" w:type="dxa"/>
            <w:gridSpan w:val="2"/>
            <w:shd w:val="clear" w:color="auto" w:fill="auto"/>
          </w:tcPr>
          <w:p w14:paraId="334F1A14"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Blk (</w:t>
            </w:r>
            <w:proofErr w:type="spellStart"/>
            <w:r w:rsidRPr="00E93181">
              <w:rPr>
                <w:rFonts w:ascii="Times New Roman" w:hAnsi="Times New Roman"/>
                <w:color w:val="000000"/>
                <w:sz w:val="24"/>
                <w:szCs w:val="24"/>
                <w:lang w:val="en-US"/>
              </w:rPr>
              <w:t>Env.Rep</w:t>
            </w:r>
            <w:proofErr w:type="spellEnd"/>
            <w:r w:rsidRPr="00E93181">
              <w:rPr>
                <w:rFonts w:ascii="Times New Roman" w:hAnsi="Times New Roman"/>
                <w:color w:val="000000"/>
                <w:sz w:val="24"/>
                <w:szCs w:val="24"/>
                <w:lang w:val="en-US"/>
              </w:rPr>
              <w:t>)</w:t>
            </w:r>
          </w:p>
        </w:tc>
        <w:tc>
          <w:tcPr>
            <w:tcW w:w="1125" w:type="dxa"/>
            <w:shd w:val="clear" w:color="auto" w:fill="auto"/>
          </w:tcPr>
          <w:p w14:paraId="7CA8348C"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4.65</w:t>
            </w:r>
          </w:p>
        </w:tc>
        <w:tc>
          <w:tcPr>
            <w:tcW w:w="1121" w:type="dxa"/>
            <w:shd w:val="clear" w:color="auto" w:fill="auto"/>
          </w:tcPr>
          <w:p w14:paraId="5BF4E368"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2.47</w:t>
            </w:r>
          </w:p>
        </w:tc>
        <w:tc>
          <w:tcPr>
            <w:tcW w:w="949" w:type="dxa"/>
            <w:shd w:val="clear" w:color="auto" w:fill="auto"/>
          </w:tcPr>
          <w:p w14:paraId="5CC4F30F" w14:textId="77777777" w:rsidR="00511CDC" w:rsidRPr="00E93181" w:rsidRDefault="00511CDC" w:rsidP="0073161B">
            <w:pPr>
              <w:rPr>
                <w:rFonts w:ascii="Times New Roman" w:hAnsi="Times New Roman"/>
                <w:color w:val="000000"/>
                <w:sz w:val="24"/>
                <w:szCs w:val="24"/>
                <w:lang w:val="en-US"/>
              </w:rPr>
            </w:pPr>
          </w:p>
        </w:tc>
        <w:tc>
          <w:tcPr>
            <w:tcW w:w="1260" w:type="dxa"/>
            <w:shd w:val="clear" w:color="auto" w:fill="auto"/>
          </w:tcPr>
          <w:p w14:paraId="0AAD5DF8" w14:textId="77777777" w:rsidR="00511CDC" w:rsidRPr="00E93181" w:rsidRDefault="00511CDC" w:rsidP="0073161B">
            <w:pPr>
              <w:rPr>
                <w:rFonts w:ascii="Times New Roman" w:hAnsi="Times New Roman"/>
                <w:color w:val="000000"/>
                <w:sz w:val="24"/>
                <w:szCs w:val="24"/>
                <w:lang w:val="en-US"/>
              </w:rPr>
            </w:pPr>
          </w:p>
        </w:tc>
        <w:tc>
          <w:tcPr>
            <w:tcW w:w="900" w:type="dxa"/>
            <w:shd w:val="clear" w:color="auto" w:fill="auto"/>
          </w:tcPr>
          <w:p w14:paraId="37FAAC91" w14:textId="77777777" w:rsidR="00511CDC" w:rsidRPr="00E93181" w:rsidRDefault="00511CDC" w:rsidP="0073161B">
            <w:pPr>
              <w:rPr>
                <w:rFonts w:ascii="Times New Roman" w:hAnsi="Times New Roman"/>
                <w:color w:val="000000"/>
                <w:sz w:val="24"/>
                <w:szCs w:val="24"/>
                <w:lang w:val="en-US"/>
              </w:rPr>
            </w:pPr>
          </w:p>
        </w:tc>
        <w:tc>
          <w:tcPr>
            <w:tcW w:w="262" w:type="dxa"/>
            <w:shd w:val="clear" w:color="auto" w:fill="auto"/>
          </w:tcPr>
          <w:p w14:paraId="26BAF65E" w14:textId="77777777" w:rsidR="00511CDC" w:rsidRPr="00E93181" w:rsidRDefault="00511CDC" w:rsidP="0073161B">
            <w:pPr>
              <w:rPr>
                <w:rFonts w:ascii="Times New Roman" w:hAnsi="Times New Roman"/>
                <w:color w:val="000000"/>
                <w:sz w:val="24"/>
                <w:szCs w:val="24"/>
                <w:lang w:val="en-US"/>
              </w:rPr>
            </w:pPr>
          </w:p>
        </w:tc>
        <w:tc>
          <w:tcPr>
            <w:tcW w:w="1591" w:type="dxa"/>
            <w:shd w:val="clear" w:color="auto" w:fill="auto"/>
          </w:tcPr>
          <w:p w14:paraId="6D8A36C2"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Blk (</w:t>
            </w:r>
            <w:proofErr w:type="spellStart"/>
            <w:r w:rsidRPr="00E93181">
              <w:rPr>
                <w:rFonts w:ascii="Times New Roman" w:hAnsi="Times New Roman"/>
                <w:color w:val="000000"/>
                <w:sz w:val="24"/>
                <w:szCs w:val="24"/>
                <w:lang w:val="en-US"/>
              </w:rPr>
              <w:t>Env.Rep</w:t>
            </w:r>
            <w:proofErr w:type="spellEnd"/>
            <w:r w:rsidRPr="00E93181">
              <w:rPr>
                <w:rFonts w:ascii="Times New Roman" w:hAnsi="Times New Roman"/>
                <w:color w:val="000000"/>
                <w:sz w:val="24"/>
                <w:szCs w:val="24"/>
                <w:lang w:val="en-US"/>
              </w:rPr>
              <w:t>)</w:t>
            </w:r>
          </w:p>
        </w:tc>
        <w:tc>
          <w:tcPr>
            <w:tcW w:w="1117" w:type="dxa"/>
            <w:shd w:val="clear" w:color="auto" w:fill="auto"/>
          </w:tcPr>
          <w:p w14:paraId="6A639CAC"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0.001</w:t>
            </w:r>
          </w:p>
        </w:tc>
        <w:tc>
          <w:tcPr>
            <w:tcW w:w="900" w:type="dxa"/>
            <w:shd w:val="clear" w:color="auto" w:fill="auto"/>
          </w:tcPr>
          <w:p w14:paraId="0A7E576B"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0.010</w:t>
            </w:r>
          </w:p>
        </w:tc>
        <w:tc>
          <w:tcPr>
            <w:tcW w:w="900" w:type="dxa"/>
            <w:shd w:val="clear" w:color="auto" w:fill="auto"/>
          </w:tcPr>
          <w:p w14:paraId="2BEC4AAF" w14:textId="77777777" w:rsidR="00511CDC" w:rsidRPr="00E93181" w:rsidRDefault="00511CDC" w:rsidP="0073161B">
            <w:pPr>
              <w:rPr>
                <w:rFonts w:ascii="Times New Roman" w:hAnsi="Times New Roman"/>
                <w:color w:val="000000"/>
                <w:sz w:val="24"/>
                <w:szCs w:val="24"/>
                <w:lang w:val="en-US"/>
              </w:rPr>
            </w:pPr>
          </w:p>
        </w:tc>
        <w:tc>
          <w:tcPr>
            <w:tcW w:w="990" w:type="dxa"/>
            <w:shd w:val="clear" w:color="auto" w:fill="auto"/>
          </w:tcPr>
          <w:p w14:paraId="22F9F8DD" w14:textId="77777777" w:rsidR="00511CDC" w:rsidRPr="00E93181" w:rsidRDefault="00511CDC" w:rsidP="0073161B">
            <w:pPr>
              <w:rPr>
                <w:rFonts w:ascii="Times New Roman" w:hAnsi="Times New Roman"/>
                <w:color w:val="000000"/>
                <w:sz w:val="24"/>
                <w:szCs w:val="24"/>
                <w:lang w:val="en-US"/>
              </w:rPr>
            </w:pPr>
          </w:p>
        </w:tc>
        <w:tc>
          <w:tcPr>
            <w:tcW w:w="900" w:type="dxa"/>
            <w:shd w:val="clear" w:color="auto" w:fill="auto"/>
          </w:tcPr>
          <w:p w14:paraId="6ACCEF3A" w14:textId="77777777" w:rsidR="00511CDC" w:rsidRPr="00E93181" w:rsidRDefault="00511CDC" w:rsidP="0073161B">
            <w:pPr>
              <w:rPr>
                <w:rFonts w:ascii="Times New Roman" w:hAnsi="Times New Roman"/>
                <w:color w:val="000000"/>
                <w:sz w:val="24"/>
                <w:szCs w:val="24"/>
                <w:lang w:val="en-US"/>
              </w:rPr>
            </w:pPr>
          </w:p>
        </w:tc>
      </w:tr>
      <w:tr w:rsidR="00C74D35" w:rsidRPr="00E93181" w14:paraId="66EA4437" w14:textId="77777777" w:rsidTr="0089260E">
        <w:trPr>
          <w:trHeight w:val="506"/>
        </w:trPr>
        <w:tc>
          <w:tcPr>
            <w:tcW w:w="1683" w:type="dxa"/>
            <w:gridSpan w:val="2"/>
            <w:tcBorders>
              <w:bottom w:val="nil"/>
            </w:tcBorders>
            <w:shd w:val="clear" w:color="auto" w:fill="auto"/>
          </w:tcPr>
          <w:p w14:paraId="22DE4013" w14:textId="77777777" w:rsidR="00511CDC" w:rsidRPr="00E93181" w:rsidRDefault="00511CDC" w:rsidP="0073161B">
            <w:pPr>
              <w:rPr>
                <w:rFonts w:ascii="Times New Roman" w:hAnsi="Times New Roman"/>
                <w:color w:val="000000"/>
                <w:sz w:val="24"/>
                <w:szCs w:val="24"/>
                <w:lang w:val="en-US"/>
              </w:rPr>
            </w:pPr>
            <w:proofErr w:type="spellStart"/>
            <w:r w:rsidRPr="00E93181">
              <w:rPr>
                <w:rFonts w:ascii="Times New Roman" w:hAnsi="Times New Roman"/>
                <w:color w:val="000000"/>
                <w:sz w:val="24"/>
                <w:szCs w:val="24"/>
                <w:lang w:val="en-US"/>
              </w:rPr>
              <w:t>Gen.Env</w:t>
            </w:r>
            <w:proofErr w:type="spellEnd"/>
          </w:p>
        </w:tc>
        <w:tc>
          <w:tcPr>
            <w:tcW w:w="1125" w:type="dxa"/>
            <w:tcBorders>
              <w:bottom w:val="nil"/>
            </w:tcBorders>
            <w:shd w:val="clear" w:color="auto" w:fill="auto"/>
          </w:tcPr>
          <w:p w14:paraId="434CE315"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9.27</w:t>
            </w:r>
          </w:p>
        </w:tc>
        <w:tc>
          <w:tcPr>
            <w:tcW w:w="1121" w:type="dxa"/>
            <w:tcBorders>
              <w:bottom w:val="nil"/>
            </w:tcBorders>
            <w:shd w:val="clear" w:color="auto" w:fill="auto"/>
          </w:tcPr>
          <w:p w14:paraId="77B06FB9"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4.18</w:t>
            </w:r>
          </w:p>
        </w:tc>
        <w:tc>
          <w:tcPr>
            <w:tcW w:w="949" w:type="dxa"/>
            <w:tcBorders>
              <w:bottom w:val="nil"/>
            </w:tcBorders>
            <w:shd w:val="clear" w:color="auto" w:fill="auto"/>
          </w:tcPr>
          <w:p w14:paraId="46BAF6E8" w14:textId="77777777" w:rsidR="00511CDC" w:rsidRPr="00E93181" w:rsidRDefault="00511CDC" w:rsidP="0073161B">
            <w:pPr>
              <w:rPr>
                <w:rFonts w:ascii="Times New Roman" w:hAnsi="Times New Roman"/>
                <w:color w:val="000000"/>
                <w:sz w:val="24"/>
                <w:szCs w:val="24"/>
                <w:lang w:val="en-US"/>
              </w:rPr>
            </w:pPr>
          </w:p>
        </w:tc>
        <w:tc>
          <w:tcPr>
            <w:tcW w:w="1260" w:type="dxa"/>
            <w:tcBorders>
              <w:bottom w:val="nil"/>
            </w:tcBorders>
            <w:shd w:val="clear" w:color="auto" w:fill="auto"/>
          </w:tcPr>
          <w:p w14:paraId="0D9EEEF0" w14:textId="77777777" w:rsidR="00511CDC" w:rsidRPr="00E93181" w:rsidRDefault="00511CDC" w:rsidP="0073161B">
            <w:pPr>
              <w:rPr>
                <w:rFonts w:ascii="Times New Roman" w:hAnsi="Times New Roman"/>
                <w:color w:val="000000"/>
                <w:sz w:val="24"/>
                <w:szCs w:val="24"/>
                <w:lang w:val="en-US"/>
              </w:rPr>
            </w:pPr>
          </w:p>
        </w:tc>
        <w:tc>
          <w:tcPr>
            <w:tcW w:w="900" w:type="dxa"/>
            <w:tcBorders>
              <w:bottom w:val="nil"/>
            </w:tcBorders>
            <w:shd w:val="clear" w:color="auto" w:fill="auto"/>
          </w:tcPr>
          <w:p w14:paraId="254119B2"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0.011</w:t>
            </w:r>
          </w:p>
        </w:tc>
        <w:tc>
          <w:tcPr>
            <w:tcW w:w="262" w:type="dxa"/>
            <w:tcBorders>
              <w:bottom w:val="nil"/>
            </w:tcBorders>
            <w:shd w:val="clear" w:color="auto" w:fill="auto"/>
          </w:tcPr>
          <w:p w14:paraId="4D839775" w14:textId="77777777" w:rsidR="00511CDC" w:rsidRPr="00E93181" w:rsidRDefault="00511CDC" w:rsidP="0073161B">
            <w:pPr>
              <w:rPr>
                <w:rFonts w:ascii="Times New Roman" w:hAnsi="Times New Roman"/>
                <w:color w:val="000000"/>
                <w:sz w:val="24"/>
                <w:szCs w:val="24"/>
                <w:lang w:val="en-US"/>
              </w:rPr>
            </w:pPr>
          </w:p>
        </w:tc>
        <w:tc>
          <w:tcPr>
            <w:tcW w:w="1591" w:type="dxa"/>
            <w:tcBorders>
              <w:bottom w:val="nil"/>
            </w:tcBorders>
            <w:shd w:val="clear" w:color="auto" w:fill="auto"/>
          </w:tcPr>
          <w:p w14:paraId="4C563C85" w14:textId="77777777" w:rsidR="00511CDC" w:rsidRPr="00E93181" w:rsidRDefault="00511CDC" w:rsidP="0073161B">
            <w:pPr>
              <w:rPr>
                <w:rFonts w:ascii="Times New Roman" w:hAnsi="Times New Roman"/>
                <w:color w:val="000000"/>
                <w:sz w:val="24"/>
                <w:szCs w:val="24"/>
                <w:lang w:val="en-US"/>
              </w:rPr>
            </w:pPr>
            <w:proofErr w:type="spellStart"/>
            <w:r w:rsidRPr="00E93181">
              <w:rPr>
                <w:rFonts w:ascii="Times New Roman" w:hAnsi="Times New Roman"/>
                <w:color w:val="000000"/>
                <w:sz w:val="24"/>
                <w:szCs w:val="24"/>
                <w:lang w:val="en-US"/>
              </w:rPr>
              <w:t>Gen.Env</w:t>
            </w:r>
            <w:proofErr w:type="spellEnd"/>
          </w:p>
        </w:tc>
        <w:tc>
          <w:tcPr>
            <w:tcW w:w="1117" w:type="dxa"/>
            <w:tcBorders>
              <w:bottom w:val="nil"/>
            </w:tcBorders>
            <w:shd w:val="clear" w:color="auto" w:fill="auto"/>
          </w:tcPr>
          <w:p w14:paraId="235C8C11"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0.185</w:t>
            </w:r>
          </w:p>
        </w:tc>
        <w:tc>
          <w:tcPr>
            <w:tcW w:w="900" w:type="dxa"/>
            <w:tcBorders>
              <w:bottom w:val="nil"/>
            </w:tcBorders>
            <w:shd w:val="clear" w:color="auto" w:fill="auto"/>
          </w:tcPr>
          <w:p w14:paraId="3076222C"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0.031</w:t>
            </w:r>
          </w:p>
        </w:tc>
        <w:tc>
          <w:tcPr>
            <w:tcW w:w="900" w:type="dxa"/>
            <w:tcBorders>
              <w:bottom w:val="nil"/>
            </w:tcBorders>
            <w:shd w:val="clear" w:color="auto" w:fill="auto"/>
          </w:tcPr>
          <w:p w14:paraId="3F09BC17" w14:textId="77777777" w:rsidR="00511CDC" w:rsidRPr="00E93181" w:rsidRDefault="00511CDC" w:rsidP="0073161B">
            <w:pPr>
              <w:rPr>
                <w:rFonts w:ascii="Times New Roman" w:hAnsi="Times New Roman"/>
                <w:color w:val="000000"/>
                <w:sz w:val="24"/>
                <w:szCs w:val="24"/>
                <w:lang w:val="en-US"/>
              </w:rPr>
            </w:pPr>
          </w:p>
        </w:tc>
        <w:tc>
          <w:tcPr>
            <w:tcW w:w="990" w:type="dxa"/>
            <w:tcBorders>
              <w:bottom w:val="nil"/>
            </w:tcBorders>
            <w:shd w:val="clear" w:color="auto" w:fill="auto"/>
          </w:tcPr>
          <w:p w14:paraId="73818A7B" w14:textId="77777777" w:rsidR="00511CDC" w:rsidRPr="00E93181" w:rsidRDefault="00511CDC" w:rsidP="0073161B">
            <w:pPr>
              <w:rPr>
                <w:rFonts w:ascii="Times New Roman" w:hAnsi="Times New Roman"/>
                <w:color w:val="000000"/>
                <w:sz w:val="24"/>
                <w:szCs w:val="24"/>
                <w:lang w:val="en-US"/>
              </w:rPr>
            </w:pPr>
          </w:p>
        </w:tc>
        <w:tc>
          <w:tcPr>
            <w:tcW w:w="900" w:type="dxa"/>
            <w:tcBorders>
              <w:bottom w:val="nil"/>
            </w:tcBorders>
            <w:shd w:val="clear" w:color="auto" w:fill="auto"/>
          </w:tcPr>
          <w:p w14:paraId="4BAA7F81"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&lt;0.001</w:t>
            </w:r>
          </w:p>
        </w:tc>
      </w:tr>
      <w:tr w:rsidR="00C74D35" w:rsidRPr="00E93181" w14:paraId="38BF342C" w14:textId="77777777" w:rsidTr="0089260E">
        <w:trPr>
          <w:trHeight w:val="265"/>
        </w:trPr>
        <w:tc>
          <w:tcPr>
            <w:tcW w:w="1683" w:type="dxa"/>
            <w:gridSpan w:val="2"/>
            <w:tcBorders>
              <w:top w:val="nil"/>
              <w:bottom w:val="single" w:sz="4" w:space="0" w:color="auto"/>
            </w:tcBorders>
            <w:shd w:val="clear" w:color="auto" w:fill="auto"/>
          </w:tcPr>
          <w:p w14:paraId="4447CF57"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Residual</w:t>
            </w:r>
          </w:p>
        </w:tc>
        <w:tc>
          <w:tcPr>
            <w:tcW w:w="1125" w:type="dxa"/>
            <w:tcBorders>
              <w:top w:val="nil"/>
              <w:bottom w:val="single" w:sz="4" w:space="0" w:color="auto"/>
            </w:tcBorders>
            <w:shd w:val="clear" w:color="auto" w:fill="auto"/>
          </w:tcPr>
          <w:p w14:paraId="11EA22E3"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53.88</w:t>
            </w:r>
          </w:p>
        </w:tc>
        <w:tc>
          <w:tcPr>
            <w:tcW w:w="1121" w:type="dxa"/>
            <w:tcBorders>
              <w:top w:val="nil"/>
              <w:bottom w:val="single" w:sz="4" w:space="0" w:color="auto"/>
            </w:tcBorders>
            <w:shd w:val="clear" w:color="auto" w:fill="auto"/>
          </w:tcPr>
          <w:p w14:paraId="5E490F9E"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4.76</w:t>
            </w:r>
          </w:p>
        </w:tc>
        <w:tc>
          <w:tcPr>
            <w:tcW w:w="949" w:type="dxa"/>
            <w:tcBorders>
              <w:top w:val="nil"/>
              <w:bottom w:val="single" w:sz="4" w:space="0" w:color="auto"/>
            </w:tcBorders>
            <w:shd w:val="clear" w:color="auto" w:fill="auto"/>
          </w:tcPr>
          <w:p w14:paraId="33E9003C" w14:textId="77777777" w:rsidR="00511CDC" w:rsidRPr="00E93181" w:rsidRDefault="00511CDC" w:rsidP="0073161B">
            <w:pPr>
              <w:rPr>
                <w:rFonts w:ascii="Times New Roman" w:hAnsi="Times New Roman"/>
                <w:color w:val="000000"/>
                <w:sz w:val="24"/>
                <w:szCs w:val="24"/>
                <w:lang w:val="en-US"/>
              </w:rPr>
            </w:pPr>
          </w:p>
        </w:tc>
        <w:tc>
          <w:tcPr>
            <w:tcW w:w="1260" w:type="dxa"/>
            <w:tcBorders>
              <w:top w:val="nil"/>
              <w:bottom w:val="single" w:sz="4" w:space="0" w:color="auto"/>
            </w:tcBorders>
            <w:shd w:val="clear" w:color="auto" w:fill="auto"/>
          </w:tcPr>
          <w:p w14:paraId="0CBABD7D" w14:textId="77777777" w:rsidR="00511CDC" w:rsidRPr="00E93181" w:rsidRDefault="00511CDC" w:rsidP="0073161B">
            <w:pPr>
              <w:rPr>
                <w:rFonts w:ascii="Times New Roman" w:hAnsi="Times New Roman"/>
                <w:color w:val="000000"/>
                <w:sz w:val="24"/>
                <w:szCs w:val="24"/>
                <w:lang w:val="en-US"/>
              </w:rPr>
            </w:pPr>
          </w:p>
        </w:tc>
        <w:tc>
          <w:tcPr>
            <w:tcW w:w="900" w:type="dxa"/>
            <w:tcBorders>
              <w:top w:val="nil"/>
              <w:bottom w:val="single" w:sz="4" w:space="0" w:color="auto"/>
            </w:tcBorders>
            <w:shd w:val="clear" w:color="auto" w:fill="auto"/>
          </w:tcPr>
          <w:p w14:paraId="73042705" w14:textId="77777777" w:rsidR="00511CDC" w:rsidRPr="00E93181" w:rsidRDefault="00511CDC" w:rsidP="0073161B">
            <w:pPr>
              <w:rPr>
                <w:rFonts w:ascii="Times New Roman" w:hAnsi="Times New Roman"/>
                <w:color w:val="000000"/>
                <w:sz w:val="24"/>
                <w:szCs w:val="24"/>
                <w:lang w:val="en-US"/>
              </w:rPr>
            </w:pPr>
          </w:p>
        </w:tc>
        <w:tc>
          <w:tcPr>
            <w:tcW w:w="262" w:type="dxa"/>
            <w:tcBorders>
              <w:top w:val="nil"/>
              <w:bottom w:val="single" w:sz="4" w:space="0" w:color="auto"/>
            </w:tcBorders>
            <w:shd w:val="clear" w:color="auto" w:fill="auto"/>
          </w:tcPr>
          <w:p w14:paraId="0159D704" w14:textId="77777777" w:rsidR="00511CDC" w:rsidRPr="00E93181" w:rsidRDefault="00511CDC" w:rsidP="0073161B">
            <w:pPr>
              <w:rPr>
                <w:rFonts w:ascii="Times New Roman" w:hAnsi="Times New Roman"/>
                <w:color w:val="000000"/>
                <w:sz w:val="24"/>
                <w:szCs w:val="24"/>
                <w:lang w:val="en-US"/>
              </w:rPr>
            </w:pPr>
          </w:p>
        </w:tc>
        <w:tc>
          <w:tcPr>
            <w:tcW w:w="1591" w:type="dxa"/>
            <w:tcBorders>
              <w:top w:val="nil"/>
              <w:bottom w:val="single" w:sz="4" w:space="0" w:color="auto"/>
            </w:tcBorders>
            <w:shd w:val="clear" w:color="auto" w:fill="auto"/>
          </w:tcPr>
          <w:p w14:paraId="6E9A7304"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Residual</w:t>
            </w:r>
          </w:p>
        </w:tc>
        <w:tc>
          <w:tcPr>
            <w:tcW w:w="1117" w:type="dxa"/>
            <w:tcBorders>
              <w:top w:val="nil"/>
              <w:bottom w:val="single" w:sz="4" w:space="0" w:color="auto"/>
            </w:tcBorders>
            <w:shd w:val="clear" w:color="auto" w:fill="auto"/>
          </w:tcPr>
          <w:p w14:paraId="363B53FF"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0.259</w:t>
            </w:r>
          </w:p>
        </w:tc>
        <w:tc>
          <w:tcPr>
            <w:tcW w:w="900" w:type="dxa"/>
            <w:tcBorders>
              <w:top w:val="nil"/>
              <w:bottom w:val="single" w:sz="4" w:space="0" w:color="auto"/>
            </w:tcBorders>
            <w:shd w:val="clear" w:color="auto" w:fill="auto"/>
          </w:tcPr>
          <w:p w14:paraId="1D12201A" w14:textId="77777777" w:rsidR="00511CDC" w:rsidRPr="00E93181" w:rsidRDefault="00511CDC" w:rsidP="0073161B">
            <w:pPr>
              <w:rPr>
                <w:rFonts w:ascii="Times New Roman" w:hAnsi="Times New Roman"/>
                <w:color w:val="000000"/>
                <w:sz w:val="24"/>
                <w:szCs w:val="24"/>
                <w:lang w:val="en-US"/>
              </w:rPr>
            </w:pPr>
            <w:r w:rsidRPr="00E93181">
              <w:rPr>
                <w:rFonts w:ascii="Times New Roman" w:hAnsi="Times New Roman"/>
                <w:color w:val="000000"/>
                <w:sz w:val="24"/>
                <w:szCs w:val="24"/>
                <w:lang w:val="en-US"/>
              </w:rPr>
              <w:t>0.023</w:t>
            </w:r>
          </w:p>
        </w:tc>
        <w:tc>
          <w:tcPr>
            <w:tcW w:w="900" w:type="dxa"/>
            <w:tcBorders>
              <w:top w:val="nil"/>
              <w:bottom w:val="single" w:sz="4" w:space="0" w:color="auto"/>
            </w:tcBorders>
            <w:shd w:val="clear" w:color="auto" w:fill="auto"/>
          </w:tcPr>
          <w:p w14:paraId="5B663D57" w14:textId="77777777" w:rsidR="00511CDC" w:rsidRPr="00E93181" w:rsidRDefault="00511CDC" w:rsidP="0073161B">
            <w:pPr>
              <w:rPr>
                <w:rFonts w:ascii="Times New Roman" w:hAnsi="Times New Roman"/>
                <w:color w:val="000000"/>
                <w:sz w:val="24"/>
                <w:szCs w:val="24"/>
                <w:lang w:val="en-US"/>
              </w:rPr>
            </w:pPr>
          </w:p>
        </w:tc>
        <w:tc>
          <w:tcPr>
            <w:tcW w:w="990" w:type="dxa"/>
            <w:tcBorders>
              <w:top w:val="nil"/>
              <w:bottom w:val="single" w:sz="4" w:space="0" w:color="auto"/>
            </w:tcBorders>
            <w:shd w:val="clear" w:color="auto" w:fill="auto"/>
          </w:tcPr>
          <w:p w14:paraId="7C4C1FC6" w14:textId="77777777" w:rsidR="00511CDC" w:rsidRPr="00E93181" w:rsidRDefault="00511CDC" w:rsidP="0073161B">
            <w:pPr>
              <w:rPr>
                <w:rFonts w:ascii="Times New Roman" w:hAnsi="Times New Roman"/>
                <w:color w:val="000000"/>
                <w:sz w:val="24"/>
                <w:szCs w:val="24"/>
                <w:lang w:val="en-US"/>
              </w:rPr>
            </w:pPr>
          </w:p>
        </w:tc>
        <w:tc>
          <w:tcPr>
            <w:tcW w:w="900" w:type="dxa"/>
            <w:tcBorders>
              <w:top w:val="nil"/>
              <w:bottom w:val="single" w:sz="4" w:space="0" w:color="auto"/>
            </w:tcBorders>
            <w:shd w:val="clear" w:color="auto" w:fill="auto"/>
          </w:tcPr>
          <w:p w14:paraId="0F6BE1B9" w14:textId="77777777" w:rsidR="00511CDC" w:rsidRPr="00E93181" w:rsidRDefault="00511CDC" w:rsidP="0073161B">
            <w:pPr>
              <w:rPr>
                <w:rFonts w:ascii="Times New Roman" w:hAnsi="Times New Roman"/>
                <w:color w:val="000000"/>
                <w:sz w:val="24"/>
                <w:szCs w:val="24"/>
                <w:lang w:val="en-US"/>
              </w:rPr>
            </w:pPr>
          </w:p>
        </w:tc>
      </w:tr>
    </w:tbl>
    <w:p w14:paraId="1A415E25" w14:textId="77777777" w:rsidR="00511CDC" w:rsidRPr="0073161B" w:rsidRDefault="00511CDC" w:rsidP="00E923C9">
      <w:pPr>
        <w:spacing w:before="240"/>
        <w:jc w:val="both"/>
        <w:rPr>
          <w:rFonts w:ascii="Times New Roman" w:hAnsi="Times New Roman"/>
          <w:color w:val="000000"/>
          <w:lang w:val="en-US"/>
        </w:rPr>
      </w:pPr>
      <w:r w:rsidRPr="0073161B">
        <w:rPr>
          <w:rFonts w:ascii="Times New Roman" w:hAnsi="Times New Roman"/>
          <w:color w:val="000000"/>
          <w:lang w:val="en-US"/>
        </w:rPr>
        <w:t>N.D.F., numerator degree of freedom; D.D.F., denominator degree of freedom; P, probability, S.E. Standard error, Env, Environment, Rep (Env), replicates nested within environments; Blk (</w:t>
      </w:r>
      <w:proofErr w:type="spellStart"/>
      <w:r w:rsidRPr="0073161B">
        <w:rPr>
          <w:rFonts w:ascii="Times New Roman" w:hAnsi="Times New Roman"/>
          <w:color w:val="000000"/>
          <w:lang w:val="en-US"/>
        </w:rPr>
        <w:t>Env.Rep</w:t>
      </w:r>
      <w:proofErr w:type="spellEnd"/>
      <w:r w:rsidRPr="0073161B">
        <w:rPr>
          <w:rFonts w:ascii="Times New Roman" w:hAnsi="Times New Roman"/>
          <w:color w:val="000000"/>
          <w:lang w:val="en-US"/>
        </w:rPr>
        <w:t xml:space="preserve">), block nested within replicates and environments; </w:t>
      </w:r>
      <w:proofErr w:type="spellStart"/>
      <w:r w:rsidRPr="0073161B">
        <w:rPr>
          <w:rFonts w:ascii="Times New Roman" w:hAnsi="Times New Roman"/>
          <w:color w:val="000000"/>
          <w:lang w:val="en-US"/>
        </w:rPr>
        <w:t>Gen.Env</w:t>
      </w:r>
      <w:proofErr w:type="spellEnd"/>
      <w:r w:rsidRPr="0073161B">
        <w:rPr>
          <w:rFonts w:ascii="Times New Roman" w:hAnsi="Times New Roman"/>
          <w:color w:val="000000"/>
          <w:lang w:val="en-US"/>
        </w:rPr>
        <w:t>, genotype-by-environment interaction</w:t>
      </w:r>
    </w:p>
    <w:p w14:paraId="58C562F8" w14:textId="77777777" w:rsidR="00511CDC" w:rsidRDefault="00511CDC" w:rsidP="00DD6EC7">
      <w:pPr>
        <w:autoSpaceDE w:val="0"/>
        <w:autoSpaceDN w:val="0"/>
        <w:adjustRightInd w:val="0"/>
        <w:jc w:val="both"/>
        <w:rPr>
          <w:rFonts w:ascii="Times New Roman" w:hAnsi="Times New Roman"/>
          <w:lang w:val="en-US"/>
        </w:rPr>
      </w:pPr>
      <w:proofErr w:type="spellStart"/>
      <w:r w:rsidRPr="0073161B">
        <w:rPr>
          <w:rFonts w:ascii="Times New Roman" w:hAnsi="Times New Roman"/>
          <w:color w:val="000000"/>
          <w:vertAlign w:val="superscript"/>
          <w:lang w:val="en-US"/>
        </w:rPr>
        <w:t>a</w:t>
      </w:r>
      <w:r w:rsidRPr="0073161B">
        <w:rPr>
          <w:rFonts w:ascii="Times New Roman" w:hAnsi="Times New Roman"/>
          <w:color w:val="000000"/>
          <w:lang w:val="en-US"/>
        </w:rPr>
        <w:t>Testing</w:t>
      </w:r>
      <w:proofErr w:type="spellEnd"/>
      <w:r w:rsidRPr="0073161B">
        <w:rPr>
          <w:rFonts w:ascii="Times New Roman" w:hAnsi="Times New Roman"/>
          <w:color w:val="000000"/>
          <w:lang w:val="en-US"/>
        </w:rPr>
        <w:t xml:space="preserve"> of random effects in the mixed model for environment and genotype-by-environment interaction was done using likelihood ratio (LR)</w:t>
      </w:r>
    </w:p>
    <w:p w14:paraId="2772A068" w14:textId="77777777" w:rsidR="00511CDC" w:rsidRPr="00511CDC" w:rsidRDefault="00511CDC" w:rsidP="00511CDC">
      <w:pPr>
        <w:tabs>
          <w:tab w:val="left" w:pos="2280"/>
        </w:tabs>
        <w:rPr>
          <w:rFonts w:ascii="Times New Roman" w:hAnsi="Times New Roman"/>
          <w:lang w:val="en-US"/>
        </w:rPr>
        <w:sectPr w:rsidR="00511CDC" w:rsidRPr="00511CDC" w:rsidSect="007B7A79">
          <w:pgSz w:w="15840" w:h="12240" w:orient="landscape"/>
          <w:pgMar w:top="1440" w:right="1440" w:bottom="1440" w:left="1440" w:header="720" w:footer="720" w:gutter="0"/>
          <w:cols w:space="720"/>
          <w:docGrid w:linePitch="360"/>
        </w:sectPr>
      </w:pPr>
      <w:r>
        <w:rPr>
          <w:rFonts w:ascii="Times New Roman" w:hAnsi="Times New Roman"/>
          <w:lang w:val="en-US"/>
        </w:rPr>
        <w:lastRenderedPageBreak/>
        <w:tab/>
      </w:r>
    </w:p>
    <w:p w14:paraId="7380873A" w14:textId="77777777" w:rsidR="00F701E0" w:rsidRPr="00A74AFE" w:rsidRDefault="005A219E" w:rsidP="00221BFF">
      <w:pPr>
        <w:pStyle w:val="Heading3"/>
      </w:pPr>
      <w:bookmarkStart w:id="60" w:name="_Toc168949673"/>
      <w:r w:rsidRPr="00A74AFE">
        <w:lastRenderedPageBreak/>
        <w:t>3.4</w:t>
      </w:r>
      <w:r w:rsidR="00F701E0" w:rsidRPr="00A74AFE">
        <w:t>.</w:t>
      </w:r>
      <w:r w:rsidRPr="00A74AFE">
        <w:t>2</w:t>
      </w:r>
      <w:r w:rsidR="00F701E0" w:rsidRPr="00A74AFE">
        <w:t xml:space="preserve"> Phenotypic performance for root architecture and agronomic traits</w:t>
      </w:r>
      <w:bookmarkEnd w:id="60"/>
    </w:p>
    <w:p w14:paraId="24D0A6EC" w14:textId="77777777" w:rsidR="0008389B" w:rsidRPr="001D5D97" w:rsidRDefault="0008389B" w:rsidP="001D5D97">
      <w:pPr>
        <w:ind w:firstLine="720"/>
        <w:jc w:val="both"/>
        <w:rPr>
          <w:rFonts w:ascii="Times New Roman" w:hAnsi="Times New Roman"/>
          <w:color w:val="000000"/>
          <w:sz w:val="24"/>
          <w:szCs w:val="24"/>
          <w:lang w:val="en-US"/>
        </w:rPr>
      </w:pPr>
      <w:r w:rsidRPr="001D5D97">
        <w:rPr>
          <w:rFonts w:ascii="Times New Roman" w:hAnsi="Times New Roman"/>
          <w:color w:val="000000"/>
          <w:sz w:val="24"/>
          <w:szCs w:val="24"/>
          <w:lang w:val="en-US"/>
        </w:rPr>
        <w:t xml:space="preserve">Phenotypic variation was expressed by the test genotypes for all the root traits along with yield and related agronomic traits measured in all environments (Table </w:t>
      </w:r>
      <w:r w:rsidR="001D5D97" w:rsidRPr="001D5D97">
        <w:rPr>
          <w:rFonts w:ascii="Times New Roman" w:hAnsi="Times New Roman"/>
          <w:color w:val="000000"/>
          <w:sz w:val="24"/>
          <w:szCs w:val="24"/>
          <w:lang w:val="en-US"/>
        </w:rPr>
        <w:t>3.</w:t>
      </w:r>
      <w:r w:rsidRPr="001D5D97">
        <w:rPr>
          <w:rFonts w:ascii="Times New Roman" w:hAnsi="Times New Roman"/>
          <w:color w:val="000000"/>
          <w:sz w:val="24"/>
          <w:szCs w:val="24"/>
          <w:lang w:val="en-US"/>
        </w:rPr>
        <w:t xml:space="preserve">4). Even though, genotype did not show significant variability for root angle and hundred seed weight across all environments, they showed variations within individual environments as depicted by significant genotype-by-environment interactions (Table </w:t>
      </w:r>
      <w:r w:rsidR="001D5D97" w:rsidRPr="001D5D97">
        <w:rPr>
          <w:rFonts w:ascii="Times New Roman" w:hAnsi="Times New Roman"/>
          <w:color w:val="000000"/>
          <w:sz w:val="24"/>
          <w:szCs w:val="24"/>
          <w:lang w:val="en-US"/>
        </w:rPr>
        <w:t>3.</w:t>
      </w:r>
      <w:r w:rsidRPr="001D5D97">
        <w:rPr>
          <w:rFonts w:ascii="Times New Roman" w:hAnsi="Times New Roman"/>
          <w:color w:val="000000"/>
          <w:sz w:val="24"/>
          <w:szCs w:val="24"/>
          <w:lang w:val="en-US"/>
        </w:rPr>
        <w:t xml:space="preserve">3), The results clearly show that high yielding genotypes with &gt;3.0 t </w:t>
      </w:r>
      <w:r w:rsidRPr="001D5D97">
        <w:rPr>
          <w:rFonts w:ascii="Times New Roman" w:eastAsia="Times New Roman" w:hAnsi="Times New Roman"/>
          <w:color w:val="000000"/>
          <w:sz w:val="24"/>
          <w:szCs w:val="24"/>
          <w:lang w:val="en-US"/>
        </w:rPr>
        <w:t>ha</w:t>
      </w:r>
      <w:r w:rsidRPr="001D5D97">
        <w:rPr>
          <w:rFonts w:ascii="Times New Roman" w:eastAsia="Times New Roman" w:hAnsi="Times New Roman"/>
          <w:color w:val="000000"/>
          <w:sz w:val="24"/>
          <w:szCs w:val="24"/>
          <w:vertAlign w:val="superscript"/>
          <w:lang w:val="en-US"/>
        </w:rPr>
        <w:t>-1</w:t>
      </w:r>
      <w:r w:rsidRPr="001D5D97">
        <w:rPr>
          <w:rFonts w:ascii="Times New Roman" w:hAnsi="Times New Roman"/>
          <w:color w:val="000000"/>
          <w:sz w:val="24"/>
          <w:szCs w:val="24"/>
          <w:lang w:val="en-US"/>
        </w:rPr>
        <w:t xml:space="preserve"> comprising </w:t>
      </w:r>
      <w:r w:rsidRPr="001D5D97">
        <w:rPr>
          <w:rFonts w:ascii="Times New Roman" w:eastAsia="Times New Roman" w:hAnsi="Times New Roman"/>
          <w:color w:val="000000"/>
          <w:sz w:val="24"/>
          <w:szCs w:val="24"/>
          <w:lang w:val="en-US"/>
        </w:rPr>
        <w:t>DAB398 (3.5 t ha</w:t>
      </w:r>
      <w:r w:rsidRPr="001D5D97">
        <w:rPr>
          <w:rFonts w:ascii="Times New Roman" w:eastAsia="Times New Roman" w:hAnsi="Times New Roman"/>
          <w:color w:val="000000"/>
          <w:sz w:val="24"/>
          <w:szCs w:val="24"/>
          <w:vertAlign w:val="superscript"/>
          <w:lang w:val="en-US"/>
        </w:rPr>
        <w:t>-1</w:t>
      </w:r>
      <w:r w:rsidRPr="001D5D97">
        <w:rPr>
          <w:rFonts w:ascii="Times New Roman" w:eastAsia="Times New Roman" w:hAnsi="Times New Roman"/>
          <w:color w:val="000000"/>
          <w:sz w:val="24"/>
          <w:szCs w:val="24"/>
          <w:lang w:val="en-US"/>
        </w:rPr>
        <w:t>), DAB256 (3.3 t ha</w:t>
      </w:r>
      <w:r w:rsidRPr="001D5D97">
        <w:rPr>
          <w:rFonts w:ascii="Times New Roman" w:eastAsia="Times New Roman" w:hAnsi="Times New Roman"/>
          <w:color w:val="000000"/>
          <w:sz w:val="24"/>
          <w:szCs w:val="24"/>
          <w:vertAlign w:val="superscript"/>
          <w:lang w:val="en-US"/>
        </w:rPr>
        <w:t>-1</w:t>
      </w:r>
      <w:r w:rsidRPr="001D5D97">
        <w:rPr>
          <w:rFonts w:ascii="Times New Roman" w:eastAsia="Times New Roman" w:hAnsi="Times New Roman"/>
          <w:color w:val="000000"/>
          <w:sz w:val="24"/>
          <w:szCs w:val="24"/>
          <w:lang w:val="en-US"/>
        </w:rPr>
        <w:t>), AFR398 (3.0 t ha</w:t>
      </w:r>
      <w:r w:rsidRPr="001D5D97">
        <w:rPr>
          <w:rFonts w:ascii="Times New Roman" w:eastAsia="Times New Roman" w:hAnsi="Times New Roman"/>
          <w:color w:val="000000"/>
          <w:sz w:val="24"/>
          <w:szCs w:val="24"/>
          <w:vertAlign w:val="superscript"/>
          <w:lang w:val="en-US"/>
        </w:rPr>
        <w:t>-1</w:t>
      </w:r>
      <w:r w:rsidRPr="001D5D97">
        <w:rPr>
          <w:rFonts w:ascii="Times New Roman" w:eastAsia="Times New Roman" w:hAnsi="Times New Roman"/>
          <w:color w:val="000000"/>
          <w:sz w:val="24"/>
          <w:szCs w:val="24"/>
          <w:lang w:val="en-US"/>
        </w:rPr>
        <w:t>) and DAB236 (3.0 t ha</w:t>
      </w:r>
      <w:r w:rsidRPr="001D5D97">
        <w:rPr>
          <w:rFonts w:ascii="Times New Roman" w:eastAsia="Times New Roman" w:hAnsi="Times New Roman"/>
          <w:color w:val="000000"/>
          <w:sz w:val="24"/>
          <w:szCs w:val="24"/>
          <w:vertAlign w:val="superscript"/>
          <w:lang w:val="en-US"/>
        </w:rPr>
        <w:t>-1</w:t>
      </w:r>
      <w:r w:rsidR="00E21C9E">
        <w:rPr>
          <w:rFonts w:ascii="Times New Roman" w:eastAsia="Times New Roman" w:hAnsi="Times New Roman"/>
          <w:color w:val="000000"/>
          <w:sz w:val="24"/>
          <w:szCs w:val="24"/>
          <w:lang w:val="en-US"/>
        </w:rPr>
        <w:t>) consistently had deep</w:t>
      </w:r>
      <w:r w:rsidRPr="001D5D97">
        <w:rPr>
          <w:rFonts w:ascii="Times New Roman" w:eastAsia="Times New Roman" w:hAnsi="Times New Roman"/>
          <w:color w:val="000000"/>
          <w:sz w:val="24"/>
          <w:szCs w:val="24"/>
          <w:lang w:val="en-US"/>
        </w:rPr>
        <w:t xml:space="preserve"> </w:t>
      </w:r>
      <w:r w:rsidRPr="001D5D97">
        <w:rPr>
          <w:rFonts w:ascii="Times New Roman" w:hAnsi="Times New Roman"/>
          <w:color w:val="000000"/>
          <w:sz w:val="24"/>
          <w:szCs w:val="24"/>
          <w:lang w:val="en-US"/>
        </w:rPr>
        <w:t xml:space="preserve">basal root angles (RAs) of </w:t>
      </w:r>
      <w:r w:rsidRPr="001D5D97">
        <w:rPr>
          <w:rFonts w:ascii="Times New Roman" w:eastAsia="Times New Roman" w:hAnsi="Times New Roman"/>
          <w:color w:val="000000"/>
          <w:sz w:val="24"/>
          <w:szCs w:val="24"/>
          <w:lang w:val="en-US"/>
        </w:rPr>
        <w:t>47.4</w:t>
      </w:r>
      <w:r w:rsidRPr="001D5D97">
        <w:rPr>
          <w:rFonts w:ascii="Times New Roman" w:eastAsia="Times New Roman" w:hAnsi="Times New Roman"/>
          <w:color w:val="000000"/>
          <w:sz w:val="24"/>
          <w:szCs w:val="24"/>
          <w:vertAlign w:val="superscript"/>
          <w:lang w:val="en-US"/>
        </w:rPr>
        <w:t>o</w:t>
      </w:r>
      <w:r w:rsidRPr="001D5D97">
        <w:rPr>
          <w:rFonts w:ascii="Times New Roman" w:eastAsia="Times New Roman" w:hAnsi="Times New Roman"/>
          <w:color w:val="000000"/>
          <w:sz w:val="24"/>
          <w:szCs w:val="24"/>
          <w:lang w:val="en-US"/>
        </w:rPr>
        <w:t xml:space="preserve"> , 44.5</w:t>
      </w:r>
      <w:r w:rsidRPr="001D5D97">
        <w:rPr>
          <w:rFonts w:ascii="Times New Roman" w:eastAsia="Times New Roman" w:hAnsi="Times New Roman"/>
          <w:color w:val="000000"/>
          <w:sz w:val="24"/>
          <w:szCs w:val="24"/>
          <w:vertAlign w:val="superscript"/>
          <w:lang w:val="en-US"/>
        </w:rPr>
        <w:t>o</w:t>
      </w:r>
      <w:r w:rsidRPr="001D5D97">
        <w:rPr>
          <w:rFonts w:ascii="Times New Roman" w:eastAsia="Times New Roman" w:hAnsi="Times New Roman"/>
          <w:color w:val="000000"/>
          <w:sz w:val="24"/>
          <w:szCs w:val="24"/>
          <w:lang w:val="en-US"/>
        </w:rPr>
        <w:t>, 49.6</w:t>
      </w:r>
      <w:r w:rsidRPr="001D5D97">
        <w:rPr>
          <w:rFonts w:ascii="Times New Roman" w:eastAsia="Times New Roman" w:hAnsi="Times New Roman"/>
          <w:color w:val="000000"/>
          <w:sz w:val="24"/>
          <w:szCs w:val="24"/>
          <w:vertAlign w:val="superscript"/>
          <w:lang w:val="en-US"/>
        </w:rPr>
        <w:t>o</w:t>
      </w:r>
      <w:r w:rsidRPr="001D5D97">
        <w:rPr>
          <w:rFonts w:ascii="Times New Roman" w:eastAsia="Times New Roman" w:hAnsi="Times New Roman"/>
          <w:color w:val="000000"/>
          <w:sz w:val="24"/>
          <w:szCs w:val="24"/>
          <w:lang w:val="en-US"/>
        </w:rPr>
        <w:t xml:space="preserve"> and 40.7 </w:t>
      </w:r>
      <w:r w:rsidRPr="001D5D97">
        <w:rPr>
          <w:rFonts w:ascii="Times New Roman" w:hAnsi="Times New Roman"/>
          <w:color w:val="000000"/>
          <w:sz w:val="24"/>
          <w:szCs w:val="24"/>
          <w:lang w:val="en-US"/>
        </w:rPr>
        <w:t xml:space="preserve">across environments, respectively, compared with low yielding genotypes namely </w:t>
      </w:r>
      <w:r w:rsidRPr="001D5D97">
        <w:rPr>
          <w:rFonts w:ascii="Times New Roman" w:eastAsia="Times New Roman" w:hAnsi="Times New Roman"/>
          <w:color w:val="000000"/>
          <w:sz w:val="24"/>
          <w:szCs w:val="24"/>
          <w:lang w:val="en-US"/>
        </w:rPr>
        <w:t>DAB520 (1.65 t ha</w:t>
      </w:r>
      <w:r w:rsidRPr="001D5D97">
        <w:rPr>
          <w:rFonts w:ascii="Times New Roman" w:eastAsia="Times New Roman" w:hAnsi="Times New Roman"/>
          <w:color w:val="000000"/>
          <w:sz w:val="24"/>
          <w:szCs w:val="24"/>
          <w:vertAlign w:val="superscript"/>
          <w:lang w:val="en-US"/>
        </w:rPr>
        <w:t>-1</w:t>
      </w:r>
      <w:r w:rsidRPr="001D5D97">
        <w:rPr>
          <w:rFonts w:ascii="Times New Roman" w:eastAsia="Times New Roman" w:hAnsi="Times New Roman"/>
          <w:color w:val="000000"/>
          <w:sz w:val="24"/>
          <w:szCs w:val="24"/>
          <w:lang w:val="en-US"/>
        </w:rPr>
        <w:t>), DAB234 (1.61 t ha</w:t>
      </w:r>
      <w:r w:rsidRPr="001D5D97">
        <w:rPr>
          <w:rFonts w:ascii="Times New Roman" w:eastAsia="Times New Roman" w:hAnsi="Times New Roman"/>
          <w:color w:val="000000"/>
          <w:sz w:val="24"/>
          <w:szCs w:val="24"/>
          <w:vertAlign w:val="superscript"/>
          <w:lang w:val="en-US"/>
        </w:rPr>
        <w:t>-1</w:t>
      </w:r>
      <w:r w:rsidRPr="001D5D97">
        <w:rPr>
          <w:rFonts w:ascii="Times New Roman" w:eastAsia="Times New Roman" w:hAnsi="Times New Roman"/>
          <w:color w:val="000000"/>
          <w:sz w:val="24"/>
          <w:szCs w:val="24"/>
          <w:lang w:val="en-US"/>
        </w:rPr>
        <w:t>), KATB1 (1.48 t ha</w:t>
      </w:r>
      <w:r w:rsidRPr="001D5D97">
        <w:rPr>
          <w:rFonts w:ascii="Times New Roman" w:eastAsia="Times New Roman" w:hAnsi="Times New Roman"/>
          <w:color w:val="000000"/>
          <w:sz w:val="24"/>
          <w:szCs w:val="24"/>
          <w:vertAlign w:val="superscript"/>
          <w:lang w:val="en-US"/>
        </w:rPr>
        <w:t>-1</w:t>
      </w:r>
      <w:r w:rsidRPr="001D5D97">
        <w:rPr>
          <w:rFonts w:ascii="Times New Roman" w:eastAsia="Times New Roman" w:hAnsi="Times New Roman"/>
          <w:color w:val="000000"/>
          <w:sz w:val="24"/>
          <w:szCs w:val="24"/>
          <w:lang w:val="en-US"/>
        </w:rPr>
        <w:t xml:space="preserve">) and </w:t>
      </w:r>
      <w:proofErr w:type="spellStart"/>
      <w:r w:rsidRPr="001D5D97">
        <w:rPr>
          <w:rFonts w:ascii="Times New Roman" w:eastAsia="Times New Roman" w:hAnsi="Times New Roman"/>
          <w:i/>
          <w:color w:val="000000"/>
          <w:sz w:val="24"/>
          <w:szCs w:val="24"/>
          <w:lang w:val="en-US"/>
        </w:rPr>
        <w:t>Chelalang</w:t>
      </w:r>
      <w:proofErr w:type="spellEnd"/>
      <w:r w:rsidRPr="001D5D97">
        <w:rPr>
          <w:rFonts w:ascii="Times New Roman" w:eastAsia="Times New Roman" w:hAnsi="Times New Roman"/>
          <w:color w:val="000000"/>
          <w:sz w:val="24"/>
          <w:szCs w:val="24"/>
          <w:lang w:val="en-US"/>
        </w:rPr>
        <w:t xml:space="preserve"> (1.28 t ha</w:t>
      </w:r>
      <w:r w:rsidRPr="001D5D97">
        <w:rPr>
          <w:rFonts w:ascii="Times New Roman" w:eastAsia="Times New Roman" w:hAnsi="Times New Roman"/>
          <w:color w:val="000000"/>
          <w:sz w:val="24"/>
          <w:szCs w:val="24"/>
          <w:vertAlign w:val="superscript"/>
          <w:lang w:val="en-US"/>
        </w:rPr>
        <w:t>-1</w:t>
      </w:r>
      <w:r w:rsidRPr="001D5D97">
        <w:rPr>
          <w:rFonts w:ascii="Times New Roman" w:eastAsia="Times New Roman" w:hAnsi="Times New Roman"/>
          <w:color w:val="000000"/>
          <w:sz w:val="24"/>
          <w:szCs w:val="24"/>
          <w:lang w:val="en-US"/>
        </w:rPr>
        <w:t>) with basal root angles of  37.9</w:t>
      </w:r>
      <w:r w:rsidRPr="001D5D97">
        <w:rPr>
          <w:rFonts w:ascii="Times New Roman" w:eastAsia="Times New Roman" w:hAnsi="Times New Roman"/>
          <w:color w:val="000000"/>
          <w:sz w:val="24"/>
          <w:szCs w:val="24"/>
          <w:vertAlign w:val="superscript"/>
          <w:lang w:val="en-US"/>
        </w:rPr>
        <w:t>o</w:t>
      </w:r>
      <w:r w:rsidRPr="001D5D97">
        <w:rPr>
          <w:rFonts w:ascii="Times New Roman" w:eastAsia="Times New Roman" w:hAnsi="Times New Roman"/>
          <w:color w:val="000000"/>
          <w:sz w:val="24"/>
          <w:szCs w:val="24"/>
          <w:lang w:val="en-US"/>
        </w:rPr>
        <w:t>, 34.3</w:t>
      </w:r>
      <w:r w:rsidRPr="001D5D97">
        <w:rPr>
          <w:rFonts w:ascii="Times New Roman" w:eastAsia="Times New Roman" w:hAnsi="Times New Roman"/>
          <w:color w:val="000000"/>
          <w:sz w:val="24"/>
          <w:szCs w:val="24"/>
          <w:vertAlign w:val="superscript"/>
          <w:lang w:val="en-US"/>
        </w:rPr>
        <w:t>o</w:t>
      </w:r>
      <w:r w:rsidRPr="001D5D97">
        <w:rPr>
          <w:rFonts w:ascii="Times New Roman" w:eastAsia="Times New Roman" w:hAnsi="Times New Roman"/>
          <w:color w:val="000000"/>
          <w:sz w:val="24"/>
          <w:szCs w:val="24"/>
          <w:lang w:val="en-US"/>
        </w:rPr>
        <w:t>, 37.0</w:t>
      </w:r>
      <w:r w:rsidRPr="001D5D97">
        <w:rPr>
          <w:rFonts w:ascii="Times New Roman" w:eastAsia="Times New Roman" w:hAnsi="Times New Roman"/>
          <w:color w:val="000000"/>
          <w:sz w:val="24"/>
          <w:szCs w:val="24"/>
          <w:vertAlign w:val="superscript"/>
          <w:lang w:val="en-US"/>
        </w:rPr>
        <w:t>o</w:t>
      </w:r>
      <w:r w:rsidRPr="001D5D97">
        <w:rPr>
          <w:rFonts w:ascii="Times New Roman" w:eastAsia="Times New Roman" w:hAnsi="Times New Roman"/>
          <w:color w:val="000000"/>
          <w:sz w:val="24"/>
          <w:szCs w:val="24"/>
          <w:lang w:val="en-US"/>
        </w:rPr>
        <w:t xml:space="preserve"> and 34.9</w:t>
      </w:r>
      <w:r w:rsidRPr="001D5D97">
        <w:rPr>
          <w:rFonts w:ascii="Times New Roman" w:eastAsia="Times New Roman" w:hAnsi="Times New Roman"/>
          <w:color w:val="000000"/>
          <w:sz w:val="24"/>
          <w:szCs w:val="24"/>
          <w:vertAlign w:val="superscript"/>
          <w:lang w:val="en-US"/>
        </w:rPr>
        <w:t>o</w:t>
      </w:r>
      <w:r w:rsidRPr="001D5D97">
        <w:rPr>
          <w:rFonts w:ascii="Times New Roman" w:eastAsia="Times New Roman" w:hAnsi="Times New Roman"/>
          <w:color w:val="000000"/>
          <w:sz w:val="24"/>
          <w:szCs w:val="24"/>
          <w:lang w:val="en-US"/>
        </w:rPr>
        <w:t xml:space="preserve">, respectively. Within individual environments, </w:t>
      </w:r>
      <w:r w:rsidRPr="001D5D97">
        <w:rPr>
          <w:rFonts w:ascii="Times New Roman" w:hAnsi="Times New Roman"/>
          <w:color w:val="000000"/>
          <w:sz w:val="24"/>
          <w:szCs w:val="24"/>
          <w:lang w:val="en-US"/>
        </w:rPr>
        <w:t xml:space="preserve">genotype </w:t>
      </w:r>
      <w:proofErr w:type="spellStart"/>
      <w:r w:rsidRPr="001D5D97">
        <w:rPr>
          <w:rFonts w:ascii="Times New Roman" w:hAnsi="Times New Roman"/>
          <w:i/>
          <w:color w:val="000000"/>
          <w:sz w:val="24"/>
          <w:szCs w:val="24"/>
          <w:lang w:val="en-US"/>
        </w:rPr>
        <w:t>Chelalang</w:t>
      </w:r>
      <w:proofErr w:type="spellEnd"/>
      <w:r w:rsidRPr="001D5D97">
        <w:rPr>
          <w:rFonts w:ascii="Times New Roman" w:hAnsi="Times New Roman"/>
          <w:color w:val="000000"/>
          <w:sz w:val="24"/>
          <w:szCs w:val="24"/>
          <w:lang w:val="en-US"/>
        </w:rPr>
        <w:t xml:space="preserve"> (</w:t>
      </w:r>
      <w:r w:rsidRPr="001D5D97">
        <w:rPr>
          <w:rFonts w:ascii="Times New Roman" w:eastAsia="Times New Roman" w:hAnsi="Times New Roman"/>
          <w:color w:val="000000"/>
          <w:sz w:val="24"/>
          <w:szCs w:val="24"/>
          <w:lang w:val="en-US"/>
        </w:rPr>
        <w:t>15.2</w:t>
      </w:r>
      <w:r w:rsidRPr="001D5D97">
        <w:rPr>
          <w:rFonts w:ascii="Times New Roman" w:hAnsi="Times New Roman"/>
          <w:color w:val="000000"/>
          <w:sz w:val="24"/>
          <w:szCs w:val="24"/>
          <w:vertAlign w:val="superscript"/>
          <w:lang w:val="en-US"/>
        </w:rPr>
        <w:t>o</w:t>
      </w:r>
      <w:r w:rsidRPr="001D5D97">
        <w:rPr>
          <w:rFonts w:ascii="Times New Roman" w:hAnsi="Times New Roman"/>
          <w:color w:val="000000"/>
          <w:sz w:val="24"/>
          <w:szCs w:val="24"/>
          <w:lang w:val="en-US"/>
        </w:rPr>
        <w:t xml:space="preserve">) in Guro location in 2019 cropping season (GA) had the </w:t>
      </w:r>
      <w:r w:rsidR="008D1A4F">
        <w:rPr>
          <w:rFonts w:ascii="Times New Roman" w:hAnsi="Times New Roman"/>
          <w:color w:val="000000"/>
          <w:sz w:val="24"/>
          <w:szCs w:val="24"/>
          <w:lang w:val="en-US"/>
        </w:rPr>
        <w:t>shallowest</w:t>
      </w:r>
      <w:r w:rsidRPr="001D5D97">
        <w:rPr>
          <w:rFonts w:ascii="Times New Roman" w:hAnsi="Times New Roman"/>
          <w:color w:val="000000"/>
          <w:sz w:val="24"/>
          <w:szCs w:val="24"/>
          <w:lang w:val="en-US"/>
        </w:rPr>
        <w:t xml:space="preserve"> RA while genotype </w:t>
      </w:r>
      <w:r w:rsidRPr="001D5D97">
        <w:rPr>
          <w:rFonts w:ascii="Times New Roman" w:eastAsia="Times New Roman" w:hAnsi="Times New Roman"/>
          <w:color w:val="000000"/>
          <w:sz w:val="24"/>
          <w:szCs w:val="24"/>
          <w:lang w:val="en-US"/>
        </w:rPr>
        <w:t>AFR398 (59.0</w:t>
      </w:r>
      <w:r w:rsidRPr="001D5D97">
        <w:rPr>
          <w:rFonts w:ascii="Times New Roman" w:eastAsia="Times New Roman" w:hAnsi="Times New Roman"/>
          <w:color w:val="000000"/>
          <w:sz w:val="24"/>
          <w:szCs w:val="24"/>
          <w:vertAlign w:val="superscript"/>
          <w:lang w:val="en-US"/>
        </w:rPr>
        <w:t>o</w:t>
      </w:r>
      <w:r w:rsidR="00E51682">
        <w:rPr>
          <w:rFonts w:ascii="Times New Roman" w:hAnsi="Times New Roman"/>
          <w:color w:val="000000"/>
          <w:sz w:val="24"/>
          <w:szCs w:val="24"/>
          <w:lang w:val="en-US"/>
        </w:rPr>
        <w:t>) had the deepest</w:t>
      </w:r>
      <w:r w:rsidRPr="001D5D97">
        <w:rPr>
          <w:rFonts w:ascii="Times New Roman" w:hAnsi="Times New Roman"/>
          <w:color w:val="000000"/>
          <w:sz w:val="24"/>
          <w:szCs w:val="24"/>
          <w:lang w:val="en-US"/>
        </w:rPr>
        <w:t xml:space="preserve"> RA in Sussundenga in 2019 cropping season (SA) (Table </w:t>
      </w:r>
      <w:r w:rsidR="001D5D97" w:rsidRPr="001D5D97">
        <w:rPr>
          <w:rFonts w:ascii="Times New Roman" w:hAnsi="Times New Roman"/>
          <w:color w:val="000000"/>
          <w:sz w:val="24"/>
          <w:szCs w:val="24"/>
          <w:lang w:val="en-US"/>
        </w:rPr>
        <w:t>3.</w:t>
      </w:r>
      <w:r w:rsidRPr="001D5D97">
        <w:rPr>
          <w:rFonts w:ascii="Times New Roman" w:hAnsi="Times New Roman"/>
          <w:color w:val="000000"/>
          <w:sz w:val="24"/>
          <w:szCs w:val="24"/>
          <w:lang w:val="en-US"/>
        </w:rPr>
        <w:t xml:space="preserve">4). All the environments showed </w:t>
      </w:r>
      <w:r w:rsidR="00E21C9E">
        <w:rPr>
          <w:rFonts w:ascii="Times New Roman" w:hAnsi="Times New Roman"/>
          <w:color w:val="000000"/>
          <w:sz w:val="24"/>
          <w:szCs w:val="24"/>
          <w:lang w:val="en-US"/>
        </w:rPr>
        <w:t>deep</w:t>
      </w:r>
      <w:r w:rsidRPr="001D5D97">
        <w:rPr>
          <w:rFonts w:ascii="Times New Roman" w:hAnsi="Times New Roman"/>
          <w:color w:val="000000"/>
          <w:sz w:val="24"/>
          <w:szCs w:val="24"/>
          <w:lang w:val="en-US"/>
        </w:rPr>
        <w:t xml:space="preserve"> mean RAs except GA (27.2</w:t>
      </w:r>
      <w:r w:rsidRPr="001D5D97">
        <w:rPr>
          <w:rFonts w:ascii="Times New Roman" w:hAnsi="Times New Roman"/>
          <w:color w:val="000000"/>
          <w:sz w:val="24"/>
          <w:szCs w:val="24"/>
          <w:vertAlign w:val="superscript"/>
          <w:lang w:val="en-US"/>
        </w:rPr>
        <w:t>o</w:t>
      </w:r>
      <w:r w:rsidRPr="001D5D97">
        <w:rPr>
          <w:rFonts w:ascii="Times New Roman" w:hAnsi="Times New Roman"/>
          <w:color w:val="000000"/>
          <w:sz w:val="24"/>
          <w:szCs w:val="24"/>
          <w:lang w:val="en-US"/>
        </w:rPr>
        <w:t xml:space="preserve">). </w:t>
      </w:r>
    </w:p>
    <w:p w14:paraId="73A0601B" w14:textId="77777777" w:rsidR="005A219E" w:rsidRDefault="0008389B" w:rsidP="001D5D97">
      <w:pPr>
        <w:ind w:firstLine="720"/>
        <w:jc w:val="both"/>
        <w:rPr>
          <w:rFonts w:ascii="Times New Roman" w:hAnsi="Times New Roman"/>
          <w:sz w:val="24"/>
          <w:szCs w:val="24"/>
          <w:lang w:val="en-US"/>
        </w:rPr>
      </w:pPr>
      <w:r w:rsidRPr="001D5D97">
        <w:rPr>
          <w:rFonts w:ascii="Times New Roman" w:hAnsi="Times New Roman"/>
          <w:color w:val="000000"/>
          <w:sz w:val="24"/>
          <w:szCs w:val="24"/>
          <w:lang w:val="en-US"/>
        </w:rPr>
        <w:t xml:space="preserve">Genotypes varied significantly for basal root number (RN) across the test sites with most genotypes displaying either consistently low or high performance (Table </w:t>
      </w:r>
      <w:r w:rsidR="001D5D97" w:rsidRPr="001D5D97">
        <w:rPr>
          <w:rFonts w:ascii="Times New Roman" w:hAnsi="Times New Roman"/>
          <w:color w:val="000000"/>
          <w:sz w:val="24"/>
          <w:szCs w:val="24"/>
          <w:lang w:val="en-US"/>
        </w:rPr>
        <w:t>3.</w:t>
      </w:r>
      <w:r w:rsidRPr="001D5D97">
        <w:rPr>
          <w:rFonts w:ascii="Times New Roman" w:hAnsi="Times New Roman"/>
          <w:color w:val="000000"/>
          <w:sz w:val="24"/>
          <w:szCs w:val="24"/>
          <w:lang w:val="en-US"/>
        </w:rPr>
        <w:t>4). Environments did not influenc</w:t>
      </w:r>
      <w:r w:rsidR="00282F80">
        <w:rPr>
          <w:rFonts w:ascii="Times New Roman" w:hAnsi="Times New Roman"/>
          <w:color w:val="000000"/>
          <w:sz w:val="24"/>
          <w:szCs w:val="24"/>
          <w:lang w:val="en-US"/>
        </w:rPr>
        <w:t>e</w:t>
      </w:r>
      <w:r w:rsidRPr="001D5D97">
        <w:rPr>
          <w:rFonts w:ascii="Times New Roman" w:hAnsi="Times New Roman"/>
          <w:color w:val="000000"/>
          <w:sz w:val="24"/>
          <w:szCs w:val="24"/>
          <w:lang w:val="en-US"/>
        </w:rPr>
        <w:t xml:space="preserve"> genotypic performance for RN (Table 3</w:t>
      </w:r>
      <w:r w:rsidR="001D5D97" w:rsidRPr="001D5D97">
        <w:rPr>
          <w:rFonts w:ascii="Times New Roman" w:hAnsi="Times New Roman"/>
          <w:color w:val="000000"/>
          <w:sz w:val="24"/>
          <w:szCs w:val="24"/>
          <w:lang w:val="en-US"/>
        </w:rPr>
        <w:t>.3</w:t>
      </w:r>
      <w:r w:rsidRPr="001D5D97">
        <w:rPr>
          <w:rFonts w:ascii="Times New Roman" w:hAnsi="Times New Roman"/>
          <w:color w:val="000000"/>
          <w:sz w:val="24"/>
          <w:szCs w:val="24"/>
          <w:lang w:val="en-US"/>
        </w:rPr>
        <w:t>) as depicted by a narrow range of means of between 20.3 in Guro location in 2019 and 2020 (GA and GB) and 21.4 in Sussundenga in 2020 (SB) (Table</w:t>
      </w:r>
      <w:r w:rsidR="001D5D97" w:rsidRPr="001D5D97">
        <w:rPr>
          <w:rFonts w:ascii="Times New Roman" w:hAnsi="Times New Roman"/>
          <w:color w:val="000000"/>
          <w:sz w:val="24"/>
          <w:szCs w:val="24"/>
          <w:lang w:val="en-US"/>
        </w:rPr>
        <w:t>3.</w:t>
      </w:r>
      <w:r w:rsidRPr="001D5D97">
        <w:rPr>
          <w:rFonts w:ascii="Times New Roman" w:hAnsi="Times New Roman"/>
          <w:color w:val="000000"/>
          <w:sz w:val="24"/>
          <w:szCs w:val="24"/>
          <w:lang w:val="en-US"/>
        </w:rPr>
        <w:t xml:space="preserve">4). There was no clear trend in genotypic performance for RN since top ranking genotypes including DAB398 (23.6), DAB256 (17.1), AFR398 (20.4), DAB236 (22.2) and a local check </w:t>
      </w:r>
      <w:proofErr w:type="spellStart"/>
      <w:r w:rsidRPr="001D5D97">
        <w:rPr>
          <w:rFonts w:ascii="Times New Roman" w:hAnsi="Times New Roman"/>
          <w:i/>
          <w:color w:val="000000"/>
          <w:sz w:val="24"/>
          <w:szCs w:val="24"/>
          <w:lang w:val="en-US"/>
        </w:rPr>
        <w:t>Guropequeno</w:t>
      </w:r>
      <w:proofErr w:type="spellEnd"/>
      <w:r w:rsidRPr="001D5D97">
        <w:rPr>
          <w:rFonts w:ascii="Times New Roman" w:hAnsi="Times New Roman"/>
          <w:color w:val="000000"/>
          <w:sz w:val="24"/>
          <w:szCs w:val="24"/>
          <w:lang w:val="en-US"/>
        </w:rPr>
        <w:t xml:space="preserve"> (22.4) displayed similar performance with the losers namely DAB366 (18.5), DAB520 (20.8), DAB234 (19.2) and </w:t>
      </w:r>
      <w:proofErr w:type="spellStart"/>
      <w:r w:rsidRPr="001D5D97">
        <w:rPr>
          <w:rFonts w:ascii="Times New Roman" w:hAnsi="Times New Roman"/>
          <w:i/>
          <w:color w:val="000000"/>
          <w:sz w:val="24"/>
          <w:szCs w:val="24"/>
          <w:lang w:val="en-US"/>
        </w:rPr>
        <w:t>Chelalang</w:t>
      </w:r>
      <w:proofErr w:type="spellEnd"/>
      <w:r w:rsidRPr="001D5D97">
        <w:rPr>
          <w:rFonts w:ascii="Times New Roman" w:hAnsi="Times New Roman"/>
          <w:color w:val="000000"/>
          <w:sz w:val="24"/>
          <w:szCs w:val="24"/>
          <w:lang w:val="en-US"/>
        </w:rPr>
        <w:t xml:space="preserve"> (21.2).</w:t>
      </w:r>
    </w:p>
    <w:p w14:paraId="6A93EABC" w14:textId="77777777" w:rsidR="00D13945" w:rsidRPr="001D5D97" w:rsidRDefault="00D13945" w:rsidP="001D5D97">
      <w:pPr>
        <w:ind w:firstLine="720"/>
        <w:jc w:val="both"/>
        <w:rPr>
          <w:rFonts w:ascii="Times New Roman" w:hAnsi="Times New Roman"/>
          <w:sz w:val="24"/>
          <w:szCs w:val="24"/>
          <w:lang w:val="en-US"/>
        </w:rPr>
      </w:pPr>
    </w:p>
    <w:p w14:paraId="47A1231C" w14:textId="77777777" w:rsidR="001D5D97" w:rsidRDefault="001D5D97" w:rsidP="001D5D97">
      <w:pPr>
        <w:spacing w:line="480" w:lineRule="auto"/>
        <w:rPr>
          <w:rFonts w:ascii="Times New Roman" w:hAnsi="Times New Roman"/>
          <w:b/>
          <w:color w:val="000000"/>
          <w:sz w:val="20"/>
          <w:szCs w:val="20"/>
          <w:lang w:val="en-US"/>
        </w:rPr>
        <w:sectPr w:rsidR="001D5D97" w:rsidSect="007B7A79">
          <w:pgSz w:w="12240" w:h="15840"/>
          <w:pgMar w:top="1440" w:right="1440" w:bottom="1440" w:left="1440" w:header="720" w:footer="720" w:gutter="0"/>
          <w:cols w:space="720"/>
          <w:docGrid w:linePitch="360"/>
        </w:sectPr>
      </w:pPr>
    </w:p>
    <w:p w14:paraId="0BCCC9D5" w14:textId="77777777" w:rsidR="001D5D97" w:rsidRPr="001D5D97" w:rsidRDefault="001D5D97" w:rsidP="001D5D97">
      <w:pPr>
        <w:spacing w:line="240" w:lineRule="auto"/>
        <w:rPr>
          <w:rFonts w:ascii="Times New Roman" w:hAnsi="Times New Roman"/>
          <w:color w:val="000000"/>
          <w:lang w:val="en-US"/>
        </w:rPr>
      </w:pPr>
      <w:r w:rsidRPr="001D5D97">
        <w:rPr>
          <w:rFonts w:ascii="Times New Roman" w:hAnsi="Times New Roman"/>
          <w:b/>
          <w:color w:val="000000"/>
          <w:lang w:val="en-US"/>
        </w:rPr>
        <w:lastRenderedPageBreak/>
        <w:t>Table 3.4</w:t>
      </w:r>
      <w:r w:rsidRPr="001D5D97">
        <w:rPr>
          <w:rFonts w:ascii="Times New Roman" w:hAnsi="Times New Roman"/>
          <w:color w:val="000000"/>
          <w:lang w:val="en-US"/>
        </w:rPr>
        <w:t>: Best linear unbiased predictions of agronomic and root traits for 49 common bean genotypes in si</w:t>
      </w:r>
      <w:r w:rsidR="009D7CBA">
        <w:rPr>
          <w:rFonts w:ascii="Times New Roman" w:hAnsi="Times New Roman"/>
          <w:color w:val="000000"/>
          <w:lang w:val="en-US"/>
        </w:rPr>
        <w:t>x environments in 2019 and 2020</w:t>
      </w:r>
    </w:p>
    <w:tbl>
      <w:tblPr>
        <w:tblW w:w="12538" w:type="dxa"/>
        <w:tblLook w:val="04A0" w:firstRow="1" w:lastRow="0" w:firstColumn="1" w:lastColumn="0" w:noHBand="0" w:noVBand="1"/>
      </w:tblPr>
      <w:tblGrid>
        <w:gridCol w:w="1607"/>
        <w:gridCol w:w="636"/>
        <w:gridCol w:w="636"/>
        <w:gridCol w:w="636"/>
        <w:gridCol w:w="636"/>
        <w:gridCol w:w="636"/>
        <w:gridCol w:w="636"/>
        <w:gridCol w:w="1057"/>
        <w:gridCol w:w="976"/>
        <w:gridCol w:w="716"/>
        <w:gridCol w:w="716"/>
        <w:gridCol w:w="716"/>
        <w:gridCol w:w="716"/>
        <w:gridCol w:w="716"/>
        <w:gridCol w:w="716"/>
        <w:gridCol w:w="1106"/>
      </w:tblGrid>
      <w:tr w:rsidR="001D5D97" w:rsidRPr="005939D5" w14:paraId="2A0247BA" w14:textId="77777777" w:rsidTr="002C4405">
        <w:trPr>
          <w:trHeight w:val="300"/>
        </w:trPr>
        <w:tc>
          <w:tcPr>
            <w:tcW w:w="6160" w:type="dxa"/>
            <w:gridSpan w:val="8"/>
            <w:tcBorders>
              <w:top w:val="single" w:sz="4" w:space="0" w:color="auto"/>
              <w:bottom w:val="single" w:sz="4" w:space="0" w:color="auto"/>
            </w:tcBorders>
            <w:noWrap/>
          </w:tcPr>
          <w:p w14:paraId="4A67AFFE" w14:textId="77777777" w:rsidR="001D5D97" w:rsidRPr="005939D5" w:rsidRDefault="001D5D97" w:rsidP="00E157D1">
            <w:pPr>
              <w:jc w:val="cente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Root length (cm)</w:t>
            </w:r>
          </w:p>
        </w:tc>
        <w:tc>
          <w:tcPr>
            <w:tcW w:w="976" w:type="dxa"/>
            <w:tcBorders>
              <w:top w:val="single" w:sz="4" w:space="0" w:color="auto"/>
              <w:bottom w:val="nil"/>
            </w:tcBorders>
            <w:noWrap/>
          </w:tcPr>
          <w:p w14:paraId="06D78549" w14:textId="77777777" w:rsidR="001D5D97" w:rsidRPr="005939D5" w:rsidRDefault="001D5D97" w:rsidP="00E157D1">
            <w:pPr>
              <w:rPr>
                <w:rFonts w:ascii="Times New Roman" w:eastAsia="Times New Roman" w:hAnsi="Times New Roman"/>
                <w:color w:val="000000"/>
                <w:sz w:val="24"/>
                <w:szCs w:val="24"/>
              </w:rPr>
            </w:pPr>
          </w:p>
        </w:tc>
        <w:tc>
          <w:tcPr>
            <w:tcW w:w="5402" w:type="dxa"/>
            <w:gridSpan w:val="7"/>
            <w:tcBorders>
              <w:top w:val="single" w:sz="4" w:space="0" w:color="auto"/>
              <w:bottom w:val="single" w:sz="4" w:space="0" w:color="auto"/>
            </w:tcBorders>
            <w:noWrap/>
          </w:tcPr>
          <w:p w14:paraId="1520E51D" w14:textId="77777777" w:rsidR="001D5D97" w:rsidRPr="005939D5" w:rsidRDefault="001D5D97" w:rsidP="00E157D1">
            <w:pPr>
              <w:jc w:val="cente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Root number</w:t>
            </w:r>
          </w:p>
        </w:tc>
      </w:tr>
      <w:tr w:rsidR="001D5D97" w:rsidRPr="005939D5" w14:paraId="6EC3C3B3" w14:textId="77777777" w:rsidTr="002C4405">
        <w:trPr>
          <w:trHeight w:val="300"/>
        </w:trPr>
        <w:tc>
          <w:tcPr>
            <w:tcW w:w="1461" w:type="dxa"/>
            <w:tcBorders>
              <w:top w:val="nil"/>
              <w:bottom w:val="nil"/>
            </w:tcBorders>
            <w:noWrap/>
          </w:tcPr>
          <w:p w14:paraId="34867B45" w14:textId="77777777" w:rsidR="001D5D97" w:rsidRPr="005939D5" w:rsidRDefault="001D5D97" w:rsidP="00E157D1">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Genotype</w:t>
            </w:r>
          </w:p>
        </w:tc>
        <w:tc>
          <w:tcPr>
            <w:tcW w:w="3642" w:type="dxa"/>
            <w:gridSpan w:val="6"/>
            <w:tcBorders>
              <w:top w:val="single" w:sz="4" w:space="0" w:color="auto"/>
              <w:bottom w:val="single" w:sz="4" w:space="0" w:color="auto"/>
            </w:tcBorders>
            <w:noWrap/>
          </w:tcPr>
          <w:p w14:paraId="2633D199" w14:textId="77777777" w:rsidR="001D5D97" w:rsidRPr="005939D5" w:rsidRDefault="001D5D97" w:rsidP="00E157D1">
            <w:pPr>
              <w:jc w:val="cente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Environment</w:t>
            </w:r>
          </w:p>
        </w:tc>
        <w:tc>
          <w:tcPr>
            <w:tcW w:w="1057" w:type="dxa"/>
            <w:tcBorders>
              <w:top w:val="single" w:sz="4" w:space="0" w:color="auto"/>
              <w:bottom w:val="single" w:sz="4" w:space="0" w:color="auto"/>
            </w:tcBorders>
            <w:noWrap/>
          </w:tcPr>
          <w:p w14:paraId="2CFC91A8" w14:textId="77777777" w:rsidR="001D5D97" w:rsidRPr="005939D5" w:rsidRDefault="001D5D97" w:rsidP="00E157D1">
            <w:pPr>
              <w:rPr>
                <w:rFonts w:ascii="Times New Roman" w:eastAsia="Times New Roman" w:hAnsi="Times New Roman"/>
                <w:color w:val="000000"/>
                <w:sz w:val="24"/>
                <w:szCs w:val="24"/>
              </w:rPr>
            </w:pPr>
          </w:p>
        </w:tc>
        <w:tc>
          <w:tcPr>
            <w:tcW w:w="976" w:type="dxa"/>
            <w:tcBorders>
              <w:top w:val="nil"/>
              <w:bottom w:val="nil"/>
            </w:tcBorders>
            <w:noWrap/>
          </w:tcPr>
          <w:p w14:paraId="706CA0E9" w14:textId="77777777" w:rsidR="001D5D97" w:rsidRPr="005939D5" w:rsidRDefault="001D5D97" w:rsidP="00E157D1">
            <w:pPr>
              <w:rPr>
                <w:rFonts w:ascii="Times New Roman" w:eastAsia="Times New Roman" w:hAnsi="Times New Roman"/>
                <w:color w:val="000000"/>
                <w:sz w:val="24"/>
                <w:szCs w:val="24"/>
              </w:rPr>
            </w:pPr>
          </w:p>
        </w:tc>
        <w:tc>
          <w:tcPr>
            <w:tcW w:w="5402" w:type="dxa"/>
            <w:gridSpan w:val="7"/>
            <w:tcBorders>
              <w:top w:val="single" w:sz="4" w:space="0" w:color="auto"/>
              <w:bottom w:val="single" w:sz="4" w:space="0" w:color="auto"/>
            </w:tcBorders>
            <w:noWrap/>
          </w:tcPr>
          <w:p w14:paraId="12660468" w14:textId="77777777" w:rsidR="001D5D97" w:rsidRPr="005939D5" w:rsidRDefault="001D5D97" w:rsidP="00E157D1">
            <w:pPr>
              <w:jc w:val="cente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Environment</w:t>
            </w:r>
          </w:p>
        </w:tc>
      </w:tr>
      <w:tr w:rsidR="001D5D97" w:rsidRPr="005939D5" w14:paraId="2EFC251E" w14:textId="77777777" w:rsidTr="002C4405">
        <w:trPr>
          <w:trHeight w:val="300"/>
        </w:trPr>
        <w:tc>
          <w:tcPr>
            <w:tcW w:w="1461" w:type="dxa"/>
            <w:tcBorders>
              <w:top w:val="nil"/>
              <w:bottom w:val="single" w:sz="4" w:space="0" w:color="auto"/>
            </w:tcBorders>
            <w:noWrap/>
            <w:hideMark/>
          </w:tcPr>
          <w:p w14:paraId="67379386" w14:textId="77777777" w:rsidR="001D5D97" w:rsidRPr="005939D5" w:rsidRDefault="001D5D97" w:rsidP="00E157D1">
            <w:pPr>
              <w:rPr>
                <w:rFonts w:ascii="Times New Roman" w:eastAsia="Times New Roman" w:hAnsi="Times New Roman"/>
                <w:color w:val="000000"/>
                <w:sz w:val="24"/>
                <w:szCs w:val="24"/>
              </w:rPr>
            </w:pPr>
          </w:p>
        </w:tc>
        <w:tc>
          <w:tcPr>
            <w:tcW w:w="607" w:type="dxa"/>
            <w:tcBorders>
              <w:top w:val="single" w:sz="4" w:space="0" w:color="auto"/>
              <w:bottom w:val="single" w:sz="4" w:space="0" w:color="auto"/>
            </w:tcBorders>
            <w:noWrap/>
            <w:hideMark/>
          </w:tcPr>
          <w:p w14:paraId="5A23724A" w14:textId="77777777" w:rsidR="001D5D97" w:rsidRPr="005939D5" w:rsidRDefault="001D5D97" w:rsidP="00E157D1">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GA</w:t>
            </w:r>
          </w:p>
        </w:tc>
        <w:tc>
          <w:tcPr>
            <w:tcW w:w="607" w:type="dxa"/>
            <w:tcBorders>
              <w:top w:val="single" w:sz="4" w:space="0" w:color="auto"/>
              <w:bottom w:val="single" w:sz="4" w:space="0" w:color="auto"/>
            </w:tcBorders>
            <w:noWrap/>
            <w:hideMark/>
          </w:tcPr>
          <w:p w14:paraId="1CE46F54" w14:textId="77777777" w:rsidR="001D5D97" w:rsidRPr="005939D5" w:rsidRDefault="001D5D97" w:rsidP="00E157D1">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GB</w:t>
            </w:r>
          </w:p>
        </w:tc>
        <w:tc>
          <w:tcPr>
            <w:tcW w:w="607" w:type="dxa"/>
            <w:tcBorders>
              <w:top w:val="single" w:sz="4" w:space="0" w:color="auto"/>
              <w:bottom w:val="single" w:sz="4" w:space="0" w:color="auto"/>
            </w:tcBorders>
            <w:noWrap/>
            <w:hideMark/>
          </w:tcPr>
          <w:p w14:paraId="028FB951" w14:textId="77777777" w:rsidR="001D5D97" w:rsidRPr="005939D5" w:rsidRDefault="001D5D97" w:rsidP="00E157D1">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SA</w:t>
            </w:r>
          </w:p>
        </w:tc>
        <w:tc>
          <w:tcPr>
            <w:tcW w:w="607" w:type="dxa"/>
            <w:tcBorders>
              <w:top w:val="single" w:sz="4" w:space="0" w:color="auto"/>
              <w:bottom w:val="single" w:sz="4" w:space="0" w:color="auto"/>
            </w:tcBorders>
            <w:noWrap/>
            <w:hideMark/>
          </w:tcPr>
          <w:p w14:paraId="5EC51D0F" w14:textId="77777777" w:rsidR="001D5D97" w:rsidRPr="005939D5" w:rsidRDefault="001D5D97" w:rsidP="00E157D1">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SB</w:t>
            </w:r>
          </w:p>
        </w:tc>
        <w:tc>
          <w:tcPr>
            <w:tcW w:w="607" w:type="dxa"/>
            <w:tcBorders>
              <w:top w:val="single" w:sz="4" w:space="0" w:color="auto"/>
              <w:bottom w:val="single" w:sz="4" w:space="0" w:color="auto"/>
            </w:tcBorders>
            <w:noWrap/>
            <w:hideMark/>
          </w:tcPr>
          <w:p w14:paraId="4AF8B0FA" w14:textId="77777777" w:rsidR="001D5D97" w:rsidRPr="005939D5" w:rsidRDefault="001D5D97" w:rsidP="00E157D1">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VA</w:t>
            </w:r>
          </w:p>
        </w:tc>
        <w:tc>
          <w:tcPr>
            <w:tcW w:w="607" w:type="dxa"/>
            <w:tcBorders>
              <w:top w:val="single" w:sz="4" w:space="0" w:color="auto"/>
              <w:bottom w:val="single" w:sz="4" w:space="0" w:color="auto"/>
            </w:tcBorders>
            <w:noWrap/>
            <w:hideMark/>
          </w:tcPr>
          <w:p w14:paraId="41AA4036" w14:textId="77777777" w:rsidR="001D5D97" w:rsidRPr="005939D5" w:rsidRDefault="001D5D97" w:rsidP="00E157D1">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VB</w:t>
            </w:r>
          </w:p>
        </w:tc>
        <w:tc>
          <w:tcPr>
            <w:tcW w:w="1057" w:type="dxa"/>
            <w:tcBorders>
              <w:top w:val="single" w:sz="4" w:space="0" w:color="auto"/>
              <w:bottom w:val="single" w:sz="4" w:space="0" w:color="auto"/>
            </w:tcBorders>
            <w:noWrap/>
            <w:hideMark/>
          </w:tcPr>
          <w:p w14:paraId="3B6E25D8"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Mean</w:t>
            </w:r>
          </w:p>
        </w:tc>
        <w:tc>
          <w:tcPr>
            <w:tcW w:w="976" w:type="dxa"/>
            <w:tcBorders>
              <w:top w:val="nil"/>
              <w:bottom w:val="single" w:sz="4" w:space="0" w:color="auto"/>
            </w:tcBorders>
            <w:noWrap/>
            <w:hideMark/>
          </w:tcPr>
          <w:p w14:paraId="0BAE9B3A" w14:textId="77777777" w:rsidR="001D5D97" w:rsidRPr="005939D5" w:rsidRDefault="001D5D97" w:rsidP="00E157D1">
            <w:pPr>
              <w:rPr>
                <w:rFonts w:ascii="Times New Roman" w:eastAsia="Times New Roman" w:hAnsi="Times New Roman"/>
                <w:color w:val="000000"/>
                <w:sz w:val="24"/>
                <w:szCs w:val="24"/>
              </w:rPr>
            </w:pPr>
          </w:p>
        </w:tc>
        <w:tc>
          <w:tcPr>
            <w:tcW w:w="716" w:type="dxa"/>
            <w:tcBorders>
              <w:top w:val="single" w:sz="4" w:space="0" w:color="auto"/>
              <w:bottom w:val="single" w:sz="4" w:space="0" w:color="auto"/>
            </w:tcBorders>
            <w:noWrap/>
            <w:hideMark/>
          </w:tcPr>
          <w:p w14:paraId="4485A5AF" w14:textId="77777777" w:rsidR="001D5D97" w:rsidRPr="005939D5" w:rsidRDefault="001D5D97" w:rsidP="00E157D1">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GA</w:t>
            </w:r>
          </w:p>
        </w:tc>
        <w:tc>
          <w:tcPr>
            <w:tcW w:w="716" w:type="dxa"/>
            <w:tcBorders>
              <w:top w:val="single" w:sz="4" w:space="0" w:color="auto"/>
              <w:bottom w:val="single" w:sz="4" w:space="0" w:color="auto"/>
            </w:tcBorders>
            <w:noWrap/>
            <w:hideMark/>
          </w:tcPr>
          <w:p w14:paraId="56320B75" w14:textId="77777777" w:rsidR="001D5D97" w:rsidRPr="005939D5" w:rsidRDefault="001D5D97" w:rsidP="00E157D1">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GB</w:t>
            </w:r>
          </w:p>
        </w:tc>
        <w:tc>
          <w:tcPr>
            <w:tcW w:w="716" w:type="dxa"/>
            <w:tcBorders>
              <w:top w:val="single" w:sz="4" w:space="0" w:color="auto"/>
              <w:bottom w:val="single" w:sz="4" w:space="0" w:color="auto"/>
            </w:tcBorders>
            <w:noWrap/>
            <w:hideMark/>
          </w:tcPr>
          <w:p w14:paraId="58EE5C06" w14:textId="77777777" w:rsidR="001D5D97" w:rsidRPr="005939D5" w:rsidRDefault="001D5D97" w:rsidP="00E157D1">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SA</w:t>
            </w:r>
          </w:p>
        </w:tc>
        <w:tc>
          <w:tcPr>
            <w:tcW w:w="716" w:type="dxa"/>
            <w:tcBorders>
              <w:top w:val="single" w:sz="4" w:space="0" w:color="auto"/>
              <w:bottom w:val="single" w:sz="4" w:space="0" w:color="auto"/>
            </w:tcBorders>
            <w:noWrap/>
            <w:hideMark/>
          </w:tcPr>
          <w:p w14:paraId="4B4D27D3" w14:textId="77777777" w:rsidR="001D5D97" w:rsidRPr="005939D5" w:rsidRDefault="001D5D97" w:rsidP="00E157D1">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SB</w:t>
            </w:r>
          </w:p>
        </w:tc>
        <w:tc>
          <w:tcPr>
            <w:tcW w:w="716" w:type="dxa"/>
            <w:tcBorders>
              <w:top w:val="single" w:sz="4" w:space="0" w:color="auto"/>
              <w:bottom w:val="single" w:sz="4" w:space="0" w:color="auto"/>
            </w:tcBorders>
            <w:noWrap/>
            <w:hideMark/>
          </w:tcPr>
          <w:p w14:paraId="69FD94BA" w14:textId="77777777" w:rsidR="001D5D97" w:rsidRPr="005939D5" w:rsidRDefault="001D5D97" w:rsidP="00E157D1">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VA</w:t>
            </w:r>
          </w:p>
        </w:tc>
        <w:tc>
          <w:tcPr>
            <w:tcW w:w="716" w:type="dxa"/>
            <w:tcBorders>
              <w:top w:val="single" w:sz="4" w:space="0" w:color="auto"/>
              <w:bottom w:val="single" w:sz="4" w:space="0" w:color="auto"/>
            </w:tcBorders>
            <w:noWrap/>
            <w:hideMark/>
          </w:tcPr>
          <w:p w14:paraId="403FA3EC" w14:textId="77777777" w:rsidR="001D5D97" w:rsidRPr="005939D5" w:rsidRDefault="001D5D97" w:rsidP="00E157D1">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VB</w:t>
            </w:r>
          </w:p>
        </w:tc>
        <w:tc>
          <w:tcPr>
            <w:tcW w:w="1106" w:type="dxa"/>
            <w:tcBorders>
              <w:top w:val="single" w:sz="4" w:space="0" w:color="auto"/>
              <w:bottom w:val="single" w:sz="4" w:space="0" w:color="auto"/>
            </w:tcBorders>
            <w:noWrap/>
            <w:hideMark/>
          </w:tcPr>
          <w:p w14:paraId="64807457" w14:textId="77777777" w:rsidR="001D5D97" w:rsidRPr="005939D5" w:rsidRDefault="001D5D97" w:rsidP="00E157D1">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Mean</w:t>
            </w:r>
          </w:p>
        </w:tc>
      </w:tr>
      <w:tr w:rsidR="001D5D97" w:rsidRPr="005939D5" w14:paraId="456D3563" w14:textId="77777777" w:rsidTr="002C4405">
        <w:trPr>
          <w:trHeight w:val="300"/>
        </w:trPr>
        <w:tc>
          <w:tcPr>
            <w:tcW w:w="1461" w:type="dxa"/>
            <w:tcBorders>
              <w:top w:val="single" w:sz="4" w:space="0" w:color="auto"/>
            </w:tcBorders>
            <w:noWrap/>
            <w:hideMark/>
          </w:tcPr>
          <w:p w14:paraId="1A28BEE0" w14:textId="77777777" w:rsidR="001D5D97" w:rsidRPr="005939D5" w:rsidRDefault="001D5D97" w:rsidP="00E157D1">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DAB398</w:t>
            </w:r>
          </w:p>
        </w:tc>
        <w:tc>
          <w:tcPr>
            <w:tcW w:w="607" w:type="dxa"/>
            <w:tcBorders>
              <w:top w:val="single" w:sz="4" w:space="0" w:color="auto"/>
            </w:tcBorders>
            <w:noWrap/>
            <w:hideMark/>
          </w:tcPr>
          <w:p w14:paraId="282F5C16"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27.5</w:t>
            </w:r>
          </w:p>
        </w:tc>
        <w:tc>
          <w:tcPr>
            <w:tcW w:w="607" w:type="dxa"/>
            <w:tcBorders>
              <w:top w:val="single" w:sz="4" w:space="0" w:color="auto"/>
            </w:tcBorders>
            <w:noWrap/>
            <w:hideMark/>
          </w:tcPr>
          <w:p w14:paraId="3BEC811F"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29.9</w:t>
            </w:r>
          </w:p>
        </w:tc>
        <w:tc>
          <w:tcPr>
            <w:tcW w:w="607" w:type="dxa"/>
            <w:tcBorders>
              <w:top w:val="nil"/>
            </w:tcBorders>
            <w:noWrap/>
            <w:hideMark/>
          </w:tcPr>
          <w:p w14:paraId="7B2266E3"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20.2</w:t>
            </w:r>
          </w:p>
        </w:tc>
        <w:tc>
          <w:tcPr>
            <w:tcW w:w="607" w:type="dxa"/>
            <w:tcBorders>
              <w:top w:val="nil"/>
            </w:tcBorders>
            <w:noWrap/>
            <w:hideMark/>
          </w:tcPr>
          <w:p w14:paraId="71D2107E"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28.4</w:t>
            </w:r>
          </w:p>
        </w:tc>
        <w:tc>
          <w:tcPr>
            <w:tcW w:w="607" w:type="dxa"/>
            <w:tcBorders>
              <w:top w:val="nil"/>
            </w:tcBorders>
            <w:noWrap/>
            <w:hideMark/>
          </w:tcPr>
          <w:p w14:paraId="22CF9FB2"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28.4</w:t>
            </w:r>
          </w:p>
        </w:tc>
        <w:tc>
          <w:tcPr>
            <w:tcW w:w="607" w:type="dxa"/>
            <w:tcBorders>
              <w:top w:val="nil"/>
            </w:tcBorders>
            <w:noWrap/>
            <w:hideMark/>
          </w:tcPr>
          <w:p w14:paraId="122E3520"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21.3</w:t>
            </w:r>
          </w:p>
        </w:tc>
        <w:tc>
          <w:tcPr>
            <w:tcW w:w="1057" w:type="dxa"/>
            <w:tcBorders>
              <w:top w:val="nil"/>
            </w:tcBorders>
            <w:noWrap/>
            <w:hideMark/>
          </w:tcPr>
          <w:p w14:paraId="11B8CEB7"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25.9</w:t>
            </w:r>
          </w:p>
        </w:tc>
        <w:tc>
          <w:tcPr>
            <w:tcW w:w="976" w:type="dxa"/>
            <w:tcBorders>
              <w:top w:val="single" w:sz="4" w:space="0" w:color="auto"/>
            </w:tcBorders>
            <w:noWrap/>
            <w:hideMark/>
          </w:tcPr>
          <w:p w14:paraId="79DEFDE5" w14:textId="77777777" w:rsidR="001D5D97" w:rsidRPr="005939D5" w:rsidRDefault="001D5D97" w:rsidP="00E157D1">
            <w:pPr>
              <w:jc w:val="right"/>
              <w:rPr>
                <w:rFonts w:ascii="Times New Roman" w:eastAsia="Times New Roman" w:hAnsi="Times New Roman"/>
                <w:color w:val="000000"/>
                <w:sz w:val="24"/>
                <w:szCs w:val="24"/>
              </w:rPr>
            </w:pPr>
          </w:p>
        </w:tc>
        <w:tc>
          <w:tcPr>
            <w:tcW w:w="716" w:type="dxa"/>
            <w:tcBorders>
              <w:top w:val="single" w:sz="4" w:space="0" w:color="auto"/>
            </w:tcBorders>
            <w:noWrap/>
            <w:hideMark/>
          </w:tcPr>
          <w:p w14:paraId="7ABF3BF7"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23.7</w:t>
            </w:r>
          </w:p>
        </w:tc>
        <w:tc>
          <w:tcPr>
            <w:tcW w:w="716" w:type="dxa"/>
            <w:tcBorders>
              <w:top w:val="single" w:sz="4" w:space="0" w:color="auto"/>
            </w:tcBorders>
            <w:noWrap/>
            <w:hideMark/>
          </w:tcPr>
          <w:p w14:paraId="156C63A6"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22.9</w:t>
            </w:r>
          </w:p>
        </w:tc>
        <w:tc>
          <w:tcPr>
            <w:tcW w:w="716" w:type="dxa"/>
            <w:tcBorders>
              <w:top w:val="single" w:sz="4" w:space="0" w:color="auto"/>
            </w:tcBorders>
            <w:noWrap/>
            <w:hideMark/>
          </w:tcPr>
          <w:p w14:paraId="7A37A6F3"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23.9</w:t>
            </w:r>
          </w:p>
        </w:tc>
        <w:tc>
          <w:tcPr>
            <w:tcW w:w="716" w:type="dxa"/>
            <w:tcBorders>
              <w:top w:val="single" w:sz="4" w:space="0" w:color="auto"/>
            </w:tcBorders>
            <w:noWrap/>
            <w:hideMark/>
          </w:tcPr>
          <w:p w14:paraId="440CBBB4"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23.3</w:t>
            </w:r>
          </w:p>
        </w:tc>
        <w:tc>
          <w:tcPr>
            <w:tcW w:w="716" w:type="dxa"/>
            <w:tcBorders>
              <w:top w:val="single" w:sz="4" w:space="0" w:color="auto"/>
            </w:tcBorders>
            <w:noWrap/>
            <w:hideMark/>
          </w:tcPr>
          <w:p w14:paraId="3789B2F2"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24.8</w:t>
            </w:r>
          </w:p>
        </w:tc>
        <w:tc>
          <w:tcPr>
            <w:tcW w:w="716" w:type="dxa"/>
            <w:tcBorders>
              <w:top w:val="single" w:sz="4" w:space="0" w:color="auto"/>
            </w:tcBorders>
            <w:noWrap/>
            <w:hideMark/>
          </w:tcPr>
          <w:p w14:paraId="38A2BD7D"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23.2</w:t>
            </w:r>
          </w:p>
        </w:tc>
        <w:tc>
          <w:tcPr>
            <w:tcW w:w="1106" w:type="dxa"/>
            <w:tcBorders>
              <w:top w:val="single" w:sz="4" w:space="0" w:color="auto"/>
            </w:tcBorders>
            <w:noWrap/>
            <w:hideMark/>
          </w:tcPr>
          <w:p w14:paraId="564C3A80"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23.6</w:t>
            </w:r>
          </w:p>
        </w:tc>
      </w:tr>
      <w:tr w:rsidR="001D5D97" w:rsidRPr="005939D5" w14:paraId="68246C38" w14:textId="77777777" w:rsidTr="002C4405">
        <w:trPr>
          <w:trHeight w:val="300"/>
        </w:trPr>
        <w:tc>
          <w:tcPr>
            <w:tcW w:w="1461" w:type="dxa"/>
            <w:noWrap/>
            <w:hideMark/>
          </w:tcPr>
          <w:p w14:paraId="09A5FE98" w14:textId="77777777" w:rsidR="001D5D97" w:rsidRPr="005939D5" w:rsidRDefault="001D5D97" w:rsidP="00E157D1">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DAB256</w:t>
            </w:r>
          </w:p>
        </w:tc>
        <w:tc>
          <w:tcPr>
            <w:tcW w:w="607" w:type="dxa"/>
            <w:noWrap/>
            <w:hideMark/>
          </w:tcPr>
          <w:p w14:paraId="4024C8B6"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18.9</w:t>
            </w:r>
          </w:p>
        </w:tc>
        <w:tc>
          <w:tcPr>
            <w:tcW w:w="607" w:type="dxa"/>
            <w:noWrap/>
            <w:hideMark/>
          </w:tcPr>
          <w:p w14:paraId="5E34D07F"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30.3</w:t>
            </w:r>
          </w:p>
        </w:tc>
        <w:tc>
          <w:tcPr>
            <w:tcW w:w="607" w:type="dxa"/>
            <w:noWrap/>
            <w:hideMark/>
          </w:tcPr>
          <w:p w14:paraId="2B2F84EF"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14.1</w:t>
            </w:r>
          </w:p>
        </w:tc>
        <w:tc>
          <w:tcPr>
            <w:tcW w:w="607" w:type="dxa"/>
            <w:noWrap/>
            <w:hideMark/>
          </w:tcPr>
          <w:p w14:paraId="590B94C6"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26.2</w:t>
            </w:r>
          </w:p>
        </w:tc>
        <w:tc>
          <w:tcPr>
            <w:tcW w:w="607" w:type="dxa"/>
            <w:noWrap/>
            <w:hideMark/>
          </w:tcPr>
          <w:p w14:paraId="2C574281"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25.0</w:t>
            </w:r>
          </w:p>
        </w:tc>
        <w:tc>
          <w:tcPr>
            <w:tcW w:w="607" w:type="dxa"/>
            <w:noWrap/>
            <w:hideMark/>
          </w:tcPr>
          <w:p w14:paraId="2A9F08C9"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22.9</w:t>
            </w:r>
          </w:p>
        </w:tc>
        <w:tc>
          <w:tcPr>
            <w:tcW w:w="1057" w:type="dxa"/>
            <w:noWrap/>
            <w:hideMark/>
          </w:tcPr>
          <w:p w14:paraId="3220CA28"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22.9</w:t>
            </w:r>
          </w:p>
        </w:tc>
        <w:tc>
          <w:tcPr>
            <w:tcW w:w="976" w:type="dxa"/>
            <w:noWrap/>
            <w:hideMark/>
          </w:tcPr>
          <w:p w14:paraId="2EF830C8" w14:textId="77777777" w:rsidR="001D5D97" w:rsidRPr="005939D5" w:rsidRDefault="001D5D97" w:rsidP="00E157D1">
            <w:pPr>
              <w:jc w:val="right"/>
              <w:rPr>
                <w:rFonts w:ascii="Times New Roman" w:eastAsia="Times New Roman" w:hAnsi="Times New Roman"/>
                <w:color w:val="000000"/>
                <w:sz w:val="24"/>
                <w:szCs w:val="24"/>
              </w:rPr>
            </w:pPr>
          </w:p>
        </w:tc>
        <w:tc>
          <w:tcPr>
            <w:tcW w:w="716" w:type="dxa"/>
            <w:noWrap/>
            <w:hideMark/>
          </w:tcPr>
          <w:p w14:paraId="027430BE"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17.3</w:t>
            </w:r>
          </w:p>
        </w:tc>
        <w:tc>
          <w:tcPr>
            <w:tcW w:w="716" w:type="dxa"/>
            <w:noWrap/>
            <w:hideMark/>
          </w:tcPr>
          <w:p w14:paraId="3E7E9276"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16.5</w:t>
            </w:r>
          </w:p>
        </w:tc>
        <w:tc>
          <w:tcPr>
            <w:tcW w:w="716" w:type="dxa"/>
            <w:noWrap/>
            <w:hideMark/>
          </w:tcPr>
          <w:p w14:paraId="18C57D82"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16.6</w:t>
            </w:r>
          </w:p>
        </w:tc>
        <w:tc>
          <w:tcPr>
            <w:tcW w:w="716" w:type="dxa"/>
            <w:noWrap/>
            <w:hideMark/>
          </w:tcPr>
          <w:p w14:paraId="6B6C9707"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16.7</w:t>
            </w:r>
          </w:p>
        </w:tc>
        <w:tc>
          <w:tcPr>
            <w:tcW w:w="716" w:type="dxa"/>
            <w:noWrap/>
            <w:hideMark/>
          </w:tcPr>
          <w:p w14:paraId="3FEAC73A"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19.0</w:t>
            </w:r>
          </w:p>
        </w:tc>
        <w:tc>
          <w:tcPr>
            <w:tcW w:w="716" w:type="dxa"/>
            <w:noWrap/>
            <w:hideMark/>
          </w:tcPr>
          <w:p w14:paraId="2CE9D443"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16.8</w:t>
            </w:r>
          </w:p>
        </w:tc>
        <w:tc>
          <w:tcPr>
            <w:tcW w:w="1106" w:type="dxa"/>
            <w:noWrap/>
            <w:hideMark/>
          </w:tcPr>
          <w:p w14:paraId="2180E02A"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17.1</w:t>
            </w:r>
          </w:p>
        </w:tc>
      </w:tr>
      <w:tr w:rsidR="001D5D97" w:rsidRPr="005939D5" w14:paraId="5516C77C" w14:textId="77777777" w:rsidTr="002C4405">
        <w:trPr>
          <w:trHeight w:val="300"/>
        </w:trPr>
        <w:tc>
          <w:tcPr>
            <w:tcW w:w="1461" w:type="dxa"/>
            <w:noWrap/>
            <w:hideMark/>
          </w:tcPr>
          <w:p w14:paraId="58588CB0" w14:textId="77777777" w:rsidR="001D5D97" w:rsidRPr="005939D5" w:rsidRDefault="001D5D97" w:rsidP="00E157D1">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AFR398</w:t>
            </w:r>
          </w:p>
        </w:tc>
        <w:tc>
          <w:tcPr>
            <w:tcW w:w="607" w:type="dxa"/>
            <w:noWrap/>
            <w:hideMark/>
          </w:tcPr>
          <w:p w14:paraId="581A2ECD"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23.6</w:t>
            </w:r>
          </w:p>
        </w:tc>
        <w:tc>
          <w:tcPr>
            <w:tcW w:w="607" w:type="dxa"/>
            <w:noWrap/>
            <w:hideMark/>
          </w:tcPr>
          <w:p w14:paraId="7F8259C4"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28.9</w:t>
            </w:r>
          </w:p>
        </w:tc>
        <w:tc>
          <w:tcPr>
            <w:tcW w:w="607" w:type="dxa"/>
            <w:noWrap/>
            <w:hideMark/>
          </w:tcPr>
          <w:p w14:paraId="46BAB89A"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18.7</w:t>
            </w:r>
          </w:p>
        </w:tc>
        <w:tc>
          <w:tcPr>
            <w:tcW w:w="607" w:type="dxa"/>
            <w:noWrap/>
            <w:hideMark/>
          </w:tcPr>
          <w:p w14:paraId="0448C44A"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23.8</w:t>
            </w:r>
          </w:p>
        </w:tc>
        <w:tc>
          <w:tcPr>
            <w:tcW w:w="607" w:type="dxa"/>
            <w:noWrap/>
            <w:hideMark/>
          </w:tcPr>
          <w:p w14:paraId="769F0446"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23.6</w:t>
            </w:r>
          </w:p>
        </w:tc>
        <w:tc>
          <w:tcPr>
            <w:tcW w:w="607" w:type="dxa"/>
            <w:noWrap/>
            <w:hideMark/>
          </w:tcPr>
          <w:p w14:paraId="4D73F6E0"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24.8</w:t>
            </w:r>
          </w:p>
        </w:tc>
        <w:tc>
          <w:tcPr>
            <w:tcW w:w="1057" w:type="dxa"/>
            <w:noWrap/>
            <w:hideMark/>
          </w:tcPr>
          <w:p w14:paraId="74D2DC8B"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23.9</w:t>
            </w:r>
          </w:p>
        </w:tc>
        <w:tc>
          <w:tcPr>
            <w:tcW w:w="976" w:type="dxa"/>
            <w:noWrap/>
            <w:hideMark/>
          </w:tcPr>
          <w:p w14:paraId="5863B349" w14:textId="77777777" w:rsidR="001D5D97" w:rsidRPr="005939D5" w:rsidRDefault="001D5D97" w:rsidP="00E157D1">
            <w:pPr>
              <w:jc w:val="right"/>
              <w:rPr>
                <w:rFonts w:ascii="Times New Roman" w:eastAsia="Times New Roman" w:hAnsi="Times New Roman"/>
                <w:color w:val="000000"/>
                <w:sz w:val="24"/>
                <w:szCs w:val="24"/>
              </w:rPr>
            </w:pPr>
          </w:p>
        </w:tc>
        <w:tc>
          <w:tcPr>
            <w:tcW w:w="716" w:type="dxa"/>
            <w:noWrap/>
            <w:hideMark/>
          </w:tcPr>
          <w:p w14:paraId="03E1DBDA"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19.0</w:t>
            </w:r>
          </w:p>
        </w:tc>
        <w:tc>
          <w:tcPr>
            <w:tcW w:w="716" w:type="dxa"/>
            <w:noWrap/>
            <w:hideMark/>
          </w:tcPr>
          <w:p w14:paraId="0ABBF5FE"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20.6</w:t>
            </w:r>
          </w:p>
        </w:tc>
        <w:tc>
          <w:tcPr>
            <w:tcW w:w="716" w:type="dxa"/>
            <w:noWrap/>
            <w:hideMark/>
          </w:tcPr>
          <w:p w14:paraId="67D8C2CD"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20.0</w:t>
            </w:r>
          </w:p>
        </w:tc>
        <w:tc>
          <w:tcPr>
            <w:tcW w:w="716" w:type="dxa"/>
            <w:noWrap/>
            <w:hideMark/>
          </w:tcPr>
          <w:p w14:paraId="01B60ECA"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20.1</w:t>
            </w:r>
          </w:p>
        </w:tc>
        <w:tc>
          <w:tcPr>
            <w:tcW w:w="716" w:type="dxa"/>
            <w:noWrap/>
            <w:hideMark/>
          </w:tcPr>
          <w:p w14:paraId="40620678"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21.7</w:t>
            </w:r>
          </w:p>
        </w:tc>
        <w:tc>
          <w:tcPr>
            <w:tcW w:w="716" w:type="dxa"/>
            <w:noWrap/>
            <w:hideMark/>
          </w:tcPr>
          <w:p w14:paraId="0B9EEE16"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20.9</w:t>
            </w:r>
          </w:p>
        </w:tc>
        <w:tc>
          <w:tcPr>
            <w:tcW w:w="1106" w:type="dxa"/>
            <w:noWrap/>
            <w:hideMark/>
          </w:tcPr>
          <w:p w14:paraId="6B2066DB"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20.4</w:t>
            </w:r>
          </w:p>
        </w:tc>
      </w:tr>
      <w:tr w:rsidR="001D5D97" w:rsidRPr="005939D5" w14:paraId="624F8D12" w14:textId="77777777" w:rsidTr="002C4405">
        <w:trPr>
          <w:trHeight w:val="300"/>
        </w:trPr>
        <w:tc>
          <w:tcPr>
            <w:tcW w:w="1461" w:type="dxa"/>
            <w:noWrap/>
            <w:hideMark/>
          </w:tcPr>
          <w:p w14:paraId="65EFB77C" w14:textId="77777777" w:rsidR="001D5D97" w:rsidRPr="005939D5" w:rsidRDefault="001D5D97" w:rsidP="00E157D1">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DAB236</w:t>
            </w:r>
          </w:p>
        </w:tc>
        <w:tc>
          <w:tcPr>
            <w:tcW w:w="607" w:type="dxa"/>
            <w:noWrap/>
            <w:hideMark/>
          </w:tcPr>
          <w:p w14:paraId="385F0F47"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26.0</w:t>
            </w:r>
          </w:p>
        </w:tc>
        <w:tc>
          <w:tcPr>
            <w:tcW w:w="607" w:type="dxa"/>
            <w:noWrap/>
            <w:hideMark/>
          </w:tcPr>
          <w:p w14:paraId="31D9DA9B"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27.6</w:t>
            </w:r>
          </w:p>
        </w:tc>
        <w:tc>
          <w:tcPr>
            <w:tcW w:w="607" w:type="dxa"/>
            <w:noWrap/>
            <w:hideMark/>
          </w:tcPr>
          <w:p w14:paraId="0DA42E8C"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24.8</w:t>
            </w:r>
          </w:p>
        </w:tc>
        <w:tc>
          <w:tcPr>
            <w:tcW w:w="607" w:type="dxa"/>
            <w:noWrap/>
            <w:hideMark/>
          </w:tcPr>
          <w:p w14:paraId="6E9A7A36"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24.0</w:t>
            </w:r>
          </w:p>
        </w:tc>
        <w:tc>
          <w:tcPr>
            <w:tcW w:w="607" w:type="dxa"/>
            <w:noWrap/>
            <w:hideMark/>
          </w:tcPr>
          <w:p w14:paraId="374F6327"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26.6</w:t>
            </w:r>
          </w:p>
        </w:tc>
        <w:tc>
          <w:tcPr>
            <w:tcW w:w="607" w:type="dxa"/>
            <w:noWrap/>
            <w:hideMark/>
          </w:tcPr>
          <w:p w14:paraId="7B9B9A9E"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22.3</w:t>
            </w:r>
          </w:p>
        </w:tc>
        <w:tc>
          <w:tcPr>
            <w:tcW w:w="1057" w:type="dxa"/>
            <w:noWrap/>
            <w:hideMark/>
          </w:tcPr>
          <w:p w14:paraId="1B879C3B"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25.2</w:t>
            </w:r>
          </w:p>
        </w:tc>
        <w:tc>
          <w:tcPr>
            <w:tcW w:w="976" w:type="dxa"/>
            <w:noWrap/>
            <w:hideMark/>
          </w:tcPr>
          <w:p w14:paraId="3C814E96" w14:textId="77777777" w:rsidR="001D5D97" w:rsidRPr="005939D5" w:rsidRDefault="001D5D97" w:rsidP="00E157D1">
            <w:pPr>
              <w:jc w:val="right"/>
              <w:rPr>
                <w:rFonts w:ascii="Times New Roman" w:eastAsia="Times New Roman" w:hAnsi="Times New Roman"/>
                <w:color w:val="000000"/>
                <w:sz w:val="24"/>
                <w:szCs w:val="24"/>
              </w:rPr>
            </w:pPr>
          </w:p>
        </w:tc>
        <w:tc>
          <w:tcPr>
            <w:tcW w:w="716" w:type="dxa"/>
            <w:noWrap/>
            <w:hideMark/>
          </w:tcPr>
          <w:p w14:paraId="47B0B173"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21.4</w:t>
            </w:r>
          </w:p>
        </w:tc>
        <w:tc>
          <w:tcPr>
            <w:tcW w:w="716" w:type="dxa"/>
            <w:noWrap/>
            <w:hideMark/>
          </w:tcPr>
          <w:p w14:paraId="60946443"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22.2</w:t>
            </w:r>
          </w:p>
        </w:tc>
        <w:tc>
          <w:tcPr>
            <w:tcW w:w="716" w:type="dxa"/>
            <w:noWrap/>
            <w:hideMark/>
          </w:tcPr>
          <w:p w14:paraId="37D7563A"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22.2</w:t>
            </w:r>
          </w:p>
        </w:tc>
        <w:tc>
          <w:tcPr>
            <w:tcW w:w="716" w:type="dxa"/>
            <w:noWrap/>
            <w:hideMark/>
          </w:tcPr>
          <w:p w14:paraId="5B13BA86"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21.8</w:t>
            </w:r>
          </w:p>
        </w:tc>
        <w:tc>
          <w:tcPr>
            <w:tcW w:w="716" w:type="dxa"/>
            <w:noWrap/>
            <w:hideMark/>
          </w:tcPr>
          <w:p w14:paraId="1EE77D26"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23.0</w:t>
            </w:r>
          </w:p>
        </w:tc>
        <w:tc>
          <w:tcPr>
            <w:tcW w:w="716" w:type="dxa"/>
            <w:noWrap/>
            <w:hideMark/>
          </w:tcPr>
          <w:p w14:paraId="31B8E5CF"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22.4</w:t>
            </w:r>
          </w:p>
        </w:tc>
        <w:tc>
          <w:tcPr>
            <w:tcW w:w="1106" w:type="dxa"/>
            <w:noWrap/>
            <w:hideMark/>
          </w:tcPr>
          <w:p w14:paraId="1D550939"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22.2</w:t>
            </w:r>
          </w:p>
        </w:tc>
      </w:tr>
      <w:tr w:rsidR="001D5D97" w:rsidRPr="005939D5" w14:paraId="0A12557F" w14:textId="77777777" w:rsidTr="002C4405">
        <w:trPr>
          <w:trHeight w:val="300"/>
        </w:trPr>
        <w:tc>
          <w:tcPr>
            <w:tcW w:w="1461" w:type="dxa"/>
            <w:noWrap/>
            <w:hideMark/>
          </w:tcPr>
          <w:p w14:paraId="20E3E2AD" w14:textId="77777777" w:rsidR="001D5D97" w:rsidRPr="005939D5" w:rsidRDefault="001D5D97" w:rsidP="00E157D1">
            <w:pPr>
              <w:rPr>
                <w:rFonts w:ascii="Times New Roman" w:eastAsia="Times New Roman" w:hAnsi="Times New Roman"/>
                <w:color w:val="000000"/>
                <w:sz w:val="24"/>
                <w:szCs w:val="24"/>
              </w:rPr>
            </w:pPr>
            <w:proofErr w:type="spellStart"/>
            <w:r w:rsidRPr="005939D5">
              <w:rPr>
                <w:rFonts w:ascii="Times New Roman" w:eastAsia="Times New Roman" w:hAnsi="Times New Roman"/>
                <w:i/>
                <w:iCs/>
                <w:color w:val="000000"/>
                <w:sz w:val="24"/>
                <w:szCs w:val="24"/>
              </w:rPr>
              <w:t>Guropequeno</w:t>
            </w:r>
            <w:r w:rsidRPr="005939D5">
              <w:rPr>
                <w:rFonts w:ascii="Times New Roman" w:eastAsia="Times New Roman" w:hAnsi="Times New Roman"/>
                <w:color w:val="000000"/>
                <w:sz w:val="24"/>
                <w:szCs w:val="24"/>
                <w:vertAlign w:val="superscript"/>
              </w:rPr>
              <w:t>a</w:t>
            </w:r>
            <w:proofErr w:type="spellEnd"/>
          </w:p>
        </w:tc>
        <w:tc>
          <w:tcPr>
            <w:tcW w:w="607" w:type="dxa"/>
            <w:noWrap/>
            <w:hideMark/>
          </w:tcPr>
          <w:p w14:paraId="617BD958"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18.3</w:t>
            </w:r>
          </w:p>
        </w:tc>
        <w:tc>
          <w:tcPr>
            <w:tcW w:w="607" w:type="dxa"/>
            <w:noWrap/>
            <w:hideMark/>
          </w:tcPr>
          <w:p w14:paraId="674DDE48"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21.5</w:t>
            </w:r>
          </w:p>
        </w:tc>
        <w:tc>
          <w:tcPr>
            <w:tcW w:w="607" w:type="dxa"/>
            <w:noWrap/>
            <w:hideMark/>
          </w:tcPr>
          <w:p w14:paraId="31555DC7"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22.1</w:t>
            </w:r>
          </w:p>
        </w:tc>
        <w:tc>
          <w:tcPr>
            <w:tcW w:w="607" w:type="dxa"/>
            <w:noWrap/>
            <w:hideMark/>
          </w:tcPr>
          <w:p w14:paraId="32FB6B2B"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24.9</w:t>
            </w:r>
          </w:p>
        </w:tc>
        <w:tc>
          <w:tcPr>
            <w:tcW w:w="607" w:type="dxa"/>
            <w:noWrap/>
            <w:hideMark/>
          </w:tcPr>
          <w:p w14:paraId="724B1C39"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27.9</w:t>
            </w:r>
          </w:p>
        </w:tc>
        <w:tc>
          <w:tcPr>
            <w:tcW w:w="607" w:type="dxa"/>
            <w:noWrap/>
            <w:hideMark/>
          </w:tcPr>
          <w:p w14:paraId="46869B1C"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28.7</w:t>
            </w:r>
          </w:p>
        </w:tc>
        <w:tc>
          <w:tcPr>
            <w:tcW w:w="1057" w:type="dxa"/>
            <w:noWrap/>
            <w:hideMark/>
          </w:tcPr>
          <w:p w14:paraId="34F96A4C"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23.9</w:t>
            </w:r>
          </w:p>
        </w:tc>
        <w:tc>
          <w:tcPr>
            <w:tcW w:w="976" w:type="dxa"/>
            <w:noWrap/>
            <w:hideMark/>
          </w:tcPr>
          <w:p w14:paraId="5F6FB961" w14:textId="77777777" w:rsidR="001D5D97" w:rsidRPr="005939D5" w:rsidRDefault="001D5D97" w:rsidP="00E157D1">
            <w:pPr>
              <w:jc w:val="right"/>
              <w:rPr>
                <w:rFonts w:ascii="Times New Roman" w:eastAsia="Times New Roman" w:hAnsi="Times New Roman"/>
                <w:color w:val="000000"/>
                <w:sz w:val="24"/>
                <w:szCs w:val="24"/>
              </w:rPr>
            </w:pPr>
          </w:p>
        </w:tc>
        <w:tc>
          <w:tcPr>
            <w:tcW w:w="716" w:type="dxa"/>
            <w:noWrap/>
            <w:hideMark/>
          </w:tcPr>
          <w:p w14:paraId="5C279AEC"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23.0</w:t>
            </w:r>
          </w:p>
        </w:tc>
        <w:tc>
          <w:tcPr>
            <w:tcW w:w="716" w:type="dxa"/>
            <w:noWrap/>
            <w:hideMark/>
          </w:tcPr>
          <w:p w14:paraId="766F4405"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22.2</w:t>
            </w:r>
          </w:p>
        </w:tc>
        <w:tc>
          <w:tcPr>
            <w:tcW w:w="716" w:type="dxa"/>
            <w:noWrap/>
            <w:hideMark/>
          </w:tcPr>
          <w:p w14:paraId="2591706D"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21.4</w:t>
            </w:r>
          </w:p>
        </w:tc>
        <w:tc>
          <w:tcPr>
            <w:tcW w:w="716" w:type="dxa"/>
            <w:noWrap/>
            <w:hideMark/>
          </w:tcPr>
          <w:p w14:paraId="5792BBC5"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22.2</w:t>
            </w:r>
          </w:p>
        </w:tc>
        <w:tc>
          <w:tcPr>
            <w:tcW w:w="716" w:type="dxa"/>
            <w:noWrap/>
            <w:hideMark/>
          </w:tcPr>
          <w:p w14:paraId="333A5AEB"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23.1</w:t>
            </w:r>
          </w:p>
        </w:tc>
        <w:tc>
          <w:tcPr>
            <w:tcW w:w="716" w:type="dxa"/>
            <w:noWrap/>
            <w:hideMark/>
          </w:tcPr>
          <w:p w14:paraId="60BEC7DB"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22.5</w:t>
            </w:r>
          </w:p>
        </w:tc>
        <w:tc>
          <w:tcPr>
            <w:tcW w:w="1106" w:type="dxa"/>
            <w:noWrap/>
            <w:hideMark/>
          </w:tcPr>
          <w:p w14:paraId="1205F846"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22.4</w:t>
            </w:r>
          </w:p>
        </w:tc>
      </w:tr>
      <w:tr w:rsidR="001D5D97" w:rsidRPr="005939D5" w14:paraId="68623E98" w14:textId="77777777" w:rsidTr="002C4405">
        <w:trPr>
          <w:trHeight w:val="300"/>
        </w:trPr>
        <w:tc>
          <w:tcPr>
            <w:tcW w:w="1461" w:type="dxa"/>
            <w:noWrap/>
            <w:hideMark/>
          </w:tcPr>
          <w:p w14:paraId="7C66A839" w14:textId="77777777" w:rsidR="001D5D97" w:rsidRPr="005939D5" w:rsidRDefault="001D5D97" w:rsidP="00E157D1">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Bonus</w:t>
            </w:r>
          </w:p>
        </w:tc>
        <w:tc>
          <w:tcPr>
            <w:tcW w:w="607" w:type="dxa"/>
            <w:noWrap/>
            <w:hideMark/>
          </w:tcPr>
          <w:p w14:paraId="095090AA"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16.4</w:t>
            </w:r>
          </w:p>
        </w:tc>
        <w:tc>
          <w:tcPr>
            <w:tcW w:w="607" w:type="dxa"/>
            <w:noWrap/>
            <w:hideMark/>
          </w:tcPr>
          <w:p w14:paraId="72CA8A45"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21.7</w:t>
            </w:r>
          </w:p>
        </w:tc>
        <w:tc>
          <w:tcPr>
            <w:tcW w:w="607" w:type="dxa"/>
            <w:noWrap/>
            <w:hideMark/>
          </w:tcPr>
          <w:p w14:paraId="5F2761F7"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12.5</w:t>
            </w:r>
          </w:p>
        </w:tc>
        <w:tc>
          <w:tcPr>
            <w:tcW w:w="607" w:type="dxa"/>
            <w:noWrap/>
            <w:hideMark/>
          </w:tcPr>
          <w:p w14:paraId="04E625F6"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23.5</w:t>
            </w:r>
          </w:p>
        </w:tc>
        <w:tc>
          <w:tcPr>
            <w:tcW w:w="607" w:type="dxa"/>
            <w:noWrap/>
            <w:hideMark/>
          </w:tcPr>
          <w:p w14:paraId="0C4B110F"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27.4</w:t>
            </w:r>
          </w:p>
        </w:tc>
        <w:tc>
          <w:tcPr>
            <w:tcW w:w="607" w:type="dxa"/>
            <w:noWrap/>
            <w:hideMark/>
          </w:tcPr>
          <w:p w14:paraId="36DA12E3"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19.2</w:t>
            </w:r>
          </w:p>
        </w:tc>
        <w:tc>
          <w:tcPr>
            <w:tcW w:w="1057" w:type="dxa"/>
            <w:noWrap/>
            <w:hideMark/>
          </w:tcPr>
          <w:p w14:paraId="67136F45"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20.1</w:t>
            </w:r>
          </w:p>
        </w:tc>
        <w:tc>
          <w:tcPr>
            <w:tcW w:w="976" w:type="dxa"/>
            <w:noWrap/>
            <w:hideMark/>
          </w:tcPr>
          <w:p w14:paraId="6FA09DFA" w14:textId="77777777" w:rsidR="001D5D97" w:rsidRPr="005939D5" w:rsidRDefault="001D5D97" w:rsidP="00E157D1">
            <w:pPr>
              <w:jc w:val="right"/>
              <w:rPr>
                <w:rFonts w:ascii="Times New Roman" w:eastAsia="Times New Roman" w:hAnsi="Times New Roman"/>
                <w:color w:val="000000"/>
                <w:sz w:val="24"/>
                <w:szCs w:val="24"/>
              </w:rPr>
            </w:pPr>
          </w:p>
        </w:tc>
        <w:tc>
          <w:tcPr>
            <w:tcW w:w="716" w:type="dxa"/>
            <w:noWrap/>
            <w:hideMark/>
          </w:tcPr>
          <w:p w14:paraId="7FD97FF2"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19.0</w:t>
            </w:r>
          </w:p>
        </w:tc>
        <w:tc>
          <w:tcPr>
            <w:tcW w:w="716" w:type="dxa"/>
            <w:noWrap/>
            <w:hideMark/>
          </w:tcPr>
          <w:p w14:paraId="560E5821"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19.2</w:t>
            </w:r>
          </w:p>
        </w:tc>
        <w:tc>
          <w:tcPr>
            <w:tcW w:w="716" w:type="dxa"/>
            <w:noWrap/>
            <w:hideMark/>
          </w:tcPr>
          <w:p w14:paraId="7F57D582"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19.6</w:t>
            </w:r>
          </w:p>
        </w:tc>
        <w:tc>
          <w:tcPr>
            <w:tcW w:w="716" w:type="dxa"/>
            <w:noWrap/>
            <w:hideMark/>
          </w:tcPr>
          <w:p w14:paraId="67A6CF2A"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19.9</w:t>
            </w:r>
          </w:p>
        </w:tc>
        <w:tc>
          <w:tcPr>
            <w:tcW w:w="716" w:type="dxa"/>
            <w:noWrap/>
            <w:hideMark/>
          </w:tcPr>
          <w:p w14:paraId="056670AD"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20.5</w:t>
            </w:r>
          </w:p>
        </w:tc>
        <w:tc>
          <w:tcPr>
            <w:tcW w:w="716" w:type="dxa"/>
            <w:noWrap/>
            <w:hideMark/>
          </w:tcPr>
          <w:p w14:paraId="45FD5E56"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19.5</w:t>
            </w:r>
          </w:p>
        </w:tc>
        <w:tc>
          <w:tcPr>
            <w:tcW w:w="1106" w:type="dxa"/>
            <w:noWrap/>
            <w:hideMark/>
          </w:tcPr>
          <w:p w14:paraId="2418D9A4"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19.6</w:t>
            </w:r>
          </w:p>
        </w:tc>
      </w:tr>
      <w:tr w:rsidR="001D5D97" w:rsidRPr="005939D5" w14:paraId="3669B790" w14:textId="77777777" w:rsidTr="002C4405">
        <w:trPr>
          <w:trHeight w:val="300"/>
        </w:trPr>
        <w:tc>
          <w:tcPr>
            <w:tcW w:w="1461" w:type="dxa"/>
            <w:noWrap/>
            <w:hideMark/>
          </w:tcPr>
          <w:p w14:paraId="1C083B24" w14:textId="77777777" w:rsidR="001D5D97" w:rsidRPr="005939D5" w:rsidRDefault="001D5D97" w:rsidP="00E157D1">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DAB258</w:t>
            </w:r>
          </w:p>
        </w:tc>
        <w:tc>
          <w:tcPr>
            <w:tcW w:w="607" w:type="dxa"/>
            <w:noWrap/>
            <w:hideMark/>
          </w:tcPr>
          <w:p w14:paraId="02D19977"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19.0</w:t>
            </w:r>
          </w:p>
        </w:tc>
        <w:tc>
          <w:tcPr>
            <w:tcW w:w="607" w:type="dxa"/>
            <w:noWrap/>
            <w:hideMark/>
          </w:tcPr>
          <w:p w14:paraId="3DF92559"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18.6</w:t>
            </w:r>
          </w:p>
        </w:tc>
        <w:tc>
          <w:tcPr>
            <w:tcW w:w="607" w:type="dxa"/>
            <w:noWrap/>
            <w:hideMark/>
          </w:tcPr>
          <w:p w14:paraId="1A1AAD3D"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20.7</w:t>
            </w:r>
          </w:p>
        </w:tc>
        <w:tc>
          <w:tcPr>
            <w:tcW w:w="607" w:type="dxa"/>
            <w:noWrap/>
            <w:hideMark/>
          </w:tcPr>
          <w:p w14:paraId="0C74C8D7"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21.0</w:t>
            </w:r>
          </w:p>
        </w:tc>
        <w:tc>
          <w:tcPr>
            <w:tcW w:w="607" w:type="dxa"/>
            <w:noWrap/>
            <w:hideMark/>
          </w:tcPr>
          <w:p w14:paraId="7749A51D"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26.1</w:t>
            </w:r>
          </w:p>
        </w:tc>
        <w:tc>
          <w:tcPr>
            <w:tcW w:w="607" w:type="dxa"/>
            <w:noWrap/>
            <w:hideMark/>
          </w:tcPr>
          <w:p w14:paraId="5F502E89"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22.2</w:t>
            </w:r>
          </w:p>
        </w:tc>
        <w:tc>
          <w:tcPr>
            <w:tcW w:w="1057" w:type="dxa"/>
            <w:noWrap/>
            <w:hideMark/>
          </w:tcPr>
          <w:p w14:paraId="22163848"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21.3</w:t>
            </w:r>
          </w:p>
        </w:tc>
        <w:tc>
          <w:tcPr>
            <w:tcW w:w="976" w:type="dxa"/>
            <w:noWrap/>
            <w:hideMark/>
          </w:tcPr>
          <w:p w14:paraId="4979D4F5" w14:textId="77777777" w:rsidR="001D5D97" w:rsidRPr="005939D5" w:rsidRDefault="001D5D97" w:rsidP="00E157D1">
            <w:pPr>
              <w:jc w:val="right"/>
              <w:rPr>
                <w:rFonts w:ascii="Times New Roman" w:eastAsia="Times New Roman" w:hAnsi="Times New Roman"/>
                <w:color w:val="000000"/>
                <w:sz w:val="24"/>
                <w:szCs w:val="24"/>
              </w:rPr>
            </w:pPr>
          </w:p>
        </w:tc>
        <w:tc>
          <w:tcPr>
            <w:tcW w:w="716" w:type="dxa"/>
            <w:noWrap/>
            <w:hideMark/>
          </w:tcPr>
          <w:p w14:paraId="61EB9AB0"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17.0</w:t>
            </w:r>
          </w:p>
        </w:tc>
        <w:tc>
          <w:tcPr>
            <w:tcW w:w="716" w:type="dxa"/>
            <w:noWrap/>
            <w:hideMark/>
          </w:tcPr>
          <w:p w14:paraId="269A2A0E"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17.5</w:t>
            </w:r>
          </w:p>
        </w:tc>
        <w:tc>
          <w:tcPr>
            <w:tcW w:w="716" w:type="dxa"/>
            <w:noWrap/>
            <w:hideMark/>
          </w:tcPr>
          <w:p w14:paraId="034C25F1"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17.2</w:t>
            </w:r>
          </w:p>
        </w:tc>
        <w:tc>
          <w:tcPr>
            <w:tcW w:w="716" w:type="dxa"/>
            <w:noWrap/>
            <w:hideMark/>
          </w:tcPr>
          <w:p w14:paraId="1B5853A3"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16.9</w:t>
            </w:r>
          </w:p>
        </w:tc>
        <w:tc>
          <w:tcPr>
            <w:tcW w:w="716" w:type="dxa"/>
            <w:noWrap/>
            <w:hideMark/>
          </w:tcPr>
          <w:p w14:paraId="268D59D4"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17.9</w:t>
            </w:r>
          </w:p>
        </w:tc>
        <w:tc>
          <w:tcPr>
            <w:tcW w:w="716" w:type="dxa"/>
            <w:noWrap/>
            <w:hideMark/>
          </w:tcPr>
          <w:p w14:paraId="17BBDAAE"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17.8</w:t>
            </w:r>
          </w:p>
        </w:tc>
        <w:tc>
          <w:tcPr>
            <w:tcW w:w="1106" w:type="dxa"/>
            <w:noWrap/>
            <w:hideMark/>
          </w:tcPr>
          <w:p w14:paraId="1CC115B0"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17.4</w:t>
            </w:r>
          </w:p>
        </w:tc>
      </w:tr>
      <w:tr w:rsidR="001D5D97" w:rsidRPr="005939D5" w14:paraId="6C27854C" w14:textId="77777777" w:rsidTr="002C4405">
        <w:trPr>
          <w:trHeight w:val="300"/>
        </w:trPr>
        <w:tc>
          <w:tcPr>
            <w:tcW w:w="1461" w:type="dxa"/>
            <w:noWrap/>
            <w:hideMark/>
          </w:tcPr>
          <w:p w14:paraId="10B3D2C0" w14:textId="77777777" w:rsidR="001D5D97" w:rsidRPr="005939D5" w:rsidRDefault="001D5D97" w:rsidP="00E157D1">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DAB374</w:t>
            </w:r>
          </w:p>
        </w:tc>
        <w:tc>
          <w:tcPr>
            <w:tcW w:w="607" w:type="dxa"/>
            <w:noWrap/>
            <w:hideMark/>
          </w:tcPr>
          <w:p w14:paraId="5DA8D582"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14.1</w:t>
            </w:r>
          </w:p>
        </w:tc>
        <w:tc>
          <w:tcPr>
            <w:tcW w:w="607" w:type="dxa"/>
            <w:noWrap/>
            <w:hideMark/>
          </w:tcPr>
          <w:p w14:paraId="3113BA30"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16.3</w:t>
            </w:r>
          </w:p>
        </w:tc>
        <w:tc>
          <w:tcPr>
            <w:tcW w:w="607" w:type="dxa"/>
            <w:noWrap/>
            <w:hideMark/>
          </w:tcPr>
          <w:p w14:paraId="5CDA94BC"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20.9</w:t>
            </w:r>
          </w:p>
        </w:tc>
        <w:tc>
          <w:tcPr>
            <w:tcW w:w="607" w:type="dxa"/>
            <w:noWrap/>
            <w:hideMark/>
          </w:tcPr>
          <w:p w14:paraId="4888CD35"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20.0</w:t>
            </w:r>
          </w:p>
        </w:tc>
        <w:tc>
          <w:tcPr>
            <w:tcW w:w="607" w:type="dxa"/>
            <w:noWrap/>
            <w:hideMark/>
          </w:tcPr>
          <w:p w14:paraId="43354D16"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27.6</w:t>
            </w:r>
          </w:p>
        </w:tc>
        <w:tc>
          <w:tcPr>
            <w:tcW w:w="607" w:type="dxa"/>
            <w:noWrap/>
            <w:hideMark/>
          </w:tcPr>
          <w:p w14:paraId="6EDB0EDE"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12.2</w:t>
            </w:r>
          </w:p>
        </w:tc>
        <w:tc>
          <w:tcPr>
            <w:tcW w:w="1057" w:type="dxa"/>
            <w:noWrap/>
            <w:hideMark/>
          </w:tcPr>
          <w:p w14:paraId="64D65E98"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18.5</w:t>
            </w:r>
          </w:p>
        </w:tc>
        <w:tc>
          <w:tcPr>
            <w:tcW w:w="976" w:type="dxa"/>
            <w:noWrap/>
            <w:hideMark/>
          </w:tcPr>
          <w:p w14:paraId="0EF7E87B" w14:textId="77777777" w:rsidR="001D5D97" w:rsidRPr="005939D5" w:rsidRDefault="001D5D97" w:rsidP="00E157D1">
            <w:pPr>
              <w:jc w:val="right"/>
              <w:rPr>
                <w:rFonts w:ascii="Times New Roman" w:eastAsia="Times New Roman" w:hAnsi="Times New Roman"/>
                <w:color w:val="000000"/>
                <w:sz w:val="24"/>
                <w:szCs w:val="24"/>
              </w:rPr>
            </w:pPr>
          </w:p>
        </w:tc>
        <w:tc>
          <w:tcPr>
            <w:tcW w:w="716" w:type="dxa"/>
            <w:noWrap/>
            <w:hideMark/>
          </w:tcPr>
          <w:p w14:paraId="579E6271"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22.2</w:t>
            </w:r>
          </w:p>
        </w:tc>
        <w:tc>
          <w:tcPr>
            <w:tcW w:w="716" w:type="dxa"/>
            <w:noWrap/>
            <w:hideMark/>
          </w:tcPr>
          <w:p w14:paraId="723365E2"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21.8</w:t>
            </w:r>
          </w:p>
        </w:tc>
        <w:tc>
          <w:tcPr>
            <w:tcW w:w="716" w:type="dxa"/>
            <w:noWrap/>
            <w:hideMark/>
          </w:tcPr>
          <w:p w14:paraId="38D89154"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22.3</w:t>
            </w:r>
          </w:p>
        </w:tc>
        <w:tc>
          <w:tcPr>
            <w:tcW w:w="716" w:type="dxa"/>
            <w:noWrap/>
            <w:hideMark/>
          </w:tcPr>
          <w:p w14:paraId="674C11AA"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21.7</w:t>
            </w:r>
          </w:p>
        </w:tc>
        <w:tc>
          <w:tcPr>
            <w:tcW w:w="716" w:type="dxa"/>
            <w:noWrap/>
            <w:hideMark/>
          </w:tcPr>
          <w:p w14:paraId="6C4E91E7"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23.3</w:t>
            </w:r>
          </w:p>
        </w:tc>
        <w:tc>
          <w:tcPr>
            <w:tcW w:w="716" w:type="dxa"/>
            <w:noWrap/>
            <w:hideMark/>
          </w:tcPr>
          <w:p w14:paraId="1D404162"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22.1</w:t>
            </w:r>
          </w:p>
        </w:tc>
        <w:tc>
          <w:tcPr>
            <w:tcW w:w="1106" w:type="dxa"/>
            <w:noWrap/>
            <w:hideMark/>
          </w:tcPr>
          <w:p w14:paraId="451906D2"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22.2</w:t>
            </w:r>
          </w:p>
        </w:tc>
      </w:tr>
      <w:tr w:rsidR="001D5D97" w:rsidRPr="005939D5" w14:paraId="07F3A84C" w14:textId="77777777" w:rsidTr="002C4405">
        <w:trPr>
          <w:trHeight w:val="300"/>
        </w:trPr>
        <w:tc>
          <w:tcPr>
            <w:tcW w:w="1461" w:type="dxa"/>
            <w:noWrap/>
            <w:hideMark/>
          </w:tcPr>
          <w:p w14:paraId="43319ABD" w14:textId="77777777" w:rsidR="001D5D97" w:rsidRPr="005939D5" w:rsidRDefault="001D5D97" w:rsidP="00E157D1">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DAB514</w:t>
            </w:r>
          </w:p>
        </w:tc>
        <w:tc>
          <w:tcPr>
            <w:tcW w:w="607" w:type="dxa"/>
            <w:noWrap/>
            <w:hideMark/>
          </w:tcPr>
          <w:p w14:paraId="610A0E50"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21.1</w:t>
            </w:r>
          </w:p>
        </w:tc>
        <w:tc>
          <w:tcPr>
            <w:tcW w:w="607" w:type="dxa"/>
            <w:noWrap/>
            <w:hideMark/>
          </w:tcPr>
          <w:p w14:paraId="59D4021B"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14.2</w:t>
            </w:r>
          </w:p>
        </w:tc>
        <w:tc>
          <w:tcPr>
            <w:tcW w:w="607" w:type="dxa"/>
            <w:noWrap/>
            <w:hideMark/>
          </w:tcPr>
          <w:p w14:paraId="3561A6FE"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16.0</w:t>
            </w:r>
          </w:p>
        </w:tc>
        <w:tc>
          <w:tcPr>
            <w:tcW w:w="607" w:type="dxa"/>
            <w:noWrap/>
            <w:hideMark/>
          </w:tcPr>
          <w:p w14:paraId="7E50284D"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20.3</w:t>
            </w:r>
          </w:p>
        </w:tc>
        <w:tc>
          <w:tcPr>
            <w:tcW w:w="607" w:type="dxa"/>
            <w:noWrap/>
            <w:hideMark/>
          </w:tcPr>
          <w:p w14:paraId="6426FD7E"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24.8</w:t>
            </w:r>
          </w:p>
        </w:tc>
        <w:tc>
          <w:tcPr>
            <w:tcW w:w="607" w:type="dxa"/>
            <w:noWrap/>
            <w:hideMark/>
          </w:tcPr>
          <w:p w14:paraId="46D7BDCA"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12.0</w:t>
            </w:r>
          </w:p>
        </w:tc>
        <w:tc>
          <w:tcPr>
            <w:tcW w:w="1057" w:type="dxa"/>
            <w:noWrap/>
            <w:hideMark/>
          </w:tcPr>
          <w:p w14:paraId="5D98C141"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18.1</w:t>
            </w:r>
          </w:p>
        </w:tc>
        <w:tc>
          <w:tcPr>
            <w:tcW w:w="976" w:type="dxa"/>
            <w:noWrap/>
            <w:hideMark/>
          </w:tcPr>
          <w:p w14:paraId="483AB068" w14:textId="77777777" w:rsidR="001D5D97" w:rsidRPr="005939D5" w:rsidRDefault="001D5D97" w:rsidP="00E157D1">
            <w:pPr>
              <w:jc w:val="right"/>
              <w:rPr>
                <w:rFonts w:ascii="Times New Roman" w:eastAsia="Times New Roman" w:hAnsi="Times New Roman"/>
                <w:color w:val="000000"/>
                <w:sz w:val="24"/>
                <w:szCs w:val="24"/>
              </w:rPr>
            </w:pPr>
          </w:p>
        </w:tc>
        <w:tc>
          <w:tcPr>
            <w:tcW w:w="716" w:type="dxa"/>
            <w:noWrap/>
            <w:hideMark/>
          </w:tcPr>
          <w:p w14:paraId="0E8E5ECD"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20.8</w:t>
            </w:r>
          </w:p>
        </w:tc>
        <w:tc>
          <w:tcPr>
            <w:tcW w:w="716" w:type="dxa"/>
            <w:noWrap/>
            <w:hideMark/>
          </w:tcPr>
          <w:p w14:paraId="06D789DC"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20.8</w:t>
            </w:r>
          </w:p>
        </w:tc>
        <w:tc>
          <w:tcPr>
            <w:tcW w:w="716" w:type="dxa"/>
            <w:noWrap/>
            <w:hideMark/>
          </w:tcPr>
          <w:p w14:paraId="15D076EB"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19.9</w:t>
            </w:r>
          </w:p>
        </w:tc>
        <w:tc>
          <w:tcPr>
            <w:tcW w:w="716" w:type="dxa"/>
            <w:noWrap/>
            <w:hideMark/>
          </w:tcPr>
          <w:p w14:paraId="796EDF79"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21.1</w:t>
            </w:r>
          </w:p>
        </w:tc>
        <w:tc>
          <w:tcPr>
            <w:tcW w:w="716" w:type="dxa"/>
            <w:noWrap/>
            <w:hideMark/>
          </w:tcPr>
          <w:p w14:paraId="2D801773"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21.3</w:t>
            </w:r>
          </w:p>
        </w:tc>
        <w:tc>
          <w:tcPr>
            <w:tcW w:w="716" w:type="dxa"/>
            <w:noWrap/>
            <w:hideMark/>
          </w:tcPr>
          <w:p w14:paraId="26105F3C"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21.1</w:t>
            </w:r>
          </w:p>
        </w:tc>
        <w:tc>
          <w:tcPr>
            <w:tcW w:w="1106" w:type="dxa"/>
            <w:noWrap/>
            <w:hideMark/>
          </w:tcPr>
          <w:p w14:paraId="5D224D13"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20.8</w:t>
            </w:r>
          </w:p>
        </w:tc>
      </w:tr>
      <w:tr w:rsidR="001D5D97" w:rsidRPr="005939D5" w14:paraId="1B69CE16" w14:textId="77777777" w:rsidTr="002C4405">
        <w:trPr>
          <w:trHeight w:val="300"/>
        </w:trPr>
        <w:tc>
          <w:tcPr>
            <w:tcW w:w="1461" w:type="dxa"/>
            <w:noWrap/>
            <w:hideMark/>
          </w:tcPr>
          <w:p w14:paraId="298C2FA5" w14:textId="77777777" w:rsidR="001D5D97" w:rsidRPr="005939D5" w:rsidRDefault="001D5D97" w:rsidP="00E157D1">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DAB541</w:t>
            </w:r>
          </w:p>
        </w:tc>
        <w:tc>
          <w:tcPr>
            <w:tcW w:w="607" w:type="dxa"/>
            <w:noWrap/>
            <w:hideMark/>
          </w:tcPr>
          <w:p w14:paraId="020CA416"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16.5</w:t>
            </w:r>
          </w:p>
        </w:tc>
        <w:tc>
          <w:tcPr>
            <w:tcW w:w="607" w:type="dxa"/>
            <w:noWrap/>
            <w:hideMark/>
          </w:tcPr>
          <w:p w14:paraId="39FF9CFC"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15.3</w:t>
            </w:r>
          </w:p>
        </w:tc>
        <w:tc>
          <w:tcPr>
            <w:tcW w:w="607" w:type="dxa"/>
            <w:noWrap/>
            <w:hideMark/>
          </w:tcPr>
          <w:p w14:paraId="1E3643D9"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18.1</w:t>
            </w:r>
          </w:p>
        </w:tc>
        <w:tc>
          <w:tcPr>
            <w:tcW w:w="607" w:type="dxa"/>
            <w:noWrap/>
            <w:hideMark/>
          </w:tcPr>
          <w:p w14:paraId="22D58D36"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14.5</w:t>
            </w:r>
          </w:p>
        </w:tc>
        <w:tc>
          <w:tcPr>
            <w:tcW w:w="607" w:type="dxa"/>
            <w:noWrap/>
            <w:hideMark/>
          </w:tcPr>
          <w:p w14:paraId="75971EFD"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26.0</w:t>
            </w:r>
          </w:p>
        </w:tc>
        <w:tc>
          <w:tcPr>
            <w:tcW w:w="607" w:type="dxa"/>
            <w:noWrap/>
            <w:hideMark/>
          </w:tcPr>
          <w:p w14:paraId="418CCFF6"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13.4</w:t>
            </w:r>
          </w:p>
        </w:tc>
        <w:tc>
          <w:tcPr>
            <w:tcW w:w="1057" w:type="dxa"/>
            <w:noWrap/>
            <w:hideMark/>
          </w:tcPr>
          <w:p w14:paraId="5212FA8A"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17.3</w:t>
            </w:r>
          </w:p>
        </w:tc>
        <w:tc>
          <w:tcPr>
            <w:tcW w:w="976" w:type="dxa"/>
            <w:noWrap/>
            <w:hideMark/>
          </w:tcPr>
          <w:p w14:paraId="3D2268BC" w14:textId="77777777" w:rsidR="001D5D97" w:rsidRPr="005939D5" w:rsidRDefault="001D5D97" w:rsidP="00E157D1">
            <w:pPr>
              <w:jc w:val="right"/>
              <w:rPr>
                <w:rFonts w:ascii="Times New Roman" w:eastAsia="Times New Roman" w:hAnsi="Times New Roman"/>
                <w:color w:val="000000"/>
                <w:sz w:val="24"/>
                <w:szCs w:val="24"/>
              </w:rPr>
            </w:pPr>
          </w:p>
        </w:tc>
        <w:tc>
          <w:tcPr>
            <w:tcW w:w="716" w:type="dxa"/>
            <w:noWrap/>
            <w:hideMark/>
          </w:tcPr>
          <w:p w14:paraId="6C18BDA6"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22.1</w:t>
            </w:r>
          </w:p>
        </w:tc>
        <w:tc>
          <w:tcPr>
            <w:tcW w:w="716" w:type="dxa"/>
            <w:noWrap/>
            <w:hideMark/>
          </w:tcPr>
          <w:p w14:paraId="0C3082D8"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22.8</w:t>
            </w:r>
          </w:p>
        </w:tc>
        <w:tc>
          <w:tcPr>
            <w:tcW w:w="716" w:type="dxa"/>
            <w:noWrap/>
            <w:hideMark/>
          </w:tcPr>
          <w:p w14:paraId="3C183D8F"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22.4</w:t>
            </w:r>
          </w:p>
        </w:tc>
        <w:tc>
          <w:tcPr>
            <w:tcW w:w="716" w:type="dxa"/>
            <w:noWrap/>
            <w:hideMark/>
          </w:tcPr>
          <w:p w14:paraId="08FE6D6C"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23.4</w:t>
            </w:r>
          </w:p>
        </w:tc>
        <w:tc>
          <w:tcPr>
            <w:tcW w:w="716" w:type="dxa"/>
            <w:noWrap/>
            <w:hideMark/>
          </w:tcPr>
          <w:p w14:paraId="23B86CE0"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23.3</w:t>
            </w:r>
          </w:p>
        </w:tc>
        <w:tc>
          <w:tcPr>
            <w:tcW w:w="716" w:type="dxa"/>
            <w:noWrap/>
            <w:hideMark/>
          </w:tcPr>
          <w:p w14:paraId="7535A065"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23.1</w:t>
            </w:r>
          </w:p>
        </w:tc>
        <w:tc>
          <w:tcPr>
            <w:tcW w:w="1106" w:type="dxa"/>
            <w:noWrap/>
            <w:hideMark/>
          </w:tcPr>
          <w:p w14:paraId="2557266C"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22.8</w:t>
            </w:r>
          </w:p>
        </w:tc>
      </w:tr>
      <w:tr w:rsidR="001D5D97" w:rsidRPr="005939D5" w14:paraId="351577CA" w14:textId="77777777" w:rsidTr="002C4405">
        <w:trPr>
          <w:trHeight w:val="300"/>
        </w:trPr>
        <w:tc>
          <w:tcPr>
            <w:tcW w:w="1461" w:type="dxa"/>
            <w:noWrap/>
            <w:hideMark/>
          </w:tcPr>
          <w:p w14:paraId="4513D518" w14:textId="77777777" w:rsidR="001D5D97" w:rsidRPr="005939D5" w:rsidRDefault="001D5D97" w:rsidP="00E157D1">
            <w:pPr>
              <w:rPr>
                <w:rFonts w:ascii="Times New Roman" w:eastAsia="Times New Roman" w:hAnsi="Times New Roman"/>
                <w:color w:val="000000"/>
                <w:sz w:val="24"/>
                <w:szCs w:val="24"/>
              </w:rPr>
            </w:pPr>
            <w:proofErr w:type="spellStart"/>
            <w:r w:rsidRPr="005939D5">
              <w:rPr>
                <w:rFonts w:ascii="Times New Roman" w:eastAsia="Times New Roman" w:hAnsi="Times New Roman"/>
                <w:i/>
                <w:iCs/>
                <w:color w:val="000000"/>
                <w:sz w:val="24"/>
                <w:szCs w:val="24"/>
              </w:rPr>
              <w:t>Matpequeno</w:t>
            </w:r>
            <w:r w:rsidRPr="005939D5">
              <w:rPr>
                <w:rFonts w:ascii="Times New Roman" w:eastAsia="Times New Roman" w:hAnsi="Times New Roman"/>
                <w:color w:val="000000"/>
                <w:sz w:val="24"/>
                <w:szCs w:val="24"/>
                <w:vertAlign w:val="superscript"/>
              </w:rPr>
              <w:t>a</w:t>
            </w:r>
            <w:proofErr w:type="spellEnd"/>
          </w:p>
        </w:tc>
        <w:tc>
          <w:tcPr>
            <w:tcW w:w="607" w:type="dxa"/>
            <w:noWrap/>
            <w:hideMark/>
          </w:tcPr>
          <w:p w14:paraId="24E2CEEA"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19.8</w:t>
            </w:r>
          </w:p>
        </w:tc>
        <w:tc>
          <w:tcPr>
            <w:tcW w:w="607" w:type="dxa"/>
            <w:noWrap/>
            <w:hideMark/>
          </w:tcPr>
          <w:p w14:paraId="2C28AEA4"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18.9</w:t>
            </w:r>
          </w:p>
        </w:tc>
        <w:tc>
          <w:tcPr>
            <w:tcW w:w="607" w:type="dxa"/>
            <w:noWrap/>
            <w:hideMark/>
          </w:tcPr>
          <w:p w14:paraId="2FC095EE"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24.7</w:t>
            </w:r>
          </w:p>
        </w:tc>
        <w:tc>
          <w:tcPr>
            <w:tcW w:w="607" w:type="dxa"/>
            <w:noWrap/>
            <w:hideMark/>
          </w:tcPr>
          <w:p w14:paraId="0A44A8D3"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20.6</w:t>
            </w:r>
          </w:p>
        </w:tc>
        <w:tc>
          <w:tcPr>
            <w:tcW w:w="607" w:type="dxa"/>
            <w:noWrap/>
            <w:hideMark/>
          </w:tcPr>
          <w:p w14:paraId="070D6692"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28.6</w:t>
            </w:r>
          </w:p>
        </w:tc>
        <w:tc>
          <w:tcPr>
            <w:tcW w:w="607" w:type="dxa"/>
            <w:noWrap/>
            <w:hideMark/>
          </w:tcPr>
          <w:p w14:paraId="2824A032"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20.3</w:t>
            </w:r>
          </w:p>
        </w:tc>
        <w:tc>
          <w:tcPr>
            <w:tcW w:w="1057" w:type="dxa"/>
            <w:noWrap/>
            <w:hideMark/>
          </w:tcPr>
          <w:p w14:paraId="202257A3"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22.2</w:t>
            </w:r>
          </w:p>
        </w:tc>
        <w:tc>
          <w:tcPr>
            <w:tcW w:w="976" w:type="dxa"/>
            <w:noWrap/>
            <w:hideMark/>
          </w:tcPr>
          <w:p w14:paraId="6088C7E7" w14:textId="77777777" w:rsidR="001D5D97" w:rsidRPr="005939D5" w:rsidRDefault="001D5D97" w:rsidP="00E157D1">
            <w:pPr>
              <w:jc w:val="right"/>
              <w:rPr>
                <w:rFonts w:ascii="Times New Roman" w:eastAsia="Times New Roman" w:hAnsi="Times New Roman"/>
                <w:color w:val="000000"/>
                <w:sz w:val="24"/>
                <w:szCs w:val="24"/>
              </w:rPr>
            </w:pPr>
          </w:p>
        </w:tc>
        <w:tc>
          <w:tcPr>
            <w:tcW w:w="716" w:type="dxa"/>
            <w:noWrap/>
            <w:hideMark/>
          </w:tcPr>
          <w:p w14:paraId="7A69D1E4"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22.2</w:t>
            </w:r>
          </w:p>
        </w:tc>
        <w:tc>
          <w:tcPr>
            <w:tcW w:w="716" w:type="dxa"/>
            <w:noWrap/>
            <w:hideMark/>
          </w:tcPr>
          <w:p w14:paraId="48A60406"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22.1</w:t>
            </w:r>
          </w:p>
        </w:tc>
        <w:tc>
          <w:tcPr>
            <w:tcW w:w="716" w:type="dxa"/>
            <w:noWrap/>
            <w:hideMark/>
          </w:tcPr>
          <w:p w14:paraId="23F53F1C"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22.4</w:t>
            </w:r>
          </w:p>
        </w:tc>
        <w:tc>
          <w:tcPr>
            <w:tcW w:w="716" w:type="dxa"/>
            <w:noWrap/>
            <w:hideMark/>
          </w:tcPr>
          <w:p w14:paraId="1282E25A"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21.6</w:t>
            </w:r>
          </w:p>
        </w:tc>
        <w:tc>
          <w:tcPr>
            <w:tcW w:w="716" w:type="dxa"/>
            <w:noWrap/>
            <w:hideMark/>
          </w:tcPr>
          <w:p w14:paraId="42324D9E"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23.7</w:t>
            </w:r>
          </w:p>
        </w:tc>
        <w:tc>
          <w:tcPr>
            <w:tcW w:w="716" w:type="dxa"/>
            <w:noWrap/>
            <w:hideMark/>
          </w:tcPr>
          <w:p w14:paraId="1ED885B6"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22.3</w:t>
            </w:r>
          </w:p>
        </w:tc>
        <w:tc>
          <w:tcPr>
            <w:tcW w:w="1106" w:type="dxa"/>
            <w:noWrap/>
            <w:hideMark/>
          </w:tcPr>
          <w:p w14:paraId="738E4C63"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22.4</w:t>
            </w:r>
          </w:p>
        </w:tc>
      </w:tr>
      <w:tr w:rsidR="001D5D97" w:rsidRPr="005939D5" w14:paraId="678AAFE4" w14:textId="77777777" w:rsidTr="002C4405">
        <w:trPr>
          <w:trHeight w:val="300"/>
        </w:trPr>
        <w:tc>
          <w:tcPr>
            <w:tcW w:w="1461" w:type="dxa"/>
            <w:noWrap/>
            <w:hideMark/>
          </w:tcPr>
          <w:p w14:paraId="13A143BF" w14:textId="77777777" w:rsidR="001D5D97" w:rsidRPr="005939D5" w:rsidRDefault="001D5D97" w:rsidP="00E157D1">
            <w:pPr>
              <w:rPr>
                <w:rFonts w:ascii="Times New Roman" w:eastAsia="Times New Roman" w:hAnsi="Times New Roman"/>
                <w:color w:val="000000"/>
                <w:sz w:val="24"/>
                <w:szCs w:val="24"/>
              </w:rPr>
            </w:pPr>
            <w:r w:rsidRPr="005939D5">
              <w:rPr>
                <w:rFonts w:ascii="Times New Roman" w:eastAsia="Times New Roman" w:hAnsi="Times New Roman"/>
                <w:i/>
                <w:iCs/>
                <w:color w:val="000000"/>
                <w:sz w:val="24"/>
                <w:szCs w:val="24"/>
              </w:rPr>
              <w:t>Angónia</w:t>
            </w:r>
            <w:r w:rsidRPr="005939D5">
              <w:rPr>
                <w:rFonts w:ascii="Times New Roman" w:eastAsia="Times New Roman" w:hAnsi="Times New Roman"/>
                <w:color w:val="000000"/>
                <w:sz w:val="24"/>
                <w:szCs w:val="24"/>
                <w:vertAlign w:val="superscript"/>
              </w:rPr>
              <w:t>a</w:t>
            </w:r>
          </w:p>
        </w:tc>
        <w:tc>
          <w:tcPr>
            <w:tcW w:w="607" w:type="dxa"/>
            <w:noWrap/>
            <w:hideMark/>
          </w:tcPr>
          <w:p w14:paraId="2CB0B52E"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26.4</w:t>
            </w:r>
          </w:p>
        </w:tc>
        <w:tc>
          <w:tcPr>
            <w:tcW w:w="607" w:type="dxa"/>
            <w:noWrap/>
            <w:hideMark/>
          </w:tcPr>
          <w:p w14:paraId="1223616F"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14.8</w:t>
            </w:r>
          </w:p>
        </w:tc>
        <w:tc>
          <w:tcPr>
            <w:tcW w:w="607" w:type="dxa"/>
            <w:noWrap/>
            <w:hideMark/>
          </w:tcPr>
          <w:p w14:paraId="725D89E1"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17.0</w:t>
            </w:r>
          </w:p>
        </w:tc>
        <w:tc>
          <w:tcPr>
            <w:tcW w:w="607" w:type="dxa"/>
            <w:noWrap/>
            <w:hideMark/>
          </w:tcPr>
          <w:p w14:paraId="097F838A"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21.2</w:t>
            </w:r>
          </w:p>
        </w:tc>
        <w:tc>
          <w:tcPr>
            <w:tcW w:w="607" w:type="dxa"/>
            <w:noWrap/>
            <w:hideMark/>
          </w:tcPr>
          <w:p w14:paraId="7BE5EFEA"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26.8</w:t>
            </w:r>
          </w:p>
        </w:tc>
        <w:tc>
          <w:tcPr>
            <w:tcW w:w="607" w:type="dxa"/>
            <w:noWrap/>
            <w:hideMark/>
          </w:tcPr>
          <w:p w14:paraId="3F31D959"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27.8</w:t>
            </w:r>
          </w:p>
        </w:tc>
        <w:tc>
          <w:tcPr>
            <w:tcW w:w="1057" w:type="dxa"/>
            <w:noWrap/>
            <w:hideMark/>
          </w:tcPr>
          <w:p w14:paraId="766BF030"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22.3</w:t>
            </w:r>
          </w:p>
        </w:tc>
        <w:tc>
          <w:tcPr>
            <w:tcW w:w="976" w:type="dxa"/>
            <w:noWrap/>
            <w:hideMark/>
          </w:tcPr>
          <w:p w14:paraId="25EA5EDF" w14:textId="77777777" w:rsidR="001D5D97" w:rsidRPr="005939D5" w:rsidRDefault="001D5D97" w:rsidP="00E157D1">
            <w:pPr>
              <w:jc w:val="right"/>
              <w:rPr>
                <w:rFonts w:ascii="Times New Roman" w:eastAsia="Times New Roman" w:hAnsi="Times New Roman"/>
                <w:color w:val="000000"/>
                <w:sz w:val="24"/>
                <w:szCs w:val="24"/>
              </w:rPr>
            </w:pPr>
          </w:p>
        </w:tc>
        <w:tc>
          <w:tcPr>
            <w:tcW w:w="716" w:type="dxa"/>
            <w:noWrap/>
            <w:hideMark/>
          </w:tcPr>
          <w:p w14:paraId="2B464730"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19.5</w:t>
            </w:r>
          </w:p>
        </w:tc>
        <w:tc>
          <w:tcPr>
            <w:tcW w:w="716" w:type="dxa"/>
            <w:noWrap/>
            <w:hideMark/>
          </w:tcPr>
          <w:p w14:paraId="4225BC6D"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19.5</w:t>
            </w:r>
          </w:p>
        </w:tc>
        <w:tc>
          <w:tcPr>
            <w:tcW w:w="716" w:type="dxa"/>
            <w:noWrap/>
            <w:hideMark/>
          </w:tcPr>
          <w:p w14:paraId="3CBA8015"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19.3</w:t>
            </w:r>
          </w:p>
        </w:tc>
        <w:tc>
          <w:tcPr>
            <w:tcW w:w="716" w:type="dxa"/>
            <w:noWrap/>
            <w:hideMark/>
          </w:tcPr>
          <w:p w14:paraId="59D08157"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19.8</w:t>
            </w:r>
          </w:p>
        </w:tc>
        <w:tc>
          <w:tcPr>
            <w:tcW w:w="716" w:type="dxa"/>
            <w:noWrap/>
            <w:hideMark/>
          </w:tcPr>
          <w:p w14:paraId="2EFECD09"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20.8</w:t>
            </w:r>
          </w:p>
        </w:tc>
        <w:tc>
          <w:tcPr>
            <w:tcW w:w="716" w:type="dxa"/>
            <w:noWrap/>
            <w:hideMark/>
          </w:tcPr>
          <w:p w14:paraId="000C915D"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19.8</w:t>
            </w:r>
          </w:p>
        </w:tc>
        <w:tc>
          <w:tcPr>
            <w:tcW w:w="1106" w:type="dxa"/>
            <w:noWrap/>
            <w:hideMark/>
          </w:tcPr>
          <w:p w14:paraId="7D314E02"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19.8</w:t>
            </w:r>
          </w:p>
        </w:tc>
      </w:tr>
      <w:tr w:rsidR="001D5D97" w:rsidRPr="005939D5" w14:paraId="139DF9D2" w14:textId="77777777" w:rsidTr="002C4405">
        <w:trPr>
          <w:trHeight w:val="300"/>
        </w:trPr>
        <w:tc>
          <w:tcPr>
            <w:tcW w:w="1461" w:type="dxa"/>
            <w:noWrap/>
            <w:hideMark/>
          </w:tcPr>
          <w:p w14:paraId="4E8AAD8C" w14:textId="77777777" w:rsidR="001D5D97" w:rsidRPr="005939D5" w:rsidRDefault="001D5D97" w:rsidP="00E157D1">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DAB525</w:t>
            </w:r>
          </w:p>
        </w:tc>
        <w:tc>
          <w:tcPr>
            <w:tcW w:w="607" w:type="dxa"/>
            <w:noWrap/>
            <w:hideMark/>
          </w:tcPr>
          <w:p w14:paraId="3930A708"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17.1</w:t>
            </w:r>
          </w:p>
        </w:tc>
        <w:tc>
          <w:tcPr>
            <w:tcW w:w="607" w:type="dxa"/>
            <w:noWrap/>
            <w:hideMark/>
          </w:tcPr>
          <w:p w14:paraId="1A84A936"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18.5</w:t>
            </w:r>
          </w:p>
        </w:tc>
        <w:tc>
          <w:tcPr>
            <w:tcW w:w="607" w:type="dxa"/>
            <w:noWrap/>
            <w:hideMark/>
          </w:tcPr>
          <w:p w14:paraId="6E5C4525"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12.7</w:t>
            </w:r>
          </w:p>
        </w:tc>
        <w:tc>
          <w:tcPr>
            <w:tcW w:w="607" w:type="dxa"/>
            <w:noWrap/>
            <w:hideMark/>
          </w:tcPr>
          <w:p w14:paraId="64D5960C"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22.7</w:t>
            </w:r>
          </w:p>
        </w:tc>
        <w:tc>
          <w:tcPr>
            <w:tcW w:w="607" w:type="dxa"/>
            <w:noWrap/>
            <w:hideMark/>
          </w:tcPr>
          <w:p w14:paraId="70EA4311"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24.9</w:t>
            </w:r>
          </w:p>
        </w:tc>
        <w:tc>
          <w:tcPr>
            <w:tcW w:w="607" w:type="dxa"/>
            <w:noWrap/>
            <w:hideMark/>
          </w:tcPr>
          <w:p w14:paraId="661BD4EA"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22.1</w:t>
            </w:r>
          </w:p>
        </w:tc>
        <w:tc>
          <w:tcPr>
            <w:tcW w:w="1057" w:type="dxa"/>
            <w:noWrap/>
            <w:hideMark/>
          </w:tcPr>
          <w:p w14:paraId="54C40B05"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19.7</w:t>
            </w:r>
          </w:p>
        </w:tc>
        <w:tc>
          <w:tcPr>
            <w:tcW w:w="976" w:type="dxa"/>
            <w:noWrap/>
            <w:hideMark/>
          </w:tcPr>
          <w:p w14:paraId="7FE79BE0" w14:textId="77777777" w:rsidR="001D5D97" w:rsidRPr="005939D5" w:rsidRDefault="001D5D97" w:rsidP="00E157D1">
            <w:pPr>
              <w:jc w:val="right"/>
              <w:rPr>
                <w:rFonts w:ascii="Times New Roman" w:eastAsia="Times New Roman" w:hAnsi="Times New Roman"/>
                <w:color w:val="000000"/>
                <w:sz w:val="24"/>
                <w:szCs w:val="24"/>
              </w:rPr>
            </w:pPr>
          </w:p>
        </w:tc>
        <w:tc>
          <w:tcPr>
            <w:tcW w:w="716" w:type="dxa"/>
            <w:noWrap/>
            <w:hideMark/>
          </w:tcPr>
          <w:p w14:paraId="7353D124"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21.9</w:t>
            </w:r>
          </w:p>
        </w:tc>
        <w:tc>
          <w:tcPr>
            <w:tcW w:w="716" w:type="dxa"/>
            <w:noWrap/>
            <w:hideMark/>
          </w:tcPr>
          <w:p w14:paraId="718B3A27"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21.7</w:t>
            </w:r>
          </w:p>
        </w:tc>
        <w:tc>
          <w:tcPr>
            <w:tcW w:w="716" w:type="dxa"/>
            <w:noWrap/>
            <w:hideMark/>
          </w:tcPr>
          <w:p w14:paraId="0542CF8D"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21.0</w:t>
            </w:r>
          </w:p>
        </w:tc>
        <w:tc>
          <w:tcPr>
            <w:tcW w:w="716" w:type="dxa"/>
            <w:noWrap/>
            <w:hideMark/>
          </w:tcPr>
          <w:p w14:paraId="6F20FE8E"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21.7</w:t>
            </w:r>
          </w:p>
        </w:tc>
        <w:tc>
          <w:tcPr>
            <w:tcW w:w="716" w:type="dxa"/>
            <w:noWrap/>
            <w:hideMark/>
          </w:tcPr>
          <w:p w14:paraId="5FD27F7A"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22.9</w:t>
            </w:r>
          </w:p>
        </w:tc>
        <w:tc>
          <w:tcPr>
            <w:tcW w:w="716" w:type="dxa"/>
            <w:noWrap/>
            <w:hideMark/>
          </w:tcPr>
          <w:p w14:paraId="297148C2"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21.9</w:t>
            </w:r>
          </w:p>
        </w:tc>
        <w:tc>
          <w:tcPr>
            <w:tcW w:w="1106" w:type="dxa"/>
            <w:noWrap/>
            <w:hideMark/>
          </w:tcPr>
          <w:p w14:paraId="7A01015B"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21.8</w:t>
            </w:r>
          </w:p>
        </w:tc>
      </w:tr>
      <w:tr w:rsidR="001D5D97" w:rsidRPr="005939D5" w14:paraId="753F6332" w14:textId="77777777" w:rsidTr="002C4405">
        <w:trPr>
          <w:trHeight w:val="300"/>
        </w:trPr>
        <w:tc>
          <w:tcPr>
            <w:tcW w:w="1461" w:type="dxa"/>
            <w:noWrap/>
            <w:hideMark/>
          </w:tcPr>
          <w:p w14:paraId="2E85A736" w14:textId="77777777" w:rsidR="001D5D97" w:rsidRPr="005939D5" w:rsidRDefault="001D5D97" w:rsidP="00E157D1">
            <w:pPr>
              <w:rPr>
                <w:rFonts w:ascii="Times New Roman" w:eastAsia="Times New Roman" w:hAnsi="Times New Roman"/>
                <w:color w:val="000000"/>
                <w:sz w:val="24"/>
                <w:szCs w:val="24"/>
              </w:rPr>
            </w:pPr>
            <w:proofErr w:type="spellStart"/>
            <w:r w:rsidRPr="005939D5">
              <w:rPr>
                <w:rFonts w:ascii="Times New Roman" w:eastAsia="Times New Roman" w:hAnsi="Times New Roman"/>
                <w:i/>
                <w:iCs/>
                <w:color w:val="000000"/>
                <w:sz w:val="24"/>
                <w:szCs w:val="24"/>
              </w:rPr>
              <w:t>Catarina</w:t>
            </w:r>
            <w:r w:rsidRPr="005939D5">
              <w:rPr>
                <w:rFonts w:ascii="Times New Roman" w:eastAsia="Times New Roman" w:hAnsi="Times New Roman"/>
                <w:color w:val="000000"/>
                <w:sz w:val="24"/>
                <w:szCs w:val="24"/>
                <w:vertAlign w:val="superscript"/>
              </w:rPr>
              <w:t>a</w:t>
            </w:r>
            <w:proofErr w:type="spellEnd"/>
          </w:p>
        </w:tc>
        <w:tc>
          <w:tcPr>
            <w:tcW w:w="607" w:type="dxa"/>
            <w:noWrap/>
            <w:hideMark/>
          </w:tcPr>
          <w:p w14:paraId="586C85C0"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21.8</w:t>
            </w:r>
          </w:p>
        </w:tc>
        <w:tc>
          <w:tcPr>
            <w:tcW w:w="607" w:type="dxa"/>
            <w:noWrap/>
            <w:hideMark/>
          </w:tcPr>
          <w:p w14:paraId="56540D5C"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22.5</w:t>
            </w:r>
          </w:p>
        </w:tc>
        <w:tc>
          <w:tcPr>
            <w:tcW w:w="607" w:type="dxa"/>
            <w:noWrap/>
            <w:hideMark/>
          </w:tcPr>
          <w:p w14:paraId="719170DD"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16.1</w:t>
            </w:r>
          </w:p>
        </w:tc>
        <w:tc>
          <w:tcPr>
            <w:tcW w:w="607" w:type="dxa"/>
            <w:noWrap/>
            <w:hideMark/>
          </w:tcPr>
          <w:p w14:paraId="73A3C472"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26.8</w:t>
            </w:r>
          </w:p>
        </w:tc>
        <w:tc>
          <w:tcPr>
            <w:tcW w:w="607" w:type="dxa"/>
            <w:noWrap/>
            <w:hideMark/>
          </w:tcPr>
          <w:p w14:paraId="6CB4347C"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25.4</w:t>
            </w:r>
          </w:p>
        </w:tc>
        <w:tc>
          <w:tcPr>
            <w:tcW w:w="607" w:type="dxa"/>
            <w:noWrap/>
            <w:hideMark/>
          </w:tcPr>
          <w:p w14:paraId="584E689D"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36.7</w:t>
            </w:r>
          </w:p>
        </w:tc>
        <w:tc>
          <w:tcPr>
            <w:tcW w:w="1057" w:type="dxa"/>
            <w:noWrap/>
            <w:hideMark/>
          </w:tcPr>
          <w:p w14:paraId="53103AB5"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24.9</w:t>
            </w:r>
          </w:p>
        </w:tc>
        <w:tc>
          <w:tcPr>
            <w:tcW w:w="976" w:type="dxa"/>
            <w:noWrap/>
            <w:hideMark/>
          </w:tcPr>
          <w:p w14:paraId="30A90C45" w14:textId="77777777" w:rsidR="001D5D97" w:rsidRPr="005939D5" w:rsidRDefault="001D5D97" w:rsidP="00E157D1">
            <w:pPr>
              <w:jc w:val="right"/>
              <w:rPr>
                <w:rFonts w:ascii="Times New Roman" w:eastAsia="Times New Roman" w:hAnsi="Times New Roman"/>
                <w:color w:val="000000"/>
                <w:sz w:val="24"/>
                <w:szCs w:val="24"/>
              </w:rPr>
            </w:pPr>
          </w:p>
        </w:tc>
        <w:tc>
          <w:tcPr>
            <w:tcW w:w="716" w:type="dxa"/>
            <w:noWrap/>
            <w:hideMark/>
          </w:tcPr>
          <w:p w14:paraId="604876BA"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22.0</w:t>
            </w:r>
          </w:p>
        </w:tc>
        <w:tc>
          <w:tcPr>
            <w:tcW w:w="716" w:type="dxa"/>
            <w:noWrap/>
            <w:hideMark/>
          </w:tcPr>
          <w:p w14:paraId="56FF983C"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23.0</w:t>
            </w:r>
          </w:p>
        </w:tc>
        <w:tc>
          <w:tcPr>
            <w:tcW w:w="716" w:type="dxa"/>
            <w:noWrap/>
            <w:hideMark/>
          </w:tcPr>
          <w:p w14:paraId="26800765"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22.7</w:t>
            </w:r>
          </w:p>
        </w:tc>
        <w:tc>
          <w:tcPr>
            <w:tcW w:w="716" w:type="dxa"/>
            <w:noWrap/>
            <w:hideMark/>
          </w:tcPr>
          <w:p w14:paraId="18A8801E"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22.8</w:t>
            </w:r>
          </w:p>
        </w:tc>
        <w:tc>
          <w:tcPr>
            <w:tcW w:w="716" w:type="dxa"/>
            <w:noWrap/>
            <w:hideMark/>
          </w:tcPr>
          <w:p w14:paraId="1347AAE2"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23.4</w:t>
            </w:r>
          </w:p>
        </w:tc>
        <w:tc>
          <w:tcPr>
            <w:tcW w:w="716" w:type="dxa"/>
            <w:noWrap/>
            <w:hideMark/>
          </w:tcPr>
          <w:p w14:paraId="3F736B7B"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23.2</w:t>
            </w:r>
          </w:p>
        </w:tc>
        <w:tc>
          <w:tcPr>
            <w:tcW w:w="1106" w:type="dxa"/>
            <w:noWrap/>
            <w:hideMark/>
          </w:tcPr>
          <w:p w14:paraId="49EF1D2F"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22.9</w:t>
            </w:r>
          </w:p>
        </w:tc>
      </w:tr>
      <w:tr w:rsidR="001D5D97" w:rsidRPr="005939D5" w14:paraId="19BD8CFB" w14:textId="77777777" w:rsidTr="002C4405">
        <w:trPr>
          <w:trHeight w:val="300"/>
        </w:trPr>
        <w:tc>
          <w:tcPr>
            <w:tcW w:w="1461" w:type="dxa"/>
            <w:noWrap/>
            <w:hideMark/>
          </w:tcPr>
          <w:p w14:paraId="1BCD6E2D" w14:textId="77777777" w:rsidR="001D5D97" w:rsidRPr="005939D5" w:rsidRDefault="001D5D97" w:rsidP="00E157D1">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A22</w:t>
            </w:r>
          </w:p>
        </w:tc>
        <w:tc>
          <w:tcPr>
            <w:tcW w:w="607" w:type="dxa"/>
            <w:noWrap/>
            <w:hideMark/>
          </w:tcPr>
          <w:p w14:paraId="33087550"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27.2</w:t>
            </w:r>
          </w:p>
        </w:tc>
        <w:tc>
          <w:tcPr>
            <w:tcW w:w="607" w:type="dxa"/>
            <w:noWrap/>
            <w:hideMark/>
          </w:tcPr>
          <w:p w14:paraId="6689440B"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16.5</w:t>
            </w:r>
          </w:p>
        </w:tc>
        <w:tc>
          <w:tcPr>
            <w:tcW w:w="607" w:type="dxa"/>
            <w:noWrap/>
            <w:hideMark/>
          </w:tcPr>
          <w:p w14:paraId="3B044CDD"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29.3</w:t>
            </w:r>
          </w:p>
        </w:tc>
        <w:tc>
          <w:tcPr>
            <w:tcW w:w="607" w:type="dxa"/>
            <w:noWrap/>
            <w:hideMark/>
          </w:tcPr>
          <w:p w14:paraId="2F057F38"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26.5</w:t>
            </w:r>
          </w:p>
        </w:tc>
        <w:tc>
          <w:tcPr>
            <w:tcW w:w="607" w:type="dxa"/>
            <w:noWrap/>
            <w:hideMark/>
          </w:tcPr>
          <w:p w14:paraId="00EE6562"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26.8</w:t>
            </w:r>
          </w:p>
        </w:tc>
        <w:tc>
          <w:tcPr>
            <w:tcW w:w="607" w:type="dxa"/>
            <w:noWrap/>
            <w:hideMark/>
          </w:tcPr>
          <w:p w14:paraId="54B41281"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32.7</w:t>
            </w:r>
          </w:p>
        </w:tc>
        <w:tc>
          <w:tcPr>
            <w:tcW w:w="1057" w:type="dxa"/>
            <w:noWrap/>
            <w:hideMark/>
          </w:tcPr>
          <w:p w14:paraId="1B36B7A8"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26.5</w:t>
            </w:r>
          </w:p>
        </w:tc>
        <w:tc>
          <w:tcPr>
            <w:tcW w:w="976" w:type="dxa"/>
            <w:noWrap/>
            <w:hideMark/>
          </w:tcPr>
          <w:p w14:paraId="1D307057" w14:textId="77777777" w:rsidR="001D5D97" w:rsidRPr="005939D5" w:rsidRDefault="001D5D97" w:rsidP="00E157D1">
            <w:pPr>
              <w:jc w:val="right"/>
              <w:rPr>
                <w:rFonts w:ascii="Times New Roman" w:eastAsia="Times New Roman" w:hAnsi="Times New Roman"/>
                <w:color w:val="000000"/>
                <w:sz w:val="24"/>
                <w:szCs w:val="24"/>
              </w:rPr>
            </w:pPr>
          </w:p>
        </w:tc>
        <w:tc>
          <w:tcPr>
            <w:tcW w:w="716" w:type="dxa"/>
            <w:noWrap/>
            <w:hideMark/>
          </w:tcPr>
          <w:p w14:paraId="665277F2"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14.3</w:t>
            </w:r>
          </w:p>
        </w:tc>
        <w:tc>
          <w:tcPr>
            <w:tcW w:w="716" w:type="dxa"/>
            <w:noWrap/>
            <w:hideMark/>
          </w:tcPr>
          <w:p w14:paraId="04D05D8D"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13.9</w:t>
            </w:r>
          </w:p>
        </w:tc>
        <w:tc>
          <w:tcPr>
            <w:tcW w:w="716" w:type="dxa"/>
            <w:noWrap/>
            <w:hideMark/>
          </w:tcPr>
          <w:p w14:paraId="48A1AD82"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13.6</w:t>
            </w:r>
          </w:p>
        </w:tc>
        <w:tc>
          <w:tcPr>
            <w:tcW w:w="716" w:type="dxa"/>
            <w:noWrap/>
            <w:hideMark/>
          </w:tcPr>
          <w:p w14:paraId="7D8A3268"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13.8</w:t>
            </w:r>
          </w:p>
        </w:tc>
        <w:tc>
          <w:tcPr>
            <w:tcW w:w="716" w:type="dxa"/>
            <w:noWrap/>
            <w:hideMark/>
          </w:tcPr>
          <w:p w14:paraId="39BCCC59"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15.2</w:t>
            </w:r>
          </w:p>
        </w:tc>
        <w:tc>
          <w:tcPr>
            <w:tcW w:w="716" w:type="dxa"/>
            <w:noWrap/>
            <w:hideMark/>
          </w:tcPr>
          <w:p w14:paraId="1AF842E2"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14.2</w:t>
            </w:r>
          </w:p>
        </w:tc>
        <w:tc>
          <w:tcPr>
            <w:tcW w:w="1106" w:type="dxa"/>
            <w:noWrap/>
            <w:hideMark/>
          </w:tcPr>
          <w:p w14:paraId="412A95B1"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14.2</w:t>
            </w:r>
          </w:p>
        </w:tc>
      </w:tr>
      <w:tr w:rsidR="001D5D97" w:rsidRPr="005939D5" w14:paraId="610FA964" w14:textId="77777777" w:rsidTr="002C4405">
        <w:trPr>
          <w:trHeight w:val="300"/>
        </w:trPr>
        <w:tc>
          <w:tcPr>
            <w:tcW w:w="1461" w:type="dxa"/>
            <w:noWrap/>
            <w:hideMark/>
          </w:tcPr>
          <w:p w14:paraId="17D63F52" w14:textId="77777777" w:rsidR="001D5D97" w:rsidRPr="005939D5" w:rsidRDefault="001D5D97" w:rsidP="00E157D1">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DAB441</w:t>
            </w:r>
          </w:p>
        </w:tc>
        <w:tc>
          <w:tcPr>
            <w:tcW w:w="607" w:type="dxa"/>
            <w:noWrap/>
            <w:hideMark/>
          </w:tcPr>
          <w:p w14:paraId="1147E0DE"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12.0</w:t>
            </w:r>
          </w:p>
        </w:tc>
        <w:tc>
          <w:tcPr>
            <w:tcW w:w="607" w:type="dxa"/>
            <w:noWrap/>
            <w:hideMark/>
          </w:tcPr>
          <w:p w14:paraId="0D8A6158"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17.5</w:t>
            </w:r>
          </w:p>
        </w:tc>
        <w:tc>
          <w:tcPr>
            <w:tcW w:w="607" w:type="dxa"/>
            <w:noWrap/>
            <w:hideMark/>
          </w:tcPr>
          <w:p w14:paraId="10C52565"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15.9</w:t>
            </w:r>
          </w:p>
        </w:tc>
        <w:tc>
          <w:tcPr>
            <w:tcW w:w="607" w:type="dxa"/>
            <w:noWrap/>
            <w:hideMark/>
          </w:tcPr>
          <w:p w14:paraId="76383E8C"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16.0</w:t>
            </w:r>
          </w:p>
        </w:tc>
        <w:tc>
          <w:tcPr>
            <w:tcW w:w="607" w:type="dxa"/>
            <w:noWrap/>
            <w:hideMark/>
          </w:tcPr>
          <w:p w14:paraId="66C47D2A"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26.5</w:t>
            </w:r>
          </w:p>
        </w:tc>
        <w:tc>
          <w:tcPr>
            <w:tcW w:w="607" w:type="dxa"/>
            <w:noWrap/>
            <w:hideMark/>
          </w:tcPr>
          <w:p w14:paraId="1B029B49"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21.5</w:t>
            </w:r>
          </w:p>
        </w:tc>
        <w:tc>
          <w:tcPr>
            <w:tcW w:w="1057" w:type="dxa"/>
            <w:noWrap/>
            <w:hideMark/>
          </w:tcPr>
          <w:p w14:paraId="4E0C0FFE"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18.2</w:t>
            </w:r>
          </w:p>
        </w:tc>
        <w:tc>
          <w:tcPr>
            <w:tcW w:w="976" w:type="dxa"/>
            <w:noWrap/>
            <w:hideMark/>
          </w:tcPr>
          <w:p w14:paraId="3FCE6043" w14:textId="77777777" w:rsidR="001D5D97" w:rsidRPr="005939D5" w:rsidRDefault="001D5D97" w:rsidP="00E157D1">
            <w:pPr>
              <w:jc w:val="right"/>
              <w:rPr>
                <w:rFonts w:ascii="Times New Roman" w:eastAsia="Times New Roman" w:hAnsi="Times New Roman"/>
                <w:color w:val="000000"/>
                <w:sz w:val="24"/>
                <w:szCs w:val="24"/>
              </w:rPr>
            </w:pPr>
          </w:p>
        </w:tc>
        <w:tc>
          <w:tcPr>
            <w:tcW w:w="716" w:type="dxa"/>
            <w:noWrap/>
            <w:hideMark/>
          </w:tcPr>
          <w:p w14:paraId="6B4FADC6"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20.7</w:t>
            </w:r>
          </w:p>
        </w:tc>
        <w:tc>
          <w:tcPr>
            <w:tcW w:w="716" w:type="dxa"/>
            <w:noWrap/>
            <w:hideMark/>
          </w:tcPr>
          <w:p w14:paraId="6ACA710D"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20.9</w:t>
            </w:r>
          </w:p>
        </w:tc>
        <w:tc>
          <w:tcPr>
            <w:tcW w:w="716" w:type="dxa"/>
            <w:noWrap/>
            <w:hideMark/>
          </w:tcPr>
          <w:p w14:paraId="735FDDC1"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21.3</w:t>
            </w:r>
          </w:p>
        </w:tc>
        <w:tc>
          <w:tcPr>
            <w:tcW w:w="716" w:type="dxa"/>
            <w:noWrap/>
            <w:hideMark/>
          </w:tcPr>
          <w:p w14:paraId="3FCB33D1"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20.9</w:t>
            </w:r>
          </w:p>
        </w:tc>
        <w:tc>
          <w:tcPr>
            <w:tcW w:w="716" w:type="dxa"/>
            <w:noWrap/>
            <w:hideMark/>
          </w:tcPr>
          <w:p w14:paraId="718FB8C2"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21.9</w:t>
            </w:r>
          </w:p>
        </w:tc>
        <w:tc>
          <w:tcPr>
            <w:tcW w:w="716" w:type="dxa"/>
            <w:noWrap/>
            <w:hideMark/>
          </w:tcPr>
          <w:p w14:paraId="31AFD088"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21.2</w:t>
            </w:r>
          </w:p>
        </w:tc>
        <w:tc>
          <w:tcPr>
            <w:tcW w:w="1106" w:type="dxa"/>
            <w:noWrap/>
            <w:hideMark/>
          </w:tcPr>
          <w:p w14:paraId="40DFB42B"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21.2</w:t>
            </w:r>
          </w:p>
        </w:tc>
      </w:tr>
      <w:tr w:rsidR="001D5D97" w:rsidRPr="005939D5" w14:paraId="763E29AA" w14:textId="77777777" w:rsidTr="002C4405">
        <w:trPr>
          <w:trHeight w:val="300"/>
        </w:trPr>
        <w:tc>
          <w:tcPr>
            <w:tcW w:w="1461" w:type="dxa"/>
            <w:noWrap/>
            <w:hideMark/>
          </w:tcPr>
          <w:p w14:paraId="30E23E04" w14:textId="77777777" w:rsidR="001D5D97" w:rsidRPr="005939D5" w:rsidRDefault="001D5D97" w:rsidP="00E157D1">
            <w:pPr>
              <w:rPr>
                <w:rFonts w:ascii="Times New Roman" w:eastAsia="Times New Roman" w:hAnsi="Times New Roman"/>
                <w:color w:val="000000"/>
                <w:sz w:val="24"/>
                <w:szCs w:val="24"/>
              </w:rPr>
            </w:pPr>
            <w:proofErr w:type="spellStart"/>
            <w:r w:rsidRPr="005939D5">
              <w:rPr>
                <w:rFonts w:ascii="Times New Roman" w:eastAsia="Times New Roman" w:hAnsi="Times New Roman"/>
                <w:i/>
                <w:iCs/>
                <w:color w:val="000000"/>
                <w:sz w:val="24"/>
                <w:szCs w:val="24"/>
              </w:rPr>
              <w:t>Gurogrand</w:t>
            </w:r>
            <w:r w:rsidRPr="005939D5">
              <w:rPr>
                <w:rFonts w:ascii="Times New Roman" w:eastAsia="Times New Roman" w:hAnsi="Times New Roman"/>
                <w:color w:val="000000"/>
                <w:sz w:val="24"/>
                <w:szCs w:val="24"/>
                <w:vertAlign w:val="superscript"/>
              </w:rPr>
              <w:t>a</w:t>
            </w:r>
            <w:proofErr w:type="spellEnd"/>
          </w:p>
        </w:tc>
        <w:tc>
          <w:tcPr>
            <w:tcW w:w="607" w:type="dxa"/>
            <w:noWrap/>
            <w:hideMark/>
          </w:tcPr>
          <w:p w14:paraId="7271ED60"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22.6</w:t>
            </w:r>
          </w:p>
        </w:tc>
        <w:tc>
          <w:tcPr>
            <w:tcW w:w="607" w:type="dxa"/>
            <w:noWrap/>
            <w:hideMark/>
          </w:tcPr>
          <w:p w14:paraId="17AC787C"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16.1</w:t>
            </w:r>
          </w:p>
        </w:tc>
        <w:tc>
          <w:tcPr>
            <w:tcW w:w="607" w:type="dxa"/>
            <w:noWrap/>
            <w:hideMark/>
          </w:tcPr>
          <w:p w14:paraId="4E96E338"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27.7</w:t>
            </w:r>
          </w:p>
        </w:tc>
        <w:tc>
          <w:tcPr>
            <w:tcW w:w="607" w:type="dxa"/>
            <w:noWrap/>
            <w:hideMark/>
          </w:tcPr>
          <w:p w14:paraId="0D97C1B3"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10.4</w:t>
            </w:r>
          </w:p>
        </w:tc>
        <w:tc>
          <w:tcPr>
            <w:tcW w:w="607" w:type="dxa"/>
            <w:noWrap/>
            <w:hideMark/>
          </w:tcPr>
          <w:p w14:paraId="11EEA827"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25.8</w:t>
            </w:r>
          </w:p>
        </w:tc>
        <w:tc>
          <w:tcPr>
            <w:tcW w:w="607" w:type="dxa"/>
            <w:noWrap/>
            <w:hideMark/>
          </w:tcPr>
          <w:p w14:paraId="0BB59585"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25.8</w:t>
            </w:r>
          </w:p>
        </w:tc>
        <w:tc>
          <w:tcPr>
            <w:tcW w:w="1057" w:type="dxa"/>
            <w:noWrap/>
            <w:hideMark/>
          </w:tcPr>
          <w:p w14:paraId="5035CF61"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21.4</w:t>
            </w:r>
          </w:p>
        </w:tc>
        <w:tc>
          <w:tcPr>
            <w:tcW w:w="976" w:type="dxa"/>
            <w:noWrap/>
            <w:hideMark/>
          </w:tcPr>
          <w:p w14:paraId="3B61A1B1" w14:textId="77777777" w:rsidR="001D5D97" w:rsidRPr="005939D5" w:rsidRDefault="001D5D97" w:rsidP="00E157D1">
            <w:pPr>
              <w:jc w:val="right"/>
              <w:rPr>
                <w:rFonts w:ascii="Times New Roman" w:eastAsia="Times New Roman" w:hAnsi="Times New Roman"/>
                <w:color w:val="000000"/>
                <w:sz w:val="24"/>
                <w:szCs w:val="24"/>
              </w:rPr>
            </w:pPr>
          </w:p>
        </w:tc>
        <w:tc>
          <w:tcPr>
            <w:tcW w:w="716" w:type="dxa"/>
            <w:noWrap/>
            <w:hideMark/>
          </w:tcPr>
          <w:p w14:paraId="2B84DAE5"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20.8</w:t>
            </w:r>
          </w:p>
        </w:tc>
        <w:tc>
          <w:tcPr>
            <w:tcW w:w="716" w:type="dxa"/>
            <w:noWrap/>
            <w:hideMark/>
          </w:tcPr>
          <w:p w14:paraId="22CE43A2"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20.7</w:t>
            </w:r>
          </w:p>
        </w:tc>
        <w:tc>
          <w:tcPr>
            <w:tcW w:w="716" w:type="dxa"/>
            <w:noWrap/>
            <w:hideMark/>
          </w:tcPr>
          <w:p w14:paraId="5E05596B"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20.9</w:t>
            </w:r>
          </w:p>
        </w:tc>
        <w:tc>
          <w:tcPr>
            <w:tcW w:w="716" w:type="dxa"/>
            <w:noWrap/>
            <w:hideMark/>
          </w:tcPr>
          <w:p w14:paraId="0E444739"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20.5</w:t>
            </w:r>
          </w:p>
        </w:tc>
        <w:tc>
          <w:tcPr>
            <w:tcW w:w="716" w:type="dxa"/>
            <w:noWrap/>
            <w:hideMark/>
          </w:tcPr>
          <w:p w14:paraId="6C6D1804"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22.9</w:t>
            </w:r>
          </w:p>
        </w:tc>
        <w:tc>
          <w:tcPr>
            <w:tcW w:w="716" w:type="dxa"/>
            <w:noWrap/>
            <w:hideMark/>
          </w:tcPr>
          <w:p w14:paraId="303F4824"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20.9</w:t>
            </w:r>
          </w:p>
        </w:tc>
        <w:tc>
          <w:tcPr>
            <w:tcW w:w="1106" w:type="dxa"/>
            <w:noWrap/>
            <w:hideMark/>
          </w:tcPr>
          <w:p w14:paraId="06BF5C22"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21.1</w:t>
            </w:r>
          </w:p>
        </w:tc>
      </w:tr>
      <w:tr w:rsidR="001D5D97" w:rsidRPr="005939D5" w14:paraId="63CDA181" w14:textId="77777777" w:rsidTr="002C4405">
        <w:trPr>
          <w:trHeight w:val="300"/>
        </w:trPr>
        <w:tc>
          <w:tcPr>
            <w:tcW w:w="1461" w:type="dxa"/>
            <w:noWrap/>
            <w:hideMark/>
          </w:tcPr>
          <w:p w14:paraId="49D14A21" w14:textId="77777777" w:rsidR="001D5D97" w:rsidRPr="005939D5" w:rsidRDefault="001D5D97" w:rsidP="00E157D1">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DAB344</w:t>
            </w:r>
          </w:p>
        </w:tc>
        <w:tc>
          <w:tcPr>
            <w:tcW w:w="607" w:type="dxa"/>
            <w:noWrap/>
            <w:hideMark/>
          </w:tcPr>
          <w:p w14:paraId="7D15B910"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14.6</w:t>
            </w:r>
          </w:p>
        </w:tc>
        <w:tc>
          <w:tcPr>
            <w:tcW w:w="607" w:type="dxa"/>
            <w:noWrap/>
            <w:hideMark/>
          </w:tcPr>
          <w:p w14:paraId="45699C4A"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14.5</w:t>
            </w:r>
          </w:p>
        </w:tc>
        <w:tc>
          <w:tcPr>
            <w:tcW w:w="607" w:type="dxa"/>
            <w:noWrap/>
            <w:hideMark/>
          </w:tcPr>
          <w:p w14:paraId="7F9D97EC"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20.7</w:t>
            </w:r>
          </w:p>
        </w:tc>
        <w:tc>
          <w:tcPr>
            <w:tcW w:w="607" w:type="dxa"/>
            <w:noWrap/>
            <w:hideMark/>
          </w:tcPr>
          <w:p w14:paraId="5BDA3F28"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25.7</w:t>
            </w:r>
          </w:p>
        </w:tc>
        <w:tc>
          <w:tcPr>
            <w:tcW w:w="607" w:type="dxa"/>
            <w:noWrap/>
            <w:hideMark/>
          </w:tcPr>
          <w:p w14:paraId="5EB5B646"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25.6</w:t>
            </w:r>
          </w:p>
        </w:tc>
        <w:tc>
          <w:tcPr>
            <w:tcW w:w="607" w:type="dxa"/>
            <w:noWrap/>
            <w:hideMark/>
          </w:tcPr>
          <w:p w14:paraId="7C1E85F9"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24.9</w:t>
            </w:r>
          </w:p>
        </w:tc>
        <w:tc>
          <w:tcPr>
            <w:tcW w:w="1057" w:type="dxa"/>
            <w:noWrap/>
            <w:hideMark/>
          </w:tcPr>
          <w:p w14:paraId="3A06ACE6"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21.0</w:t>
            </w:r>
          </w:p>
        </w:tc>
        <w:tc>
          <w:tcPr>
            <w:tcW w:w="976" w:type="dxa"/>
            <w:noWrap/>
            <w:hideMark/>
          </w:tcPr>
          <w:p w14:paraId="2D23CEBE" w14:textId="77777777" w:rsidR="001D5D97" w:rsidRPr="005939D5" w:rsidRDefault="001D5D97" w:rsidP="00E157D1">
            <w:pPr>
              <w:jc w:val="right"/>
              <w:rPr>
                <w:rFonts w:ascii="Times New Roman" w:eastAsia="Times New Roman" w:hAnsi="Times New Roman"/>
                <w:color w:val="000000"/>
                <w:sz w:val="24"/>
                <w:szCs w:val="24"/>
              </w:rPr>
            </w:pPr>
          </w:p>
        </w:tc>
        <w:tc>
          <w:tcPr>
            <w:tcW w:w="716" w:type="dxa"/>
            <w:noWrap/>
            <w:hideMark/>
          </w:tcPr>
          <w:p w14:paraId="51BF2B09"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22.0</w:t>
            </w:r>
          </w:p>
        </w:tc>
        <w:tc>
          <w:tcPr>
            <w:tcW w:w="716" w:type="dxa"/>
            <w:noWrap/>
            <w:hideMark/>
          </w:tcPr>
          <w:p w14:paraId="2DE2D435"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22.5</w:t>
            </w:r>
          </w:p>
        </w:tc>
        <w:tc>
          <w:tcPr>
            <w:tcW w:w="716" w:type="dxa"/>
            <w:noWrap/>
            <w:hideMark/>
          </w:tcPr>
          <w:p w14:paraId="71F3CA38"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23.0</w:t>
            </w:r>
          </w:p>
        </w:tc>
        <w:tc>
          <w:tcPr>
            <w:tcW w:w="716" w:type="dxa"/>
            <w:noWrap/>
            <w:hideMark/>
          </w:tcPr>
          <w:p w14:paraId="30A1C5CC"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22.7</w:t>
            </w:r>
          </w:p>
        </w:tc>
        <w:tc>
          <w:tcPr>
            <w:tcW w:w="716" w:type="dxa"/>
            <w:noWrap/>
            <w:hideMark/>
          </w:tcPr>
          <w:p w14:paraId="492DFBE6"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23.8</w:t>
            </w:r>
          </w:p>
        </w:tc>
        <w:tc>
          <w:tcPr>
            <w:tcW w:w="716" w:type="dxa"/>
            <w:noWrap/>
            <w:hideMark/>
          </w:tcPr>
          <w:p w14:paraId="042589C4"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22.7</w:t>
            </w:r>
          </w:p>
        </w:tc>
        <w:tc>
          <w:tcPr>
            <w:tcW w:w="1106" w:type="dxa"/>
            <w:noWrap/>
            <w:hideMark/>
          </w:tcPr>
          <w:p w14:paraId="2F22C433"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22.8</w:t>
            </w:r>
          </w:p>
        </w:tc>
      </w:tr>
      <w:tr w:rsidR="001D5D97" w:rsidRPr="005939D5" w14:paraId="05D53A7B" w14:textId="77777777" w:rsidTr="002C4405">
        <w:trPr>
          <w:trHeight w:val="300"/>
        </w:trPr>
        <w:tc>
          <w:tcPr>
            <w:tcW w:w="1461" w:type="dxa"/>
            <w:noWrap/>
            <w:hideMark/>
          </w:tcPr>
          <w:p w14:paraId="62B9CEEB" w14:textId="77777777" w:rsidR="001D5D97" w:rsidRPr="005939D5" w:rsidRDefault="001D5D97" w:rsidP="00E157D1">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lastRenderedPageBreak/>
              <w:t>DAB380</w:t>
            </w:r>
          </w:p>
        </w:tc>
        <w:tc>
          <w:tcPr>
            <w:tcW w:w="607" w:type="dxa"/>
            <w:noWrap/>
            <w:hideMark/>
          </w:tcPr>
          <w:p w14:paraId="0D43ED48"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14.1</w:t>
            </w:r>
          </w:p>
        </w:tc>
        <w:tc>
          <w:tcPr>
            <w:tcW w:w="607" w:type="dxa"/>
            <w:noWrap/>
            <w:hideMark/>
          </w:tcPr>
          <w:p w14:paraId="01F2A9D1"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14.3</w:t>
            </w:r>
          </w:p>
        </w:tc>
        <w:tc>
          <w:tcPr>
            <w:tcW w:w="607" w:type="dxa"/>
            <w:noWrap/>
            <w:hideMark/>
          </w:tcPr>
          <w:p w14:paraId="5569756A"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23.4</w:t>
            </w:r>
          </w:p>
        </w:tc>
        <w:tc>
          <w:tcPr>
            <w:tcW w:w="607" w:type="dxa"/>
            <w:noWrap/>
            <w:hideMark/>
          </w:tcPr>
          <w:p w14:paraId="49CA5015"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17.2</w:t>
            </w:r>
          </w:p>
        </w:tc>
        <w:tc>
          <w:tcPr>
            <w:tcW w:w="607" w:type="dxa"/>
            <w:noWrap/>
            <w:hideMark/>
          </w:tcPr>
          <w:p w14:paraId="716F07AC"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25.6</w:t>
            </w:r>
          </w:p>
        </w:tc>
        <w:tc>
          <w:tcPr>
            <w:tcW w:w="607" w:type="dxa"/>
            <w:noWrap/>
            <w:hideMark/>
          </w:tcPr>
          <w:p w14:paraId="4B864DB7"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21.5</w:t>
            </w:r>
          </w:p>
        </w:tc>
        <w:tc>
          <w:tcPr>
            <w:tcW w:w="1057" w:type="dxa"/>
            <w:noWrap/>
            <w:hideMark/>
          </w:tcPr>
          <w:p w14:paraId="7A60459C"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19.4</w:t>
            </w:r>
          </w:p>
        </w:tc>
        <w:tc>
          <w:tcPr>
            <w:tcW w:w="976" w:type="dxa"/>
            <w:noWrap/>
            <w:hideMark/>
          </w:tcPr>
          <w:p w14:paraId="5A5B7399" w14:textId="77777777" w:rsidR="001D5D97" w:rsidRPr="005939D5" w:rsidRDefault="001D5D97" w:rsidP="00E157D1">
            <w:pPr>
              <w:jc w:val="right"/>
              <w:rPr>
                <w:rFonts w:ascii="Times New Roman" w:eastAsia="Times New Roman" w:hAnsi="Times New Roman"/>
                <w:color w:val="000000"/>
                <w:sz w:val="24"/>
                <w:szCs w:val="24"/>
              </w:rPr>
            </w:pPr>
          </w:p>
        </w:tc>
        <w:tc>
          <w:tcPr>
            <w:tcW w:w="716" w:type="dxa"/>
            <w:noWrap/>
            <w:hideMark/>
          </w:tcPr>
          <w:p w14:paraId="016E8D3A"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20.7</w:t>
            </w:r>
          </w:p>
        </w:tc>
        <w:tc>
          <w:tcPr>
            <w:tcW w:w="716" w:type="dxa"/>
            <w:noWrap/>
            <w:hideMark/>
          </w:tcPr>
          <w:p w14:paraId="092C98FB"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20.1</w:t>
            </w:r>
          </w:p>
        </w:tc>
        <w:tc>
          <w:tcPr>
            <w:tcW w:w="716" w:type="dxa"/>
            <w:noWrap/>
            <w:hideMark/>
          </w:tcPr>
          <w:p w14:paraId="0EF57D6D"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20.7</w:t>
            </w:r>
          </w:p>
        </w:tc>
        <w:tc>
          <w:tcPr>
            <w:tcW w:w="716" w:type="dxa"/>
            <w:noWrap/>
            <w:hideMark/>
          </w:tcPr>
          <w:p w14:paraId="7AD96BF7"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21.1</w:t>
            </w:r>
          </w:p>
        </w:tc>
        <w:tc>
          <w:tcPr>
            <w:tcW w:w="716" w:type="dxa"/>
            <w:noWrap/>
            <w:hideMark/>
          </w:tcPr>
          <w:p w14:paraId="020FCF1E"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21.8</w:t>
            </w:r>
          </w:p>
        </w:tc>
        <w:tc>
          <w:tcPr>
            <w:tcW w:w="716" w:type="dxa"/>
            <w:noWrap/>
            <w:hideMark/>
          </w:tcPr>
          <w:p w14:paraId="33896ED1"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20.2</w:t>
            </w:r>
          </w:p>
        </w:tc>
        <w:tc>
          <w:tcPr>
            <w:tcW w:w="1106" w:type="dxa"/>
            <w:noWrap/>
            <w:hideMark/>
          </w:tcPr>
          <w:p w14:paraId="3A6D1541"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20.8</w:t>
            </w:r>
          </w:p>
        </w:tc>
      </w:tr>
      <w:tr w:rsidR="001D5D97" w:rsidRPr="005939D5" w14:paraId="49BEA7A4" w14:textId="77777777" w:rsidTr="002C4405">
        <w:trPr>
          <w:trHeight w:val="300"/>
        </w:trPr>
        <w:tc>
          <w:tcPr>
            <w:tcW w:w="1461" w:type="dxa"/>
            <w:noWrap/>
            <w:hideMark/>
          </w:tcPr>
          <w:p w14:paraId="60312852" w14:textId="77777777" w:rsidR="001D5D97" w:rsidRPr="005939D5" w:rsidRDefault="001D5D97" w:rsidP="00E157D1">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DAB232</w:t>
            </w:r>
          </w:p>
        </w:tc>
        <w:tc>
          <w:tcPr>
            <w:tcW w:w="607" w:type="dxa"/>
            <w:noWrap/>
            <w:hideMark/>
          </w:tcPr>
          <w:p w14:paraId="58E4AF00"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19.1</w:t>
            </w:r>
          </w:p>
        </w:tc>
        <w:tc>
          <w:tcPr>
            <w:tcW w:w="607" w:type="dxa"/>
            <w:noWrap/>
            <w:hideMark/>
          </w:tcPr>
          <w:p w14:paraId="581A6B57"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16.4</w:t>
            </w:r>
          </w:p>
        </w:tc>
        <w:tc>
          <w:tcPr>
            <w:tcW w:w="607" w:type="dxa"/>
            <w:noWrap/>
            <w:hideMark/>
          </w:tcPr>
          <w:p w14:paraId="0894C85E"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14.9</w:t>
            </w:r>
          </w:p>
        </w:tc>
        <w:tc>
          <w:tcPr>
            <w:tcW w:w="607" w:type="dxa"/>
            <w:noWrap/>
            <w:hideMark/>
          </w:tcPr>
          <w:p w14:paraId="4ED776DE"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15.0</w:t>
            </w:r>
          </w:p>
        </w:tc>
        <w:tc>
          <w:tcPr>
            <w:tcW w:w="607" w:type="dxa"/>
            <w:noWrap/>
            <w:hideMark/>
          </w:tcPr>
          <w:p w14:paraId="3AF80FBF"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25.9</w:t>
            </w:r>
          </w:p>
        </w:tc>
        <w:tc>
          <w:tcPr>
            <w:tcW w:w="607" w:type="dxa"/>
            <w:noWrap/>
            <w:hideMark/>
          </w:tcPr>
          <w:p w14:paraId="5980D7D8"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15.2</w:t>
            </w:r>
          </w:p>
        </w:tc>
        <w:tc>
          <w:tcPr>
            <w:tcW w:w="1057" w:type="dxa"/>
            <w:noWrap/>
            <w:hideMark/>
          </w:tcPr>
          <w:p w14:paraId="3EE561EB"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17.8</w:t>
            </w:r>
          </w:p>
        </w:tc>
        <w:tc>
          <w:tcPr>
            <w:tcW w:w="976" w:type="dxa"/>
            <w:noWrap/>
            <w:hideMark/>
          </w:tcPr>
          <w:p w14:paraId="00EA5628" w14:textId="77777777" w:rsidR="001D5D97" w:rsidRPr="005939D5" w:rsidRDefault="001D5D97" w:rsidP="00E157D1">
            <w:pPr>
              <w:jc w:val="right"/>
              <w:rPr>
                <w:rFonts w:ascii="Times New Roman" w:eastAsia="Times New Roman" w:hAnsi="Times New Roman"/>
                <w:color w:val="000000"/>
                <w:sz w:val="24"/>
                <w:szCs w:val="24"/>
              </w:rPr>
            </w:pPr>
          </w:p>
        </w:tc>
        <w:tc>
          <w:tcPr>
            <w:tcW w:w="716" w:type="dxa"/>
            <w:noWrap/>
            <w:hideMark/>
          </w:tcPr>
          <w:p w14:paraId="38F7F195"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18.5</w:t>
            </w:r>
          </w:p>
        </w:tc>
        <w:tc>
          <w:tcPr>
            <w:tcW w:w="716" w:type="dxa"/>
            <w:noWrap/>
            <w:hideMark/>
          </w:tcPr>
          <w:p w14:paraId="1AFBABB0"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16.9</w:t>
            </w:r>
          </w:p>
        </w:tc>
        <w:tc>
          <w:tcPr>
            <w:tcW w:w="716" w:type="dxa"/>
            <w:noWrap/>
            <w:hideMark/>
          </w:tcPr>
          <w:p w14:paraId="43F6339D"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17.4</w:t>
            </w:r>
          </w:p>
        </w:tc>
        <w:tc>
          <w:tcPr>
            <w:tcW w:w="716" w:type="dxa"/>
            <w:noWrap/>
            <w:hideMark/>
          </w:tcPr>
          <w:p w14:paraId="5726DC1C"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17.4</w:t>
            </w:r>
          </w:p>
        </w:tc>
        <w:tc>
          <w:tcPr>
            <w:tcW w:w="716" w:type="dxa"/>
            <w:noWrap/>
            <w:hideMark/>
          </w:tcPr>
          <w:p w14:paraId="08D7025B"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18.5</w:t>
            </w:r>
          </w:p>
        </w:tc>
        <w:tc>
          <w:tcPr>
            <w:tcW w:w="716" w:type="dxa"/>
            <w:noWrap/>
            <w:hideMark/>
          </w:tcPr>
          <w:p w14:paraId="3B820AEA"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17.2</w:t>
            </w:r>
          </w:p>
        </w:tc>
        <w:tc>
          <w:tcPr>
            <w:tcW w:w="1106" w:type="dxa"/>
            <w:noWrap/>
            <w:hideMark/>
          </w:tcPr>
          <w:p w14:paraId="06E99325"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17.7</w:t>
            </w:r>
          </w:p>
        </w:tc>
      </w:tr>
      <w:tr w:rsidR="001D5D97" w:rsidRPr="005939D5" w14:paraId="4777C6A9" w14:textId="77777777" w:rsidTr="002C4405">
        <w:trPr>
          <w:trHeight w:val="300"/>
        </w:trPr>
        <w:tc>
          <w:tcPr>
            <w:tcW w:w="1461" w:type="dxa"/>
            <w:noWrap/>
            <w:hideMark/>
          </w:tcPr>
          <w:p w14:paraId="32321712" w14:textId="77777777" w:rsidR="001D5D97" w:rsidRPr="005939D5" w:rsidRDefault="001D5D97" w:rsidP="00E157D1">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DAB277</w:t>
            </w:r>
          </w:p>
        </w:tc>
        <w:tc>
          <w:tcPr>
            <w:tcW w:w="607" w:type="dxa"/>
            <w:noWrap/>
            <w:hideMark/>
          </w:tcPr>
          <w:p w14:paraId="46ABD4DF"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11.1</w:t>
            </w:r>
          </w:p>
        </w:tc>
        <w:tc>
          <w:tcPr>
            <w:tcW w:w="607" w:type="dxa"/>
            <w:noWrap/>
            <w:hideMark/>
          </w:tcPr>
          <w:p w14:paraId="491245DA"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15.9</w:t>
            </w:r>
          </w:p>
        </w:tc>
        <w:tc>
          <w:tcPr>
            <w:tcW w:w="607" w:type="dxa"/>
            <w:noWrap/>
            <w:hideMark/>
          </w:tcPr>
          <w:p w14:paraId="5D0EAA0A"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21.8</w:t>
            </w:r>
          </w:p>
        </w:tc>
        <w:tc>
          <w:tcPr>
            <w:tcW w:w="607" w:type="dxa"/>
            <w:noWrap/>
            <w:hideMark/>
          </w:tcPr>
          <w:p w14:paraId="169E266A"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13.0</w:t>
            </w:r>
          </w:p>
        </w:tc>
        <w:tc>
          <w:tcPr>
            <w:tcW w:w="607" w:type="dxa"/>
            <w:noWrap/>
            <w:hideMark/>
          </w:tcPr>
          <w:p w14:paraId="4C346FBF"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23.3</w:t>
            </w:r>
          </w:p>
        </w:tc>
        <w:tc>
          <w:tcPr>
            <w:tcW w:w="607" w:type="dxa"/>
            <w:noWrap/>
            <w:hideMark/>
          </w:tcPr>
          <w:p w14:paraId="12AFD7EB"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19.5</w:t>
            </w:r>
          </w:p>
        </w:tc>
        <w:tc>
          <w:tcPr>
            <w:tcW w:w="1057" w:type="dxa"/>
            <w:noWrap/>
            <w:hideMark/>
          </w:tcPr>
          <w:p w14:paraId="7EFB0A90"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17.5</w:t>
            </w:r>
          </w:p>
        </w:tc>
        <w:tc>
          <w:tcPr>
            <w:tcW w:w="976" w:type="dxa"/>
            <w:noWrap/>
            <w:hideMark/>
          </w:tcPr>
          <w:p w14:paraId="7FD13F5A" w14:textId="77777777" w:rsidR="001D5D97" w:rsidRPr="005939D5" w:rsidRDefault="001D5D97" w:rsidP="00E157D1">
            <w:pPr>
              <w:jc w:val="right"/>
              <w:rPr>
                <w:rFonts w:ascii="Times New Roman" w:eastAsia="Times New Roman" w:hAnsi="Times New Roman"/>
                <w:color w:val="000000"/>
                <w:sz w:val="24"/>
                <w:szCs w:val="24"/>
              </w:rPr>
            </w:pPr>
          </w:p>
        </w:tc>
        <w:tc>
          <w:tcPr>
            <w:tcW w:w="716" w:type="dxa"/>
            <w:noWrap/>
            <w:hideMark/>
          </w:tcPr>
          <w:p w14:paraId="19786871"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18.5</w:t>
            </w:r>
          </w:p>
        </w:tc>
        <w:tc>
          <w:tcPr>
            <w:tcW w:w="716" w:type="dxa"/>
            <w:noWrap/>
            <w:hideMark/>
          </w:tcPr>
          <w:p w14:paraId="3B4B7D8F"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18.8</w:t>
            </w:r>
          </w:p>
        </w:tc>
        <w:tc>
          <w:tcPr>
            <w:tcW w:w="716" w:type="dxa"/>
            <w:noWrap/>
            <w:hideMark/>
          </w:tcPr>
          <w:p w14:paraId="5A1CADDD"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18.8</w:t>
            </w:r>
          </w:p>
        </w:tc>
        <w:tc>
          <w:tcPr>
            <w:tcW w:w="716" w:type="dxa"/>
            <w:noWrap/>
            <w:hideMark/>
          </w:tcPr>
          <w:p w14:paraId="1946EC1A"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18.8</w:t>
            </w:r>
          </w:p>
        </w:tc>
        <w:tc>
          <w:tcPr>
            <w:tcW w:w="716" w:type="dxa"/>
            <w:noWrap/>
            <w:hideMark/>
          </w:tcPr>
          <w:p w14:paraId="50DC5BBD"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20.3</w:t>
            </w:r>
          </w:p>
        </w:tc>
        <w:tc>
          <w:tcPr>
            <w:tcW w:w="716" w:type="dxa"/>
            <w:noWrap/>
            <w:hideMark/>
          </w:tcPr>
          <w:p w14:paraId="30B847A4"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19.1</w:t>
            </w:r>
          </w:p>
        </w:tc>
        <w:tc>
          <w:tcPr>
            <w:tcW w:w="1106" w:type="dxa"/>
            <w:noWrap/>
            <w:hideMark/>
          </w:tcPr>
          <w:p w14:paraId="28A11A39"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19.1</w:t>
            </w:r>
          </w:p>
        </w:tc>
      </w:tr>
      <w:tr w:rsidR="001D5D97" w:rsidRPr="005939D5" w14:paraId="666A96DA" w14:textId="77777777" w:rsidTr="002C4405">
        <w:trPr>
          <w:trHeight w:val="300"/>
        </w:trPr>
        <w:tc>
          <w:tcPr>
            <w:tcW w:w="1461" w:type="dxa"/>
            <w:noWrap/>
            <w:hideMark/>
          </w:tcPr>
          <w:p w14:paraId="590D25F2" w14:textId="77777777" w:rsidR="001D5D97" w:rsidRPr="005939D5" w:rsidRDefault="001D5D97" w:rsidP="00E157D1">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DAB534</w:t>
            </w:r>
          </w:p>
        </w:tc>
        <w:tc>
          <w:tcPr>
            <w:tcW w:w="607" w:type="dxa"/>
            <w:noWrap/>
            <w:hideMark/>
          </w:tcPr>
          <w:p w14:paraId="6875ABF9"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13.1</w:t>
            </w:r>
          </w:p>
        </w:tc>
        <w:tc>
          <w:tcPr>
            <w:tcW w:w="607" w:type="dxa"/>
            <w:noWrap/>
            <w:hideMark/>
          </w:tcPr>
          <w:p w14:paraId="0553615A"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10.5</w:t>
            </w:r>
          </w:p>
        </w:tc>
        <w:tc>
          <w:tcPr>
            <w:tcW w:w="607" w:type="dxa"/>
            <w:noWrap/>
            <w:hideMark/>
          </w:tcPr>
          <w:p w14:paraId="6ACA70C4"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20.8</w:t>
            </w:r>
          </w:p>
        </w:tc>
        <w:tc>
          <w:tcPr>
            <w:tcW w:w="607" w:type="dxa"/>
            <w:noWrap/>
            <w:hideMark/>
          </w:tcPr>
          <w:p w14:paraId="7354FC72"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22.3</w:t>
            </w:r>
          </w:p>
        </w:tc>
        <w:tc>
          <w:tcPr>
            <w:tcW w:w="607" w:type="dxa"/>
            <w:noWrap/>
            <w:hideMark/>
          </w:tcPr>
          <w:p w14:paraId="1E659B53"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27.2</w:t>
            </w:r>
          </w:p>
        </w:tc>
        <w:tc>
          <w:tcPr>
            <w:tcW w:w="607" w:type="dxa"/>
            <w:noWrap/>
            <w:hideMark/>
          </w:tcPr>
          <w:p w14:paraId="3B048702"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22.7</w:t>
            </w:r>
          </w:p>
        </w:tc>
        <w:tc>
          <w:tcPr>
            <w:tcW w:w="1057" w:type="dxa"/>
            <w:noWrap/>
            <w:hideMark/>
          </w:tcPr>
          <w:p w14:paraId="37BC38FC"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19.4</w:t>
            </w:r>
          </w:p>
        </w:tc>
        <w:tc>
          <w:tcPr>
            <w:tcW w:w="976" w:type="dxa"/>
            <w:noWrap/>
            <w:hideMark/>
          </w:tcPr>
          <w:p w14:paraId="4AE2EC8B" w14:textId="77777777" w:rsidR="001D5D97" w:rsidRPr="005939D5" w:rsidRDefault="001D5D97" w:rsidP="00E157D1">
            <w:pPr>
              <w:jc w:val="right"/>
              <w:rPr>
                <w:rFonts w:ascii="Times New Roman" w:eastAsia="Times New Roman" w:hAnsi="Times New Roman"/>
                <w:color w:val="000000"/>
                <w:sz w:val="24"/>
                <w:szCs w:val="24"/>
              </w:rPr>
            </w:pPr>
          </w:p>
        </w:tc>
        <w:tc>
          <w:tcPr>
            <w:tcW w:w="716" w:type="dxa"/>
            <w:noWrap/>
            <w:hideMark/>
          </w:tcPr>
          <w:p w14:paraId="7E9977E5"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17.7</w:t>
            </w:r>
          </w:p>
        </w:tc>
        <w:tc>
          <w:tcPr>
            <w:tcW w:w="716" w:type="dxa"/>
            <w:noWrap/>
            <w:hideMark/>
          </w:tcPr>
          <w:p w14:paraId="60997F81"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16.5</w:t>
            </w:r>
          </w:p>
        </w:tc>
        <w:tc>
          <w:tcPr>
            <w:tcW w:w="716" w:type="dxa"/>
            <w:noWrap/>
            <w:hideMark/>
          </w:tcPr>
          <w:p w14:paraId="7BBD66AE"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17.8</w:t>
            </w:r>
          </w:p>
        </w:tc>
        <w:tc>
          <w:tcPr>
            <w:tcW w:w="716" w:type="dxa"/>
            <w:noWrap/>
            <w:hideMark/>
          </w:tcPr>
          <w:p w14:paraId="2C1913DA"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16.5</w:t>
            </w:r>
          </w:p>
        </w:tc>
        <w:tc>
          <w:tcPr>
            <w:tcW w:w="716" w:type="dxa"/>
            <w:noWrap/>
            <w:hideMark/>
          </w:tcPr>
          <w:p w14:paraId="591B68BC"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18.7</w:t>
            </w:r>
          </w:p>
        </w:tc>
        <w:tc>
          <w:tcPr>
            <w:tcW w:w="716" w:type="dxa"/>
            <w:noWrap/>
            <w:hideMark/>
          </w:tcPr>
          <w:p w14:paraId="0B8DECA3"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16.8</w:t>
            </w:r>
          </w:p>
        </w:tc>
        <w:tc>
          <w:tcPr>
            <w:tcW w:w="1106" w:type="dxa"/>
            <w:noWrap/>
            <w:hideMark/>
          </w:tcPr>
          <w:p w14:paraId="5EBBD1C0"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17.3</w:t>
            </w:r>
          </w:p>
        </w:tc>
      </w:tr>
      <w:tr w:rsidR="001D5D97" w:rsidRPr="005939D5" w14:paraId="52A1EE12" w14:textId="77777777" w:rsidTr="002C4405">
        <w:trPr>
          <w:trHeight w:val="300"/>
        </w:trPr>
        <w:tc>
          <w:tcPr>
            <w:tcW w:w="1461" w:type="dxa"/>
            <w:noWrap/>
            <w:hideMark/>
          </w:tcPr>
          <w:p w14:paraId="222A1CD0" w14:textId="77777777" w:rsidR="001D5D97" w:rsidRPr="005939D5" w:rsidRDefault="001D5D97" w:rsidP="00E157D1">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Sugar131</w:t>
            </w:r>
          </w:p>
        </w:tc>
        <w:tc>
          <w:tcPr>
            <w:tcW w:w="607" w:type="dxa"/>
            <w:noWrap/>
            <w:hideMark/>
          </w:tcPr>
          <w:p w14:paraId="44A01574"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18.7</w:t>
            </w:r>
          </w:p>
        </w:tc>
        <w:tc>
          <w:tcPr>
            <w:tcW w:w="607" w:type="dxa"/>
            <w:noWrap/>
            <w:hideMark/>
          </w:tcPr>
          <w:p w14:paraId="4C63DE54"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15.1</w:t>
            </w:r>
          </w:p>
        </w:tc>
        <w:tc>
          <w:tcPr>
            <w:tcW w:w="607" w:type="dxa"/>
            <w:noWrap/>
            <w:hideMark/>
          </w:tcPr>
          <w:p w14:paraId="2E551887"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17.6</w:t>
            </w:r>
          </w:p>
        </w:tc>
        <w:tc>
          <w:tcPr>
            <w:tcW w:w="607" w:type="dxa"/>
            <w:noWrap/>
            <w:hideMark/>
          </w:tcPr>
          <w:p w14:paraId="119ACEFC"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26.7</w:t>
            </w:r>
          </w:p>
        </w:tc>
        <w:tc>
          <w:tcPr>
            <w:tcW w:w="607" w:type="dxa"/>
            <w:noWrap/>
            <w:hideMark/>
          </w:tcPr>
          <w:p w14:paraId="7B034826"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28.2</w:t>
            </w:r>
          </w:p>
        </w:tc>
        <w:tc>
          <w:tcPr>
            <w:tcW w:w="607" w:type="dxa"/>
            <w:noWrap/>
            <w:hideMark/>
          </w:tcPr>
          <w:p w14:paraId="47F3D942"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24.1</w:t>
            </w:r>
          </w:p>
        </w:tc>
        <w:tc>
          <w:tcPr>
            <w:tcW w:w="1057" w:type="dxa"/>
            <w:noWrap/>
            <w:hideMark/>
          </w:tcPr>
          <w:p w14:paraId="70E291C4"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21.7</w:t>
            </w:r>
          </w:p>
        </w:tc>
        <w:tc>
          <w:tcPr>
            <w:tcW w:w="976" w:type="dxa"/>
            <w:noWrap/>
            <w:hideMark/>
          </w:tcPr>
          <w:p w14:paraId="3EFEEF69" w14:textId="77777777" w:rsidR="001D5D97" w:rsidRPr="005939D5" w:rsidRDefault="001D5D97" w:rsidP="00E157D1">
            <w:pPr>
              <w:jc w:val="right"/>
              <w:rPr>
                <w:rFonts w:ascii="Times New Roman" w:eastAsia="Times New Roman" w:hAnsi="Times New Roman"/>
                <w:color w:val="000000"/>
                <w:sz w:val="24"/>
                <w:szCs w:val="24"/>
              </w:rPr>
            </w:pPr>
          </w:p>
        </w:tc>
        <w:tc>
          <w:tcPr>
            <w:tcW w:w="716" w:type="dxa"/>
            <w:noWrap/>
            <w:hideMark/>
          </w:tcPr>
          <w:p w14:paraId="55335580"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19.0</w:t>
            </w:r>
          </w:p>
        </w:tc>
        <w:tc>
          <w:tcPr>
            <w:tcW w:w="716" w:type="dxa"/>
            <w:noWrap/>
            <w:hideMark/>
          </w:tcPr>
          <w:p w14:paraId="2D63FED8"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19.1</w:t>
            </w:r>
          </w:p>
        </w:tc>
        <w:tc>
          <w:tcPr>
            <w:tcW w:w="716" w:type="dxa"/>
            <w:noWrap/>
            <w:hideMark/>
          </w:tcPr>
          <w:p w14:paraId="70347B28"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19.1</w:t>
            </w:r>
          </w:p>
        </w:tc>
        <w:tc>
          <w:tcPr>
            <w:tcW w:w="716" w:type="dxa"/>
            <w:noWrap/>
            <w:hideMark/>
          </w:tcPr>
          <w:p w14:paraId="2865B3CE"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19.3</w:t>
            </w:r>
          </w:p>
        </w:tc>
        <w:tc>
          <w:tcPr>
            <w:tcW w:w="716" w:type="dxa"/>
            <w:noWrap/>
            <w:hideMark/>
          </w:tcPr>
          <w:p w14:paraId="60AFAC7E"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19.0</w:t>
            </w:r>
          </w:p>
        </w:tc>
        <w:tc>
          <w:tcPr>
            <w:tcW w:w="716" w:type="dxa"/>
            <w:noWrap/>
            <w:hideMark/>
          </w:tcPr>
          <w:p w14:paraId="4E7942A0"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19.3</w:t>
            </w:r>
          </w:p>
        </w:tc>
        <w:tc>
          <w:tcPr>
            <w:tcW w:w="1106" w:type="dxa"/>
            <w:noWrap/>
            <w:hideMark/>
          </w:tcPr>
          <w:p w14:paraId="1CFDE0B3"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19.1</w:t>
            </w:r>
          </w:p>
        </w:tc>
      </w:tr>
      <w:tr w:rsidR="001D5D97" w:rsidRPr="005939D5" w14:paraId="67BDA5C3" w14:textId="77777777" w:rsidTr="002C4405">
        <w:trPr>
          <w:trHeight w:val="300"/>
        </w:trPr>
        <w:tc>
          <w:tcPr>
            <w:tcW w:w="1461" w:type="dxa"/>
            <w:noWrap/>
            <w:hideMark/>
          </w:tcPr>
          <w:p w14:paraId="2937077A" w14:textId="77777777" w:rsidR="001D5D97" w:rsidRPr="005939D5" w:rsidRDefault="001D5D97" w:rsidP="00E157D1">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CAL96</w:t>
            </w:r>
          </w:p>
        </w:tc>
        <w:tc>
          <w:tcPr>
            <w:tcW w:w="607" w:type="dxa"/>
            <w:noWrap/>
            <w:hideMark/>
          </w:tcPr>
          <w:p w14:paraId="3F268C1E"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21.9</w:t>
            </w:r>
          </w:p>
        </w:tc>
        <w:tc>
          <w:tcPr>
            <w:tcW w:w="607" w:type="dxa"/>
            <w:noWrap/>
            <w:hideMark/>
          </w:tcPr>
          <w:p w14:paraId="44DA2899"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16.7</w:t>
            </w:r>
          </w:p>
        </w:tc>
        <w:tc>
          <w:tcPr>
            <w:tcW w:w="607" w:type="dxa"/>
            <w:noWrap/>
            <w:hideMark/>
          </w:tcPr>
          <w:p w14:paraId="00545D49"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22.7</w:t>
            </w:r>
          </w:p>
        </w:tc>
        <w:tc>
          <w:tcPr>
            <w:tcW w:w="607" w:type="dxa"/>
            <w:noWrap/>
            <w:hideMark/>
          </w:tcPr>
          <w:p w14:paraId="3F8B7BFB"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26.6</w:t>
            </w:r>
          </w:p>
        </w:tc>
        <w:tc>
          <w:tcPr>
            <w:tcW w:w="607" w:type="dxa"/>
            <w:noWrap/>
            <w:hideMark/>
          </w:tcPr>
          <w:p w14:paraId="65202A71"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28.8</w:t>
            </w:r>
          </w:p>
        </w:tc>
        <w:tc>
          <w:tcPr>
            <w:tcW w:w="607" w:type="dxa"/>
            <w:noWrap/>
            <w:hideMark/>
          </w:tcPr>
          <w:p w14:paraId="1E092C9C"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24.7</w:t>
            </w:r>
          </w:p>
        </w:tc>
        <w:tc>
          <w:tcPr>
            <w:tcW w:w="1057" w:type="dxa"/>
            <w:noWrap/>
            <w:hideMark/>
          </w:tcPr>
          <w:p w14:paraId="6101244D"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23.6</w:t>
            </w:r>
          </w:p>
        </w:tc>
        <w:tc>
          <w:tcPr>
            <w:tcW w:w="976" w:type="dxa"/>
            <w:noWrap/>
            <w:hideMark/>
          </w:tcPr>
          <w:p w14:paraId="03DA90B1" w14:textId="77777777" w:rsidR="001D5D97" w:rsidRPr="005939D5" w:rsidRDefault="001D5D97" w:rsidP="00E157D1">
            <w:pPr>
              <w:jc w:val="right"/>
              <w:rPr>
                <w:rFonts w:ascii="Times New Roman" w:eastAsia="Times New Roman" w:hAnsi="Times New Roman"/>
                <w:color w:val="000000"/>
                <w:sz w:val="24"/>
                <w:szCs w:val="24"/>
              </w:rPr>
            </w:pPr>
          </w:p>
        </w:tc>
        <w:tc>
          <w:tcPr>
            <w:tcW w:w="716" w:type="dxa"/>
            <w:noWrap/>
            <w:hideMark/>
          </w:tcPr>
          <w:p w14:paraId="72ED8D4C"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18.9</w:t>
            </w:r>
          </w:p>
        </w:tc>
        <w:tc>
          <w:tcPr>
            <w:tcW w:w="716" w:type="dxa"/>
            <w:noWrap/>
            <w:hideMark/>
          </w:tcPr>
          <w:p w14:paraId="1E5282E4"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18.7</w:t>
            </w:r>
          </w:p>
        </w:tc>
        <w:tc>
          <w:tcPr>
            <w:tcW w:w="716" w:type="dxa"/>
            <w:noWrap/>
            <w:hideMark/>
          </w:tcPr>
          <w:p w14:paraId="5E74160E"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18.8</w:t>
            </w:r>
          </w:p>
        </w:tc>
        <w:tc>
          <w:tcPr>
            <w:tcW w:w="716" w:type="dxa"/>
            <w:noWrap/>
            <w:hideMark/>
          </w:tcPr>
          <w:p w14:paraId="267EFDE4"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19.3</w:t>
            </w:r>
          </w:p>
        </w:tc>
        <w:tc>
          <w:tcPr>
            <w:tcW w:w="716" w:type="dxa"/>
            <w:noWrap/>
            <w:hideMark/>
          </w:tcPr>
          <w:p w14:paraId="70DECF65"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20.9</w:t>
            </w:r>
          </w:p>
        </w:tc>
        <w:tc>
          <w:tcPr>
            <w:tcW w:w="716" w:type="dxa"/>
            <w:noWrap/>
            <w:hideMark/>
          </w:tcPr>
          <w:p w14:paraId="2EC73F0B"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19.0</w:t>
            </w:r>
          </w:p>
        </w:tc>
        <w:tc>
          <w:tcPr>
            <w:tcW w:w="1106" w:type="dxa"/>
            <w:noWrap/>
            <w:hideMark/>
          </w:tcPr>
          <w:p w14:paraId="2CCA4B76"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19.3</w:t>
            </w:r>
          </w:p>
        </w:tc>
      </w:tr>
      <w:tr w:rsidR="001D5D97" w:rsidRPr="005939D5" w14:paraId="5E2880F9" w14:textId="77777777" w:rsidTr="002C4405">
        <w:trPr>
          <w:trHeight w:val="300"/>
        </w:trPr>
        <w:tc>
          <w:tcPr>
            <w:tcW w:w="1461" w:type="dxa"/>
            <w:noWrap/>
            <w:hideMark/>
          </w:tcPr>
          <w:p w14:paraId="718D1702" w14:textId="77777777" w:rsidR="001D5D97" w:rsidRPr="005939D5" w:rsidRDefault="001D5D97" w:rsidP="00E157D1">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CAP2000</w:t>
            </w:r>
          </w:p>
        </w:tc>
        <w:tc>
          <w:tcPr>
            <w:tcW w:w="607" w:type="dxa"/>
            <w:noWrap/>
            <w:hideMark/>
          </w:tcPr>
          <w:p w14:paraId="4CB89A84"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20.8</w:t>
            </w:r>
          </w:p>
        </w:tc>
        <w:tc>
          <w:tcPr>
            <w:tcW w:w="607" w:type="dxa"/>
            <w:noWrap/>
            <w:hideMark/>
          </w:tcPr>
          <w:p w14:paraId="610C9E48"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15.5</w:t>
            </w:r>
          </w:p>
        </w:tc>
        <w:tc>
          <w:tcPr>
            <w:tcW w:w="607" w:type="dxa"/>
            <w:noWrap/>
            <w:hideMark/>
          </w:tcPr>
          <w:p w14:paraId="3C211250"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15.7</w:t>
            </w:r>
          </w:p>
        </w:tc>
        <w:tc>
          <w:tcPr>
            <w:tcW w:w="607" w:type="dxa"/>
            <w:noWrap/>
            <w:hideMark/>
          </w:tcPr>
          <w:p w14:paraId="5BC85EF4"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14.2</w:t>
            </w:r>
          </w:p>
        </w:tc>
        <w:tc>
          <w:tcPr>
            <w:tcW w:w="607" w:type="dxa"/>
            <w:noWrap/>
            <w:hideMark/>
          </w:tcPr>
          <w:p w14:paraId="30EF92F4"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25.1</w:t>
            </w:r>
          </w:p>
        </w:tc>
        <w:tc>
          <w:tcPr>
            <w:tcW w:w="607" w:type="dxa"/>
            <w:noWrap/>
            <w:hideMark/>
          </w:tcPr>
          <w:p w14:paraId="71E56C16"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10.7</w:t>
            </w:r>
          </w:p>
        </w:tc>
        <w:tc>
          <w:tcPr>
            <w:tcW w:w="1057" w:type="dxa"/>
            <w:noWrap/>
            <w:hideMark/>
          </w:tcPr>
          <w:p w14:paraId="097072D8"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17.0</w:t>
            </w:r>
          </w:p>
        </w:tc>
        <w:tc>
          <w:tcPr>
            <w:tcW w:w="976" w:type="dxa"/>
            <w:noWrap/>
            <w:hideMark/>
          </w:tcPr>
          <w:p w14:paraId="39F27CD8" w14:textId="77777777" w:rsidR="001D5D97" w:rsidRPr="005939D5" w:rsidRDefault="001D5D97" w:rsidP="00E157D1">
            <w:pPr>
              <w:jc w:val="right"/>
              <w:rPr>
                <w:rFonts w:ascii="Times New Roman" w:eastAsia="Times New Roman" w:hAnsi="Times New Roman"/>
                <w:color w:val="000000"/>
                <w:sz w:val="24"/>
                <w:szCs w:val="24"/>
              </w:rPr>
            </w:pPr>
          </w:p>
        </w:tc>
        <w:tc>
          <w:tcPr>
            <w:tcW w:w="716" w:type="dxa"/>
            <w:noWrap/>
            <w:hideMark/>
          </w:tcPr>
          <w:p w14:paraId="26AC4309"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19.9</w:t>
            </w:r>
          </w:p>
        </w:tc>
        <w:tc>
          <w:tcPr>
            <w:tcW w:w="716" w:type="dxa"/>
            <w:noWrap/>
            <w:hideMark/>
          </w:tcPr>
          <w:p w14:paraId="39947E92"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20.5</w:t>
            </w:r>
          </w:p>
        </w:tc>
        <w:tc>
          <w:tcPr>
            <w:tcW w:w="716" w:type="dxa"/>
            <w:noWrap/>
            <w:hideMark/>
          </w:tcPr>
          <w:p w14:paraId="10C879C3"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20.4</w:t>
            </w:r>
          </w:p>
        </w:tc>
        <w:tc>
          <w:tcPr>
            <w:tcW w:w="716" w:type="dxa"/>
            <w:noWrap/>
            <w:hideMark/>
          </w:tcPr>
          <w:p w14:paraId="75F3F5B1"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20.2</w:t>
            </w:r>
          </w:p>
        </w:tc>
        <w:tc>
          <w:tcPr>
            <w:tcW w:w="716" w:type="dxa"/>
            <w:noWrap/>
            <w:hideMark/>
          </w:tcPr>
          <w:p w14:paraId="2B258EEC"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21.4</w:t>
            </w:r>
          </w:p>
        </w:tc>
        <w:tc>
          <w:tcPr>
            <w:tcW w:w="716" w:type="dxa"/>
            <w:noWrap/>
            <w:hideMark/>
          </w:tcPr>
          <w:p w14:paraId="5AE8C4E1"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20.1</w:t>
            </w:r>
          </w:p>
        </w:tc>
        <w:tc>
          <w:tcPr>
            <w:tcW w:w="1106" w:type="dxa"/>
            <w:noWrap/>
            <w:hideMark/>
          </w:tcPr>
          <w:p w14:paraId="2ED5E114"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20.4</w:t>
            </w:r>
          </w:p>
        </w:tc>
      </w:tr>
      <w:tr w:rsidR="001D5D97" w:rsidRPr="005939D5" w14:paraId="29E346BD" w14:textId="77777777" w:rsidTr="002C4405">
        <w:trPr>
          <w:trHeight w:val="300"/>
        </w:trPr>
        <w:tc>
          <w:tcPr>
            <w:tcW w:w="1461" w:type="dxa"/>
            <w:noWrap/>
            <w:hideMark/>
          </w:tcPr>
          <w:p w14:paraId="52E8BFF3" w14:textId="77777777" w:rsidR="001D5D97" w:rsidRPr="005939D5" w:rsidRDefault="001D5D97" w:rsidP="00E157D1">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DAB494</w:t>
            </w:r>
          </w:p>
        </w:tc>
        <w:tc>
          <w:tcPr>
            <w:tcW w:w="607" w:type="dxa"/>
            <w:noWrap/>
            <w:hideMark/>
          </w:tcPr>
          <w:p w14:paraId="4618B1E8"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18.7</w:t>
            </w:r>
          </w:p>
        </w:tc>
        <w:tc>
          <w:tcPr>
            <w:tcW w:w="607" w:type="dxa"/>
            <w:noWrap/>
            <w:hideMark/>
          </w:tcPr>
          <w:p w14:paraId="3C6DE8F3"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11.7</w:t>
            </w:r>
          </w:p>
        </w:tc>
        <w:tc>
          <w:tcPr>
            <w:tcW w:w="607" w:type="dxa"/>
            <w:noWrap/>
            <w:hideMark/>
          </w:tcPr>
          <w:p w14:paraId="5F8E79AF"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21.7</w:t>
            </w:r>
          </w:p>
        </w:tc>
        <w:tc>
          <w:tcPr>
            <w:tcW w:w="607" w:type="dxa"/>
            <w:noWrap/>
            <w:hideMark/>
          </w:tcPr>
          <w:p w14:paraId="77DF0C62"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9.7</w:t>
            </w:r>
          </w:p>
        </w:tc>
        <w:tc>
          <w:tcPr>
            <w:tcW w:w="607" w:type="dxa"/>
            <w:noWrap/>
            <w:hideMark/>
          </w:tcPr>
          <w:p w14:paraId="42EAF553"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25.4</w:t>
            </w:r>
          </w:p>
        </w:tc>
        <w:tc>
          <w:tcPr>
            <w:tcW w:w="607" w:type="dxa"/>
            <w:noWrap/>
            <w:hideMark/>
          </w:tcPr>
          <w:p w14:paraId="4AD25661"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11.5</w:t>
            </w:r>
          </w:p>
        </w:tc>
        <w:tc>
          <w:tcPr>
            <w:tcW w:w="1057" w:type="dxa"/>
            <w:noWrap/>
            <w:hideMark/>
          </w:tcPr>
          <w:p w14:paraId="0248B04B"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16.4</w:t>
            </w:r>
          </w:p>
        </w:tc>
        <w:tc>
          <w:tcPr>
            <w:tcW w:w="976" w:type="dxa"/>
            <w:noWrap/>
            <w:hideMark/>
          </w:tcPr>
          <w:p w14:paraId="399FD3AF" w14:textId="77777777" w:rsidR="001D5D97" w:rsidRPr="005939D5" w:rsidRDefault="001D5D97" w:rsidP="00E157D1">
            <w:pPr>
              <w:jc w:val="right"/>
              <w:rPr>
                <w:rFonts w:ascii="Times New Roman" w:eastAsia="Times New Roman" w:hAnsi="Times New Roman"/>
                <w:color w:val="000000"/>
                <w:sz w:val="24"/>
                <w:szCs w:val="24"/>
              </w:rPr>
            </w:pPr>
          </w:p>
        </w:tc>
        <w:tc>
          <w:tcPr>
            <w:tcW w:w="716" w:type="dxa"/>
            <w:noWrap/>
            <w:hideMark/>
          </w:tcPr>
          <w:p w14:paraId="4388C162"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22.2</w:t>
            </w:r>
          </w:p>
        </w:tc>
        <w:tc>
          <w:tcPr>
            <w:tcW w:w="716" w:type="dxa"/>
            <w:noWrap/>
            <w:hideMark/>
          </w:tcPr>
          <w:p w14:paraId="706FB127"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21.9</w:t>
            </w:r>
          </w:p>
        </w:tc>
        <w:tc>
          <w:tcPr>
            <w:tcW w:w="716" w:type="dxa"/>
            <w:noWrap/>
            <w:hideMark/>
          </w:tcPr>
          <w:p w14:paraId="07EC1C3C"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22.9</w:t>
            </w:r>
          </w:p>
        </w:tc>
        <w:tc>
          <w:tcPr>
            <w:tcW w:w="716" w:type="dxa"/>
            <w:noWrap/>
            <w:hideMark/>
          </w:tcPr>
          <w:p w14:paraId="0803CF0A"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23.3</w:t>
            </w:r>
          </w:p>
        </w:tc>
        <w:tc>
          <w:tcPr>
            <w:tcW w:w="716" w:type="dxa"/>
            <w:noWrap/>
            <w:hideMark/>
          </w:tcPr>
          <w:p w14:paraId="152A70AD"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23.5</w:t>
            </w:r>
          </w:p>
        </w:tc>
        <w:tc>
          <w:tcPr>
            <w:tcW w:w="716" w:type="dxa"/>
            <w:noWrap/>
            <w:hideMark/>
          </w:tcPr>
          <w:p w14:paraId="18315F9D"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22.2</w:t>
            </w:r>
          </w:p>
        </w:tc>
        <w:tc>
          <w:tcPr>
            <w:tcW w:w="1106" w:type="dxa"/>
            <w:noWrap/>
            <w:hideMark/>
          </w:tcPr>
          <w:p w14:paraId="392DB771"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22.7</w:t>
            </w:r>
          </w:p>
        </w:tc>
      </w:tr>
      <w:tr w:rsidR="001D5D97" w:rsidRPr="005939D5" w14:paraId="5EF56709" w14:textId="77777777" w:rsidTr="002C4405">
        <w:trPr>
          <w:trHeight w:val="300"/>
        </w:trPr>
        <w:tc>
          <w:tcPr>
            <w:tcW w:w="1461" w:type="dxa"/>
            <w:noWrap/>
            <w:hideMark/>
          </w:tcPr>
          <w:p w14:paraId="0F1D8E97" w14:textId="77777777" w:rsidR="001D5D97" w:rsidRPr="005939D5" w:rsidRDefault="001D5D97" w:rsidP="00E157D1">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DAB528</w:t>
            </w:r>
          </w:p>
        </w:tc>
        <w:tc>
          <w:tcPr>
            <w:tcW w:w="607" w:type="dxa"/>
            <w:noWrap/>
            <w:hideMark/>
          </w:tcPr>
          <w:p w14:paraId="7BF3E6BB"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12.0</w:t>
            </w:r>
          </w:p>
        </w:tc>
        <w:tc>
          <w:tcPr>
            <w:tcW w:w="607" w:type="dxa"/>
            <w:noWrap/>
            <w:hideMark/>
          </w:tcPr>
          <w:p w14:paraId="56E796C2"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19.8</w:t>
            </w:r>
          </w:p>
        </w:tc>
        <w:tc>
          <w:tcPr>
            <w:tcW w:w="607" w:type="dxa"/>
            <w:noWrap/>
            <w:hideMark/>
          </w:tcPr>
          <w:p w14:paraId="0D8F7003"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16.4</w:t>
            </w:r>
          </w:p>
        </w:tc>
        <w:tc>
          <w:tcPr>
            <w:tcW w:w="607" w:type="dxa"/>
            <w:noWrap/>
            <w:hideMark/>
          </w:tcPr>
          <w:p w14:paraId="52C8ED45"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13.7</w:t>
            </w:r>
          </w:p>
        </w:tc>
        <w:tc>
          <w:tcPr>
            <w:tcW w:w="607" w:type="dxa"/>
            <w:noWrap/>
            <w:hideMark/>
          </w:tcPr>
          <w:p w14:paraId="0143432B"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24.7</w:t>
            </w:r>
          </w:p>
        </w:tc>
        <w:tc>
          <w:tcPr>
            <w:tcW w:w="607" w:type="dxa"/>
            <w:noWrap/>
            <w:hideMark/>
          </w:tcPr>
          <w:p w14:paraId="0C746699"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26.8</w:t>
            </w:r>
          </w:p>
        </w:tc>
        <w:tc>
          <w:tcPr>
            <w:tcW w:w="1057" w:type="dxa"/>
            <w:noWrap/>
            <w:hideMark/>
          </w:tcPr>
          <w:p w14:paraId="6890A1DF"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18.9</w:t>
            </w:r>
          </w:p>
        </w:tc>
        <w:tc>
          <w:tcPr>
            <w:tcW w:w="976" w:type="dxa"/>
            <w:noWrap/>
            <w:hideMark/>
          </w:tcPr>
          <w:p w14:paraId="0F9EC663" w14:textId="77777777" w:rsidR="001D5D97" w:rsidRPr="005939D5" w:rsidRDefault="001D5D97" w:rsidP="00E157D1">
            <w:pPr>
              <w:jc w:val="right"/>
              <w:rPr>
                <w:rFonts w:ascii="Times New Roman" w:eastAsia="Times New Roman" w:hAnsi="Times New Roman"/>
                <w:color w:val="000000"/>
                <w:sz w:val="24"/>
                <w:szCs w:val="24"/>
              </w:rPr>
            </w:pPr>
          </w:p>
        </w:tc>
        <w:tc>
          <w:tcPr>
            <w:tcW w:w="716" w:type="dxa"/>
            <w:noWrap/>
            <w:hideMark/>
          </w:tcPr>
          <w:p w14:paraId="592D8201"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19.4</w:t>
            </w:r>
          </w:p>
        </w:tc>
        <w:tc>
          <w:tcPr>
            <w:tcW w:w="716" w:type="dxa"/>
            <w:noWrap/>
            <w:hideMark/>
          </w:tcPr>
          <w:p w14:paraId="41E1497D"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19.3</w:t>
            </w:r>
          </w:p>
        </w:tc>
        <w:tc>
          <w:tcPr>
            <w:tcW w:w="716" w:type="dxa"/>
            <w:noWrap/>
            <w:hideMark/>
          </w:tcPr>
          <w:p w14:paraId="7ACD142D"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19.4</w:t>
            </w:r>
          </w:p>
        </w:tc>
        <w:tc>
          <w:tcPr>
            <w:tcW w:w="716" w:type="dxa"/>
            <w:noWrap/>
            <w:hideMark/>
          </w:tcPr>
          <w:p w14:paraId="288C0566"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19.1</w:t>
            </w:r>
          </w:p>
        </w:tc>
        <w:tc>
          <w:tcPr>
            <w:tcW w:w="716" w:type="dxa"/>
            <w:noWrap/>
            <w:hideMark/>
          </w:tcPr>
          <w:p w14:paraId="1EB7E80F"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20.7</w:t>
            </w:r>
          </w:p>
        </w:tc>
        <w:tc>
          <w:tcPr>
            <w:tcW w:w="716" w:type="dxa"/>
            <w:noWrap/>
            <w:hideMark/>
          </w:tcPr>
          <w:p w14:paraId="104E3E4D"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19.6</w:t>
            </w:r>
          </w:p>
        </w:tc>
        <w:tc>
          <w:tcPr>
            <w:tcW w:w="1106" w:type="dxa"/>
            <w:noWrap/>
            <w:hideMark/>
          </w:tcPr>
          <w:p w14:paraId="24B8C1F4"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19.6</w:t>
            </w:r>
          </w:p>
        </w:tc>
      </w:tr>
      <w:tr w:rsidR="001D5D97" w:rsidRPr="005939D5" w14:paraId="5CA90437" w14:textId="77777777" w:rsidTr="002C4405">
        <w:trPr>
          <w:trHeight w:val="300"/>
        </w:trPr>
        <w:tc>
          <w:tcPr>
            <w:tcW w:w="1461" w:type="dxa"/>
            <w:noWrap/>
            <w:hideMark/>
          </w:tcPr>
          <w:p w14:paraId="077EA35B" w14:textId="77777777" w:rsidR="001D5D97" w:rsidRPr="005939D5" w:rsidRDefault="001D5D97" w:rsidP="00E157D1">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CAL143</w:t>
            </w:r>
          </w:p>
        </w:tc>
        <w:tc>
          <w:tcPr>
            <w:tcW w:w="607" w:type="dxa"/>
            <w:noWrap/>
            <w:hideMark/>
          </w:tcPr>
          <w:p w14:paraId="204DA0CB"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14.6</w:t>
            </w:r>
          </w:p>
        </w:tc>
        <w:tc>
          <w:tcPr>
            <w:tcW w:w="607" w:type="dxa"/>
            <w:noWrap/>
            <w:hideMark/>
          </w:tcPr>
          <w:p w14:paraId="5D1E5134"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12.9</w:t>
            </w:r>
          </w:p>
        </w:tc>
        <w:tc>
          <w:tcPr>
            <w:tcW w:w="607" w:type="dxa"/>
            <w:noWrap/>
            <w:hideMark/>
          </w:tcPr>
          <w:p w14:paraId="6F1E2057"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16.6</w:t>
            </w:r>
          </w:p>
        </w:tc>
        <w:tc>
          <w:tcPr>
            <w:tcW w:w="607" w:type="dxa"/>
            <w:noWrap/>
            <w:hideMark/>
          </w:tcPr>
          <w:p w14:paraId="71CB8B62"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18.8</w:t>
            </w:r>
          </w:p>
        </w:tc>
        <w:tc>
          <w:tcPr>
            <w:tcW w:w="607" w:type="dxa"/>
            <w:noWrap/>
            <w:hideMark/>
          </w:tcPr>
          <w:p w14:paraId="28AF3074"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25.6</w:t>
            </w:r>
          </w:p>
        </w:tc>
        <w:tc>
          <w:tcPr>
            <w:tcW w:w="607" w:type="dxa"/>
            <w:noWrap/>
            <w:hideMark/>
          </w:tcPr>
          <w:p w14:paraId="63E2A3BC"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18.7</w:t>
            </w:r>
          </w:p>
        </w:tc>
        <w:tc>
          <w:tcPr>
            <w:tcW w:w="1057" w:type="dxa"/>
            <w:noWrap/>
            <w:hideMark/>
          </w:tcPr>
          <w:p w14:paraId="08B05C16"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17.9</w:t>
            </w:r>
          </w:p>
        </w:tc>
        <w:tc>
          <w:tcPr>
            <w:tcW w:w="976" w:type="dxa"/>
            <w:noWrap/>
            <w:hideMark/>
          </w:tcPr>
          <w:p w14:paraId="70C963F9" w14:textId="77777777" w:rsidR="001D5D97" w:rsidRPr="005939D5" w:rsidRDefault="001D5D97" w:rsidP="00E157D1">
            <w:pPr>
              <w:jc w:val="right"/>
              <w:rPr>
                <w:rFonts w:ascii="Times New Roman" w:eastAsia="Times New Roman" w:hAnsi="Times New Roman"/>
                <w:color w:val="000000"/>
                <w:sz w:val="24"/>
                <w:szCs w:val="24"/>
              </w:rPr>
            </w:pPr>
          </w:p>
        </w:tc>
        <w:tc>
          <w:tcPr>
            <w:tcW w:w="716" w:type="dxa"/>
            <w:noWrap/>
            <w:hideMark/>
          </w:tcPr>
          <w:p w14:paraId="790D3932"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18.5</w:t>
            </w:r>
          </w:p>
        </w:tc>
        <w:tc>
          <w:tcPr>
            <w:tcW w:w="716" w:type="dxa"/>
            <w:noWrap/>
            <w:hideMark/>
          </w:tcPr>
          <w:p w14:paraId="0B58292E"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18.9</w:t>
            </w:r>
          </w:p>
        </w:tc>
        <w:tc>
          <w:tcPr>
            <w:tcW w:w="716" w:type="dxa"/>
            <w:noWrap/>
            <w:hideMark/>
          </w:tcPr>
          <w:p w14:paraId="5030807C"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18.8</w:t>
            </w:r>
          </w:p>
        </w:tc>
        <w:tc>
          <w:tcPr>
            <w:tcW w:w="716" w:type="dxa"/>
            <w:noWrap/>
            <w:hideMark/>
          </w:tcPr>
          <w:p w14:paraId="6FBDE66B"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18.5</w:t>
            </w:r>
          </w:p>
        </w:tc>
        <w:tc>
          <w:tcPr>
            <w:tcW w:w="716" w:type="dxa"/>
            <w:noWrap/>
            <w:hideMark/>
          </w:tcPr>
          <w:p w14:paraId="633D7AC0"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20.9</w:t>
            </w:r>
          </w:p>
        </w:tc>
        <w:tc>
          <w:tcPr>
            <w:tcW w:w="716" w:type="dxa"/>
            <w:noWrap/>
            <w:hideMark/>
          </w:tcPr>
          <w:p w14:paraId="489AF689"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19.2</w:t>
            </w:r>
          </w:p>
        </w:tc>
        <w:tc>
          <w:tcPr>
            <w:tcW w:w="1106" w:type="dxa"/>
            <w:noWrap/>
            <w:hideMark/>
          </w:tcPr>
          <w:p w14:paraId="7BF0B6FD"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19.1</w:t>
            </w:r>
          </w:p>
        </w:tc>
      </w:tr>
      <w:tr w:rsidR="001D5D97" w:rsidRPr="005939D5" w14:paraId="6B164E9F" w14:textId="77777777" w:rsidTr="002C4405">
        <w:trPr>
          <w:trHeight w:val="300"/>
        </w:trPr>
        <w:tc>
          <w:tcPr>
            <w:tcW w:w="1461" w:type="dxa"/>
            <w:noWrap/>
            <w:hideMark/>
          </w:tcPr>
          <w:p w14:paraId="5B139901" w14:textId="77777777" w:rsidR="001D5D97" w:rsidRPr="005939D5" w:rsidRDefault="001D5D97" w:rsidP="00E157D1">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DAB549</w:t>
            </w:r>
          </w:p>
        </w:tc>
        <w:tc>
          <w:tcPr>
            <w:tcW w:w="607" w:type="dxa"/>
            <w:noWrap/>
            <w:hideMark/>
          </w:tcPr>
          <w:p w14:paraId="19E1B234"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18.5</w:t>
            </w:r>
          </w:p>
        </w:tc>
        <w:tc>
          <w:tcPr>
            <w:tcW w:w="607" w:type="dxa"/>
            <w:noWrap/>
            <w:hideMark/>
          </w:tcPr>
          <w:p w14:paraId="027E2B84"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14.0</w:t>
            </w:r>
          </w:p>
        </w:tc>
        <w:tc>
          <w:tcPr>
            <w:tcW w:w="607" w:type="dxa"/>
            <w:noWrap/>
            <w:hideMark/>
          </w:tcPr>
          <w:p w14:paraId="3D582A64"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13.4</w:t>
            </w:r>
          </w:p>
        </w:tc>
        <w:tc>
          <w:tcPr>
            <w:tcW w:w="607" w:type="dxa"/>
            <w:noWrap/>
            <w:hideMark/>
          </w:tcPr>
          <w:p w14:paraId="7A5F0416"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21.4</w:t>
            </w:r>
          </w:p>
        </w:tc>
        <w:tc>
          <w:tcPr>
            <w:tcW w:w="607" w:type="dxa"/>
            <w:noWrap/>
            <w:hideMark/>
          </w:tcPr>
          <w:p w14:paraId="2A2CB4F5"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26.2</w:t>
            </w:r>
          </w:p>
        </w:tc>
        <w:tc>
          <w:tcPr>
            <w:tcW w:w="607" w:type="dxa"/>
            <w:noWrap/>
            <w:hideMark/>
          </w:tcPr>
          <w:p w14:paraId="1026E350"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15.8</w:t>
            </w:r>
          </w:p>
        </w:tc>
        <w:tc>
          <w:tcPr>
            <w:tcW w:w="1057" w:type="dxa"/>
            <w:noWrap/>
            <w:hideMark/>
          </w:tcPr>
          <w:p w14:paraId="3EEB3267"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18.2</w:t>
            </w:r>
          </w:p>
        </w:tc>
        <w:tc>
          <w:tcPr>
            <w:tcW w:w="976" w:type="dxa"/>
            <w:noWrap/>
            <w:hideMark/>
          </w:tcPr>
          <w:p w14:paraId="5FF9780D" w14:textId="77777777" w:rsidR="001D5D97" w:rsidRPr="005939D5" w:rsidRDefault="001D5D97" w:rsidP="00E157D1">
            <w:pPr>
              <w:jc w:val="right"/>
              <w:rPr>
                <w:rFonts w:ascii="Times New Roman" w:eastAsia="Times New Roman" w:hAnsi="Times New Roman"/>
                <w:color w:val="000000"/>
                <w:sz w:val="24"/>
                <w:szCs w:val="24"/>
              </w:rPr>
            </w:pPr>
          </w:p>
        </w:tc>
        <w:tc>
          <w:tcPr>
            <w:tcW w:w="716" w:type="dxa"/>
            <w:noWrap/>
            <w:hideMark/>
          </w:tcPr>
          <w:p w14:paraId="007F7460"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18.7</w:t>
            </w:r>
          </w:p>
        </w:tc>
        <w:tc>
          <w:tcPr>
            <w:tcW w:w="716" w:type="dxa"/>
            <w:noWrap/>
            <w:hideMark/>
          </w:tcPr>
          <w:p w14:paraId="34A03EB3"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18.5</w:t>
            </w:r>
          </w:p>
        </w:tc>
        <w:tc>
          <w:tcPr>
            <w:tcW w:w="716" w:type="dxa"/>
            <w:noWrap/>
            <w:hideMark/>
          </w:tcPr>
          <w:p w14:paraId="029218DF"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18.7</w:t>
            </w:r>
          </w:p>
        </w:tc>
        <w:tc>
          <w:tcPr>
            <w:tcW w:w="716" w:type="dxa"/>
            <w:noWrap/>
            <w:hideMark/>
          </w:tcPr>
          <w:p w14:paraId="39D0D8B3"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19.1</w:t>
            </w:r>
          </w:p>
        </w:tc>
        <w:tc>
          <w:tcPr>
            <w:tcW w:w="716" w:type="dxa"/>
            <w:noWrap/>
            <w:hideMark/>
          </w:tcPr>
          <w:p w14:paraId="1C161746"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19.3</w:t>
            </w:r>
          </w:p>
        </w:tc>
        <w:tc>
          <w:tcPr>
            <w:tcW w:w="716" w:type="dxa"/>
            <w:noWrap/>
            <w:hideMark/>
          </w:tcPr>
          <w:p w14:paraId="168788C3"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18.8</w:t>
            </w:r>
          </w:p>
        </w:tc>
        <w:tc>
          <w:tcPr>
            <w:tcW w:w="1106" w:type="dxa"/>
            <w:noWrap/>
            <w:hideMark/>
          </w:tcPr>
          <w:p w14:paraId="68965A62"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18.8</w:t>
            </w:r>
          </w:p>
        </w:tc>
      </w:tr>
      <w:tr w:rsidR="001D5D97" w:rsidRPr="005939D5" w14:paraId="4A4B6863" w14:textId="77777777" w:rsidTr="002C4405">
        <w:trPr>
          <w:trHeight w:val="300"/>
        </w:trPr>
        <w:tc>
          <w:tcPr>
            <w:tcW w:w="1461" w:type="dxa"/>
            <w:noWrap/>
            <w:hideMark/>
          </w:tcPr>
          <w:p w14:paraId="51D30E9D" w14:textId="77777777" w:rsidR="001D5D97" w:rsidRPr="005939D5" w:rsidRDefault="001D5D97" w:rsidP="00E157D1">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DAB555</w:t>
            </w:r>
          </w:p>
        </w:tc>
        <w:tc>
          <w:tcPr>
            <w:tcW w:w="607" w:type="dxa"/>
            <w:noWrap/>
            <w:hideMark/>
          </w:tcPr>
          <w:p w14:paraId="28E489C2"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13.2</w:t>
            </w:r>
          </w:p>
        </w:tc>
        <w:tc>
          <w:tcPr>
            <w:tcW w:w="607" w:type="dxa"/>
            <w:noWrap/>
            <w:hideMark/>
          </w:tcPr>
          <w:p w14:paraId="6285A074"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13.4</w:t>
            </w:r>
          </w:p>
        </w:tc>
        <w:tc>
          <w:tcPr>
            <w:tcW w:w="607" w:type="dxa"/>
            <w:noWrap/>
            <w:hideMark/>
          </w:tcPr>
          <w:p w14:paraId="3B697F32"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16.0</w:t>
            </w:r>
          </w:p>
        </w:tc>
        <w:tc>
          <w:tcPr>
            <w:tcW w:w="607" w:type="dxa"/>
            <w:noWrap/>
            <w:hideMark/>
          </w:tcPr>
          <w:p w14:paraId="59418112"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13.5</w:t>
            </w:r>
          </w:p>
        </w:tc>
        <w:tc>
          <w:tcPr>
            <w:tcW w:w="607" w:type="dxa"/>
            <w:noWrap/>
            <w:hideMark/>
          </w:tcPr>
          <w:p w14:paraId="41017C8F"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25.7</w:t>
            </w:r>
          </w:p>
        </w:tc>
        <w:tc>
          <w:tcPr>
            <w:tcW w:w="607" w:type="dxa"/>
            <w:noWrap/>
            <w:hideMark/>
          </w:tcPr>
          <w:p w14:paraId="71145ECD"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10.7</w:t>
            </w:r>
          </w:p>
        </w:tc>
        <w:tc>
          <w:tcPr>
            <w:tcW w:w="1057" w:type="dxa"/>
            <w:noWrap/>
            <w:hideMark/>
          </w:tcPr>
          <w:p w14:paraId="3585CB0B"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15.4</w:t>
            </w:r>
          </w:p>
        </w:tc>
        <w:tc>
          <w:tcPr>
            <w:tcW w:w="976" w:type="dxa"/>
            <w:noWrap/>
            <w:hideMark/>
          </w:tcPr>
          <w:p w14:paraId="68CB467A" w14:textId="77777777" w:rsidR="001D5D97" w:rsidRPr="005939D5" w:rsidRDefault="001D5D97" w:rsidP="00E157D1">
            <w:pPr>
              <w:jc w:val="right"/>
              <w:rPr>
                <w:rFonts w:ascii="Times New Roman" w:eastAsia="Times New Roman" w:hAnsi="Times New Roman"/>
                <w:color w:val="000000"/>
                <w:sz w:val="24"/>
                <w:szCs w:val="24"/>
              </w:rPr>
            </w:pPr>
          </w:p>
        </w:tc>
        <w:tc>
          <w:tcPr>
            <w:tcW w:w="716" w:type="dxa"/>
            <w:noWrap/>
            <w:hideMark/>
          </w:tcPr>
          <w:p w14:paraId="595B9C39"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18.8</w:t>
            </w:r>
          </w:p>
        </w:tc>
        <w:tc>
          <w:tcPr>
            <w:tcW w:w="716" w:type="dxa"/>
            <w:noWrap/>
            <w:hideMark/>
          </w:tcPr>
          <w:p w14:paraId="2A8511BF"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18.5</w:t>
            </w:r>
          </w:p>
        </w:tc>
        <w:tc>
          <w:tcPr>
            <w:tcW w:w="716" w:type="dxa"/>
            <w:noWrap/>
            <w:hideMark/>
          </w:tcPr>
          <w:p w14:paraId="4E069A76"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18.6</w:t>
            </w:r>
          </w:p>
        </w:tc>
        <w:tc>
          <w:tcPr>
            <w:tcW w:w="716" w:type="dxa"/>
            <w:noWrap/>
            <w:hideMark/>
          </w:tcPr>
          <w:p w14:paraId="6E60850B"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18.9</w:t>
            </w:r>
          </w:p>
        </w:tc>
        <w:tc>
          <w:tcPr>
            <w:tcW w:w="716" w:type="dxa"/>
            <w:noWrap/>
            <w:hideMark/>
          </w:tcPr>
          <w:p w14:paraId="07DCF195"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20.2</w:t>
            </w:r>
          </w:p>
        </w:tc>
        <w:tc>
          <w:tcPr>
            <w:tcW w:w="716" w:type="dxa"/>
            <w:noWrap/>
            <w:hideMark/>
          </w:tcPr>
          <w:p w14:paraId="422C9AE6"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18.8</w:t>
            </w:r>
          </w:p>
        </w:tc>
        <w:tc>
          <w:tcPr>
            <w:tcW w:w="1106" w:type="dxa"/>
            <w:noWrap/>
            <w:hideMark/>
          </w:tcPr>
          <w:p w14:paraId="443F451E"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19.0</w:t>
            </w:r>
          </w:p>
        </w:tc>
      </w:tr>
      <w:tr w:rsidR="001D5D97" w:rsidRPr="005939D5" w14:paraId="1FDF581F" w14:textId="77777777" w:rsidTr="002C4405">
        <w:trPr>
          <w:trHeight w:val="300"/>
        </w:trPr>
        <w:tc>
          <w:tcPr>
            <w:tcW w:w="1461" w:type="dxa"/>
            <w:noWrap/>
            <w:hideMark/>
          </w:tcPr>
          <w:p w14:paraId="49F08BA9" w14:textId="77777777" w:rsidR="001D5D97" w:rsidRPr="005939D5" w:rsidRDefault="001D5D97" w:rsidP="00E157D1">
            <w:pPr>
              <w:rPr>
                <w:rFonts w:ascii="Times New Roman" w:eastAsia="Times New Roman" w:hAnsi="Times New Roman"/>
                <w:color w:val="000000"/>
                <w:sz w:val="24"/>
                <w:szCs w:val="24"/>
              </w:rPr>
            </w:pPr>
            <w:proofErr w:type="spellStart"/>
            <w:r w:rsidRPr="005939D5">
              <w:rPr>
                <w:rFonts w:ascii="Times New Roman" w:eastAsia="Times New Roman" w:hAnsi="Times New Roman"/>
                <w:i/>
                <w:iCs/>
                <w:color w:val="000000"/>
                <w:sz w:val="24"/>
                <w:szCs w:val="24"/>
              </w:rPr>
              <w:t>Matgrande</w:t>
            </w:r>
            <w:r w:rsidRPr="005939D5">
              <w:rPr>
                <w:rFonts w:ascii="Times New Roman" w:eastAsia="Times New Roman" w:hAnsi="Times New Roman"/>
                <w:color w:val="000000"/>
                <w:sz w:val="24"/>
                <w:szCs w:val="24"/>
                <w:vertAlign w:val="superscript"/>
              </w:rPr>
              <w:t>a</w:t>
            </w:r>
            <w:proofErr w:type="spellEnd"/>
          </w:p>
        </w:tc>
        <w:tc>
          <w:tcPr>
            <w:tcW w:w="607" w:type="dxa"/>
            <w:noWrap/>
            <w:hideMark/>
          </w:tcPr>
          <w:p w14:paraId="2C2AA93D"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17.8</w:t>
            </w:r>
          </w:p>
        </w:tc>
        <w:tc>
          <w:tcPr>
            <w:tcW w:w="607" w:type="dxa"/>
            <w:noWrap/>
            <w:hideMark/>
          </w:tcPr>
          <w:p w14:paraId="7BAB50A3"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16.5</w:t>
            </w:r>
          </w:p>
        </w:tc>
        <w:tc>
          <w:tcPr>
            <w:tcW w:w="607" w:type="dxa"/>
            <w:noWrap/>
            <w:hideMark/>
          </w:tcPr>
          <w:p w14:paraId="7641885B"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24.2</w:t>
            </w:r>
          </w:p>
        </w:tc>
        <w:tc>
          <w:tcPr>
            <w:tcW w:w="607" w:type="dxa"/>
            <w:noWrap/>
            <w:hideMark/>
          </w:tcPr>
          <w:p w14:paraId="4B18F0BC"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25.9</w:t>
            </w:r>
          </w:p>
        </w:tc>
        <w:tc>
          <w:tcPr>
            <w:tcW w:w="607" w:type="dxa"/>
            <w:noWrap/>
            <w:hideMark/>
          </w:tcPr>
          <w:p w14:paraId="16D848DF"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25.7</w:t>
            </w:r>
          </w:p>
        </w:tc>
        <w:tc>
          <w:tcPr>
            <w:tcW w:w="607" w:type="dxa"/>
            <w:noWrap/>
            <w:hideMark/>
          </w:tcPr>
          <w:p w14:paraId="02704E0F"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24.5</w:t>
            </w:r>
          </w:p>
        </w:tc>
        <w:tc>
          <w:tcPr>
            <w:tcW w:w="1057" w:type="dxa"/>
            <w:noWrap/>
            <w:hideMark/>
          </w:tcPr>
          <w:p w14:paraId="296F4E06"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22.4</w:t>
            </w:r>
          </w:p>
        </w:tc>
        <w:tc>
          <w:tcPr>
            <w:tcW w:w="976" w:type="dxa"/>
            <w:noWrap/>
            <w:hideMark/>
          </w:tcPr>
          <w:p w14:paraId="2E10F4FB" w14:textId="77777777" w:rsidR="001D5D97" w:rsidRPr="005939D5" w:rsidRDefault="001D5D97" w:rsidP="00E157D1">
            <w:pPr>
              <w:jc w:val="right"/>
              <w:rPr>
                <w:rFonts w:ascii="Times New Roman" w:eastAsia="Times New Roman" w:hAnsi="Times New Roman"/>
                <w:color w:val="000000"/>
                <w:sz w:val="24"/>
                <w:szCs w:val="24"/>
              </w:rPr>
            </w:pPr>
          </w:p>
        </w:tc>
        <w:tc>
          <w:tcPr>
            <w:tcW w:w="716" w:type="dxa"/>
            <w:noWrap/>
            <w:hideMark/>
          </w:tcPr>
          <w:p w14:paraId="5B92FF86"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21.6</w:t>
            </w:r>
          </w:p>
        </w:tc>
        <w:tc>
          <w:tcPr>
            <w:tcW w:w="716" w:type="dxa"/>
            <w:noWrap/>
            <w:hideMark/>
          </w:tcPr>
          <w:p w14:paraId="31619651"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21.1</w:t>
            </w:r>
          </w:p>
        </w:tc>
        <w:tc>
          <w:tcPr>
            <w:tcW w:w="716" w:type="dxa"/>
            <w:noWrap/>
            <w:hideMark/>
          </w:tcPr>
          <w:p w14:paraId="07D064B7"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22.1</w:t>
            </w:r>
          </w:p>
        </w:tc>
        <w:tc>
          <w:tcPr>
            <w:tcW w:w="716" w:type="dxa"/>
            <w:noWrap/>
            <w:hideMark/>
          </w:tcPr>
          <w:p w14:paraId="60B4784D"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22.8</w:t>
            </w:r>
          </w:p>
        </w:tc>
        <w:tc>
          <w:tcPr>
            <w:tcW w:w="716" w:type="dxa"/>
            <w:noWrap/>
            <w:hideMark/>
          </w:tcPr>
          <w:p w14:paraId="0678082E"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23.4</w:t>
            </w:r>
          </w:p>
        </w:tc>
        <w:tc>
          <w:tcPr>
            <w:tcW w:w="716" w:type="dxa"/>
            <w:noWrap/>
            <w:hideMark/>
          </w:tcPr>
          <w:p w14:paraId="45DE76E5"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24.2</w:t>
            </w:r>
          </w:p>
        </w:tc>
        <w:tc>
          <w:tcPr>
            <w:tcW w:w="1106" w:type="dxa"/>
            <w:noWrap/>
            <w:hideMark/>
          </w:tcPr>
          <w:p w14:paraId="02841326"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22.5</w:t>
            </w:r>
          </w:p>
        </w:tc>
      </w:tr>
      <w:tr w:rsidR="001D5D97" w:rsidRPr="005939D5" w14:paraId="6D609372" w14:textId="77777777" w:rsidTr="002C4405">
        <w:trPr>
          <w:trHeight w:val="300"/>
        </w:trPr>
        <w:tc>
          <w:tcPr>
            <w:tcW w:w="1461" w:type="dxa"/>
            <w:noWrap/>
            <w:hideMark/>
          </w:tcPr>
          <w:p w14:paraId="56446365" w14:textId="77777777" w:rsidR="001D5D97" w:rsidRPr="005939D5" w:rsidRDefault="001D5D97" w:rsidP="00E157D1">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DAB251</w:t>
            </w:r>
          </w:p>
        </w:tc>
        <w:tc>
          <w:tcPr>
            <w:tcW w:w="607" w:type="dxa"/>
            <w:noWrap/>
            <w:hideMark/>
          </w:tcPr>
          <w:p w14:paraId="18A60B23"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15.4</w:t>
            </w:r>
          </w:p>
        </w:tc>
        <w:tc>
          <w:tcPr>
            <w:tcW w:w="607" w:type="dxa"/>
            <w:noWrap/>
            <w:hideMark/>
          </w:tcPr>
          <w:p w14:paraId="3505F157"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20.7</w:t>
            </w:r>
          </w:p>
        </w:tc>
        <w:tc>
          <w:tcPr>
            <w:tcW w:w="607" w:type="dxa"/>
            <w:noWrap/>
            <w:hideMark/>
          </w:tcPr>
          <w:p w14:paraId="40087637"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15.6</w:t>
            </w:r>
          </w:p>
        </w:tc>
        <w:tc>
          <w:tcPr>
            <w:tcW w:w="607" w:type="dxa"/>
            <w:noWrap/>
            <w:hideMark/>
          </w:tcPr>
          <w:p w14:paraId="1FABED21"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15.3</w:t>
            </w:r>
          </w:p>
        </w:tc>
        <w:tc>
          <w:tcPr>
            <w:tcW w:w="607" w:type="dxa"/>
            <w:noWrap/>
            <w:hideMark/>
          </w:tcPr>
          <w:p w14:paraId="21B4D9F7"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25.4</w:t>
            </w:r>
          </w:p>
        </w:tc>
        <w:tc>
          <w:tcPr>
            <w:tcW w:w="607" w:type="dxa"/>
            <w:noWrap/>
            <w:hideMark/>
          </w:tcPr>
          <w:p w14:paraId="321A9D71"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16.5</w:t>
            </w:r>
          </w:p>
        </w:tc>
        <w:tc>
          <w:tcPr>
            <w:tcW w:w="1057" w:type="dxa"/>
            <w:noWrap/>
            <w:hideMark/>
          </w:tcPr>
          <w:p w14:paraId="4216C12E"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18.2</w:t>
            </w:r>
          </w:p>
        </w:tc>
        <w:tc>
          <w:tcPr>
            <w:tcW w:w="976" w:type="dxa"/>
            <w:noWrap/>
            <w:hideMark/>
          </w:tcPr>
          <w:p w14:paraId="7DFDE656" w14:textId="77777777" w:rsidR="001D5D97" w:rsidRPr="005939D5" w:rsidRDefault="001D5D97" w:rsidP="00E157D1">
            <w:pPr>
              <w:jc w:val="right"/>
              <w:rPr>
                <w:rFonts w:ascii="Times New Roman" w:eastAsia="Times New Roman" w:hAnsi="Times New Roman"/>
                <w:color w:val="000000"/>
                <w:sz w:val="24"/>
                <w:szCs w:val="24"/>
              </w:rPr>
            </w:pPr>
          </w:p>
        </w:tc>
        <w:tc>
          <w:tcPr>
            <w:tcW w:w="716" w:type="dxa"/>
            <w:noWrap/>
            <w:hideMark/>
          </w:tcPr>
          <w:p w14:paraId="107A6F46"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20.0</w:t>
            </w:r>
          </w:p>
        </w:tc>
        <w:tc>
          <w:tcPr>
            <w:tcW w:w="716" w:type="dxa"/>
            <w:noWrap/>
            <w:hideMark/>
          </w:tcPr>
          <w:p w14:paraId="440B97FC"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20.6</w:t>
            </w:r>
          </w:p>
        </w:tc>
        <w:tc>
          <w:tcPr>
            <w:tcW w:w="716" w:type="dxa"/>
            <w:noWrap/>
            <w:hideMark/>
          </w:tcPr>
          <w:p w14:paraId="0BD28A4C"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20.3</w:t>
            </w:r>
          </w:p>
        </w:tc>
        <w:tc>
          <w:tcPr>
            <w:tcW w:w="716" w:type="dxa"/>
            <w:noWrap/>
            <w:hideMark/>
          </w:tcPr>
          <w:p w14:paraId="271040BB"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20.4</w:t>
            </w:r>
          </w:p>
        </w:tc>
        <w:tc>
          <w:tcPr>
            <w:tcW w:w="716" w:type="dxa"/>
            <w:noWrap/>
            <w:hideMark/>
          </w:tcPr>
          <w:p w14:paraId="35900579"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20.4</w:t>
            </w:r>
          </w:p>
        </w:tc>
        <w:tc>
          <w:tcPr>
            <w:tcW w:w="716" w:type="dxa"/>
            <w:noWrap/>
            <w:hideMark/>
          </w:tcPr>
          <w:p w14:paraId="712ECDFE"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20.9</w:t>
            </w:r>
          </w:p>
        </w:tc>
        <w:tc>
          <w:tcPr>
            <w:tcW w:w="1106" w:type="dxa"/>
            <w:noWrap/>
            <w:hideMark/>
          </w:tcPr>
          <w:p w14:paraId="2BA17DB7"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20.4</w:t>
            </w:r>
          </w:p>
        </w:tc>
      </w:tr>
      <w:tr w:rsidR="001D5D97" w:rsidRPr="005939D5" w14:paraId="23121AE4" w14:textId="77777777" w:rsidTr="002C4405">
        <w:trPr>
          <w:trHeight w:val="300"/>
        </w:trPr>
        <w:tc>
          <w:tcPr>
            <w:tcW w:w="1461" w:type="dxa"/>
            <w:noWrap/>
            <w:hideMark/>
          </w:tcPr>
          <w:p w14:paraId="2D055E92" w14:textId="77777777" w:rsidR="001D5D97" w:rsidRPr="005939D5" w:rsidRDefault="001D5D97" w:rsidP="00E157D1">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DAB231</w:t>
            </w:r>
          </w:p>
        </w:tc>
        <w:tc>
          <w:tcPr>
            <w:tcW w:w="607" w:type="dxa"/>
            <w:noWrap/>
            <w:hideMark/>
          </w:tcPr>
          <w:p w14:paraId="4209DF14"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15.3</w:t>
            </w:r>
          </w:p>
        </w:tc>
        <w:tc>
          <w:tcPr>
            <w:tcW w:w="607" w:type="dxa"/>
            <w:noWrap/>
            <w:hideMark/>
          </w:tcPr>
          <w:p w14:paraId="0FBFEC84"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15.0</w:t>
            </w:r>
          </w:p>
        </w:tc>
        <w:tc>
          <w:tcPr>
            <w:tcW w:w="607" w:type="dxa"/>
            <w:noWrap/>
            <w:hideMark/>
          </w:tcPr>
          <w:p w14:paraId="50E14D28"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20.6</w:t>
            </w:r>
          </w:p>
        </w:tc>
        <w:tc>
          <w:tcPr>
            <w:tcW w:w="607" w:type="dxa"/>
            <w:noWrap/>
            <w:hideMark/>
          </w:tcPr>
          <w:p w14:paraId="6E59E320"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23.4</w:t>
            </w:r>
          </w:p>
        </w:tc>
        <w:tc>
          <w:tcPr>
            <w:tcW w:w="607" w:type="dxa"/>
            <w:noWrap/>
            <w:hideMark/>
          </w:tcPr>
          <w:p w14:paraId="096B3C89"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27.4</w:t>
            </w:r>
          </w:p>
        </w:tc>
        <w:tc>
          <w:tcPr>
            <w:tcW w:w="607" w:type="dxa"/>
            <w:noWrap/>
            <w:hideMark/>
          </w:tcPr>
          <w:p w14:paraId="71FE1B9F"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17.7</w:t>
            </w:r>
          </w:p>
        </w:tc>
        <w:tc>
          <w:tcPr>
            <w:tcW w:w="1057" w:type="dxa"/>
            <w:noWrap/>
            <w:hideMark/>
          </w:tcPr>
          <w:p w14:paraId="3C76AA62"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19.9</w:t>
            </w:r>
          </w:p>
        </w:tc>
        <w:tc>
          <w:tcPr>
            <w:tcW w:w="976" w:type="dxa"/>
            <w:noWrap/>
            <w:hideMark/>
          </w:tcPr>
          <w:p w14:paraId="2F7342C0" w14:textId="77777777" w:rsidR="001D5D97" w:rsidRPr="005939D5" w:rsidRDefault="001D5D97" w:rsidP="00E157D1">
            <w:pPr>
              <w:jc w:val="right"/>
              <w:rPr>
                <w:rFonts w:ascii="Times New Roman" w:eastAsia="Times New Roman" w:hAnsi="Times New Roman"/>
                <w:color w:val="000000"/>
                <w:sz w:val="24"/>
                <w:szCs w:val="24"/>
              </w:rPr>
            </w:pPr>
          </w:p>
        </w:tc>
        <w:tc>
          <w:tcPr>
            <w:tcW w:w="716" w:type="dxa"/>
            <w:noWrap/>
            <w:hideMark/>
          </w:tcPr>
          <w:p w14:paraId="73D48EB9"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22.9</w:t>
            </w:r>
          </w:p>
        </w:tc>
        <w:tc>
          <w:tcPr>
            <w:tcW w:w="716" w:type="dxa"/>
            <w:noWrap/>
            <w:hideMark/>
          </w:tcPr>
          <w:p w14:paraId="3C743A48"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23.5</w:t>
            </w:r>
          </w:p>
        </w:tc>
        <w:tc>
          <w:tcPr>
            <w:tcW w:w="716" w:type="dxa"/>
            <w:noWrap/>
            <w:hideMark/>
          </w:tcPr>
          <w:p w14:paraId="51ECA55C"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23.2</w:t>
            </w:r>
          </w:p>
        </w:tc>
        <w:tc>
          <w:tcPr>
            <w:tcW w:w="716" w:type="dxa"/>
            <w:noWrap/>
            <w:hideMark/>
          </w:tcPr>
          <w:p w14:paraId="7E90A604"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23.4</w:t>
            </w:r>
          </w:p>
        </w:tc>
        <w:tc>
          <w:tcPr>
            <w:tcW w:w="716" w:type="dxa"/>
            <w:noWrap/>
            <w:hideMark/>
          </w:tcPr>
          <w:p w14:paraId="0E3DE15D"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23.7</w:t>
            </w:r>
          </w:p>
        </w:tc>
        <w:tc>
          <w:tcPr>
            <w:tcW w:w="716" w:type="dxa"/>
            <w:noWrap/>
            <w:hideMark/>
          </w:tcPr>
          <w:p w14:paraId="76FB74A3"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23.8</w:t>
            </w:r>
          </w:p>
        </w:tc>
        <w:tc>
          <w:tcPr>
            <w:tcW w:w="1106" w:type="dxa"/>
            <w:noWrap/>
            <w:hideMark/>
          </w:tcPr>
          <w:p w14:paraId="27B698D6"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23.4</w:t>
            </w:r>
          </w:p>
        </w:tc>
      </w:tr>
      <w:tr w:rsidR="001D5D97" w:rsidRPr="005939D5" w14:paraId="725E34BB" w14:textId="77777777" w:rsidTr="002C4405">
        <w:trPr>
          <w:trHeight w:val="300"/>
        </w:trPr>
        <w:tc>
          <w:tcPr>
            <w:tcW w:w="1461" w:type="dxa"/>
            <w:noWrap/>
            <w:hideMark/>
          </w:tcPr>
          <w:p w14:paraId="089E6BCE" w14:textId="77777777" w:rsidR="001D5D97" w:rsidRPr="005939D5" w:rsidRDefault="001D5D97" w:rsidP="00E157D1">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NUA45</w:t>
            </w:r>
          </w:p>
        </w:tc>
        <w:tc>
          <w:tcPr>
            <w:tcW w:w="607" w:type="dxa"/>
            <w:noWrap/>
            <w:hideMark/>
          </w:tcPr>
          <w:p w14:paraId="409A828C"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15.4</w:t>
            </w:r>
          </w:p>
        </w:tc>
        <w:tc>
          <w:tcPr>
            <w:tcW w:w="607" w:type="dxa"/>
            <w:noWrap/>
            <w:hideMark/>
          </w:tcPr>
          <w:p w14:paraId="028EFDFE"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11.1</w:t>
            </w:r>
          </w:p>
        </w:tc>
        <w:tc>
          <w:tcPr>
            <w:tcW w:w="607" w:type="dxa"/>
            <w:noWrap/>
            <w:hideMark/>
          </w:tcPr>
          <w:p w14:paraId="42B2B78A"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20.9</w:t>
            </w:r>
          </w:p>
        </w:tc>
        <w:tc>
          <w:tcPr>
            <w:tcW w:w="607" w:type="dxa"/>
            <w:noWrap/>
            <w:hideMark/>
          </w:tcPr>
          <w:p w14:paraId="5D3800CD"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14.8</w:t>
            </w:r>
          </w:p>
        </w:tc>
        <w:tc>
          <w:tcPr>
            <w:tcW w:w="607" w:type="dxa"/>
            <w:noWrap/>
            <w:hideMark/>
          </w:tcPr>
          <w:p w14:paraId="488396E2"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25.8</w:t>
            </w:r>
          </w:p>
        </w:tc>
        <w:tc>
          <w:tcPr>
            <w:tcW w:w="607" w:type="dxa"/>
            <w:noWrap/>
            <w:hideMark/>
          </w:tcPr>
          <w:p w14:paraId="7B4030D8"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15.3</w:t>
            </w:r>
          </w:p>
        </w:tc>
        <w:tc>
          <w:tcPr>
            <w:tcW w:w="1057" w:type="dxa"/>
            <w:noWrap/>
            <w:hideMark/>
          </w:tcPr>
          <w:p w14:paraId="689EB904"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17.2</w:t>
            </w:r>
          </w:p>
        </w:tc>
        <w:tc>
          <w:tcPr>
            <w:tcW w:w="976" w:type="dxa"/>
            <w:noWrap/>
            <w:hideMark/>
          </w:tcPr>
          <w:p w14:paraId="2C2CB3AF" w14:textId="77777777" w:rsidR="001D5D97" w:rsidRPr="005939D5" w:rsidRDefault="001D5D97" w:rsidP="00E157D1">
            <w:pPr>
              <w:jc w:val="right"/>
              <w:rPr>
                <w:rFonts w:ascii="Times New Roman" w:eastAsia="Times New Roman" w:hAnsi="Times New Roman"/>
                <w:color w:val="000000"/>
                <w:sz w:val="24"/>
                <w:szCs w:val="24"/>
              </w:rPr>
            </w:pPr>
          </w:p>
        </w:tc>
        <w:tc>
          <w:tcPr>
            <w:tcW w:w="716" w:type="dxa"/>
            <w:noWrap/>
            <w:hideMark/>
          </w:tcPr>
          <w:p w14:paraId="49F60343"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19.5</w:t>
            </w:r>
          </w:p>
        </w:tc>
        <w:tc>
          <w:tcPr>
            <w:tcW w:w="716" w:type="dxa"/>
            <w:noWrap/>
            <w:hideMark/>
          </w:tcPr>
          <w:p w14:paraId="7DE7EE23"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19.6</w:t>
            </w:r>
          </w:p>
        </w:tc>
        <w:tc>
          <w:tcPr>
            <w:tcW w:w="716" w:type="dxa"/>
            <w:noWrap/>
            <w:hideMark/>
          </w:tcPr>
          <w:p w14:paraId="45A7BBE3"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19.8</w:t>
            </w:r>
          </w:p>
        </w:tc>
        <w:tc>
          <w:tcPr>
            <w:tcW w:w="716" w:type="dxa"/>
            <w:noWrap/>
            <w:hideMark/>
          </w:tcPr>
          <w:p w14:paraId="4EDFC104"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19.7</w:t>
            </w:r>
          </w:p>
        </w:tc>
        <w:tc>
          <w:tcPr>
            <w:tcW w:w="716" w:type="dxa"/>
            <w:noWrap/>
            <w:hideMark/>
          </w:tcPr>
          <w:p w14:paraId="78FC9037"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20.7</w:t>
            </w:r>
          </w:p>
        </w:tc>
        <w:tc>
          <w:tcPr>
            <w:tcW w:w="716" w:type="dxa"/>
            <w:noWrap/>
            <w:hideMark/>
          </w:tcPr>
          <w:p w14:paraId="0C357F0D"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19.8</w:t>
            </w:r>
          </w:p>
        </w:tc>
        <w:tc>
          <w:tcPr>
            <w:tcW w:w="1106" w:type="dxa"/>
            <w:noWrap/>
            <w:hideMark/>
          </w:tcPr>
          <w:p w14:paraId="7B57CCF1"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19.8</w:t>
            </w:r>
          </w:p>
        </w:tc>
      </w:tr>
      <w:tr w:rsidR="001D5D97" w:rsidRPr="005939D5" w14:paraId="30A3654B" w14:textId="77777777" w:rsidTr="002C4405">
        <w:trPr>
          <w:trHeight w:val="300"/>
        </w:trPr>
        <w:tc>
          <w:tcPr>
            <w:tcW w:w="1461" w:type="dxa"/>
            <w:noWrap/>
            <w:hideMark/>
          </w:tcPr>
          <w:p w14:paraId="2319DB74" w14:textId="77777777" w:rsidR="001D5D97" w:rsidRPr="005939D5" w:rsidRDefault="001D5D97" w:rsidP="00E157D1">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DAB396</w:t>
            </w:r>
          </w:p>
        </w:tc>
        <w:tc>
          <w:tcPr>
            <w:tcW w:w="607" w:type="dxa"/>
            <w:noWrap/>
            <w:hideMark/>
          </w:tcPr>
          <w:p w14:paraId="3204ABD0"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22.2</w:t>
            </w:r>
          </w:p>
        </w:tc>
        <w:tc>
          <w:tcPr>
            <w:tcW w:w="607" w:type="dxa"/>
            <w:noWrap/>
            <w:hideMark/>
          </w:tcPr>
          <w:p w14:paraId="784006A7"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11.9</w:t>
            </w:r>
          </w:p>
        </w:tc>
        <w:tc>
          <w:tcPr>
            <w:tcW w:w="607" w:type="dxa"/>
            <w:noWrap/>
            <w:hideMark/>
          </w:tcPr>
          <w:p w14:paraId="4B4C286F"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13.9</w:t>
            </w:r>
          </w:p>
        </w:tc>
        <w:tc>
          <w:tcPr>
            <w:tcW w:w="607" w:type="dxa"/>
            <w:noWrap/>
            <w:hideMark/>
          </w:tcPr>
          <w:p w14:paraId="43B7F63A"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21.3</w:t>
            </w:r>
          </w:p>
        </w:tc>
        <w:tc>
          <w:tcPr>
            <w:tcW w:w="607" w:type="dxa"/>
            <w:noWrap/>
            <w:hideMark/>
          </w:tcPr>
          <w:p w14:paraId="036DE8FD"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28.6</w:t>
            </w:r>
          </w:p>
        </w:tc>
        <w:tc>
          <w:tcPr>
            <w:tcW w:w="607" w:type="dxa"/>
            <w:noWrap/>
            <w:hideMark/>
          </w:tcPr>
          <w:p w14:paraId="2A8FE430"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26.4</w:t>
            </w:r>
          </w:p>
        </w:tc>
        <w:tc>
          <w:tcPr>
            <w:tcW w:w="1057" w:type="dxa"/>
            <w:noWrap/>
            <w:hideMark/>
          </w:tcPr>
          <w:p w14:paraId="6D31DAB4"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20.7</w:t>
            </w:r>
          </w:p>
        </w:tc>
        <w:tc>
          <w:tcPr>
            <w:tcW w:w="976" w:type="dxa"/>
            <w:noWrap/>
            <w:hideMark/>
          </w:tcPr>
          <w:p w14:paraId="2CA0205B" w14:textId="77777777" w:rsidR="001D5D97" w:rsidRPr="005939D5" w:rsidRDefault="001D5D97" w:rsidP="00E157D1">
            <w:pPr>
              <w:jc w:val="right"/>
              <w:rPr>
                <w:rFonts w:ascii="Times New Roman" w:eastAsia="Times New Roman" w:hAnsi="Times New Roman"/>
                <w:color w:val="000000"/>
                <w:sz w:val="24"/>
                <w:szCs w:val="24"/>
              </w:rPr>
            </w:pPr>
          </w:p>
        </w:tc>
        <w:tc>
          <w:tcPr>
            <w:tcW w:w="716" w:type="dxa"/>
            <w:noWrap/>
            <w:hideMark/>
          </w:tcPr>
          <w:p w14:paraId="16060B5E"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22.0</w:t>
            </w:r>
          </w:p>
        </w:tc>
        <w:tc>
          <w:tcPr>
            <w:tcW w:w="716" w:type="dxa"/>
            <w:noWrap/>
            <w:hideMark/>
          </w:tcPr>
          <w:p w14:paraId="00EED37E"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22.2</w:t>
            </w:r>
          </w:p>
        </w:tc>
        <w:tc>
          <w:tcPr>
            <w:tcW w:w="716" w:type="dxa"/>
            <w:noWrap/>
            <w:hideMark/>
          </w:tcPr>
          <w:p w14:paraId="6534410B"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21.4</w:t>
            </w:r>
          </w:p>
        </w:tc>
        <w:tc>
          <w:tcPr>
            <w:tcW w:w="716" w:type="dxa"/>
            <w:noWrap/>
            <w:hideMark/>
          </w:tcPr>
          <w:p w14:paraId="20B02CA6"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21.7</w:t>
            </w:r>
          </w:p>
        </w:tc>
        <w:tc>
          <w:tcPr>
            <w:tcW w:w="716" w:type="dxa"/>
            <w:noWrap/>
            <w:hideMark/>
          </w:tcPr>
          <w:p w14:paraId="21AD9F98"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23.4</w:t>
            </w:r>
          </w:p>
        </w:tc>
        <w:tc>
          <w:tcPr>
            <w:tcW w:w="716" w:type="dxa"/>
            <w:noWrap/>
            <w:hideMark/>
          </w:tcPr>
          <w:p w14:paraId="1CD0420B"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23.2</w:t>
            </w:r>
          </w:p>
        </w:tc>
        <w:tc>
          <w:tcPr>
            <w:tcW w:w="1106" w:type="dxa"/>
            <w:noWrap/>
            <w:hideMark/>
          </w:tcPr>
          <w:p w14:paraId="7C825FD5"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22.3</w:t>
            </w:r>
          </w:p>
        </w:tc>
      </w:tr>
      <w:tr w:rsidR="001D5D97" w:rsidRPr="005939D5" w14:paraId="22EC5EE8" w14:textId="77777777" w:rsidTr="002C4405">
        <w:trPr>
          <w:trHeight w:val="300"/>
        </w:trPr>
        <w:tc>
          <w:tcPr>
            <w:tcW w:w="1461" w:type="dxa"/>
            <w:noWrap/>
            <w:hideMark/>
          </w:tcPr>
          <w:p w14:paraId="0771ABEA" w14:textId="77777777" w:rsidR="001D5D97" w:rsidRPr="005939D5" w:rsidRDefault="001D5D97" w:rsidP="00E157D1">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DAB402</w:t>
            </w:r>
          </w:p>
        </w:tc>
        <w:tc>
          <w:tcPr>
            <w:tcW w:w="607" w:type="dxa"/>
            <w:noWrap/>
            <w:hideMark/>
          </w:tcPr>
          <w:p w14:paraId="2EDCF64B"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15.5</w:t>
            </w:r>
          </w:p>
        </w:tc>
        <w:tc>
          <w:tcPr>
            <w:tcW w:w="607" w:type="dxa"/>
            <w:noWrap/>
            <w:hideMark/>
          </w:tcPr>
          <w:p w14:paraId="6DE15D41"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17.1</w:t>
            </w:r>
          </w:p>
        </w:tc>
        <w:tc>
          <w:tcPr>
            <w:tcW w:w="607" w:type="dxa"/>
            <w:noWrap/>
            <w:hideMark/>
          </w:tcPr>
          <w:p w14:paraId="79C387C9"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20.1</w:t>
            </w:r>
          </w:p>
        </w:tc>
        <w:tc>
          <w:tcPr>
            <w:tcW w:w="607" w:type="dxa"/>
            <w:noWrap/>
            <w:hideMark/>
          </w:tcPr>
          <w:p w14:paraId="5D3D2FEA"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25.3</w:t>
            </w:r>
          </w:p>
        </w:tc>
        <w:tc>
          <w:tcPr>
            <w:tcW w:w="607" w:type="dxa"/>
            <w:noWrap/>
            <w:hideMark/>
          </w:tcPr>
          <w:p w14:paraId="0F6414A1"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20.8</w:t>
            </w:r>
          </w:p>
        </w:tc>
        <w:tc>
          <w:tcPr>
            <w:tcW w:w="607" w:type="dxa"/>
            <w:noWrap/>
            <w:hideMark/>
          </w:tcPr>
          <w:p w14:paraId="0D781831"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10.5</w:t>
            </w:r>
          </w:p>
        </w:tc>
        <w:tc>
          <w:tcPr>
            <w:tcW w:w="1057" w:type="dxa"/>
            <w:noWrap/>
            <w:hideMark/>
          </w:tcPr>
          <w:p w14:paraId="5344D003"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18.2</w:t>
            </w:r>
          </w:p>
        </w:tc>
        <w:tc>
          <w:tcPr>
            <w:tcW w:w="976" w:type="dxa"/>
            <w:noWrap/>
            <w:hideMark/>
          </w:tcPr>
          <w:p w14:paraId="11ECF67C" w14:textId="77777777" w:rsidR="001D5D97" w:rsidRPr="005939D5" w:rsidRDefault="001D5D97" w:rsidP="00E157D1">
            <w:pPr>
              <w:jc w:val="right"/>
              <w:rPr>
                <w:rFonts w:ascii="Times New Roman" w:eastAsia="Times New Roman" w:hAnsi="Times New Roman"/>
                <w:color w:val="000000"/>
                <w:sz w:val="24"/>
                <w:szCs w:val="24"/>
              </w:rPr>
            </w:pPr>
          </w:p>
        </w:tc>
        <w:tc>
          <w:tcPr>
            <w:tcW w:w="716" w:type="dxa"/>
            <w:noWrap/>
            <w:hideMark/>
          </w:tcPr>
          <w:p w14:paraId="4AB89C08"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22.0</w:t>
            </w:r>
          </w:p>
        </w:tc>
        <w:tc>
          <w:tcPr>
            <w:tcW w:w="716" w:type="dxa"/>
            <w:noWrap/>
            <w:hideMark/>
          </w:tcPr>
          <w:p w14:paraId="2746C675"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22.5</w:t>
            </w:r>
          </w:p>
        </w:tc>
        <w:tc>
          <w:tcPr>
            <w:tcW w:w="716" w:type="dxa"/>
            <w:noWrap/>
            <w:hideMark/>
          </w:tcPr>
          <w:p w14:paraId="61385164"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22.8</w:t>
            </w:r>
          </w:p>
        </w:tc>
        <w:tc>
          <w:tcPr>
            <w:tcW w:w="716" w:type="dxa"/>
            <w:noWrap/>
            <w:hideMark/>
          </w:tcPr>
          <w:p w14:paraId="48974FD4"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23.1</w:t>
            </w:r>
          </w:p>
        </w:tc>
        <w:tc>
          <w:tcPr>
            <w:tcW w:w="716" w:type="dxa"/>
            <w:noWrap/>
            <w:hideMark/>
          </w:tcPr>
          <w:p w14:paraId="6FDE646F"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23.2</w:t>
            </w:r>
          </w:p>
        </w:tc>
        <w:tc>
          <w:tcPr>
            <w:tcW w:w="716" w:type="dxa"/>
            <w:noWrap/>
            <w:hideMark/>
          </w:tcPr>
          <w:p w14:paraId="41BFF028"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22.8</w:t>
            </w:r>
          </w:p>
        </w:tc>
        <w:tc>
          <w:tcPr>
            <w:tcW w:w="1106" w:type="dxa"/>
            <w:noWrap/>
            <w:hideMark/>
          </w:tcPr>
          <w:p w14:paraId="7B6D15DB"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22.8</w:t>
            </w:r>
          </w:p>
        </w:tc>
      </w:tr>
      <w:tr w:rsidR="001D5D97" w:rsidRPr="005939D5" w14:paraId="144A54B7" w14:textId="77777777" w:rsidTr="002C4405">
        <w:trPr>
          <w:trHeight w:val="300"/>
        </w:trPr>
        <w:tc>
          <w:tcPr>
            <w:tcW w:w="1461" w:type="dxa"/>
            <w:noWrap/>
            <w:hideMark/>
          </w:tcPr>
          <w:p w14:paraId="6101B6EE" w14:textId="77777777" w:rsidR="001D5D97" w:rsidRPr="005939D5" w:rsidRDefault="001D5D97" w:rsidP="00E157D1">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KK8</w:t>
            </w:r>
          </w:p>
        </w:tc>
        <w:tc>
          <w:tcPr>
            <w:tcW w:w="607" w:type="dxa"/>
            <w:noWrap/>
            <w:hideMark/>
          </w:tcPr>
          <w:p w14:paraId="19D3C1B3"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15.5</w:t>
            </w:r>
          </w:p>
        </w:tc>
        <w:tc>
          <w:tcPr>
            <w:tcW w:w="607" w:type="dxa"/>
            <w:noWrap/>
            <w:hideMark/>
          </w:tcPr>
          <w:p w14:paraId="6BBA9F74"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16.3</w:t>
            </w:r>
          </w:p>
        </w:tc>
        <w:tc>
          <w:tcPr>
            <w:tcW w:w="607" w:type="dxa"/>
            <w:noWrap/>
            <w:hideMark/>
          </w:tcPr>
          <w:p w14:paraId="71842484"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20.7</w:t>
            </w:r>
          </w:p>
        </w:tc>
        <w:tc>
          <w:tcPr>
            <w:tcW w:w="607" w:type="dxa"/>
            <w:noWrap/>
            <w:hideMark/>
          </w:tcPr>
          <w:p w14:paraId="7579D40F"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32.1</w:t>
            </w:r>
          </w:p>
        </w:tc>
        <w:tc>
          <w:tcPr>
            <w:tcW w:w="607" w:type="dxa"/>
            <w:noWrap/>
            <w:hideMark/>
          </w:tcPr>
          <w:p w14:paraId="5DC94A3E"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26.8</w:t>
            </w:r>
          </w:p>
        </w:tc>
        <w:tc>
          <w:tcPr>
            <w:tcW w:w="607" w:type="dxa"/>
            <w:noWrap/>
            <w:hideMark/>
          </w:tcPr>
          <w:p w14:paraId="0E32240A"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16.3</w:t>
            </w:r>
          </w:p>
        </w:tc>
        <w:tc>
          <w:tcPr>
            <w:tcW w:w="1057" w:type="dxa"/>
            <w:noWrap/>
            <w:hideMark/>
          </w:tcPr>
          <w:p w14:paraId="349D3C3F"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21.3</w:t>
            </w:r>
          </w:p>
        </w:tc>
        <w:tc>
          <w:tcPr>
            <w:tcW w:w="976" w:type="dxa"/>
            <w:noWrap/>
            <w:hideMark/>
          </w:tcPr>
          <w:p w14:paraId="0F1D0199" w14:textId="77777777" w:rsidR="001D5D97" w:rsidRPr="005939D5" w:rsidRDefault="001D5D97" w:rsidP="00E157D1">
            <w:pPr>
              <w:jc w:val="right"/>
              <w:rPr>
                <w:rFonts w:ascii="Times New Roman" w:eastAsia="Times New Roman" w:hAnsi="Times New Roman"/>
                <w:color w:val="000000"/>
                <w:sz w:val="24"/>
                <w:szCs w:val="24"/>
              </w:rPr>
            </w:pPr>
          </w:p>
        </w:tc>
        <w:tc>
          <w:tcPr>
            <w:tcW w:w="716" w:type="dxa"/>
            <w:noWrap/>
            <w:hideMark/>
          </w:tcPr>
          <w:p w14:paraId="66D313B6"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21.4</w:t>
            </w:r>
          </w:p>
        </w:tc>
        <w:tc>
          <w:tcPr>
            <w:tcW w:w="716" w:type="dxa"/>
            <w:noWrap/>
            <w:hideMark/>
          </w:tcPr>
          <w:p w14:paraId="4AA811BF"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22.9</w:t>
            </w:r>
          </w:p>
        </w:tc>
        <w:tc>
          <w:tcPr>
            <w:tcW w:w="716" w:type="dxa"/>
            <w:noWrap/>
            <w:hideMark/>
          </w:tcPr>
          <w:p w14:paraId="2CBDA40E"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21.1</w:t>
            </w:r>
          </w:p>
        </w:tc>
        <w:tc>
          <w:tcPr>
            <w:tcW w:w="716" w:type="dxa"/>
            <w:noWrap/>
            <w:hideMark/>
          </w:tcPr>
          <w:p w14:paraId="024B747F"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21.8</w:t>
            </w:r>
          </w:p>
        </w:tc>
        <w:tc>
          <w:tcPr>
            <w:tcW w:w="716" w:type="dxa"/>
            <w:noWrap/>
            <w:hideMark/>
          </w:tcPr>
          <w:p w14:paraId="23C0E396"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23.1</w:t>
            </w:r>
          </w:p>
        </w:tc>
        <w:tc>
          <w:tcPr>
            <w:tcW w:w="716" w:type="dxa"/>
            <w:noWrap/>
            <w:hideMark/>
          </w:tcPr>
          <w:p w14:paraId="39E7B4DB"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23.2</w:t>
            </w:r>
          </w:p>
        </w:tc>
        <w:tc>
          <w:tcPr>
            <w:tcW w:w="1106" w:type="dxa"/>
            <w:noWrap/>
            <w:hideMark/>
          </w:tcPr>
          <w:p w14:paraId="09120B5B"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22.2</w:t>
            </w:r>
          </w:p>
        </w:tc>
      </w:tr>
      <w:tr w:rsidR="001D5D97" w:rsidRPr="005939D5" w14:paraId="5E18E46F" w14:textId="77777777" w:rsidTr="002C4405">
        <w:trPr>
          <w:trHeight w:val="300"/>
        </w:trPr>
        <w:tc>
          <w:tcPr>
            <w:tcW w:w="1461" w:type="dxa"/>
            <w:noWrap/>
            <w:hideMark/>
          </w:tcPr>
          <w:p w14:paraId="02A09BDE" w14:textId="77777777" w:rsidR="001D5D97" w:rsidRPr="005939D5" w:rsidRDefault="001D5D97" w:rsidP="00E157D1">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KK15</w:t>
            </w:r>
          </w:p>
        </w:tc>
        <w:tc>
          <w:tcPr>
            <w:tcW w:w="607" w:type="dxa"/>
            <w:noWrap/>
            <w:hideMark/>
          </w:tcPr>
          <w:p w14:paraId="66884DA4"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19.8</w:t>
            </w:r>
          </w:p>
        </w:tc>
        <w:tc>
          <w:tcPr>
            <w:tcW w:w="607" w:type="dxa"/>
            <w:noWrap/>
            <w:hideMark/>
          </w:tcPr>
          <w:p w14:paraId="16177D0D"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19.3</w:t>
            </w:r>
          </w:p>
        </w:tc>
        <w:tc>
          <w:tcPr>
            <w:tcW w:w="607" w:type="dxa"/>
            <w:noWrap/>
            <w:hideMark/>
          </w:tcPr>
          <w:p w14:paraId="1E25187E"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20.9</w:t>
            </w:r>
          </w:p>
        </w:tc>
        <w:tc>
          <w:tcPr>
            <w:tcW w:w="607" w:type="dxa"/>
            <w:noWrap/>
            <w:hideMark/>
          </w:tcPr>
          <w:p w14:paraId="1029592B"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24.3</w:t>
            </w:r>
          </w:p>
        </w:tc>
        <w:tc>
          <w:tcPr>
            <w:tcW w:w="607" w:type="dxa"/>
            <w:noWrap/>
            <w:hideMark/>
          </w:tcPr>
          <w:p w14:paraId="1D4E6D5D"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27.5</w:t>
            </w:r>
          </w:p>
        </w:tc>
        <w:tc>
          <w:tcPr>
            <w:tcW w:w="607" w:type="dxa"/>
            <w:noWrap/>
            <w:hideMark/>
          </w:tcPr>
          <w:p w14:paraId="64C638BD"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18.4</w:t>
            </w:r>
          </w:p>
        </w:tc>
        <w:tc>
          <w:tcPr>
            <w:tcW w:w="1057" w:type="dxa"/>
            <w:noWrap/>
            <w:hideMark/>
          </w:tcPr>
          <w:p w14:paraId="237B8E18"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21.7</w:t>
            </w:r>
          </w:p>
        </w:tc>
        <w:tc>
          <w:tcPr>
            <w:tcW w:w="976" w:type="dxa"/>
            <w:noWrap/>
            <w:hideMark/>
          </w:tcPr>
          <w:p w14:paraId="5606E39E" w14:textId="77777777" w:rsidR="001D5D97" w:rsidRPr="005939D5" w:rsidRDefault="001D5D97" w:rsidP="00E157D1">
            <w:pPr>
              <w:jc w:val="right"/>
              <w:rPr>
                <w:rFonts w:ascii="Times New Roman" w:eastAsia="Times New Roman" w:hAnsi="Times New Roman"/>
                <w:color w:val="000000"/>
                <w:sz w:val="24"/>
                <w:szCs w:val="24"/>
              </w:rPr>
            </w:pPr>
          </w:p>
        </w:tc>
        <w:tc>
          <w:tcPr>
            <w:tcW w:w="716" w:type="dxa"/>
            <w:noWrap/>
            <w:hideMark/>
          </w:tcPr>
          <w:p w14:paraId="61570761"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16.8</w:t>
            </w:r>
          </w:p>
        </w:tc>
        <w:tc>
          <w:tcPr>
            <w:tcW w:w="716" w:type="dxa"/>
            <w:noWrap/>
            <w:hideMark/>
          </w:tcPr>
          <w:p w14:paraId="62C2EC0D"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16.6</w:t>
            </w:r>
          </w:p>
        </w:tc>
        <w:tc>
          <w:tcPr>
            <w:tcW w:w="716" w:type="dxa"/>
            <w:noWrap/>
            <w:hideMark/>
          </w:tcPr>
          <w:p w14:paraId="6AE6AA6D"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17.2</w:t>
            </w:r>
          </w:p>
        </w:tc>
        <w:tc>
          <w:tcPr>
            <w:tcW w:w="716" w:type="dxa"/>
            <w:noWrap/>
            <w:hideMark/>
          </w:tcPr>
          <w:p w14:paraId="2E251388"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16.9</w:t>
            </w:r>
          </w:p>
        </w:tc>
        <w:tc>
          <w:tcPr>
            <w:tcW w:w="716" w:type="dxa"/>
            <w:noWrap/>
            <w:hideMark/>
          </w:tcPr>
          <w:p w14:paraId="5F6B0CAA"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16.8</w:t>
            </w:r>
          </w:p>
        </w:tc>
        <w:tc>
          <w:tcPr>
            <w:tcW w:w="716" w:type="dxa"/>
            <w:noWrap/>
            <w:hideMark/>
          </w:tcPr>
          <w:p w14:paraId="28D1C1CE"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16.9</w:t>
            </w:r>
          </w:p>
        </w:tc>
        <w:tc>
          <w:tcPr>
            <w:tcW w:w="1106" w:type="dxa"/>
            <w:noWrap/>
            <w:hideMark/>
          </w:tcPr>
          <w:p w14:paraId="1204D2D5"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16.8</w:t>
            </w:r>
          </w:p>
        </w:tc>
      </w:tr>
      <w:tr w:rsidR="001D5D97" w:rsidRPr="005939D5" w14:paraId="07625DCB" w14:textId="77777777" w:rsidTr="002C4405">
        <w:trPr>
          <w:trHeight w:val="300"/>
        </w:trPr>
        <w:tc>
          <w:tcPr>
            <w:tcW w:w="1461" w:type="dxa"/>
            <w:noWrap/>
            <w:hideMark/>
          </w:tcPr>
          <w:p w14:paraId="7C0052DB" w14:textId="77777777" w:rsidR="001D5D97" w:rsidRPr="005939D5" w:rsidRDefault="001D5D97" w:rsidP="00E157D1">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DAB244</w:t>
            </w:r>
          </w:p>
        </w:tc>
        <w:tc>
          <w:tcPr>
            <w:tcW w:w="607" w:type="dxa"/>
            <w:noWrap/>
            <w:hideMark/>
          </w:tcPr>
          <w:p w14:paraId="3377A846"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11.5</w:t>
            </w:r>
          </w:p>
        </w:tc>
        <w:tc>
          <w:tcPr>
            <w:tcW w:w="607" w:type="dxa"/>
            <w:noWrap/>
            <w:hideMark/>
          </w:tcPr>
          <w:p w14:paraId="107F6411"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16.2</w:t>
            </w:r>
          </w:p>
        </w:tc>
        <w:tc>
          <w:tcPr>
            <w:tcW w:w="607" w:type="dxa"/>
            <w:noWrap/>
            <w:hideMark/>
          </w:tcPr>
          <w:p w14:paraId="022EA377"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19.3</w:t>
            </w:r>
          </w:p>
        </w:tc>
        <w:tc>
          <w:tcPr>
            <w:tcW w:w="607" w:type="dxa"/>
            <w:noWrap/>
            <w:hideMark/>
          </w:tcPr>
          <w:p w14:paraId="5241C40D"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17.5</w:t>
            </w:r>
          </w:p>
        </w:tc>
        <w:tc>
          <w:tcPr>
            <w:tcW w:w="607" w:type="dxa"/>
            <w:noWrap/>
            <w:hideMark/>
          </w:tcPr>
          <w:p w14:paraId="400B0CED"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26.4</w:t>
            </w:r>
          </w:p>
        </w:tc>
        <w:tc>
          <w:tcPr>
            <w:tcW w:w="607" w:type="dxa"/>
            <w:noWrap/>
            <w:hideMark/>
          </w:tcPr>
          <w:p w14:paraId="02FBC7A7"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16.6</w:t>
            </w:r>
          </w:p>
        </w:tc>
        <w:tc>
          <w:tcPr>
            <w:tcW w:w="1057" w:type="dxa"/>
            <w:noWrap/>
            <w:hideMark/>
          </w:tcPr>
          <w:p w14:paraId="10270632"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17.9</w:t>
            </w:r>
          </w:p>
        </w:tc>
        <w:tc>
          <w:tcPr>
            <w:tcW w:w="976" w:type="dxa"/>
            <w:noWrap/>
            <w:hideMark/>
          </w:tcPr>
          <w:p w14:paraId="44256C4E" w14:textId="77777777" w:rsidR="001D5D97" w:rsidRPr="005939D5" w:rsidRDefault="001D5D97" w:rsidP="00E157D1">
            <w:pPr>
              <w:jc w:val="right"/>
              <w:rPr>
                <w:rFonts w:ascii="Times New Roman" w:eastAsia="Times New Roman" w:hAnsi="Times New Roman"/>
                <w:color w:val="000000"/>
                <w:sz w:val="24"/>
                <w:szCs w:val="24"/>
              </w:rPr>
            </w:pPr>
          </w:p>
        </w:tc>
        <w:tc>
          <w:tcPr>
            <w:tcW w:w="716" w:type="dxa"/>
            <w:noWrap/>
            <w:hideMark/>
          </w:tcPr>
          <w:p w14:paraId="6AB8C965"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21.9</w:t>
            </w:r>
          </w:p>
        </w:tc>
        <w:tc>
          <w:tcPr>
            <w:tcW w:w="716" w:type="dxa"/>
            <w:noWrap/>
            <w:hideMark/>
          </w:tcPr>
          <w:p w14:paraId="4E131875"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21.2</w:t>
            </w:r>
          </w:p>
        </w:tc>
        <w:tc>
          <w:tcPr>
            <w:tcW w:w="716" w:type="dxa"/>
            <w:noWrap/>
            <w:hideMark/>
          </w:tcPr>
          <w:p w14:paraId="4D9E2881"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21.8</w:t>
            </w:r>
          </w:p>
        </w:tc>
        <w:tc>
          <w:tcPr>
            <w:tcW w:w="716" w:type="dxa"/>
            <w:noWrap/>
            <w:hideMark/>
          </w:tcPr>
          <w:p w14:paraId="4784BB33"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22.0</w:t>
            </w:r>
          </w:p>
        </w:tc>
        <w:tc>
          <w:tcPr>
            <w:tcW w:w="716" w:type="dxa"/>
            <w:noWrap/>
            <w:hideMark/>
          </w:tcPr>
          <w:p w14:paraId="4A0E614D"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22.3</w:t>
            </w:r>
          </w:p>
        </w:tc>
        <w:tc>
          <w:tcPr>
            <w:tcW w:w="716" w:type="dxa"/>
            <w:noWrap/>
            <w:hideMark/>
          </w:tcPr>
          <w:p w14:paraId="24B7B5A5"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21.4</w:t>
            </w:r>
          </w:p>
        </w:tc>
        <w:tc>
          <w:tcPr>
            <w:tcW w:w="1106" w:type="dxa"/>
            <w:noWrap/>
            <w:hideMark/>
          </w:tcPr>
          <w:p w14:paraId="36C03948"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21.8</w:t>
            </w:r>
          </w:p>
        </w:tc>
      </w:tr>
      <w:tr w:rsidR="001D5D97" w:rsidRPr="005939D5" w14:paraId="0C1BD045" w14:textId="77777777" w:rsidTr="002C4405">
        <w:trPr>
          <w:trHeight w:val="300"/>
        </w:trPr>
        <w:tc>
          <w:tcPr>
            <w:tcW w:w="1461" w:type="dxa"/>
            <w:noWrap/>
            <w:hideMark/>
          </w:tcPr>
          <w:p w14:paraId="63B4F808" w14:textId="77777777" w:rsidR="001D5D97" w:rsidRPr="005939D5" w:rsidRDefault="001D5D97" w:rsidP="00E157D1">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DAB233</w:t>
            </w:r>
          </w:p>
        </w:tc>
        <w:tc>
          <w:tcPr>
            <w:tcW w:w="607" w:type="dxa"/>
            <w:noWrap/>
            <w:hideMark/>
          </w:tcPr>
          <w:p w14:paraId="309C2918"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18.1</w:t>
            </w:r>
          </w:p>
        </w:tc>
        <w:tc>
          <w:tcPr>
            <w:tcW w:w="607" w:type="dxa"/>
            <w:noWrap/>
            <w:hideMark/>
          </w:tcPr>
          <w:p w14:paraId="71E13D8E"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19.3</w:t>
            </w:r>
          </w:p>
        </w:tc>
        <w:tc>
          <w:tcPr>
            <w:tcW w:w="607" w:type="dxa"/>
            <w:noWrap/>
            <w:hideMark/>
          </w:tcPr>
          <w:p w14:paraId="6903677F"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22.4</w:t>
            </w:r>
          </w:p>
        </w:tc>
        <w:tc>
          <w:tcPr>
            <w:tcW w:w="607" w:type="dxa"/>
            <w:noWrap/>
            <w:hideMark/>
          </w:tcPr>
          <w:p w14:paraId="42A6572B"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23.0</w:t>
            </w:r>
          </w:p>
        </w:tc>
        <w:tc>
          <w:tcPr>
            <w:tcW w:w="607" w:type="dxa"/>
            <w:noWrap/>
            <w:hideMark/>
          </w:tcPr>
          <w:p w14:paraId="026AD2E8"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26.8</w:t>
            </w:r>
          </w:p>
        </w:tc>
        <w:tc>
          <w:tcPr>
            <w:tcW w:w="607" w:type="dxa"/>
            <w:noWrap/>
            <w:hideMark/>
          </w:tcPr>
          <w:p w14:paraId="5729D04B"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16.3</w:t>
            </w:r>
          </w:p>
        </w:tc>
        <w:tc>
          <w:tcPr>
            <w:tcW w:w="1057" w:type="dxa"/>
            <w:noWrap/>
            <w:hideMark/>
          </w:tcPr>
          <w:p w14:paraId="7A28A80F"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21.0</w:t>
            </w:r>
          </w:p>
        </w:tc>
        <w:tc>
          <w:tcPr>
            <w:tcW w:w="976" w:type="dxa"/>
            <w:noWrap/>
            <w:hideMark/>
          </w:tcPr>
          <w:p w14:paraId="04C43DFD" w14:textId="77777777" w:rsidR="001D5D97" w:rsidRPr="005939D5" w:rsidRDefault="001D5D97" w:rsidP="00E157D1">
            <w:pPr>
              <w:jc w:val="right"/>
              <w:rPr>
                <w:rFonts w:ascii="Times New Roman" w:eastAsia="Times New Roman" w:hAnsi="Times New Roman"/>
                <w:color w:val="000000"/>
                <w:sz w:val="24"/>
                <w:szCs w:val="24"/>
              </w:rPr>
            </w:pPr>
          </w:p>
        </w:tc>
        <w:tc>
          <w:tcPr>
            <w:tcW w:w="716" w:type="dxa"/>
            <w:noWrap/>
            <w:hideMark/>
          </w:tcPr>
          <w:p w14:paraId="778AD42B"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19.5</w:t>
            </w:r>
          </w:p>
        </w:tc>
        <w:tc>
          <w:tcPr>
            <w:tcW w:w="716" w:type="dxa"/>
            <w:noWrap/>
            <w:hideMark/>
          </w:tcPr>
          <w:p w14:paraId="23FA7DD8"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20.5</w:t>
            </w:r>
          </w:p>
        </w:tc>
        <w:tc>
          <w:tcPr>
            <w:tcW w:w="716" w:type="dxa"/>
            <w:noWrap/>
            <w:hideMark/>
          </w:tcPr>
          <w:p w14:paraId="5BBA83A3"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20.7</w:t>
            </w:r>
          </w:p>
        </w:tc>
        <w:tc>
          <w:tcPr>
            <w:tcW w:w="716" w:type="dxa"/>
            <w:noWrap/>
            <w:hideMark/>
          </w:tcPr>
          <w:p w14:paraId="1D58D896"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20.0</w:t>
            </w:r>
          </w:p>
        </w:tc>
        <w:tc>
          <w:tcPr>
            <w:tcW w:w="716" w:type="dxa"/>
            <w:noWrap/>
            <w:hideMark/>
          </w:tcPr>
          <w:p w14:paraId="7479BA32"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21.5</w:t>
            </w:r>
          </w:p>
        </w:tc>
        <w:tc>
          <w:tcPr>
            <w:tcW w:w="716" w:type="dxa"/>
            <w:noWrap/>
            <w:hideMark/>
          </w:tcPr>
          <w:p w14:paraId="7CE909D8"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20.6</w:t>
            </w:r>
          </w:p>
        </w:tc>
        <w:tc>
          <w:tcPr>
            <w:tcW w:w="1106" w:type="dxa"/>
            <w:noWrap/>
            <w:hideMark/>
          </w:tcPr>
          <w:p w14:paraId="132BA313"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20.5</w:t>
            </w:r>
          </w:p>
        </w:tc>
      </w:tr>
      <w:tr w:rsidR="001D5D97" w:rsidRPr="005939D5" w14:paraId="684994F6" w14:textId="77777777" w:rsidTr="002C4405">
        <w:trPr>
          <w:trHeight w:val="300"/>
        </w:trPr>
        <w:tc>
          <w:tcPr>
            <w:tcW w:w="1461" w:type="dxa"/>
            <w:noWrap/>
            <w:hideMark/>
          </w:tcPr>
          <w:p w14:paraId="22119BAB" w14:textId="77777777" w:rsidR="001D5D97" w:rsidRPr="005939D5" w:rsidRDefault="001D5D97" w:rsidP="00E157D1">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lastRenderedPageBreak/>
              <w:t>DAB545</w:t>
            </w:r>
          </w:p>
        </w:tc>
        <w:tc>
          <w:tcPr>
            <w:tcW w:w="607" w:type="dxa"/>
            <w:noWrap/>
            <w:hideMark/>
          </w:tcPr>
          <w:p w14:paraId="188DB63B"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15.4</w:t>
            </w:r>
          </w:p>
        </w:tc>
        <w:tc>
          <w:tcPr>
            <w:tcW w:w="607" w:type="dxa"/>
            <w:noWrap/>
            <w:hideMark/>
          </w:tcPr>
          <w:p w14:paraId="0F94B760"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13.7</w:t>
            </w:r>
          </w:p>
        </w:tc>
        <w:tc>
          <w:tcPr>
            <w:tcW w:w="607" w:type="dxa"/>
            <w:noWrap/>
            <w:hideMark/>
          </w:tcPr>
          <w:p w14:paraId="574B8B5B"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15.1</w:t>
            </w:r>
          </w:p>
        </w:tc>
        <w:tc>
          <w:tcPr>
            <w:tcW w:w="607" w:type="dxa"/>
            <w:noWrap/>
            <w:hideMark/>
          </w:tcPr>
          <w:p w14:paraId="082E05B8"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16.8</w:t>
            </w:r>
          </w:p>
        </w:tc>
        <w:tc>
          <w:tcPr>
            <w:tcW w:w="607" w:type="dxa"/>
            <w:noWrap/>
            <w:hideMark/>
          </w:tcPr>
          <w:p w14:paraId="689E0748"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24.2</w:t>
            </w:r>
          </w:p>
        </w:tc>
        <w:tc>
          <w:tcPr>
            <w:tcW w:w="607" w:type="dxa"/>
            <w:noWrap/>
            <w:hideMark/>
          </w:tcPr>
          <w:p w14:paraId="118A5224"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20.3</w:t>
            </w:r>
          </w:p>
        </w:tc>
        <w:tc>
          <w:tcPr>
            <w:tcW w:w="1057" w:type="dxa"/>
            <w:noWrap/>
            <w:hideMark/>
          </w:tcPr>
          <w:p w14:paraId="027DE1A9"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17.6</w:t>
            </w:r>
          </w:p>
        </w:tc>
        <w:tc>
          <w:tcPr>
            <w:tcW w:w="976" w:type="dxa"/>
            <w:noWrap/>
            <w:hideMark/>
          </w:tcPr>
          <w:p w14:paraId="3246B4D0" w14:textId="77777777" w:rsidR="001D5D97" w:rsidRPr="005939D5" w:rsidRDefault="001D5D97" w:rsidP="00E157D1">
            <w:pPr>
              <w:jc w:val="right"/>
              <w:rPr>
                <w:rFonts w:ascii="Times New Roman" w:eastAsia="Times New Roman" w:hAnsi="Times New Roman"/>
                <w:color w:val="000000"/>
                <w:sz w:val="24"/>
                <w:szCs w:val="24"/>
              </w:rPr>
            </w:pPr>
          </w:p>
        </w:tc>
        <w:tc>
          <w:tcPr>
            <w:tcW w:w="716" w:type="dxa"/>
            <w:noWrap/>
            <w:hideMark/>
          </w:tcPr>
          <w:p w14:paraId="5D934DAE"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21.2</w:t>
            </w:r>
          </w:p>
        </w:tc>
        <w:tc>
          <w:tcPr>
            <w:tcW w:w="716" w:type="dxa"/>
            <w:noWrap/>
            <w:hideMark/>
          </w:tcPr>
          <w:p w14:paraId="7717ECF1"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22.8</w:t>
            </w:r>
          </w:p>
        </w:tc>
        <w:tc>
          <w:tcPr>
            <w:tcW w:w="716" w:type="dxa"/>
            <w:noWrap/>
            <w:hideMark/>
          </w:tcPr>
          <w:p w14:paraId="6BE9C67F"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21.6</w:t>
            </w:r>
          </w:p>
        </w:tc>
        <w:tc>
          <w:tcPr>
            <w:tcW w:w="716" w:type="dxa"/>
            <w:noWrap/>
            <w:hideMark/>
          </w:tcPr>
          <w:p w14:paraId="0270D42D"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23.1</w:t>
            </w:r>
          </w:p>
        </w:tc>
        <w:tc>
          <w:tcPr>
            <w:tcW w:w="716" w:type="dxa"/>
            <w:noWrap/>
            <w:hideMark/>
          </w:tcPr>
          <w:p w14:paraId="3D887453"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23.0</w:t>
            </w:r>
          </w:p>
        </w:tc>
        <w:tc>
          <w:tcPr>
            <w:tcW w:w="716" w:type="dxa"/>
            <w:noWrap/>
            <w:hideMark/>
          </w:tcPr>
          <w:p w14:paraId="36E373EA"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23.1</w:t>
            </w:r>
          </w:p>
        </w:tc>
        <w:tc>
          <w:tcPr>
            <w:tcW w:w="1106" w:type="dxa"/>
            <w:noWrap/>
            <w:hideMark/>
          </w:tcPr>
          <w:p w14:paraId="4EE2A7BB"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22.4</w:t>
            </w:r>
          </w:p>
        </w:tc>
      </w:tr>
      <w:tr w:rsidR="001D5D97" w:rsidRPr="005939D5" w14:paraId="3E8CC17B" w14:textId="77777777" w:rsidTr="002C4405">
        <w:trPr>
          <w:trHeight w:val="300"/>
        </w:trPr>
        <w:tc>
          <w:tcPr>
            <w:tcW w:w="1461" w:type="dxa"/>
            <w:noWrap/>
            <w:hideMark/>
          </w:tcPr>
          <w:p w14:paraId="69E48E03" w14:textId="77777777" w:rsidR="001D5D97" w:rsidRPr="005939D5" w:rsidRDefault="001D5D97" w:rsidP="00E157D1">
            <w:pPr>
              <w:rPr>
                <w:rFonts w:ascii="Times New Roman" w:eastAsia="Times New Roman" w:hAnsi="Times New Roman"/>
                <w:i/>
                <w:iCs/>
                <w:color w:val="000000"/>
                <w:sz w:val="24"/>
                <w:szCs w:val="24"/>
              </w:rPr>
            </w:pPr>
            <w:proofErr w:type="spellStart"/>
            <w:r w:rsidRPr="005939D5">
              <w:rPr>
                <w:rFonts w:ascii="Times New Roman" w:eastAsia="Times New Roman" w:hAnsi="Times New Roman"/>
                <w:i/>
                <w:iCs/>
                <w:color w:val="000000"/>
                <w:sz w:val="24"/>
                <w:szCs w:val="24"/>
              </w:rPr>
              <w:t>Ciankui</w:t>
            </w:r>
            <w:proofErr w:type="spellEnd"/>
          </w:p>
        </w:tc>
        <w:tc>
          <w:tcPr>
            <w:tcW w:w="607" w:type="dxa"/>
            <w:noWrap/>
            <w:hideMark/>
          </w:tcPr>
          <w:p w14:paraId="0028F178"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11.8</w:t>
            </w:r>
          </w:p>
        </w:tc>
        <w:tc>
          <w:tcPr>
            <w:tcW w:w="607" w:type="dxa"/>
            <w:noWrap/>
            <w:hideMark/>
          </w:tcPr>
          <w:p w14:paraId="3DC43D0B"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14.9</w:t>
            </w:r>
          </w:p>
        </w:tc>
        <w:tc>
          <w:tcPr>
            <w:tcW w:w="607" w:type="dxa"/>
            <w:noWrap/>
            <w:hideMark/>
          </w:tcPr>
          <w:p w14:paraId="2C66AE88"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26.4</w:t>
            </w:r>
          </w:p>
        </w:tc>
        <w:tc>
          <w:tcPr>
            <w:tcW w:w="607" w:type="dxa"/>
            <w:noWrap/>
            <w:hideMark/>
          </w:tcPr>
          <w:p w14:paraId="7A426FF8"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24.1</w:t>
            </w:r>
          </w:p>
        </w:tc>
        <w:tc>
          <w:tcPr>
            <w:tcW w:w="607" w:type="dxa"/>
            <w:noWrap/>
            <w:hideMark/>
          </w:tcPr>
          <w:p w14:paraId="61CE71C1"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26.8</w:t>
            </w:r>
          </w:p>
        </w:tc>
        <w:tc>
          <w:tcPr>
            <w:tcW w:w="607" w:type="dxa"/>
            <w:noWrap/>
            <w:hideMark/>
          </w:tcPr>
          <w:p w14:paraId="47EEF246"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26.9</w:t>
            </w:r>
          </w:p>
        </w:tc>
        <w:tc>
          <w:tcPr>
            <w:tcW w:w="1057" w:type="dxa"/>
            <w:noWrap/>
            <w:hideMark/>
          </w:tcPr>
          <w:p w14:paraId="34D13641"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21.8</w:t>
            </w:r>
          </w:p>
        </w:tc>
        <w:tc>
          <w:tcPr>
            <w:tcW w:w="976" w:type="dxa"/>
            <w:noWrap/>
            <w:hideMark/>
          </w:tcPr>
          <w:p w14:paraId="591B38BF" w14:textId="77777777" w:rsidR="001D5D97" w:rsidRPr="005939D5" w:rsidRDefault="001D5D97" w:rsidP="00E157D1">
            <w:pPr>
              <w:jc w:val="right"/>
              <w:rPr>
                <w:rFonts w:ascii="Times New Roman" w:eastAsia="Times New Roman" w:hAnsi="Times New Roman"/>
                <w:color w:val="000000"/>
                <w:sz w:val="24"/>
                <w:szCs w:val="24"/>
              </w:rPr>
            </w:pPr>
          </w:p>
        </w:tc>
        <w:tc>
          <w:tcPr>
            <w:tcW w:w="716" w:type="dxa"/>
            <w:noWrap/>
            <w:hideMark/>
          </w:tcPr>
          <w:p w14:paraId="045CEF20"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24.1</w:t>
            </w:r>
          </w:p>
        </w:tc>
        <w:tc>
          <w:tcPr>
            <w:tcW w:w="716" w:type="dxa"/>
            <w:noWrap/>
            <w:hideMark/>
          </w:tcPr>
          <w:p w14:paraId="7C4E5C23"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23.1</w:t>
            </w:r>
          </w:p>
        </w:tc>
        <w:tc>
          <w:tcPr>
            <w:tcW w:w="716" w:type="dxa"/>
            <w:noWrap/>
            <w:hideMark/>
          </w:tcPr>
          <w:p w14:paraId="6531AFC9"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23.5</w:t>
            </w:r>
          </w:p>
        </w:tc>
        <w:tc>
          <w:tcPr>
            <w:tcW w:w="716" w:type="dxa"/>
            <w:noWrap/>
            <w:hideMark/>
          </w:tcPr>
          <w:p w14:paraId="3E31A2A3"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23.1</w:t>
            </w:r>
          </w:p>
        </w:tc>
        <w:tc>
          <w:tcPr>
            <w:tcW w:w="716" w:type="dxa"/>
            <w:noWrap/>
            <w:hideMark/>
          </w:tcPr>
          <w:p w14:paraId="11392148"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23.7</w:t>
            </w:r>
          </w:p>
        </w:tc>
        <w:tc>
          <w:tcPr>
            <w:tcW w:w="716" w:type="dxa"/>
            <w:noWrap/>
            <w:hideMark/>
          </w:tcPr>
          <w:p w14:paraId="57BE875E"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23.4</w:t>
            </w:r>
          </w:p>
        </w:tc>
        <w:tc>
          <w:tcPr>
            <w:tcW w:w="1106" w:type="dxa"/>
            <w:noWrap/>
            <w:hideMark/>
          </w:tcPr>
          <w:p w14:paraId="435C148A"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23.5</w:t>
            </w:r>
          </w:p>
        </w:tc>
      </w:tr>
      <w:tr w:rsidR="001D5D97" w:rsidRPr="005939D5" w14:paraId="25798EDF" w14:textId="77777777" w:rsidTr="002C4405">
        <w:trPr>
          <w:trHeight w:val="300"/>
        </w:trPr>
        <w:tc>
          <w:tcPr>
            <w:tcW w:w="1461" w:type="dxa"/>
            <w:noWrap/>
            <w:hideMark/>
          </w:tcPr>
          <w:p w14:paraId="38E7733C" w14:textId="77777777" w:rsidR="001D5D97" w:rsidRPr="005939D5" w:rsidRDefault="001D5D97" w:rsidP="00E157D1">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DAB267</w:t>
            </w:r>
          </w:p>
        </w:tc>
        <w:tc>
          <w:tcPr>
            <w:tcW w:w="607" w:type="dxa"/>
            <w:noWrap/>
            <w:hideMark/>
          </w:tcPr>
          <w:p w14:paraId="223C9FB0"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11.2</w:t>
            </w:r>
          </w:p>
        </w:tc>
        <w:tc>
          <w:tcPr>
            <w:tcW w:w="607" w:type="dxa"/>
            <w:noWrap/>
            <w:hideMark/>
          </w:tcPr>
          <w:p w14:paraId="0AC6E314"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15.3</w:t>
            </w:r>
          </w:p>
        </w:tc>
        <w:tc>
          <w:tcPr>
            <w:tcW w:w="607" w:type="dxa"/>
            <w:noWrap/>
            <w:hideMark/>
          </w:tcPr>
          <w:p w14:paraId="0B023C54"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10.4</w:t>
            </w:r>
          </w:p>
        </w:tc>
        <w:tc>
          <w:tcPr>
            <w:tcW w:w="607" w:type="dxa"/>
            <w:noWrap/>
            <w:hideMark/>
          </w:tcPr>
          <w:p w14:paraId="6FD10F9F"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14.5</w:t>
            </w:r>
          </w:p>
        </w:tc>
        <w:tc>
          <w:tcPr>
            <w:tcW w:w="607" w:type="dxa"/>
            <w:noWrap/>
            <w:hideMark/>
          </w:tcPr>
          <w:p w14:paraId="42512DF0"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25.1</w:t>
            </w:r>
          </w:p>
        </w:tc>
        <w:tc>
          <w:tcPr>
            <w:tcW w:w="607" w:type="dxa"/>
            <w:noWrap/>
            <w:hideMark/>
          </w:tcPr>
          <w:p w14:paraId="3F5C2EAC"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20.9</w:t>
            </w:r>
          </w:p>
        </w:tc>
        <w:tc>
          <w:tcPr>
            <w:tcW w:w="1057" w:type="dxa"/>
            <w:noWrap/>
            <w:hideMark/>
          </w:tcPr>
          <w:p w14:paraId="4E775832"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16.2</w:t>
            </w:r>
          </w:p>
        </w:tc>
        <w:tc>
          <w:tcPr>
            <w:tcW w:w="976" w:type="dxa"/>
            <w:noWrap/>
            <w:hideMark/>
          </w:tcPr>
          <w:p w14:paraId="537F5C97" w14:textId="77777777" w:rsidR="001D5D97" w:rsidRPr="005939D5" w:rsidRDefault="001D5D97" w:rsidP="00E157D1">
            <w:pPr>
              <w:jc w:val="right"/>
              <w:rPr>
                <w:rFonts w:ascii="Times New Roman" w:eastAsia="Times New Roman" w:hAnsi="Times New Roman"/>
                <w:color w:val="000000"/>
                <w:sz w:val="24"/>
                <w:szCs w:val="24"/>
              </w:rPr>
            </w:pPr>
          </w:p>
        </w:tc>
        <w:tc>
          <w:tcPr>
            <w:tcW w:w="716" w:type="dxa"/>
            <w:noWrap/>
            <w:hideMark/>
          </w:tcPr>
          <w:p w14:paraId="580FF24F"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21.8</w:t>
            </w:r>
          </w:p>
        </w:tc>
        <w:tc>
          <w:tcPr>
            <w:tcW w:w="716" w:type="dxa"/>
            <w:noWrap/>
            <w:hideMark/>
          </w:tcPr>
          <w:p w14:paraId="76CF984A"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22.2</w:t>
            </w:r>
          </w:p>
        </w:tc>
        <w:tc>
          <w:tcPr>
            <w:tcW w:w="716" w:type="dxa"/>
            <w:noWrap/>
            <w:hideMark/>
          </w:tcPr>
          <w:p w14:paraId="151235B0"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23.2</w:t>
            </w:r>
          </w:p>
        </w:tc>
        <w:tc>
          <w:tcPr>
            <w:tcW w:w="716" w:type="dxa"/>
            <w:noWrap/>
            <w:hideMark/>
          </w:tcPr>
          <w:p w14:paraId="76A25C81"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21.5</w:t>
            </w:r>
          </w:p>
        </w:tc>
        <w:tc>
          <w:tcPr>
            <w:tcW w:w="716" w:type="dxa"/>
            <w:noWrap/>
            <w:hideMark/>
          </w:tcPr>
          <w:p w14:paraId="4DC3AA36"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23.5</w:t>
            </w:r>
          </w:p>
        </w:tc>
        <w:tc>
          <w:tcPr>
            <w:tcW w:w="716" w:type="dxa"/>
            <w:noWrap/>
            <w:hideMark/>
          </w:tcPr>
          <w:p w14:paraId="6665C271"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22.5</w:t>
            </w:r>
          </w:p>
        </w:tc>
        <w:tc>
          <w:tcPr>
            <w:tcW w:w="1106" w:type="dxa"/>
            <w:noWrap/>
            <w:hideMark/>
          </w:tcPr>
          <w:p w14:paraId="68E1474F"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22.4</w:t>
            </w:r>
          </w:p>
        </w:tc>
      </w:tr>
      <w:tr w:rsidR="001D5D97" w:rsidRPr="005939D5" w14:paraId="14DC4712" w14:textId="77777777" w:rsidTr="002C4405">
        <w:trPr>
          <w:trHeight w:val="300"/>
        </w:trPr>
        <w:tc>
          <w:tcPr>
            <w:tcW w:w="1461" w:type="dxa"/>
            <w:noWrap/>
            <w:hideMark/>
          </w:tcPr>
          <w:p w14:paraId="436ACD70" w14:textId="77777777" w:rsidR="001D5D97" w:rsidRPr="005939D5" w:rsidRDefault="001D5D97" w:rsidP="00E157D1">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DAB252</w:t>
            </w:r>
          </w:p>
        </w:tc>
        <w:tc>
          <w:tcPr>
            <w:tcW w:w="607" w:type="dxa"/>
            <w:noWrap/>
            <w:hideMark/>
          </w:tcPr>
          <w:p w14:paraId="73582604"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14.5</w:t>
            </w:r>
          </w:p>
        </w:tc>
        <w:tc>
          <w:tcPr>
            <w:tcW w:w="607" w:type="dxa"/>
            <w:noWrap/>
            <w:hideMark/>
          </w:tcPr>
          <w:p w14:paraId="17B7499D"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16.3</w:t>
            </w:r>
          </w:p>
        </w:tc>
        <w:tc>
          <w:tcPr>
            <w:tcW w:w="607" w:type="dxa"/>
            <w:noWrap/>
            <w:hideMark/>
          </w:tcPr>
          <w:p w14:paraId="6D8FBDB6"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12.6</w:t>
            </w:r>
          </w:p>
        </w:tc>
        <w:tc>
          <w:tcPr>
            <w:tcW w:w="607" w:type="dxa"/>
            <w:noWrap/>
            <w:hideMark/>
          </w:tcPr>
          <w:p w14:paraId="3E6DD95E"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12.1</w:t>
            </w:r>
          </w:p>
        </w:tc>
        <w:tc>
          <w:tcPr>
            <w:tcW w:w="607" w:type="dxa"/>
            <w:noWrap/>
            <w:hideMark/>
          </w:tcPr>
          <w:p w14:paraId="1738B482"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24.8</w:t>
            </w:r>
          </w:p>
        </w:tc>
        <w:tc>
          <w:tcPr>
            <w:tcW w:w="607" w:type="dxa"/>
            <w:noWrap/>
            <w:hideMark/>
          </w:tcPr>
          <w:p w14:paraId="75718C08"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28.0</w:t>
            </w:r>
          </w:p>
        </w:tc>
        <w:tc>
          <w:tcPr>
            <w:tcW w:w="1057" w:type="dxa"/>
            <w:noWrap/>
            <w:hideMark/>
          </w:tcPr>
          <w:p w14:paraId="20160093"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18.0</w:t>
            </w:r>
          </w:p>
        </w:tc>
        <w:tc>
          <w:tcPr>
            <w:tcW w:w="976" w:type="dxa"/>
            <w:noWrap/>
            <w:hideMark/>
          </w:tcPr>
          <w:p w14:paraId="0720D003" w14:textId="77777777" w:rsidR="001D5D97" w:rsidRPr="005939D5" w:rsidRDefault="001D5D97" w:rsidP="00E157D1">
            <w:pPr>
              <w:jc w:val="right"/>
              <w:rPr>
                <w:rFonts w:ascii="Times New Roman" w:eastAsia="Times New Roman" w:hAnsi="Times New Roman"/>
                <w:color w:val="000000"/>
                <w:sz w:val="24"/>
                <w:szCs w:val="24"/>
              </w:rPr>
            </w:pPr>
          </w:p>
        </w:tc>
        <w:tc>
          <w:tcPr>
            <w:tcW w:w="716" w:type="dxa"/>
            <w:noWrap/>
            <w:hideMark/>
          </w:tcPr>
          <w:p w14:paraId="10D8B6F2"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20.6</w:t>
            </w:r>
          </w:p>
        </w:tc>
        <w:tc>
          <w:tcPr>
            <w:tcW w:w="716" w:type="dxa"/>
            <w:noWrap/>
            <w:hideMark/>
          </w:tcPr>
          <w:p w14:paraId="64EF09B3"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20.1</w:t>
            </w:r>
          </w:p>
        </w:tc>
        <w:tc>
          <w:tcPr>
            <w:tcW w:w="716" w:type="dxa"/>
            <w:noWrap/>
            <w:hideMark/>
          </w:tcPr>
          <w:p w14:paraId="4154032D"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20.8</w:t>
            </w:r>
          </w:p>
        </w:tc>
        <w:tc>
          <w:tcPr>
            <w:tcW w:w="716" w:type="dxa"/>
            <w:noWrap/>
            <w:hideMark/>
          </w:tcPr>
          <w:p w14:paraId="4F0AA572"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20.2</w:t>
            </w:r>
          </w:p>
        </w:tc>
        <w:tc>
          <w:tcPr>
            <w:tcW w:w="716" w:type="dxa"/>
            <w:noWrap/>
            <w:hideMark/>
          </w:tcPr>
          <w:p w14:paraId="6679E6EB"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20.8</w:t>
            </w:r>
          </w:p>
        </w:tc>
        <w:tc>
          <w:tcPr>
            <w:tcW w:w="716" w:type="dxa"/>
            <w:noWrap/>
            <w:hideMark/>
          </w:tcPr>
          <w:p w14:paraId="6D9CC3C6"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20.3</w:t>
            </w:r>
          </w:p>
        </w:tc>
        <w:tc>
          <w:tcPr>
            <w:tcW w:w="1106" w:type="dxa"/>
            <w:noWrap/>
            <w:hideMark/>
          </w:tcPr>
          <w:p w14:paraId="320F6D2E"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20.5</w:t>
            </w:r>
          </w:p>
        </w:tc>
      </w:tr>
      <w:tr w:rsidR="001D5D97" w:rsidRPr="005939D5" w14:paraId="463B68D0" w14:textId="77777777" w:rsidTr="002C4405">
        <w:trPr>
          <w:trHeight w:val="300"/>
        </w:trPr>
        <w:tc>
          <w:tcPr>
            <w:tcW w:w="1461" w:type="dxa"/>
            <w:noWrap/>
            <w:hideMark/>
          </w:tcPr>
          <w:p w14:paraId="619F2A58" w14:textId="77777777" w:rsidR="001D5D97" w:rsidRPr="005939D5" w:rsidRDefault="001D5D97" w:rsidP="00E157D1">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DAB366</w:t>
            </w:r>
          </w:p>
        </w:tc>
        <w:tc>
          <w:tcPr>
            <w:tcW w:w="607" w:type="dxa"/>
            <w:noWrap/>
            <w:hideMark/>
          </w:tcPr>
          <w:p w14:paraId="322863A3"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10.0</w:t>
            </w:r>
          </w:p>
        </w:tc>
        <w:tc>
          <w:tcPr>
            <w:tcW w:w="607" w:type="dxa"/>
            <w:noWrap/>
            <w:hideMark/>
          </w:tcPr>
          <w:p w14:paraId="52832CBF"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16.5</w:t>
            </w:r>
          </w:p>
        </w:tc>
        <w:tc>
          <w:tcPr>
            <w:tcW w:w="607" w:type="dxa"/>
            <w:noWrap/>
            <w:hideMark/>
          </w:tcPr>
          <w:p w14:paraId="0D586EA3"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10.1</w:t>
            </w:r>
          </w:p>
        </w:tc>
        <w:tc>
          <w:tcPr>
            <w:tcW w:w="607" w:type="dxa"/>
            <w:noWrap/>
            <w:hideMark/>
          </w:tcPr>
          <w:p w14:paraId="14990F20"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11.4</w:t>
            </w:r>
          </w:p>
        </w:tc>
        <w:tc>
          <w:tcPr>
            <w:tcW w:w="607" w:type="dxa"/>
            <w:noWrap/>
            <w:hideMark/>
          </w:tcPr>
          <w:p w14:paraId="4EE60309"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23.6</w:t>
            </w:r>
          </w:p>
        </w:tc>
        <w:tc>
          <w:tcPr>
            <w:tcW w:w="607" w:type="dxa"/>
            <w:noWrap/>
            <w:hideMark/>
          </w:tcPr>
          <w:p w14:paraId="690F43E3"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9.3</w:t>
            </w:r>
          </w:p>
        </w:tc>
        <w:tc>
          <w:tcPr>
            <w:tcW w:w="1057" w:type="dxa"/>
            <w:noWrap/>
            <w:hideMark/>
          </w:tcPr>
          <w:p w14:paraId="09AC5095"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13.5</w:t>
            </w:r>
          </w:p>
        </w:tc>
        <w:tc>
          <w:tcPr>
            <w:tcW w:w="976" w:type="dxa"/>
            <w:noWrap/>
            <w:hideMark/>
          </w:tcPr>
          <w:p w14:paraId="329C13EF" w14:textId="77777777" w:rsidR="001D5D97" w:rsidRPr="005939D5" w:rsidRDefault="001D5D97" w:rsidP="00E157D1">
            <w:pPr>
              <w:jc w:val="right"/>
              <w:rPr>
                <w:rFonts w:ascii="Times New Roman" w:eastAsia="Times New Roman" w:hAnsi="Times New Roman"/>
                <w:color w:val="000000"/>
                <w:sz w:val="24"/>
                <w:szCs w:val="24"/>
              </w:rPr>
            </w:pPr>
          </w:p>
        </w:tc>
        <w:tc>
          <w:tcPr>
            <w:tcW w:w="716" w:type="dxa"/>
            <w:noWrap/>
            <w:hideMark/>
          </w:tcPr>
          <w:p w14:paraId="28B58D52"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19.0</w:t>
            </w:r>
          </w:p>
        </w:tc>
        <w:tc>
          <w:tcPr>
            <w:tcW w:w="716" w:type="dxa"/>
            <w:noWrap/>
            <w:hideMark/>
          </w:tcPr>
          <w:p w14:paraId="57FB3FEE"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17.8</w:t>
            </w:r>
          </w:p>
        </w:tc>
        <w:tc>
          <w:tcPr>
            <w:tcW w:w="716" w:type="dxa"/>
            <w:noWrap/>
            <w:hideMark/>
          </w:tcPr>
          <w:p w14:paraId="5CD06FB1"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17.9</w:t>
            </w:r>
          </w:p>
        </w:tc>
        <w:tc>
          <w:tcPr>
            <w:tcW w:w="716" w:type="dxa"/>
            <w:noWrap/>
            <w:hideMark/>
          </w:tcPr>
          <w:p w14:paraId="4359B829"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18.2</w:t>
            </w:r>
          </w:p>
        </w:tc>
        <w:tc>
          <w:tcPr>
            <w:tcW w:w="716" w:type="dxa"/>
            <w:noWrap/>
            <w:hideMark/>
          </w:tcPr>
          <w:p w14:paraId="63FAD515"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19.8</w:t>
            </w:r>
          </w:p>
        </w:tc>
        <w:tc>
          <w:tcPr>
            <w:tcW w:w="716" w:type="dxa"/>
            <w:noWrap/>
            <w:hideMark/>
          </w:tcPr>
          <w:p w14:paraId="28CD7ED1"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18.1</w:t>
            </w:r>
          </w:p>
        </w:tc>
        <w:tc>
          <w:tcPr>
            <w:tcW w:w="1106" w:type="dxa"/>
            <w:noWrap/>
            <w:hideMark/>
          </w:tcPr>
          <w:p w14:paraId="6E86D8E3"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18.5</w:t>
            </w:r>
          </w:p>
        </w:tc>
      </w:tr>
      <w:tr w:rsidR="001D5D97" w:rsidRPr="005939D5" w14:paraId="2D048DEB" w14:textId="77777777" w:rsidTr="002C4405">
        <w:trPr>
          <w:trHeight w:val="300"/>
        </w:trPr>
        <w:tc>
          <w:tcPr>
            <w:tcW w:w="1461" w:type="dxa"/>
            <w:noWrap/>
            <w:hideMark/>
          </w:tcPr>
          <w:p w14:paraId="7030C036" w14:textId="77777777" w:rsidR="001D5D97" w:rsidRPr="005939D5" w:rsidRDefault="001D5D97" w:rsidP="00E157D1">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DAB520</w:t>
            </w:r>
          </w:p>
        </w:tc>
        <w:tc>
          <w:tcPr>
            <w:tcW w:w="607" w:type="dxa"/>
            <w:noWrap/>
            <w:hideMark/>
          </w:tcPr>
          <w:p w14:paraId="194AD0DB"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8.2</w:t>
            </w:r>
          </w:p>
        </w:tc>
        <w:tc>
          <w:tcPr>
            <w:tcW w:w="607" w:type="dxa"/>
            <w:noWrap/>
            <w:hideMark/>
          </w:tcPr>
          <w:p w14:paraId="663B1123"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17.7</w:t>
            </w:r>
          </w:p>
        </w:tc>
        <w:tc>
          <w:tcPr>
            <w:tcW w:w="607" w:type="dxa"/>
            <w:noWrap/>
            <w:hideMark/>
          </w:tcPr>
          <w:p w14:paraId="030D52AC"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20.0</w:t>
            </w:r>
          </w:p>
        </w:tc>
        <w:tc>
          <w:tcPr>
            <w:tcW w:w="607" w:type="dxa"/>
            <w:noWrap/>
            <w:hideMark/>
          </w:tcPr>
          <w:p w14:paraId="312933A1"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23.4</w:t>
            </w:r>
          </w:p>
        </w:tc>
        <w:tc>
          <w:tcPr>
            <w:tcW w:w="607" w:type="dxa"/>
            <w:noWrap/>
            <w:hideMark/>
          </w:tcPr>
          <w:p w14:paraId="14AE623D"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22.3</w:t>
            </w:r>
          </w:p>
        </w:tc>
        <w:tc>
          <w:tcPr>
            <w:tcW w:w="607" w:type="dxa"/>
            <w:noWrap/>
            <w:hideMark/>
          </w:tcPr>
          <w:p w14:paraId="00FB71DD"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16.0</w:t>
            </w:r>
          </w:p>
        </w:tc>
        <w:tc>
          <w:tcPr>
            <w:tcW w:w="1057" w:type="dxa"/>
            <w:noWrap/>
            <w:hideMark/>
          </w:tcPr>
          <w:p w14:paraId="494BEB80"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17.9</w:t>
            </w:r>
          </w:p>
        </w:tc>
        <w:tc>
          <w:tcPr>
            <w:tcW w:w="976" w:type="dxa"/>
            <w:noWrap/>
            <w:hideMark/>
          </w:tcPr>
          <w:p w14:paraId="00965A88" w14:textId="77777777" w:rsidR="001D5D97" w:rsidRPr="005939D5" w:rsidRDefault="001D5D97" w:rsidP="00E157D1">
            <w:pPr>
              <w:jc w:val="right"/>
              <w:rPr>
                <w:rFonts w:ascii="Times New Roman" w:eastAsia="Times New Roman" w:hAnsi="Times New Roman"/>
                <w:color w:val="000000"/>
                <w:sz w:val="24"/>
                <w:szCs w:val="24"/>
              </w:rPr>
            </w:pPr>
          </w:p>
        </w:tc>
        <w:tc>
          <w:tcPr>
            <w:tcW w:w="716" w:type="dxa"/>
            <w:noWrap/>
            <w:hideMark/>
          </w:tcPr>
          <w:p w14:paraId="231BC7DC"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20.6</w:t>
            </w:r>
          </w:p>
        </w:tc>
        <w:tc>
          <w:tcPr>
            <w:tcW w:w="716" w:type="dxa"/>
            <w:noWrap/>
            <w:hideMark/>
          </w:tcPr>
          <w:p w14:paraId="7BCEFC17"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20.8</w:t>
            </w:r>
          </w:p>
        </w:tc>
        <w:tc>
          <w:tcPr>
            <w:tcW w:w="716" w:type="dxa"/>
            <w:noWrap/>
            <w:hideMark/>
          </w:tcPr>
          <w:p w14:paraId="4EA9FA66"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20.7</w:t>
            </w:r>
          </w:p>
        </w:tc>
        <w:tc>
          <w:tcPr>
            <w:tcW w:w="716" w:type="dxa"/>
            <w:noWrap/>
            <w:hideMark/>
          </w:tcPr>
          <w:p w14:paraId="69F7FCD5"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20.1</w:t>
            </w:r>
          </w:p>
        </w:tc>
        <w:tc>
          <w:tcPr>
            <w:tcW w:w="716" w:type="dxa"/>
            <w:noWrap/>
            <w:hideMark/>
          </w:tcPr>
          <w:p w14:paraId="69AB7927"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21.4</w:t>
            </w:r>
          </w:p>
        </w:tc>
        <w:tc>
          <w:tcPr>
            <w:tcW w:w="716" w:type="dxa"/>
            <w:noWrap/>
            <w:hideMark/>
          </w:tcPr>
          <w:p w14:paraId="7253BE15"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21.1</w:t>
            </w:r>
          </w:p>
        </w:tc>
        <w:tc>
          <w:tcPr>
            <w:tcW w:w="1106" w:type="dxa"/>
            <w:noWrap/>
            <w:hideMark/>
          </w:tcPr>
          <w:p w14:paraId="11B02192"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20.8</w:t>
            </w:r>
          </w:p>
        </w:tc>
      </w:tr>
      <w:tr w:rsidR="001D5D97" w:rsidRPr="005939D5" w14:paraId="07F8815C" w14:textId="77777777" w:rsidTr="002C4405">
        <w:trPr>
          <w:trHeight w:val="300"/>
        </w:trPr>
        <w:tc>
          <w:tcPr>
            <w:tcW w:w="1461" w:type="dxa"/>
            <w:noWrap/>
            <w:hideMark/>
          </w:tcPr>
          <w:p w14:paraId="22C54CD6" w14:textId="77777777" w:rsidR="001D5D97" w:rsidRPr="005939D5" w:rsidRDefault="001D5D97" w:rsidP="00E157D1">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DAB234</w:t>
            </w:r>
          </w:p>
        </w:tc>
        <w:tc>
          <w:tcPr>
            <w:tcW w:w="607" w:type="dxa"/>
            <w:noWrap/>
            <w:hideMark/>
          </w:tcPr>
          <w:p w14:paraId="062166C4"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11.0</w:t>
            </w:r>
          </w:p>
        </w:tc>
        <w:tc>
          <w:tcPr>
            <w:tcW w:w="607" w:type="dxa"/>
            <w:noWrap/>
            <w:hideMark/>
          </w:tcPr>
          <w:p w14:paraId="4A702972"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15.2</w:t>
            </w:r>
          </w:p>
        </w:tc>
        <w:tc>
          <w:tcPr>
            <w:tcW w:w="607" w:type="dxa"/>
            <w:noWrap/>
            <w:hideMark/>
          </w:tcPr>
          <w:p w14:paraId="4BF2D5C0"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13.1</w:t>
            </w:r>
          </w:p>
        </w:tc>
        <w:tc>
          <w:tcPr>
            <w:tcW w:w="607" w:type="dxa"/>
            <w:noWrap/>
            <w:hideMark/>
          </w:tcPr>
          <w:p w14:paraId="3DFF10B3"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14.3</w:t>
            </w:r>
          </w:p>
        </w:tc>
        <w:tc>
          <w:tcPr>
            <w:tcW w:w="607" w:type="dxa"/>
            <w:noWrap/>
            <w:hideMark/>
          </w:tcPr>
          <w:p w14:paraId="7D3076B8"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28.0</w:t>
            </w:r>
          </w:p>
        </w:tc>
        <w:tc>
          <w:tcPr>
            <w:tcW w:w="607" w:type="dxa"/>
            <w:noWrap/>
            <w:hideMark/>
          </w:tcPr>
          <w:p w14:paraId="47476CED"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14.2</w:t>
            </w:r>
          </w:p>
        </w:tc>
        <w:tc>
          <w:tcPr>
            <w:tcW w:w="1057" w:type="dxa"/>
            <w:noWrap/>
            <w:hideMark/>
          </w:tcPr>
          <w:p w14:paraId="1A2A9226"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16.0</w:t>
            </w:r>
          </w:p>
        </w:tc>
        <w:tc>
          <w:tcPr>
            <w:tcW w:w="976" w:type="dxa"/>
            <w:noWrap/>
            <w:hideMark/>
          </w:tcPr>
          <w:p w14:paraId="6E356B4F" w14:textId="77777777" w:rsidR="001D5D97" w:rsidRPr="005939D5" w:rsidRDefault="001D5D97" w:rsidP="00E157D1">
            <w:pPr>
              <w:jc w:val="right"/>
              <w:rPr>
                <w:rFonts w:ascii="Times New Roman" w:eastAsia="Times New Roman" w:hAnsi="Times New Roman"/>
                <w:color w:val="000000"/>
                <w:sz w:val="24"/>
                <w:szCs w:val="24"/>
              </w:rPr>
            </w:pPr>
          </w:p>
        </w:tc>
        <w:tc>
          <w:tcPr>
            <w:tcW w:w="716" w:type="dxa"/>
            <w:noWrap/>
            <w:hideMark/>
          </w:tcPr>
          <w:p w14:paraId="126295AF"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18.5</w:t>
            </w:r>
          </w:p>
        </w:tc>
        <w:tc>
          <w:tcPr>
            <w:tcW w:w="716" w:type="dxa"/>
            <w:noWrap/>
            <w:hideMark/>
          </w:tcPr>
          <w:p w14:paraId="6B152846"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18.9</w:t>
            </w:r>
          </w:p>
        </w:tc>
        <w:tc>
          <w:tcPr>
            <w:tcW w:w="716" w:type="dxa"/>
            <w:noWrap/>
            <w:hideMark/>
          </w:tcPr>
          <w:p w14:paraId="25B6ED22"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19.1</w:t>
            </w:r>
          </w:p>
        </w:tc>
        <w:tc>
          <w:tcPr>
            <w:tcW w:w="716" w:type="dxa"/>
            <w:noWrap/>
            <w:hideMark/>
          </w:tcPr>
          <w:p w14:paraId="75B3F3CF"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19.0</w:t>
            </w:r>
          </w:p>
        </w:tc>
        <w:tc>
          <w:tcPr>
            <w:tcW w:w="716" w:type="dxa"/>
            <w:noWrap/>
            <w:hideMark/>
          </w:tcPr>
          <w:p w14:paraId="139D50D3"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20.6</w:t>
            </w:r>
          </w:p>
        </w:tc>
        <w:tc>
          <w:tcPr>
            <w:tcW w:w="716" w:type="dxa"/>
            <w:noWrap/>
            <w:hideMark/>
          </w:tcPr>
          <w:p w14:paraId="1532759D"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19.2</w:t>
            </w:r>
          </w:p>
        </w:tc>
        <w:tc>
          <w:tcPr>
            <w:tcW w:w="1106" w:type="dxa"/>
            <w:noWrap/>
            <w:hideMark/>
          </w:tcPr>
          <w:p w14:paraId="4BD6BC09"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19.2</w:t>
            </w:r>
          </w:p>
        </w:tc>
      </w:tr>
      <w:tr w:rsidR="001D5D97" w:rsidRPr="005939D5" w14:paraId="65F71FCD" w14:textId="77777777" w:rsidTr="002C4405">
        <w:trPr>
          <w:trHeight w:val="300"/>
        </w:trPr>
        <w:tc>
          <w:tcPr>
            <w:tcW w:w="1461" w:type="dxa"/>
            <w:noWrap/>
            <w:hideMark/>
          </w:tcPr>
          <w:p w14:paraId="638762F6" w14:textId="77777777" w:rsidR="001D5D97" w:rsidRPr="005939D5" w:rsidRDefault="001D5D97" w:rsidP="00E157D1">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KATB1</w:t>
            </w:r>
          </w:p>
        </w:tc>
        <w:tc>
          <w:tcPr>
            <w:tcW w:w="607" w:type="dxa"/>
            <w:noWrap/>
            <w:hideMark/>
          </w:tcPr>
          <w:p w14:paraId="5BEC6E94"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13.4</w:t>
            </w:r>
          </w:p>
        </w:tc>
        <w:tc>
          <w:tcPr>
            <w:tcW w:w="607" w:type="dxa"/>
            <w:noWrap/>
            <w:hideMark/>
          </w:tcPr>
          <w:p w14:paraId="185AFD3C"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13.1</w:t>
            </w:r>
          </w:p>
        </w:tc>
        <w:tc>
          <w:tcPr>
            <w:tcW w:w="607" w:type="dxa"/>
            <w:noWrap/>
            <w:hideMark/>
          </w:tcPr>
          <w:p w14:paraId="75B195A0"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10.2</w:t>
            </w:r>
          </w:p>
        </w:tc>
        <w:tc>
          <w:tcPr>
            <w:tcW w:w="607" w:type="dxa"/>
            <w:noWrap/>
            <w:hideMark/>
          </w:tcPr>
          <w:p w14:paraId="38C6091F"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12.1</w:t>
            </w:r>
          </w:p>
        </w:tc>
        <w:tc>
          <w:tcPr>
            <w:tcW w:w="607" w:type="dxa"/>
            <w:noWrap/>
            <w:hideMark/>
          </w:tcPr>
          <w:p w14:paraId="2058B69E"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26.0</w:t>
            </w:r>
          </w:p>
        </w:tc>
        <w:tc>
          <w:tcPr>
            <w:tcW w:w="607" w:type="dxa"/>
            <w:noWrap/>
            <w:hideMark/>
          </w:tcPr>
          <w:p w14:paraId="06628266"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13.4</w:t>
            </w:r>
          </w:p>
        </w:tc>
        <w:tc>
          <w:tcPr>
            <w:tcW w:w="1057" w:type="dxa"/>
            <w:noWrap/>
            <w:hideMark/>
          </w:tcPr>
          <w:p w14:paraId="0C3142F9"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14.7</w:t>
            </w:r>
          </w:p>
        </w:tc>
        <w:tc>
          <w:tcPr>
            <w:tcW w:w="976" w:type="dxa"/>
            <w:noWrap/>
            <w:hideMark/>
          </w:tcPr>
          <w:p w14:paraId="58E2FB9C" w14:textId="77777777" w:rsidR="001D5D97" w:rsidRPr="005939D5" w:rsidRDefault="001D5D97" w:rsidP="00E157D1">
            <w:pPr>
              <w:jc w:val="right"/>
              <w:rPr>
                <w:rFonts w:ascii="Times New Roman" w:eastAsia="Times New Roman" w:hAnsi="Times New Roman"/>
                <w:color w:val="000000"/>
                <w:sz w:val="24"/>
                <w:szCs w:val="24"/>
              </w:rPr>
            </w:pPr>
          </w:p>
        </w:tc>
        <w:tc>
          <w:tcPr>
            <w:tcW w:w="716" w:type="dxa"/>
            <w:noWrap/>
            <w:hideMark/>
          </w:tcPr>
          <w:p w14:paraId="16DB6F82"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18.4</w:t>
            </w:r>
          </w:p>
        </w:tc>
        <w:tc>
          <w:tcPr>
            <w:tcW w:w="716" w:type="dxa"/>
            <w:noWrap/>
            <w:hideMark/>
          </w:tcPr>
          <w:p w14:paraId="7B518DEA"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18.1</w:t>
            </w:r>
          </w:p>
        </w:tc>
        <w:tc>
          <w:tcPr>
            <w:tcW w:w="716" w:type="dxa"/>
            <w:noWrap/>
            <w:hideMark/>
          </w:tcPr>
          <w:p w14:paraId="02BE32FD"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19.8</w:t>
            </w:r>
          </w:p>
        </w:tc>
        <w:tc>
          <w:tcPr>
            <w:tcW w:w="716" w:type="dxa"/>
            <w:noWrap/>
            <w:hideMark/>
          </w:tcPr>
          <w:p w14:paraId="55B6B374"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18.1</w:t>
            </w:r>
          </w:p>
        </w:tc>
        <w:tc>
          <w:tcPr>
            <w:tcW w:w="716" w:type="dxa"/>
            <w:noWrap/>
            <w:hideMark/>
          </w:tcPr>
          <w:p w14:paraId="5D0F550A"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20.4</w:t>
            </w:r>
          </w:p>
        </w:tc>
        <w:tc>
          <w:tcPr>
            <w:tcW w:w="716" w:type="dxa"/>
            <w:noWrap/>
            <w:hideMark/>
          </w:tcPr>
          <w:p w14:paraId="303E40B1"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18.9</w:t>
            </w:r>
          </w:p>
        </w:tc>
        <w:tc>
          <w:tcPr>
            <w:tcW w:w="1106" w:type="dxa"/>
            <w:noWrap/>
            <w:hideMark/>
          </w:tcPr>
          <w:p w14:paraId="5F449AE5"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18.9</w:t>
            </w:r>
          </w:p>
        </w:tc>
      </w:tr>
      <w:tr w:rsidR="001D5D97" w:rsidRPr="005939D5" w14:paraId="7548400D" w14:textId="77777777" w:rsidTr="002C4405">
        <w:trPr>
          <w:trHeight w:val="300"/>
        </w:trPr>
        <w:tc>
          <w:tcPr>
            <w:tcW w:w="1461" w:type="dxa"/>
            <w:noWrap/>
            <w:hideMark/>
          </w:tcPr>
          <w:p w14:paraId="548BE8CB" w14:textId="77777777" w:rsidR="001D5D97" w:rsidRPr="005939D5" w:rsidRDefault="001D5D97" w:rsidP="00E157D1">
            <w:pPr>
              <w:rPr>
                <w:rFonts w:ascii="Times New Roman" w:eastAsia="Times New Roman" w:hAnsi="Times New Roman"/>
                <w:i/>
                <w:iCs/>
                <w:color w:val="000000"/>
                <w:sz w:val="24"/>
                <w:szCs w:val="24"/>
              </w:rPr>
            </w:pPr>
            <w:proofErr w:type="spellStart"/>
            <w:r w:rsidRPr="005939D5">
              <w:rPr>
                <w:rFonts w:ascii="Times New Roman" w:eastAsia="Times New Roman" w:hAnsi="Times New Roman"/>
                <w:i/>
                <w:iCs/>
                <w:color w:val="000000"/>
                <w:sz w:val="24"/>
                <w:szCs w:val="24"/>
              </w:rPr>
              <w:t>Chelalang</w:t>
            </w:r>
            <w:proofErr w:type="spellEnd"/>
          </w:p>
        </w:tc>
        <w:tc>
          <w:tcPr>
            <w:tcW w:w="607" w:type="dxa"/>
            <w:noWrap/>
            <w:hideMark/>
          </w:tcPr>
          <w:p w14:paraId="166E8E1D"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10.0</w:t>
            </w:r>
          </w:p>
        </w:tc>
        <w:tc>
          <w:tcPr>
            <w:tcW w:w="607" w:type="dxa"/>
            <w:noWrap/>
            <w:hideMark/>
          </w:tcPr>
          <w:p w14:paraId="2A4EA443"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12.0</w:t>
            </w:r>
          </w:p>
        </w:tc>
        <w:tc>
          <w:tcPr>
            <w:tcW w:w="607" w:type="dxa"/>
            <w:noWrap/>
            <w:hideMark/>
          </w:tcPr>
          <w:p w14:paraId="26005AE2"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13.9</w:t>
            </w:r>
          </w:p>
        </w:tc>
        <w:tc>
          <w:tcPr>
            <w:tcW w:w="607" w:type="dxa"/>
            <w:noWrap/>
            <w:hideMark/>
          </w:tcPr>
          <w:p w14:paraId="76AB60F2"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12.1</w:t>
            </w:r>
          </w:p>
        </w:tc>
        <w:tc>
          <w:tcPr>
            <w:tcW w:w="607" w:type="dxa"/>
            <w:noWrap/>
            <w:hideMark/>
          </w:tcPr>
          <w:p w14:paraId="27B323BE"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25.3</w:t>
            </w:r>
          </w:p>
        </w:tc>
        <w:tc>
          <w:tcPr>
            <w:tcW w:w="607" w:type="dxa"/>
            <w:noWrap/>
            <w:hideMark/>
          </w:tcPr>
          <w:p w14:paraId="1E6F055E"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15.2</w:t>
            </w:r>
          </w:p>
        </w:tc>
        <w:tc>
          <w:tcPr>
            <w:tcW w:w="1057" w:type="dxa"/>
            <w:noWrap/>
            <w:hideMark/>
          </w:tcPr>
          <w:p w14:paraId="242DBCB8"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14.7</w:t>
            </w:r>
          </w:p>
        </w:tc>
        <w:tc>
          <w:tcPr>
            <w:tcW w:w="976" w:type="dxa"/>
            <w:noWrap/>
            <w:hideMark/>
          </w:tcPr>
          <w:p w14:paraId="09ADA2F5" w14:textId="77777777" w:rsidR="001D5D97" w:rsidRPr="005939D5" w:rsidRDefault="001D5D97" w:rsidP="00E157D1">
            <w:pPr>
              <w:jc w:val="right"/>
              <w:rPr>
                <w:rFonts w:ascii="Times New Roman" w:eastAsia="Times New Roman" w:hAnsi="Times New Roman"/>
                <w:color w:val="000000"/>
                <w:sz w:val="24"/>
                <w:szCs w:val="24"/>
              </w:rPr>
            </w:pPr>
          </w:p>
        </w:tc>
        <w:tc>
          <w:tcPr>
            <w:tcW w:w="716" w:type="dxa"/>
            <w:noWrap/>
            <w:hideMark/>
          </w:tcPr>
          <w:p w14:paraId="655148C0"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21.3</w:t>
            </w:r>
          </w:p>
        </w:tc>
        <w:tc>
          <w:tcPr>
            <w:tcW w:w="716" w:type="dxa"/>
            <w:noWrap/>
            <w:hideMark/>
          </w:tcPr>
          <w:p w14:paraId="7A60CCFB"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21.3</w:t>
            </w:r>
          </w:p>
        </w:tc>
        <w:tc>
          <w:tcPr>
            <w:tcW w:w="716" w:type="dxa"/>
            <w:noWrap/>
            <w:hideMark/>
          </w:tcPr>
          <w:p w14:paraId="6EA4B437"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20.0</w:t>
            </w:r>
          </w:p>
        </w:tc>
        <w:tc>
          <w:tcPr>
            <w:tcW w:w="716" w:type="dxa"/>
            <w:noWrap/>
            <w:hideMark/>
          </w:tcPr>
          <w:p w14:paraId="3FA285B6"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21.3</w:t>
            </w:r>
          </w:p>
        </w:tc>
        <w:tc>
          <w:tcPr>
            <w:tcW w:w="716" w:type="dxa"/>
            <w:noWrap/>
            <w:hideMark/>
          </w:tcPr>
          <w:p w14:paraId="58F067F7"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21.7</w:t>
            </w:r>
          </w:p>
        </w:tc>
        <w:tc>
          <w:tcPr>
            <w:tcW w:w="716" w:type="dxa"/>
            <w:noWrap/>
            <w:hideMark/>
          </w:tcPr>
          <w:p w14:paraId="19D14833"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21.4</w:t>
            </w:r>
          </w:p>
        </w:tc>
        <w:tc>
          <w:tcPr>
            <w:tcW w:w="1106" w:type="dxa"/>
            <w:noWrap/>
            <w:hideMark/>
          </w:tcPr>
          <w:p w14:paraId="0CCB7B5C"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21.2</w:t>
            </w:r>
          </w:p>
        </w:tc>
      </w:tr>
      <w:tr w:rsidR="001D5D97" w:rsidRPr="005939D5" w14:paraId="011B26EB" w14:textId="77777777" w:rsidTr="002C4405">
        <w:trPr>
          <w:trHeight w:val="300"/>
        </w:trPr>
        <w:tc>
          <w:tcPr>
            <w:tcW w:w="1461" w:type="dxa"/>
            <w:tcBorders>
              <w:bottom w:val="nil"/>
            </w:tcBorders>
            <w:noWrap/>
            <w:hideMark/>
          </w:tcPr>
          <w:p w14:paraId="6FCE256F" w14:textId="77777777" w:rsidR="001D5D97" w:rsidRPr="005939D5" w:rsidRDefault="001D5D97" w:rsidP="00E157D1">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Mean</w:t>
            </w:r>
          </w:p>
        </w:tc>
        <w:tc>
          <w:tcPr>
            <w:tcW w:w="607" w:type="dxa"/>
            <w:tcBorders>
              <w:bottom w:val="nil"/>
            </w:tcBorders>
            <w:noWrap/>
            <w:hideMark/>
          </w:tcPr>
          <w:p w14:paraId="527F171F"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17.0</w:t>
            </w:r>
          </w:p>
        </w:tc>
        <w:tc>
          <w:tcPr>
            <w:tcW w:w="607" w:type="dxa"/>
            <w:tcBorders>
              <w:bottom w:val="nil"/>
            </w:tcBorders>
            <w:noWrap/>
            <w:hideMark/>
          </w:tcPr>
          <w:p w14:paraId="70A6ED94"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17.1</w:t>
            </w:r>
          </w:p>
        </w:tc>
        <w:tc>
          <w:tcPr>
            <w:tcW w:w="607" w:type="dxa"/>
            <w:tcBorders>
              <w:bottom w:val="nil"/>
            </w:tcBorders>
            <w:noWrap/>
            <w:hideMark/>
          </w:tcPr>
          <w:p w14:paraId="4EF5477E"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18.4</w:t>
            </w:r>
          </w:p>
        </w:tc>
        <w:tc>
          <w:tcPr>
            <w:tcW w:w="607" w:type="dxa"/>
            <w:tcBorders>
              <w:bottom w:val="nil"/>
            </w:tcBorders>
            <w:noWrap/>
            <w:hideMark/>
          </w:tcPr>
          <w:p w14:paraId="32C48903"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19.8</w:t>
            </w:r>
          </w:p>
        </w:tc>
        <w:tc>
          <w:tcPr>
            <w:tcW w:w="607" w:type="dxa"/>
            <w:tcBorders>
              <w:bottom w:val="nil"/>
            </w:tcBorders>
            <w:noWrap/>
            <w:hideMark/>
          </w:tcPr>
          <w:p w14:paraId="38C90292"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26.0</w:t>
            </w:r>
          </w:p>
        </w:tc>
        <w:tc>
          <w:tcPr>
            <w:tcW w:w="607" w:type="dxa"/>
            <w:tcBorders>
              <w:bottom w:val="nil"/>
            </w:tcBorders>
            <w:noWrap/>
            <w:hideMark/>
          </w:tcPr>
          <w:p w14:paraId="127463A6"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19.9</w:t>
            </w:r>
          </w:p>
        </w:tc>
        <w:tc>
          <w:tcPr>
            <w:tcW w:w="1057" w:type="dxa"/>
            <w:tcBorders>
              <w:bottom w:val="nil"/>
            </w:tcBorders>
            <w:noWrap/>
            <w:hideMark/>
          </w:tcPr>
          <w:p w14:paraId="161F8B28"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19.7</w:t>
            </w:r>
          </w:p>
        </w:tc>
        <w:tc>
          <w:tcPr>
            <w:tcW w:w="976" w:type="dxa"/>
            <w:tcBorders>
              <w:bottom w:val="nil"/>
            </w:tcBorders>
            <w:noWrap/>
            <w:hideMark/>
          </w:tcPr>
          <w:p w14:paraId="532A4BAE" w14:textId="77777777" w:rsidR="001D5D97" w:rsidRPr="005939D5" w:rsidRDefault="001D5D97" w:rsidP="00E157D1">
            <w:pPr>
              <w:jc w:val="right"/>
              <w:rPr>
                <w:rFonts w:ascii="Times New Roman" w:eastAsia="Times New Roman" w:hAnsi="Times New Roman"/>
                <w:color w:val="000000"/>
                <w:sz w:val="24"/>
                <w:szCs w:val="24"/>
              </w:rPr>
            </w:pPr>
          </w:p>
        </w:tc>
        <w:tc>
          <w:tcPr>
            <w:tcW w:w="716" w:type="dxa"/>
            <w:tcBorders>
              <w:bottom w:val="nil"/>
            </w:tcBorders>
            <w:noWrap/>
            <w:hideMark/>
          </w:tcPr>
          <w:p w14:paraId="18A63D5C"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20.3</w:t>
            </w:r>
          </w:p>
        </w:tc>
        <w:tc>
          <w:tcPr>
            <w:tcW w:w="716" w:type="dxa"/>
            <w:tcBorders>
              <w:bottom w:val="nil"/>
            </w:tcBorders>
            <w:noWrap/>
            <w:hideMark/>
          </w:tcPr>
          <w:p w14:paraId="3C8CC285"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20.3</w:t>
            </w:r>
          </w:p>
        </w:tc>
        <w:tc>
          <w:tcPr>
            <w:tcW w:w="716" w:type="dxa"/>
            <w:tcBorders>
              <w:bottom w:val="nil"/>
            </w:tcBorders>
            <w:noWrap/>
            <w:hideMark/>
          </w:tcPr>
          <w:p w14:paraId="7F0F48D2"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20.4</w:t>
            </w:r>
          </w:p>
        </w:tc>
        <w:tc>
          <w:tcPr>
            <w:tcW w:w="716" w:type="dxa"/>
            <w:tcBorders>
              <w:bottom w:val="nil"/>
            </w:tcBorders>
            <w:noWrap/>
            <w:hideMark/>
          </w:tcPr>
          <w:p w14:paraId="08699EB2"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20.4</w:t>
            </w:r>
          </w:p>
        </w:tc>
        <w:tc>
          <w:tcPr>
            <w:tcW w:w="716" w:type="dxa"/>
            <w:tcBorders>
              <w:bottom w:val="nil"/>
            </w:tcBorders>
            <w:noWrap/>
            <w:hideMark/>
          </w:tcPr>
          <w:p w14:paraId="56F9D69F"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21.4</w:t>
            </w:r>
          </w:p>
        </w:tc>
        <w:tc>
          <w:tcPr>
            <w:tcW w:w="716" w:type="dxa"/>
            <w:tcBorders>
              <w:bottom w:val="nil"/>
            </w:tcBorders>
            <w:noWrap/>
            <w:hideMark/>
          </w:tcPr>
          <w:p w14:paraId="49AB884C"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20.6</w:t>
            </w:r>
          </w:p>
        </w:tc>
        <w:tc>
          <w:tcPr>
            <w:tcW w:w="1106" w:type="dxa"/>
            <w:tcBorders>
              <w:bottom w:val="nil"/>
            </w:tcBorders>
            <w:noWrap/>
            <w:hideMark/>
          </w:tcPr>
          <w:p w14:paraId="5498B316"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20.6</w:t>
            </w:r>
          </w:p>
        </w:tc>
      </w:tr>
      <w:tr w:rsidR="001D5D97" w:rsidRPr="005939D5" w14:paraId="2EBF3D06" w14:textId="77777777" w:rsidTr="002C4405">
        <w:trPr>
          <w:trHeight w:val="300"/>
        </w:trPr>
        <w:tc>
          <w:tcPr>
            <w:tcW w:w="1461" w:type="dxa"/>
            <w:tcBorders>
              <w:top w:val="nil"/>
              <w:bottom w:val="single" w:sz="4" w:space="0" w:color="auto"/>
            </w:tcBorders>
            <w:noWrap/>
            <w:hideMark/>
          </w:tcPr>
          <w:p w14:paraId="09B0A345" w14:textId="77777777" w:rsidR="001D5D97" w:rsidRPr="005939D5" w:rsidRDefault="001D5D97" w:rsidP="00E157D1">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S.E.</w:t>
            </w:r>
          </w:p>
        </w:tc>
        <w:tc>
          <w:tcPr>
            <w:tcW w:w="607" w:type="dxa"/>
            <w:tcBorders>
              <w:top w:val="nil"/>
              <w:bottom w:val="single" w:sz="4" w:space="0" w:color="auto"/>
            </w:tcBorders>
            <w:noWrap/>
            <w:hideMark/>
          </w:tcPr>
          <w:p w14:paraId="587453C0"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1.65</w:t>
            </w:r>
          </w:p>
        </w:tc>
        <w:tc>
          <w:tcPr>
            <w:tcW w:w="607" w:type="dxa"/>
            <w:tcBorders>
              <w:top w:val="nil"/>
              <w:bottom w:val="single" w:sz="4" w:space="0" w:color="auto"/>
            </w:tcBorders>
            <w:noWrap/>
            <w:hideMark/>
          </w:tcPr>
          <w:p w14:paraId="01BDCF3F"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1.65</w:t>
            </w:r>
          </w:p>
        </w:tc>
        <w:tc>
          <w:tcPr>
            <w:tcW w:w="607" w:type="dxa"/>
            <w:tcBorders>
              <w:top w:val="nil"/>
              <w:bottom w:val="single" w:sz="4" w:space="0" w:color="auto"/>
            </w:tcBorders>
            <w:noWrap/>
            <w:hideMark/>
          </w:tcPr>
          <w:p w14:paraId="69C461A0"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1.66</w:t>
            </w:r>
          </w:p>
        </w:tc>
        <w:tc>
          <w:tcPr>
            <w:tcW w:w="607" w:type="dxa"/>
            <w:tcBorders>
              <w:top w:val="nil"/>
              <w:bottom w:val="single" w:sz="4" w:space="0" w:color="auto"/>
            </w:tcBorders>
            <w:noWrap/>
            <w:hideMark/>
          </w:tcPr>
          <w:p w14:paraId="2DE22ABE"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1.65</w:t>
            </w:r>
          </w:p>
        </w:tc>
        <w:tc>
          <w:tcPr>
            <w:tcW w:w="607" w:type="dxa"/>
            <w:tcBorders>
              <w:top w:val="nil"/>
              <w:bottom w:val="single" w:sz="4" w:space="0" w:color="auto"/>
            </w:tcBorders>
            <w:noWrap/>
            <w:hideMark/>
          </w:tcPr>
          <w:p w14:paraId="588E8FEB"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1.65</w:t>
            </w:r>
          </w:p>
        </w:tc>
        <w:tc>
          <w:tcPr>
            <w:tcW w:w="607" w:type="dxa"/>
            <w:tcBorders>
              <w:top w:val="nil"/>
              <w:bottom w:val="single" w:sz="4" w:space="0" w:color="auto"/>
            </w:tcBorders>
            <w:noWrap/>
            <w:hideMark/>
          </w:tcPr>
          <w:p w14:paraId="7033FC7D"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1.65</w:t>
            </w:r>
          </w:p>
        </w:tc>
        <w:tc>
          <w:tcPr>
            <w:tcW w:w="1057" w:type="dxa"/>
            <w:tcBorders>
              <w:top w:val="nil"/>
              <w:bottom w:val="single" w:sz="4" w:space="0" w:color="auto"/>
            </w:tcBorders>
            <w:noWrap/>
            <w:hideMark/>
          </w:tcPr>
          <w:p w14:paraId="156A4A9D"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1.52</w:t>
            </w:r>
          </w:p>
        </w:tc>
        <w:tc>
          <w:tcPr>
            <w:tcW w:w="976" w:type="dxa"/>
            <w:tcBorders>
              <w:top w:val="nil"/>
              <w:bottom w:val="single" w:sz="4" w:space="0" w:color="auto"/>
            </w:tcBorders>
            <w:noWrap/>
            <w:hideMark/>
          </w:tcPr>
          <w:p w14:paraId="29BD1E9C" w14:textId="77777777" w:rsidR="001D5D97" w:rsidRPr="005939D5" w:rsidRDefault="001D5D97" w:rsidP="00E157D1">
            <w:pPr>
              <w:jc w:val="right"/>
              <w:rPr>
                <w:rFonts w:ascii="Times New Roman" w:eastAsia="Times New Roman" w:hAnsi="Times New Roman"/>
                <w:color w:val="000000"/>
                <w:sz w:val="24"/>
                <w:szCs w:val="24"/>
              </w:rPr>
            </w:pPr>
          </w:p>
        </w:tc>
        <w:tc>
          <w:tcPr>
            <w:tcW w:w="716" w:type="dxa"/>
            <w:tcBorders>
              <w:top w:val="nil"/>
              <w:bottom w:val="single" w:sz="4" w:space="0" w:color="auto"/>
            </w:tcBorders>
            <w:noWrap/>
            <w:hideMark/>
          </w:tcPr>
          <w:p w14:paraId="574C1BA4"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1.60</w:t>
            </w:r>
          </w:p>
        </w:tc>
        <w:tc>
          <w:tcPr>
            <w:tcW w:w="716" w:type="dxa"/>
            <w:tcBorders>
              <w:top w:val="nil"/>
              <w:bottom w:val="single" w:sz="4" w:space="0" w:color="auto"/>
            </w:tcBorders>
            <w:noWrap/>
            <w:hideMark/>
          </w:tcPr>
          <w:p w14:paraId="1DCD3BAC"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1.60</w:t>
            </w:r>
          </w:p>
        </w:tc>
        <w:tc>
          <w:tcPr>
            <w:tcW w:w="716" w:type="dxa"/>
            <w:tcBorders>
              <w:top w:val="nil"/>
              <w:bottom w:val="single" w:sz="4" w:space="0" w:color="auto"/>
            </w:tcBorders>
            <w:noWrap/>
            <w:hideMark/>
          </w:tcPr>
          <w:p w14:paraId="6576E7D6"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1.60</w:t>
            </w:r>
          </w:p>
        </w:tc>
        <w:tc>
          <w:tcPr>
            <w:tcW w:w="716" w:type="dxa"/>
            <w:tcBorders>
              <w:top w:val="nil"/>
              <w:bottom w:val="single" w:sz="4" w:space="0" w:color="auto"/>
            </w:tcBorders>
            <w:noWrap/>
            <w:hideMark/>
          </w:tcPr>
          <w:p w14:paraId="1DA8D8FB"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1.60</w:t>
            </w:r>
          </w:p>
        </w:tc>
        <w:tc>
          <w:tcPr>
            <w:tcW w:w="716" w:type="dxa"/>
            <w:tcBorders>
              <w:top w:val="nil"/>
              <w:bottom w:val="single" w:sz="4" w:space="0" w:color="auto"/>
            </w:tcBorders>
            <w:noWrap/>
            <w:hideMark/>
          </w:tcPr>
          <w:p w14:paraId="7198DFA9"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1.60</w:t>
            </w:r>
          </w:p>
        </w:tc>
        <w:tc>
          <w:tcPr>
            <w:tcW w:w="716" w:type="dxa"/>
            <w:tcBorders>
              <w:top w:val="nil"/>
              <w:bottom w:val="single" w:sz="4" w:space="0" w:color="auto"/>
            </w:tcBorders>
            <w:noWrap/>
            <w:hideMark/>
          </w:tcPr>
          <w:p w14:paraId="10C9455E"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1.60</w:t>
            </w:r>
          </w:p>
        </w:tc>
        <w:tc>
          <w:tcPr>
            <w:tcW w:w="1106" w:type="dxa"/>
            <w:tcBorders>
              <w:top w:val="nil"/>
              <w:bottom w:val="single" w:sz="4" w:space="0" w:color="auto"/>
            </w:tcBorders>
            <w:noWrap/>
            <w:hideMark/>
          </w:tcPr>
          <w:p w14:paraId="1476DB14" w14:textId="77777777" w:rsidR="001D5D97" w:rsidRPr="005939D5" w:rsidRDefault="001D5D97" w:rsidP="00E157D1">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1.22</w:t>
            </w:r>
          </w:p>
        </w:tc>
      </w:tr>
    </w:tbl>
    <w:p w14:paraId="7994CFD7" w14:textId="77777777" w:rsidR="001D5D97" w:rsidRPr="001D5D97" w:rsidRDefault="001D5D97" w:rsidP="001D5D97">
      <w:pPr>
        <w:spacing w:line="240" w:lineRule="auto"/>
        <w:rPr>
          <w:rFonts w:ascii="Times New Roman" w:hAnsi="Times New Roman"/>
          <w:b/>
          <w:color w:val="000000"/>
        </w:rPr>
      </w:pPr>
      <w:r w:rsidRPr="001D5D97">
        <w:rPr>
          <w:rFonts w:ascii="Times New Roman" w:hAnsi="Times New Roman"/>
          <w:b/>
          <w:color w:val="000000"/>
        </w:rPr>
        <w:br w:type="page"/>
      </w:r>
      <w:r w:rsidRPr="001D5D97">
        <w:rPr>
          <w:rFonts w:ascii="Times New Roman" w:hAnsi="Times New Roman"/>
          <w:b/>
          <w:color w:val="000000"/>
        </w:rPr>
        <w:lastRenderedPageBreak/>
        <w:t xml:space="preserve">Table </w:t>
      </w:r>
      <w:r>
        <w:rPr>
          <w:rFonts w:ascii="Times New Roman" w:hAnsi="Times New Roman"/>
          <w:b/>
          <w:color w:val="000000"/>
        </w:rPr>
        <w:t>3.</w:t>
      </w:r>
      <w:r w:rsidRPr="001D5D97">
        <w:rPr>
          <w:rFonts w:ascii="Times New Roman" w:hAnsi="Times New Roman"/>
          <w:b/>
          <w:color w:val="000000"/>
        </w:rPr>
        <w:t>4</w:t>
      </w:r>
      <w:r>
        <w:rPr>
          <w:rFonts w:ascii="Times New Roman" w:hAnsi="Times New Roman"/>
          <w:b/>
          <w:color w:val="000000"/>
        </w:rPr>
        <w:t xml:space="preserve">: </w:t>
      </w:r>
      <w:proofErr w:type="spellStart"/>
      <w:r w:rsidRPr="001D5D97">
        <w:rPr>
          <w:rFonts w:ascii="Times New Roman" w:hAnsi="Times New Roman"/>
          <w:color w:val="000000"/>
        </w:rPr>
        <w:t>Contd</w:t>
      </w:r>
      <w:proofErr w:type="spellEnd"/>
      <w:r w:rsidRPr="001D5D97">
        <w:rPr>
          <w:rFonts w:ascii="Times New Roman" w:hAnsi="Times New Roman"/>
          <w:color w:val="000000"/>
        </w:rPr>
        <w:t>’</w:t>
      </w:r>
    </w:p>
    <w:tbl>
      <w:tblPr>
        <w:tblW w:w="11859" w:type="dxa"/>
        <w:tblBorders>
          <w:top w:val="single" w:sz="12" w:space="0" w:color="008000"/>
          <w:bottom w:val="single" w:sz="12" w:space="0" w:color="008000"/>
        </w:tblBorders>
        <w:tblLook w:val="04A0" w:firstRow="1" w:lastRow="0" w:firstColumn="1" w:lastColumn="0" w:noHBand="0" w:noVBand="1"/>
      </w:tblPr>
      <w:tblGrid>
        <w:gridCol w:w="1607"/>
        <w:gridCol w:w="636"/>
        <w:gridCol w:w="636"/>
        <w:gridCol w:w="636"/>
        <w:gridCol w:w="636"/>
        <w:gridCol w:w="636"/>
        <w:gridCol w:w="636"/>
        <w:gridCol w:w="1278"/>
        <w:gridCol w:w="656"/>
        <w:gridCol w:w="636"/>
        <w:gridCol w:w="636"/>
        <w:gridCol w:w="636"/>
        <w:gridCol w:w="636"/>
        <w:gridCol w:w="636"/>
        <w:gridCol w:w="636"/>
        <w:gridCol w:w="1180"/>
      </w:tblGrid>
      <w:tr w:rsidR="001D5D97" w:rsidRPr="005939D5" w14:paraId="1139B6BB" w14:textId="77777777" w:rsidTr="00C74D35">
        <w:trPr>
          <w:trHeight w:val="300"/>
        </w:trPr>
        <w:tc>
          <w:tcPr>
            <w:tcW w:w="6381" w:type="dxa"/>
            <w:gridSpan w:val="8"/>
            <w:tcBorders>
              <w:top w:val="single" w:sz="4" w:space="0" w:color="auto"/>
              <w:bottom w:val="single" w:sz="4" w:space="0" w:color="auto"/>
            </w:tcBorders>
            <w:shd w:val="clear" w:color="auto" w:fill="auto"/>
            <w:noWrap/>
          </w:tcPr>
          <w:p w14:paraId="5CF661F1" w14:textId="77777777" w:rsidR="001D5D97" w:rsidRPr="005939D5" w:rsidRDefault="001D5D97" w:rsidP="005939D5">
            <w:pPr>
              <w:jc w:val="cente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Hundred seed weight (g)</w:t>
            </w:r>
          </w:p>
        </w:tc>
        <w:tc>
          <w:tcPr>
            <w:tcW w:w="656" w:type="dxa"/>
            <w:tcBorders>
              <w:top w:val="single" w:sz="4" w:space="0" w:color="auto"/>
              <w:bottom w:val="nil"/>
            </w:tcBorders>
            <w:shd w:val="clear" w:color="auto" w:fill="auto"/>
            <w:noWrap/>
          </w:tcPr>
          <w:p w14:paraId="731837AF" w14:textId="77777777" w:rsidR="001D5D97" w:rsidRPr="005939D5" w:rsidRDefault="001D5D97" w:rsidP="005939D5">
            <w:pPr>
              <w:rPr>
                <w:rFonts w:ascii="Times New Roman" w:eastAsia="Times New Roman" w:hAnsi="Times New Roman"/>
                <w:color w:val="000000"/>
                <w:sz w:val="24"/>
                <w:szCs w:val="24"/>
              </w:rPr>
            </w:pPr>
          </w:p>
        </w:tc>
        <w:tc>
          <w:tcPr>
            <w:tcW w:w="4822" w:type="dxa"/>
            <w:gridSpan w:val="7"/>
            <w:tcBorders>
              <w:top w:val="single" w:sz="4" w:space="0" w:color="auto"/>
              <w:bottom w:val="single" w:sz="4" w:space="0" w:color="auto"/>
            </w:tcBorders>
            <w:shd w:val="clear" w:color="auto" w:fill="auto"/>
            <w:noWrap/>
          </w:tcPr>
          <w:p w14:paraId="031D2C50" w14:textId="77777777" w:rsidR="001D5D97" w:rsidRPr="005939D5" w:rsidRDefault="001D5D97" w:rsidP="005939D5">
            <w:pPr>
              <w:jc w:val="cente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 xml:space="preserve">Yield (t </w:t>
            </w:r>
            <w:proofErr w:type="gramStart"/>
            <w:r w:rsidRPr="005939D5">
              <w:rPr>
                <w:rFonts w:ascii="Times New Roman" w:eastAsia="Times New Roman" w:hAnsi="Times New Roman"/>
                <w:color w:val="000000"/>
                <w:sz w:val="24"/>
                <w:szCs w:val="24"/>
              </w:rPr>
              <w:t>ha</w:t>
            </w:r>
            <w:r w:rsidRPr="005939D5">
              <w:rPr>
                <w:rFonts w:ascii="Times New Roman" w:eastAsia="Times New Roman" w:hAnsi="Times New Roman"/>
                <w:color w:val="000000"/>
                <w:sz w:val="24"/>
                <w:szCs w:val="24"/>
                <w:vertAlign w:val="superscript"/>
              </w:rPr>
              <w:t>-1</w:t>
            </w:r>
            <w:proofErr w:type="gramEnd"/>
            <w:r w:rsidRPr="005939D5">
              <w:rPr>
                <w:rFonts w:ascii="Times New Roman" w:eastAsia="Times New Roman" w:hAnsi="Times New Roman"/>
                <w:color w:val="000000"/>
                <w:sz w:val="24"/>
                <w:szCs w:val="24"/>
              </w:rPr>
              <w:t>)</w:t>
            </w:r>
          </w:p>
        </w:tc>
      </w:tr>
      <w:tr w:rsidR="00C74D35" w:rsidRPr="005939D5" w14:paraId="651CA228" w14:textId="77777777" w:rsidTr="00C74D35">
        <w:trPr>
          <w:trHeight w:val="300"/>
        </w:trPr>
        <w:tc>
          <w:tcPr>
            <w:tcW w:w="1461" w:type="dxa"/>
            <w:tcBorders>
              <w:top w:val="single" w:sz="4" w:space="0" w:color="auto"/>
              <w:bottom w:val="nil"/>
            </w:tcBorders>
            <w:shd w:val="clear" w:color="auto" w:fill="auto"/>
            <w:noWrap/>
          </w:tcPr>
          <w:p w14:paraId="6E23EA37"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Genotype</w:t>
            </w:r>
          </w:p>
        </w:tc>
        <w:tc>
          <w:tcPr>
            <w:tcW w:w="4920" w:type="dxa"/>
            <w:gridSpan w:val="7"/>
            <w:tcBorders>
              <w:top w:val="single" w:sz="4" w:space="0" w:color="auto"/>
              <w:bottom w:val="single" w:sz="4" w:space="0" w:color="auto"/>
            </w:tcBorders>
            <w:shd w:val="clear" w:color="auto" w:fill="auto"/>
            <w:noWrap/>
          </w:tcPr>
          <w:p w14:paraId="72DD3F5B" w14:textId="77777777" w:rsidR="001D5D97" w:rsidRPr="005939D5" w:rsidRDefault="001D5D97" w:rsidP="005939D5">
            <w:pPr>
              <w:jc w:val="cente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Environment</w:t>
            </w:r>
          </w:p>
        </w:tc>
        <w:tc>
          <w:tcPr>
            <w:tcW w:w="656" w:type="dxa"/>
            <w:tcBorders>
              <w:top w:val="nil"/>
              <w:bottom w:val="nil"/>
            </w:tcBorders>
            <w:shd w:val="clear" w:color="auto" w:fill="auto"/>
            <w:noWrap/>
          </w:tcPr>
          <w:p w14:paraId="2CD47E2C" w14:textId="77777777" w:rsidR="001D5D97" w:rsidRPr="005939D5" w:rsidRDefault="001D5D97" w:rsidP="005939D5">
            <w:pPr>
              <w:rPr>
                <w:rFonts w:ascii="Times New Roman" w:eastAsia="Times New Roman" w:hAnsi="Times New Roman"/>
                <w:color w:val="000000"/>
                <w:sz w:val="24"/>
                <w:szCs w:val="24"/>
              </w:rPr>
            </w:pPr>
          </w:p>
        </w:tc>
        <w:tc>
          <w:tcPr>
            <w:tcW w:w="4822" w:type="dxa"/>
            <w:gridSpan w:val="7"/>
            <w:tcBorders>
              <w:top w:val="single" w:sz="4" w:space="0" w:color="auto"/>
              <w:bottom w:val="single" w:sz="4" w:space="0" w:color="auto"/>
            </w:tcBorders>
            <w:shd w:val="clear" w:color="auto" w:fill="auto"/>
            <w:noWrap/>
          </w:tcPr>
          <w:p w14:paraId="6EF9180D" w14:textId="77777777" w:rsidR="001D5D97" w:rsidRPr="005939D5" w:rsidRDefault="001D5D97" w:rsidP="005939D5">
            <w:pPr>
              <w:jc w:val="cente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Environment</w:t>
            </w:r>
          </w:p>
        </w:tc>
      </w:tr>
      <w:tr w:rsidR="00C74D35" w:rsidRPr="005939D5" w14:paraId="7D0915BC" w14:textId="77777777" w:rsidTr="00C74D35">
        <w:trPr>
          <w:trHeight w:val="300"/>
        </w:trPr>
        <w:tc>
          <w:tcPr>
            <w:tcW w:w="1461" w:type="dxa"/>
            <w:tcBorders>
              <w:top w:val="nil"/>
              <w:bottom w:val="single" w:sz="4" w:space="0" w:color="auto"/>
            </w:tcBorders>
            <w:shd w:val="clear" w:color="auto" w:fill="auto"/>
            <w:noWrap/>
            <w:hideMark/>
          </w:tcPr>
          <w:p w14:paraId="1685C70E" w14:textId="77777777" w:rsidR="001D5D97" w:rsidRPr="005939D5" w:rsidRDefault="001D5D97" w:rsidP="005939D5">
            <w:pPr>
              <w:rPr>
                <w:rFonts w:ascii="Times New Roman" w:eastAsia="Times New Roman" w:hAnsi="Times New Roman"/>
                <w:color w:val="000000"/>
                <w:sz w:val="24"/>
                <w:szCs w:val="24"/>
              </w:rPr>
            </w:pPr>
          </w:p>
        </w:tc>
        <w:tc>
          <w:tcPr>
            <w:tcW w:w="607" w:type="dxa"/>
            <w:tcBorders>
              <w:top w:val="single" w:sz="4" w:space="0" w:color="auto"/>
              <w:bottom w:val="single" w:sz="4" w:space="0" w:color="auto"/>
            </w:tcBorders>
            <w:shd w:val="clear" w:color="auto" w:fill="auto"/>
            <w:noWrap/>
            <w:hideMark/>
          </w:tcPr>
          <w:p w14:paraId="2532147E"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GA</w:t>
            </w:r>
          </w:p>
        </w:tc>
        <w:tc>
          <w:tcPr>
            <w:tcW w:w="607" w:type="dxa"/>
            <w:tcBorders>
              <w:top w:val="single" w:sz="4" w:space="0" w:color="auto"/>
              <w:bottom w:val="single" w:sz="4" w:space="0" w:color="auto"/>
            </w:tcBorders>
            <w:shd w:val="clear" w:color="auto" w:fill="auto"/>
            <w:noWrap/>
            <w:hideMark/>
          </w:tcPr>
          <w:p w14:paraId="0D48E64A"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GB</w:t>
            </w:r>
          </w:p>
        </w:tc>
        <w:tc>
          <w:tcPr>
            <w:tcW w:w="607" w:type="dxa"/>
            <w:tcBorders>
              <w:top w:val="single" w:sz="4" w:space="0" w:color="auto"/>
              <w:bottom w:val="single" w:sz="4" w:space="0" w:color="auto"/>
            </w:tcBorders>
            <w:shd w:val="clear" w:color="auto" w:fill="auto"/>
            <w:noWrap/>
            <w:hideMark/>
          </w:tcPr>
          <w:p w14:paraId="40B7676B"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SA</w:t>
            </w:r>
          </w:p>
        </w:tc>
        <w:tc>
          <w:tcPr>
            <w:tcW w:w="607" w:type="dxa"/>
            <w:tcBorders>
              <w:top w:val="single" w:sz="4" w:space="0" w:color="auto"/>
              <w:bottom w:val="single" w:sz="4" w:space="0" w:color="auto"/>
            </w:tcBorders>
            <w:shd w:val="clear" w:color="auto" w:fill="auto"/>
            <w:noWrap/>
            <w:hideMark/>
          </w:tcPr>
          <w:p w14:paraId="57075919"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SB</w:t>
            </w:r>
          </w:p>
        </w:tc>
        <w:tc>
          <w:tcPr>
            <w:tcW w:w="607" w:type="dxa"/>
            <w:tcBorders>
              <w:top w:val="single" w:sz="4" w:space="0" w:color="auto"/>
              <w:bottom w:val="single" w:sz="4" w:space="0" w:color="auto"/>
            </w:tcBorders>
            <w:shd w:val="clear" w:color="auto" w:fill="auto"/>
            <w:noWrap/>
            <w:hideMark/>
          </w:tcPr>
          <w:p w14:paraId="4FF1FD21"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VA</w:t>
            </w:r>
          </w:p>
        </w:tc>
        <w:tc>
          <w:tcPr>
            <w:tcW w:w="607" w:type="dxa"/>
            <w:tcBorders>
              <w:top w:val="single" w:sz="4" w:space="0" w:color="auto"/>
              <w:bottom w:val="single" w:sz="4" w:space="0" w:color="auto"/>
            </w:tcBorders>
            <w:shd w:val="clear" w:color="auto" w:fill="auto"/>
            <w:noWrap/>
            <w:hideMark/>
          </w:tcPr>
          <w:p w14:paraId="1188CE28"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VB</w:t>
            </w:r>
          </w:p>
        </w:tc>
        <w:tc>
          <w:tcPr>
            <w:tcW w:w="1278" w:type="dxa"/>
            <w:tcBorders>
              <w:top w:val="single" w:sz="4" w:space="0" w:color="auto"/>
              <w:bottom w:val="single" w:sz="4" w:space="0" w:color="auto"/>
            </w:tcBorders>
            <w:shd w:val="clear" w:color="auto" w:fill="auto"/>
            <w:noWrap/>
            <w:hideMark/>
          </w:tcPr>
          <w:p w14:paraId="48598EF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Mean</w:t>
            </w:r>
          </w:p>
        </w:tc>
        <w:tc>
          <w:tcPr>
            <w:tcW w:w="656" w:type="dxa"/>
            <w:tcBorders>
              <w:top w:val="nil"/>
              <w:bottom w:val="single" w:sz="4" w:space="0" w:color="auto"/>
            </w:tcBorders>
            <w:shd w:val="clear" w:color="auto" w:fill="auto"/>
            <w:noWrap/>
            <w:hideMark/>
          </w:tcPr>
          <w:p w14:paraId="2ECEDA5F" w14:textId="77777777" w:rsidR="001D5D97" w:rsidRPr="005939D5" w:rsidRDefault="001D5D97" w:rsidP="005939D5">
            <w:pPr>
              <w:rPr>
                <w:rFonts w:ascii="Times New Roman" w:eastAsia="Times New Roman" w:hAnsi="Times New Roman"/>
                <w:color w:val="000000"/>
                <w:sz w:val="24"/>
                <w:szCs w:val="24"/>
              </w:rPr>
            </w:pPr>
          </w:p>
        </w:tc>
        <w:tc>
          <w:tcPr>
            <w:tcW w:w="607" w:type="dxa"/>
            <w:tcBorders>
              <w:top w:val="single" w:sz="4" w:space="0" w:color="auto"/>
              <w:bottom w:val="single" w:sz="4" w:space="0" w:color="auto"/>
            </w:tcBorders>
            <w:shd w:val="clear" w:color="auto" w:fill="auto"/>
            <w:noWrap/>
            <w:hideMark/>
          </w:tcPr>
          <w:p w14:paraId="509C4846"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GA</w:t>
            </w:r>
          </w:p>
        </w:tc>
        <w:tc>
          <w:tcPr>
            <w:tcW w:w="607" w:type="dxa"/>
            <w:tcBorders>
              <w:top w:val="single" w:sz="4" w:space="0" w:color="auto"/>
              <w:bottom w:val="single" w:sz="4" w:space="0" w:color="auto"/>
            </w:tcBorders>
            <w:shd w:val="clear" w:color="auto" w:fill="auto"/>
            <w:noWrap/>
            <w:hideMark/>
          </w:tcPr>
          <w:p w14:paraId="168D9680"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GB</w:t>
            </w:r>
          </w:p>
        </w:tc>
        <w:tc>
          <w:tcPr>
            <w:tcW w:w="607" w:type="dxa"/>
            <w:tcBorders>
              <w:top w:val="single" w:sz="4" w:space="0" w:color="auto"/>
              <w:bottom w:val="single" w:sz="4" w:space="0" w:color="auto"/>
            </w:tcBorders>
            <w:shd w:val="clear" w:color="auto" w:fill="auto"/>
            <w:noWrap/>
            <w:hideMark/>
          </w:tcPr>
          <w:p w14:paraId="50D363A6"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SA</w:t>
            </w:r>
          </w:p>
        </w:tc>
        <w:tc>
          <w:tcPr>
            <w:tcW w:w="607" w:type="dxa"/>
            <w:tcBorders>
              <w:top w:val="single" w:sz="4" w:space="0" w:color="auto"/>
              <w:bottom w:val="single" w:sz="4" w:space="0" w:color="auto"/>
            </w:tcBorders>
            <w:shd w:val="clear" w:color="auto" w:fill="auto"/>
            <w:noWrap/>
            <w:hideMark/>
          </w:tcPr>
          <w:p w14:paraId="58A2A527"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SB</w:t>
            </w:r>
          </w:p>
        </w:tc>
        <w:tc>
          <w:tcPr>
            <w:tcW w:w="607" w:type="dxa"/>
            <w:tcBorders>
              <w:top w:val="single" w:sz="4" w:space="0" w:color="auto"/>
              <w:bottom w:val="single" w:sz="4" w:space="0" w:color="auto"/>
            </w:tcBorders>
            <w:shd w:val="clear" w:color="auto" w:fill="auto"/>
            <w:noWrap/>
            <w:hideMark/>
          </w:tcPr>
          <w:p w14:paraId="72A6BECD"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VA</w:t>
            </w:r>
          </w:p>
        </w:tc>
        <w:tc>
          <w:tcPr>
            <w:tcW w:w="607" w:type="dxa"/>
            <w:tcBorders>
              <w:top w:val="single" w:sz="4" w:space="0" w:color="auto"/>
              <w:bottom w:val="single" w:sz="4" w:space="0" w:color="auto"/>
            </w:tcBorders>
            <w:shd w:val="clear" w:color="auto" w:fill="auto"/>
            <w:noWrap/>
            <w:hideMark/>
          </w:tcPr>
          <w:p w14:paraId="01F2C56C"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VB</w:t>
            </w:r>
          </w:p>
        </w:tc>
        <w:tc>
          <w:tcPr>
            <w:tcW w:w="1180" w:type="dxa"/>
            <w:tcBorders>
              <w:top w:val="single" w:sz="4" w:space="0" w:color="auto"/>
              <w:bottom w:val="single" w:sz="4" w:space="0" w:color="auto"/>
            </w:tcBorders>
            <w:shd w:val="clear" w:color="auto" w:fill="auto"/>
            <w:noWrap/>
            <w:hideMark/>
          </w:tcPr>
          <w:p w14:paraId="598C78F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Mean</w:t>
            </w:r>
          </w:p>
        </w:tc>
      </w:tr>
      <w:tr w:rsidR="00C74D35" w:rsidRPr="005939D5" w14:paraId="340E9671" w14:textId="77777777" w:rsidTr="00C74D35">
        <w:trPr>
          <w:trHeight w:val="300"/>
        </w:trPr>
        <w:tc>
          <w:tcPr>
            <w:tcW w:w="1461" w:type="dxa"/>
            <w:tcBorders>
              <w:top w:val="single" w:sz="4" w:space="0" w:color="auto"/>
            </w:tcBorders>
            <w:shd w:val="clear" w:color="auto" w:fill="auto"/>
            <w:noWrap/>
            <w:hideMark/>
          </w:tcPr>
          <w:p w14:paraId="6093D01F"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DAB398</w:t>
            </w:r>
          </w:p>
        </w:tc>
        <w:tc>
          <w:tcPr>
            <w:tcW w:w="607" w:type="dxa"/>
            <w:tcBorders>
              <w:top w:val="single" w:sz="4" w:space="0" w:color="auto"/>
            </w:tcBorders>
            <w:shd w:val="clear" w:color="auto" w:fill="auto"/>
            <w:noWrap/>
            <w:hideMark/>
          </w:tcPr>
          <w:p w14:paraId="21A414C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59.9</w:t>
            </w:r>
          </w:p>
        </w:tc>
        <w:tc>
          <w:tcPr>
            <w:tcW w:w="607" w:type="dxa"/>
            <w:tcBorders>
              <w:top w:val="single" w:sz="4" w:space="0" w:color="auto"/>
            </w:tcBorders>
            <w:shd w:val="clear" w:color="auto" w:fill="auto"/>
            <w:noWrap/>
            <w:hideMark/>
          </w:tcPr>
          <w:p w14:paraId="2EBEA04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33.2</w:t>
            </w:r>
          </w:p>
        </w:tc>
        <w:tc>
          <w:tcPr>
            <w:tcW w:w="607" w:type="dxa"/>
            <w:tcBorders>
              <w:top w:val="single" w:sz="4" w:space="0" w:color="auto"/>
            </w:tcBorders>
            <w:shd w:val="clear" w:color="auto" w:fill="auto"/>
            <w:noWrap/>
            <w:hideMark/>
          </w:tcPr>
          <w:p w14:paraId="621809F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51.4</w:t>
            </w:r>
          </w:p>
        </w:tc>
        <w:tc>
          <w:tcPr>
            <w:tcW w:w="607" w:type="dxa"/>
            <w:tcBorders>
              <w:top w:val="single" w:sz="4" w:space="0" w:color="auto"/>
            </w:tcBorders>
            <w:shd w:val="clear" w:color="auto" w:fill="auto"/>
            <w:noWrap/>
            <w:hideMark/>
          </w:tcPr>
          <w:p w14:paraId="4F43A68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48.0</w:t>
            </w:r>
          </w:p>
        </w:tc>
        <w:tc>
          <w:tcPr>
            <w:tcW w:w="607" w:type="dxa"/>
            <w:tcBorders>
              <w:top w:val="single" w:sz="4" w:space="0" w:color="auto"/>
            </w:tcBorders>
            <w:shd w:val="clear" w:color="auto" w:fill="auto"/>
            <w:noWrap/>
            <w:hideMark/>
          </w:tcPr>
          <w:p w14:paraId="715808F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58.5</w:t>
            </w:r>
          </w:p>
        </w:tc>
        <w:tc>
          <w:tcPr>
            <w:tcW w:w="607" w:type="dxa"/>
            <w:tcBorders>
              <w:top w:val="single" w:sz="4" w:space="0" w:color="auto"/>
            </w:tcBorders>
            <w:shd w:val="clear" w:color="auto" w:fill="auto"/>
            <w:noWrap/>
            <w:hideMark/>
          </w:tcPr>
          <w:p w14:paraId="595CE4F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52.4</w:t>
            </w:r>
          </w:p>
        </w:tc>
        <w:tc>
          <w:tcPr>
            <w:tcW w:w="1278" w:type="dxa"/>
            <w:tcBorders>
              <w:top w:val="single" w:sz="4" w:space="0" w:color="auto"/>
            </w:tcBorders>
            <w:shd w:val="clear" w:color="auto" w:fill="auto"/>
            <w:noWrap/>
            <w:hideMark/>
          </w:tcPr>
          <w:p w14:paraId="5BC8ADA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50.5</w:t>
            </w:r>
          </w:p>
        </w:tc>
        <w:tc>
          <w:tcPr>
            <w:tcW w:w="656" w:type="dxa"/>
            <w:tcBorders>
              <w:top w:val="single" w:sz="4" w:space="0" w:color="auto"/>
            </w:tcBorders>
            <w:shd w:val="clear" w:color="auto" w:fill="auto"/>
            <w:noWrap/>
            <w:hideMark/>
          </w:tcPr>
          <w:p w14:paraId="3CBB8670" w14:textId="77777777" w:rsidR="001D5D97" w:rsidRPr="005939D5" w:rsidRDefault="001D5D97" w:rsidP="005939D5">
            <w:pPr>
              <w:jc w:val="right"/>
              <w:rPr>
                <w:rFonts w:ascii="Times New Roman" w:eastAsia="Times New Roman" w:hAnsi="Times New Roman"/>
                <w:color w:val="000000"/>
                <w:sz w:val="24"/>
                <w:szCs w:val="24"/>
              </w:rPr>
            </w:pPr>
          </w:p>
        </w:tc>
        <w:tc>
          <w:tcPr>
            <w:tcW w:w="607" w:type="dxa"/>
            <w:tcBorders>
              <w:top w:val="single" w:sz="4" w:space="0" w:color="auto"/>
            </w:tcBorders>
            <w:shd w:val="clear" w:color="auto" w:fill="auto"/>
            <w:noWrap/>
            <w:hideMark/>
          </w:tcPr>
          <w:p w14:paraId="0121403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2.87</w:t>
            </w:r>
          </w:p>
        </w:tc>
        <w:tc>
          <w:tcPr>
            <w:tcW w:w="607" w:type="dxa"/>
            <w:tcBorders>
              <w:top w:val="single" w:sz="4" w:space="0" w:color="auto"/>
            </w:tcBorders>
            <w:shd w:val="clear" w:color="auto" w:fill="auto"/>
            <w:noWrap/>
            <w:hideMark/>
          </w:tcPr>
          <w:p w14:paraId="73A878E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3.05</w:t>
            </w:r>
          </w:p>
        </w:tc>
        <w:tc>
          <w:tcPr>
            <w:tcW w:w="607" w:type="dxa"/>
            <w:tcBorders>
              <w:top w:val="single" w:sz="4" w:space="0" w:color="auto"/>
            </w:tcBorders>
            <w:shd w:val="clear" w:color="auto" w:fill="auto"/>
            <w:noWrap/>
            <w:hideMark/>
          </w:tcPr>
          <w:p w14:paraId="213345B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3.59</w:t>
            </w:r>
          </w:p>
        </w:tc>
        <w:tc>
          <w:tcPr>
            <w:tcW w:w="607" w:type="dxa"/>
            <w:tcBorders>
              <w:top w:val="single" w:sz="4" w:space="0" w:color="auto"/>
            </w:tcBorders>
            <w:shd w:val="clear" w:color="auto" w:fill="auto"/>
            <w:noWrap/>
            <w:hideMark/>
          </w:tcPr>
          <w:p w14:paraId="470605A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3.79</w:t>
            </w:r>
          </w:p>
        </w:tc>
        <w:tc>
          <w:tcPr>
            <w:tcW w:w="607" w:type="dxa"/>
            <w:tcBorders>
              <w:top w:val="single" w:sz="4" w:space="0" w:color="auto"/>
            </w:tcBorders>
            <w:shd w:val="clear" w:color="auto" w:fill="auto"/>
            <w:noWrap/>
            <w:hideMark/>
          </w:tcPr>
          <w:p w14:paraId="4D13836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3.73</w:t>
            </w:r>
          </w:p>
        </w:tc>
        <w:tc>
          <w:tcPr>
            <w:tcW w:w="607" w:type="dxa"/>
            <w:tcBorders>
              <w:top w:val="single" w:sz="4" w:space="0" w:color="auto"/>
            </w:tcBorders>
            <w:shd w:val="clear" w:color="auto" w:fill="auto"/>
            <w:noWrap/>
            <w:hideMark/>
          </w:tcPr>
          <w:p w14:paraId="00A5C97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3.97</w:t>
            </w:r>
          </w:p>
        </w:tc>
        <w:tc>
          <w:tcPr>
            <w:tcW w:w="1180" w:type="dxa"/>
            <w:tcBorders>
              <w:top w:val="single" w:sz="4" w:space="0" w:color="auto"/>
            </w:tcBorders>
            <w:shd w:val="clear" w:color="auto" w:fill="auto"/>
            <w:noWrap/>
            <w:hideMark/>
          </w:tcPr>
          <w:p w14:paraId="732D832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3.50</w:t>
            </w:r>
          </w:p>
        </w:tc>
      </w:tr>
      <w:tr w:rsidR="00C74D35" w:rsidRPr="005939D5" w14:paraId="75240EE3" w14:textId="77777777" w:rsidTr="00C74D35">
        <w:trPr>
          <w:trHeight w:val="300"/>
        </w:trPr>
        <w:tc>
          <w:tcPr>
            <w:tcW w:w="1461" w:type="dxa"/>
            <w:shd w:val="clear" w:color="auto" w:fill="auto"/>
            <w:noWrap/>
            <w:hideMark/>
          </w:tcPr>
          <w:p w14:paraId="2EAE2F83"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DAB256</w:t>
            </w:r>
          </w:p>
        </w:tc>
        <w:tc>
          <w:tcPr>
            <w:tcW w:w="607" w:type="dxa"/>
            <w:shd w:val="clear" w:color="auto" w:fill="auto"/>
            <w:noWrap/>
            <w:hideMark/>
          </w:tcPr>
          <w:p w14:paraId="6B6192D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60.9</w:t>
            </w:r>
          </w:p>
        </w:tc>
        <w:tc>
          <w:tcPr>
            <w:tcW w:w="607" w:type="dxa"/>
            <w:shd w:val="clear" w:color="auto" w:fill="auto"/>
            <w:noWrap/>
            <w:hideMark/>
          </w:tcPr>
          <w:p w14:paraId="194B7C0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31.9</w:t>
            </w:r>
          </w:p>
        </w:tc>
        <w:tc>
          <w:tcPr>
            <w:tcW w:w="607" w:type="dxa"/>
            <w:shd w:val="clear" w:color="auto" w:fill="auto"/>
            <w:noWrap/>
            <w:hideMark/>
          </w:tcPr>
          <w:p w14:paraId="7FE0FED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51.5</w:t>
            </w:r>
          </w:p>
        </w:tc>
        <w:tc>
          <w:tcPr>
            <w:tcW w:w="607" w:type="dxa"/>
            <w:shd w:val="clear" w:color="auto" w:fill="auto"/>
            <w:noWrap/>
            <w:hideMark/>
          </w:tcPr>
          <w:p w14:paraId="759E4F9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48.4</w:t>
            </w:r>
          </w:p>
        </w:tc>
        <w:tc>
          <w:tcPr>
            <w:tcW w:w="607" w:type="dxa"/>
            <w:shd w:val="clear" w:color="auto" w:fill="auto"/>
            <w:noWrap/>
            <w:hideMark/>
          </w:tcPr>
          <w:p w14:paraId="555FE52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59.1</w:t>
            </w:r>
          </w:p>
        </w:tc>
        <w:tc>
          <w:tcPr>
            <w:tcW w:w="607" w:type="dxa"/>
            <w:shd w:val="clear" w:color="auto" w:fill="auto"/>
            <w:noWrap/>
            <w:hideMark/>
          </w:tcPr>
          <w:p w14:paraId="5AE7549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49.7</w:t>
            </w:r>
          </w:p>
        </w:tc>
        <w:tc>
          <w:tcPr>
            <w:tcW w:w="1278" w:type="dxa"/>
            <w:shd w:val="clear" w:color="auto" w:fill="auto"/>
            <w:noWrap/>
            <w:hideMark/>
          </w:tcPr>
          <w:p w14:paraId="77A5515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50.2</w:t>
            </w:r>
          </w:p>
        </w:tc>
        <w:tc>
          <w:tcPr>
            <w:tcW w:w="656" w:type="dxa"/>
            <w:shd w:val="clear" w:color="auto" w:fill="auto"/>
            <w:noWrap/>
            <w:hideMark/>
          </w:tcPr>
          <w:p w14:paraId="1C2E55B1"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389A2E1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2.26</w:t>
            </w:r>
          </w:p>
        </w:tc>
        <w:tc>
          <w:tcPr>
            <w:tcW w:w="607" w:type="dxa"/>
            <w:shd w:val="clear" w:color="auto" w:fill="auto"/>
            <w:noWrap/>
            <w:hideMark/>
          </w:tcPr>
          <w:p w14:paraId="0DE7B49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3.02</w:t>
            </w:r>
          </w:p>
        </w:tc>
        <w:tc>
          <w:tcPr>
            <w:tcW w:w="607" w:type="dxa"/>
            <w:shd w:val="clear" w:color="auto" w:fill="auto"/>
            <w:noWrap/>
            <w:hideMark/>
          </w:tcPr>
          <w:p w14:paraId="0D0835E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3.62</w:t>
            </w:r>
          </w:p>
        </w:tc>
        <w:tc>
          <w:tcPr>
            <w:tcW w:w="607" w:type="dxa"/>
            <w:shd w:val="clear" w:color="auto" w:fill="auto"/>
            <w:noWrap/>
            <w:hideMark/>
          </w:tcPr>
          <w:p w14:paraId="0F090DC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3.83</w:t>
            </w:r>
          </w:p>
        </w:tc>
        <w:tc>
          <w:tcPr>
            <w:tcW w:w="607" w:type="dxa"/>
            <w:shd w:val="clear" w:color="auto" w:fill="auto"/>
            <w:noWrap/>
            <w:hideMark/>
          </w:tcPr>
          <w:p w14:paraId="6963495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3.50</w:t>
            </w:r>
          </w:p>
        </w:tc>
        <w:tc>
          <w:tcPr>
            <w:tcW w:w="607" w:type="dxa"/>
            <w:shd w:val="clear" w:color="auto" w:fill="auto"/>
            <w:noWrap/>
            <w:hideMark/>
          </w:tcPr>
          <w:p w14:paraId="2102511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3.56</w:t>
            </w:r>
          </w:p>
        </w:tc>
        <w:tc>
          <w:tcPr>
            <w:tcW w:w="1180" w:type="dxa"/>
            <w:shd w:val="clear" w:color="auto" w:fill="auto"/>
            <w:noWrap/>
            <w:hideMark/>
          </w:tcPr>
          <w:p w14:paraId="70EDFD8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3.30</w:t>
            </w:r>
          </w:p>
        </w:tc>
      </w:tr>
      <w:tr w:rsidR="00C74D35" w:rsidRPr="005939D5" w14:paraId="34C3EF94" w14:textId="77777777" w:rsidTr="00C74D35">
        <w:trPr>
          <w:trHeight w:val="300"/>
        </w:trPr>
        <w:tc>
          <w:tcPr>
            <w:tcW w:w="1461" w:type="dxa"/>
            <w:shd w:val="clear" w:color="auto" w:fill="auto"/>
            <w:noWrap/>
            <w:hideMark/>
          </w:tcPr>
          <w:p w14:paraId="035C1B92"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AFR398</w:t>
            </w:r>
          </w:p>
        </w:tc>
        <w:tc>
          <w:tcPr>
            <w:tcW w:w="607" w:type="dxa"/>
            <w:shd w:val="clear" w:color="auto" w:fill="auto"/>
            <w:noWrap/>
            <w:hideMark/>
          </w:tcPr>
          <w:p w14:paraId="7F9A625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58.8</w:t>
            </w:r>
          </w:p>
        </w:tc>
        <w:tc>
          <w:tcPr>
            <w:tcW w:w="607" w:type="dxa"/>
            <w:shd w:val="clear" w:color="auto" w:fill="auto"/>
            <w:noWrap/>
            <w:hideMark/>
          </w:tcPr>
          <w:p w14:paraId="60BA92B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33.1</w:t>
            </w:r>
          </w:p>
        </w:tc>
        <w:tc>
          <w:tcPr>
            <w:tcW w:w="607" w:type="dxa"/>
            <w:shd w:val="clear" w:color="auto" w:fill="auto"/>
            <w:noWrap/>
            <w:hideMark/>
          </w:tcPr>
          <w:p w14:paraId="709A856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52.5</w:t>
            </w:r>
          </w:p>
        </w:tc>
        <w:tc>
          <w:tcPr>
            <w:tcW w:w="607" w:type="dxa"/>
            <w:shd w:val="clear" w:color="auto" w:fill="auto"/>
            <w:noWrap/>
            <w:hideMark/>
          </w:tcPr>
          <w:p w14:paraId="72FD09A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52.4</w:t>
            </w:r>
          </w:p>
        </w:tc>
        <w:tc>
          <w:tcPr>
            <w:tcW w:w="607" w:type="dxa"/>
            <w:shd w:val="clear" w:color="auto" w:fill="auto"/>
            <w:noWrap/>
            <w:hideMark/>
          </w:tcPr>
          <w:p w14:paraId="7069077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54.4</w:t>
            </w:r>
          </w:p>
        </w:tc>
        <w:tc>
          <w:tcPr>
            <w:tcW w:w="607" w:type="dxa"/>
            <w:shd w:val="clear" w:color="auto" w:fill="auto"/>
            <w:noWrap/>
            <w:hideMark/>
          </w:tcPr>
          <w:p w14:paraId="085137E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52.3</w:t>
            </w:r>
          </w:p>
        </w:tc>
        <w:tc>
          <w:tcPr>
            <w:tcW w:w="1278" w:type="dxa"/>
            <w:shd w:val="clear" w:color="auto" w:fill="auto"/>
            <w:noWrap/>
            <w:hideMark/>
          </w:tcPr>
          <w:p w14:paraId="2EDB602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50.6</w:t>
            </w:r>
          </w:p>
        </w:tc>
        <w:tc>
          <w:tcPr>
            <w:tcW w:w="656" w:type="dxa"/>
            <w:shd w:val="clear" w:color="auto" w:fill="auto"/>
            <w:noWrap/>
            <w:hideMark/>
          </w:tcPr>
          <w:p w14:paraId="3103B472"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762E46D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2.42</w:t>
            </w:r>
          </w:p>
        </w:tc>
        <w:tc>
          <w:tcPr>
            <w:tcW w:w="607" w:type="dxa"/>
            <w:shd w:val="clear" w:color="auto" w:fill="auto"/>
            <w:noWrap/>
            <w:hideMark/>
          </w:tcPr>
          <w:p w14:paraId="685F8BC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2.80</w:t>
            </w:r>
          </w:p>
        </w:tc>
        <w:tc>
          <w:tcPr>
            <w:tcW w:w="607" w:type="dxa"/>
            <w:shd w:val="clear" w:color="auto" w:fill="auto"/>
            <w:noWrap/>
            <w:hideMark/>
          </w:tcPr>
          <w:p w14:paraId="34813E0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3.55</w:t>
            </w:r>
          </w:p>
        </w:tc>
        <w:tc>
          <w:tcPr>
            <w:tcW w:w="607" w:type="dxa"/>
            <w:shd w:val="clear" w:color="auto" w:fill="auto"/>
            <w:noWrap/>
            <w:hideMark/>
          </w:tcPr>
          <w:p w14:paraId="5D36A23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3.43</w:t>
            </w:r>
          </w:p>
        </w:tc>
        <w:tc>
          <w:tcPr>
            <w:tcW w:w="607" w:type="dxa"/>
            <w:shd w:val="clear" w:color="auto" w:fill="auto"/>
            <w:noWrap/>
            <w:hideMark/>
          </w:tcPr>
          <w:p w14:paraId="13F9C68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2.63</w:t>
            </w:r>
          </w:p>
        </w:tc>
        <w:tc>
          <w:tcPr>
            <w:tcW w:w="607" w:type="dxa"/>
            <w:shd w:val="clear" w:color="auto" w:fill="auto"/>
            <w:noWrap/>
            <w:hideMark/>
          </w:tcPr>
          <w:p w14:paraId="704161B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3.43</w:t>
            </w:r>
          </w:p>
        </w:tc>
        <w:tc>
          <w:tcPr>
            <w:tcW w:w="1180" w:type="dxa"/>
            <w:shd w:val="clear" w:color="auto" w:fill="auto"/>
            <w:noWrap/>
            <w:hideMark/>
          </w:tcPr>
          <w:p w14:paraId="174E5FF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3.04</w:t>
            </w:r>
          </w:p>
        </w:tc>
      </w:tr>
      <w:tr w:rsidR="00C74D35" w:rsidRPr="005939D5" w14:paraId="018ACB97" w14:textId="77777777" w:rsidTr="00C74D35">
        <w:trPr>
          <w:trHeight w:val="300"/>
        </w:trPr>
        <w:tc>
          <w:tcPr>
            <w:tcW w:w="1461" w:type="dxa"/>
            <w:shd w:val="clear" w:color="auto" w:fill="auto"/>
            <w:noWrap/>
            <w:hideMark/>
          </w:tcPr>
          <w:p w14:paraId="5BCAD5BC"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DAB236</w:t>
            </w:r>
          </w:p>
        </w:tc>
        <w:tc>
          <w:tcPr>
            <w:tcW w:w="607" w:type="dxa"/>
            <w:shd w:val="clear" w:color="auto" w:fill="auto"/>
            <w:noWrap/>
            <w:hideMark/>
          </w:tcPr>
          <w:p w14:paraId="0F76666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56.6</w:t>
            </w:r>
          </w:p>
        </w:tc>
        <w:tc>
          <w:tcPr>
            <w:tcW w:w="607" w:type="dxa"/>
            <w:shd w:val="clear" w:color="auto" w:fill="auto"/>
            <w:noWrap/>
            <w:hideMark/>
          </w:tcPr>
          <w:p w14:paraId="4C42BCA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29.9</w:t>
            </w:r>
          </w:p>
        </w:tc>
        <w:tc>
          <w:tcPr>
            <w:tcW w:w="607" w:type="dxa"/>
            <w:shd w:val="clear" w:color="auto" w:fill="auto"/>
            <w:noWrap/>
            <w:hideMark/>
          </w:tcPr>
          <w:p w14:paraId="374D3B7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45.1</w:t>
            </w:r>
          </w:p>
        </w:tc>
        <w:tc>
          <w:tcPr>
            <w:tcW w:w="607" w:type="dxa"/>
            <w:shd w:val="clear" w:color="auto" w:fill="auto"/>
            <w:noWrap/>
            <w:hideMark/>
          </w:tcPr>
          <w:p w14:paraId="28EE754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47.8</w:t>
            </w:r>
          </w:p>
        </w:tc>
        <w:tc>
          <w:tcPr>
            <w:tcW w:w="607" w:type="dxa"/>
            <w:shd w:val="clear" w:color="auto" w:fill="auto"/>
            <w:noWrap/>
            <w:hideMark/>
          </w:tcPr>
          <w:p w14:paraId="5F152D9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55.7</w:t>
            </w:r>
          </w:p>
        </w:tc>
        <w:tc>
          <w:tcPr>
            <w:tcW w:w="607" w:type="dxa"/>
            <w:shd w:val="clear" w:color="auto" w:fill="auto"/>
            <w:noWrap/>
            <w:hideMark/>
          </w:tcPr>
          <w:p w14:paraId="4A82875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46.8</w:t>
            </w:r>
          </w:p>
        </w:tc>
        <w:tc>
          <w:tcPr>
            <w:tcW w:w="1278" w:type="dxa"/>
            <w:shd w:val="clear" w:color="auto" w:fill="auto"/>
            <w:noWrap/>
            <w:hideMark/>
          </w:tcPr>
          <w:p w14:paraId="0C8F091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47.0</w:t>
            </w:r>
          </w:p>
        </w:tc>
        <w:tc>
          <w:tcPr>
            <w:tcW w:w="656" w:type="dxa"/>
            <w:shd w:val="clear" w:color="auto" w:fill="auto"/>
            <w:noWrap/>
            <w:hideMark/>
          </w:tcPr>
          <w:p w14:paraId="665DAF0B"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33112F7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2.58</w:t>
            </w:r>
          </w:p>
        </w:tc>
        <w:tc>
          <w:tcPr>
            <w:tcW w:w="607" w:type="dxa"/>
            <w:shd w:val="clear" w:color="auto" w:fill="auto"/>
            <w:noWrap/>
            <w:hideMark/>
          </w:tcPr>
          <w:p w14:paraId="35567C0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2.67</w:t>
            </w:r>
          </w:p>
        </w:tc>
        <w:tc>
          <w:tcPr>
            <w:tcW w:w="607" w:type="dxa"/>
            <w:shd w:val="clear" w:color="auto" w:fill="auto"/>
            <w:noWrap/>
            <w:hideMark/>
          </w:tcPr>
          <w:p w14:paraId="51E0572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3.60</w:t>
            </w:r>
          </w:p>
        </w:tc>
        <w:tc>
          <w:tcPr>
            <w:tcW w:w="607" w:type="dxa"/>
            <w:shd w:val="clear" w:color="auto" w:fill="auto"/>
            <w:noWrap/>
            <w:hideMark/>
          </w:tcPr>
          <w:p w14:paraId="267B773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3.68</w:t>
            </w:r>
          </w:p>
        </w:tc>
        <w:tc>
          <w:tcPr>
            <w:tcW w:w="607" w:type="dxa"/>
            <w:shd w:val="clear" w:color="auto" w:fill="auto"/>
            <w:noWrap/>
            <w:hideMark/>
          </w:tcPr>
          <w:p w14:paraId="699A285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2.86</w:t>
            </w:r>
          </w:p>
        </w:tc>
        <w:tc>
          <w:tcPr>
            <w:tcW w:w="607" w:type="dxa"/>
            <w:shd w:val="clear" w:color="auto" w:fill="auto"/>
            <w:noWrap/>
            <w:hideMark/>
          </w:tcPr>
          <w:p w14:paraId="5A0B636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2.75</w:t>
            </w:r>
          </w:p>
        </w:tc>
        <w:tc>
          <w:tcPr>
            <w:tcW w:w="1180" w:type="dxa"/>
            <w:shd w:val="clear" w:color="auto" w:fill="auto"/>
            <w:noWrap/>
            <w:hideMark/>
          </w:tcPr>
          <w:p w14:paraId="01F07A2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3.02</w:t>
            </w:r>
          </w:p>
        </w:tc>
      </w:tr>
      <w:tr w:rsidR="00C74D35" w:rsidRPr="005939D5" w14:paraId="35754B92" w14:textId="77777777" w:rsidTr="00C74D35">
        <w:trPr>
          <w:trHeight w:val="300"/>
        </w:trPr>
        <w:tc>
          <w:tcPr>
            <w:tcW w:w="1461" w:type="dxa"/>
            <w:shd w:val="clear" w:color="auto" w:fill="auto"/>
            <w:noWrap/>
            <w:hideMark/>
          </w:tcPr>
          <w:p w14:paraId="44B113C8" w14:textId="77777777" w:rsidR="001D5D97" w:rsidRPr="005939D5" w:rsidRDefault="001D5D97" w:rsidP="005939D5">
            <w:pPr>
              <w:rPr>
                <w:rFonts w:ascii="Times New Roman" w:eastAsia="Times New Roman" w:hAnsi="Times New Roman"/>
                <w:color w:val="000000"/>
                <w:sz w:val="24"/>
                <w:szCs w:val="24"/>
              </w:rPr>
            </w:pPr>
            <w:proofErr w:type="spellStart"/>
            <w:r w:rsidRPr="005939D5">
              <w:rPr>
                <w:rFonts w:ascii="Times New Roman" w:eastAsia="Times New Roman" w:hAnsi="Times New Roman"/>
                <w:i/>
                <w:iCs/>
                <w:color w:val="000000"/>
                <w:sz w:val="24"/>
                <w:szCs w:val="24"/>
              </w:rPr>
              <w:t>Guropequeno</w:t>
            </w:r>
            <w:r w:rsidRPr="005939D5">
              <w:rPr>
                <w:rFonts w:ascii="Times New Roman" w:eastAsia="Times New Roman" w:hAnsi="Times New Roman"/>
                <w:color w:val="000000"/>
                <w:sz w:val="24"/>
                <w:szCs w:val="24"/>
                <w:vertAlign w:val="superscript"/>
              </w:rPr>
              <w:t>a</w:t>
            </w:r>
            <w:proofErr w:type="spellEnd"/>
          </w:p>
        </w:tc>
        <w:tc>
          <w:tcPr>
            <w:tcW w:w="607" w:type="dxa"/>
            <w:shd w:val="clear" w:color="auto" w:fill="auto"/>
            <w:noWrap/>
            <w:hideMark/>
          </w:tcPr>
          <w:p w14:paraId="5850CBC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55.2</w:t>
            </w:r>
          </w:p>
        </w:tc>
        <w:tc>
          <w:tcPr>
            <w:tcW w:w="607" w:type="dxa"/>
            <w:shd w:val="clear" w:color="auto" w:fill="auto"/>
            <w:noWrap/>
            <w:hideMark/>
          </w:tcPr>
          <w:p w14:paraId="2EA635C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27.3</w:t>
            </w:r>
          </w:p>
        </w:tc>
        <w:tc>
          <w:tcPr>
            <w:tcW w:w="607" w:type="dxa"/>
            <w:shd w:val="clear" w:color="auto" w:fill="auto"/>
            <w:noWrap/>
            <w:hideMark/>
          </w:tcPr>
          <w:p w14:paraId="396A251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43.8</w:t>
            </w:r>
          </w:p>
        </w:tc>
        <w:tc>
          <w:tcPr>
            <w:tcW w:w="607" w:type="dxa"/>
            <w:shd w:val="clear" w:color="auto" w:fill="auto"/>
            <w:noWrap/>
            <w:hideMark/>
          </w:tcPr>
          <w:p w14:paraId="381E426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45.6</w:t>
            </w:r>
          </w:p>
        </w:tc>
        <w:tc>
          <w:tcPr>
            <w:tcW w:w="607" w:type="dxa"/>
            <w:shd w:val="clear" w:color="auto" w:fill="auto"/>
            <w:noWrap/>
            <w:hideMark/>
          </w:tcPr>
          <w:p w14:paraId="7BE6D2E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57.3</w:t>
            </w:r>
          </w:p>
        </w:tc>
        <w:tc>
          <w:tcPr>
            <w:tcW w:w="607" w:type="dxa"/>
            <w:shd w:val="clear" w:color="auto" w:fill="auto"/>
            <w:noWrap/>
            <w:hideMark/>
          </w:tcPr>
          <w:p w14:paraId="613574B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46.7</w:t>
            </w:r>
          </w:p>
        </w:tc>
        <w:tc>
          <w:tcPr>
            <w:tcW w:w="1278" w:type="dxa"/>
            <w:shd w:val="clear" w:color="auto" w:fill="auto"/>
            <w:noWrap/>
            <w:hideMark/>
          </w:tcPr>
          <w:p w14:paraId="5ACC062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46.0</w:t>
            </w:r>
          </w:p>
        </w:tc>
        <w:tc>
          <w:tcPr>
            <w:tcW w:w="656" w:type="dxa"/>
            <w:shd w:val="clear" w:color="auto" w:fill="auto"/>
            <w:noWrap/>
            <w:hideMark/>
          </w:tcPr>
          <w:p w14:paraId="60159076"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3653EDD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1.99</w:t>
            </w:r>
          </w:p>
        </w:tc>
        <w:tc>
          <w:tcPr>
            <w:tcW w:w="607" w:type="dxa"/>
            <w:shd w:val="clear" w:color="auto" w:fill="auto"/>
            <w:noWrap/>
            <w:hideMark/>
          </w:tcPr>
          <w:p w14:paraId="4CD804F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2.23</w:t>
            </w:r>
          </w:p>
        </w:tc>
        <w:tc>
          <w:tcPr>
            <w:tcW w:w="607" w:type="dxa"/>
            <w:shd w:val="clear" w:color="auto" w:fill="auto"/>
            <w:noWrap/>
            <w:hideMark/>
          </w:tcPr>
          <w:p w14:paraId="1642F92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2.95</w:t>
            </w:r>
          </w:p>
        </w:tc>
        <w:tc>
          <w:tcPr>
            <w:tcW w:w="607" w:type="dxa"/>
            <w:shd w:val="clear" w:color="auto" w:fill="auto"/>
            <w:noWrap/>
            <w:hideMark/>
          </w:tcPr>
          <w:p w14:paraId="225D385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2.97</w:t>
            </w:r>
          </w:p>
        </w:tc>
        <w:tc>
          <w:tcPr>
            <w:tcW w:w="607" w:type="dxa"/>
            <w:shd w:val="clear" w:color="auto" w:fill="auto"/>
            <w:noWrap/>
            <w:hideMark/>
          </w:tcPr>
          <w:p w14:paraId="6D464B8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2.82</w:t>
            </w:r>
          </w:p>
        </w:tc>
        <w:tc>
          <w:tcPr>
            <w:tcW w:w="607" w:type="dxa"/>
            <w:shd w:val="clear" w:color="auto" w:fill="auto"/>
            <w:noWrap/>
            <w:hideMark/>
          </w:tcPr>
          <w:p w14:paraId="3CCC343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3.80</w:t>
            </w:r>
          </w:p>
        </w:tc>
        <w:tc>
          <w:tcPr>
            <w:tcW w:w="1180" w:type="dxa"/>
            <w:shd w:val="clear" w:color="auto" w:fill="auto"/>
            <w:noWrap/>
            <w:hideMark/>
          </w:tcPr>
          <w:p w14:paraId="00FAED7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2.79</w:t>
            </w:r>
          </w:p>
        </w:tc>
      </w:tr>
      <w:tr w:rsidR="00C74D35" w:rsidRPr="005939D5" w14:paraId="15BE469C" w14:textId="77777777" w:rsidTr="00C74D35">
        <w:trPr>
          <w:trHeight w:val="300"/>
        </w:trPr>
        <w:tc>
          <w:tcPr>
            <w:tcW w:w="1461" w:type="dxa"/>
            <w:shd w:val="clear" w:color="auto" w:fill="auto"/>
            <w:noWrap/>
            <w:hideMark/>
          </w:tcPr>
          <w:p w14:paraId="6FE0E93E"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Bonus</w:t>
            </w:r>
          </w:p>
        </w:tc>
        <w:tc>
          <w:tcPr>
            <w:tcW w:w="607" w:type="dxa"/>
            <w:shd w:val="clear" w:color="auto" w:fill="auto"/>
            <w:noWrap/>
            <w:hideMark/>
          </w:tcPr>
          <w:p w14:paraId="2260E69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58.9</w:t>
            </w:r>
          </w:p>
        </w:tc>
        <w:tc>
          <w:tcPr>
            <w:tcW w:w="607" w:type="dxa"/>
            <w:shd w:val="clear" w:color="auto" w:fill="auto"/>
            <w:noWrap/>
            <w:hideMark/>
          </w:tcPr>
          <w:p w14:paraId="7A7AD41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29.4</w:t>
            </w:r>
          </w:p>
        </w:tc>
        <w:tc>
          <w:tcPr>
            <w:tcW w:w="607" w:type="dxa"/>
            <w:shd w:val="clear" w:color="auto" w:fill="auto"/>
            <w:noWrap/>
            <w:hideMark/>
          </w:tcPr>
          <w:p w14:paraId="5527811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48.6</w:t>
            </w:r>
          </w:p>
        </w:tc>
        <w:tc>
          <w:tcPr>
            <w:tcW w:w="607" w:type="dxa"/>
            <w:shd w:val="clear" w:color="auto" w:fill="auto"/>
            <w:noWrap/>
            <w:hideMark/>
          </w:tcPr>
          <w:p w14:paraId="67916B6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47.2</w:t>
            </w:r>
          </w:p>
        </w:tc>
        <w:tc>
          <w:tcPr>
            <w:tcW w:w="607" w:type="dxa"/>
            <w:shd w:val="clear" w:color="auto" w:fill="auto"/>
            <w:noWrap/>
            <w:hideMark/>
          </w:tcPr>
          <w:p w14:paraId="50D188B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56.1</w:t>
            </w:r>
          </w:p>
        </w:tc>
        <w:tc>
          <w:tcPr>
            <w:tcW w:w="607" w:type="dxa"/>
            <w:shd w:val="clear" w:color="auto" w:fill="auto"/>
            <w:noWrap/>
            <w:hideMark/>
          </w:tcPr>
          <w:p w14:paraId="117770F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50.0</w:t>
            </w:r>
          </w:p>
        </w:tc>
        <w:tc>
          <w:tcPr>
            <w:tcW w:w="1278" w:type="dxa"/>
            <w:shd w:val="clear" w:color="auto" w:fill="auto"/>
            <w:noWrap/>
            <w:hideMark/>
          </w:tcPr>
          <w:p w14:paraId="2E36417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48.4</w:t>
            </w:r>
          </w:p>
        </w:tc>
        <w:tc>
          <w:tcPr>
            <w:tcW w:w="656" w:type="dxa"/>
            <w:shd w:val="clear" w:color="auto" w:fill="auto"/>
            <w:noWrap/>
            <w:hideMark/>
          </w:tcPr>
          <w:p w14:paraId="727A9532"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63BAA1F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1.81</w:t>
            </w:r>
          </w:p>
        </w:tc>
        <w:tc>
          <w:tcPr>
            <w:tcW w:w="607" w:type="dxa"/>
            <w:shd w:val="clear" w:color="auto" w:fill="auto"/>
            <w:noWrap/>
            <w:hideMark/>
          </w:tcPr>
          <w:p w14:paraId="09E5467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2.19</w:t>
            </w:r>
          </w:p>
        </w:tc>
        <w:tc>
          <w:tcPr>
            <w:tcW w:w="607" w:type="dxa"/>
            <w:shd w:val="clear" w:color="auto" w:fill="auto"/>
            <w:noWrap/>
            <w:hideMark/>
          </w:tcPr>
          <w:p w14:paraId="3BCC4D9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3.23</w:t>
            </w:r>
          </w:p>
        </w:tc>
        <w:tc>
          <w:tcPr>
            <w:tcW w:w="607" w:type="dxa"/>
            <w:shd w:val="clear" w:color="auto" w:fill="auto"/>
            <w:noWrap/>
            <w:hideMark/>
          </w:tcPr>
          <w:p w14:paraId="27C9935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2.59</w:t>
            </w:r>
          </w:p>
        </w:tc>
        <w:tc>
          <w:tcPr>
            <w:tcW w:w="607" w:type="dxa"/>
            <w:shd w:val="clear" w:color="auto" w:fill="auto"/>
            <w:noWrap/>
            <w:hideMark/>
          </w:tcPr>
          <w:p w14:paraId="7B254EC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2.76</w:t>
            </w:r>
          </w:p>
        </w:tc>
        <w:tc>
          <w:tcPr>
            <w:tcW w:w="607" w:type="dxa"/>
            <w:shd w:val="clear" w:color="auto" w:fill="auto"/>
            <w:noWrap/>
            <w:hideMark/>
          </w:tcPr>
          <w:p w14:paraId="614B5B7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3.26</w:t>
            </w:r>
          </w:p>
        </w:tc>
        <w:tc>
          <w:tcPr>
            <w:tcW w:w="1180" w:type="dxa"/>
            <w:shd w:val="clear" w:color="auto" w:fill="auto"/>
            <w:noWrap/>
            <w:hideMark/>
          </w:tcPr>
          <w:p w14:paraId="2301C3B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2.64</w:t>
            </w:r>
          </w:p>
        </w:tc>
      </w:tr>
      <w:tr w:rsidR="00C74D35" w:rsidRPr="005939D5" w14:paraId="5C41A831" w14:textId="77777777" w:rsidTr="00C74D35">
        <w:trPr>
          <w:trHeight w:val="300"/>
        </w:trPr>
        <w:tc>
          <w:tcPr>
            <w:tcW w:w="1461" w:type="dxa"/>
            <w:shd w:val="clear" w:color="auto" w:fill="auto"/>
            <w:noWrap/>
            <w:hideMark/>
          </w:tcPr>
          <w:p w14:paraId="3FA77D34"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DAB258</w:t>
            </w:r>
          </w:p>
        </w:tc>
        <w:tc>
          <w:tcPr>
            <w:tcW w:w="607" w:type="dxa"/>
            <w:shd w:val="clear" w:color="auto" w:fill="auto"/>
            <w:noWrap/>
            <w:hideMark/>
          </w:tcPr>
          <w:p w14:paraId="177B060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55.4</w:t>
            </w:r>
          </w:p>
        </w:tc>
        <w:tc>
          <w:tcPr>
            <w:tcW w:w="607" w:type="dxa"/>
            <w:shd w:val="clear" w:color="auto" w:fill="auto"/>
            <w:noWrap/>
            <w:hideMark/>
          </w:tcPr>
          <w:p w14:paraId="65A27DE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27.1</w:t>
            </w:r>
          </w:p>
        </w:tc>
        <w:tc>
          <w:tcPr>
            <w:tcW w:w="607" w:type="dxa"/>
            <w:shd w:val="clear" w:color="auto" w:fill="auto"/>
            <w:noWrap/>
            <w:hideMark/>
          </w:tcPr>
          <w:p w14:paraId="25C5C8F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50.2</w:t>
            </w:r>
          </w:p>
        </w:tc>
        <w:tc>
          <w:tcPr>
            <w:tcW w:w="607" w:type="dxa"/>
            <w:shd w:val="clear" w:color="auto" w:fill="auto"/>
            <w:noWrap/>
            <w:hideMark/>
          </w:tcPr>
          <w:p w14:paraId="2FBB535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48.3</w:t>
            </w:r>
          </w:p>
        </w:tc>
        <w:tc>
          <w:tcPr>
            <w:tcW w:w="607" w:type="dxa"/>
            <w:shd w:val="clear" w:color="auto" w:fill="auto"/>
            <w:noWrap/>
            <w:hideMark/>
          </w:tcPr>
          <w:p w14:paraId="407A1A5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57.8</w:t>
            </w:r>
          </w:p>
        </w:tc>
        <w:tc>
          <w:tcPr>
            <w:tcW w:w="607" w:type="dxa"/>
            <w:shd w:val="clear" w:color="auto" w:fill="auto"/>
            <w:noWrap/>
            <w:hideMark/>
          </w:tcPr>
          <w:p w14:paraId="275213C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49.3</w:t>
            </w:r>
          </w:p>
        </w:tc>
        <w:tc>
          <w:tcPr>
            <w:tcW w:w="1278" w:type="dxa"/>
            <w:shd w:val="clear" w:color="auto" w:fill="auto"/>
            <w:noWrap/>
            <w:hideMark/>
          </w:tcPr>
          <w:p w14:paraId="12CCFF9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48.0</w:t>
            </w:r>
          </w:p>
        </w:tc>
        <w:tc>
          <w:tcPr>
            <w:tcW w:w="656" w:type="dxa"/>
            <w:shd w:val="clear" w:color="auto" w:fill="auto"/>
            <w:noWrap/>
            <w:hideMark/>
          </w:tcPr>
          <w:p w14:paraId="5D766FAA"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23A6B9D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1.98</w:t>
            </w:r>
          </w:p>
        </w:tc>
        <w:tc>
          <w:tcPr>
            <w:tcW w:w="607" w:type="dxa"/>
            <w:shd w:val="clear" w:color="auto" w:fill="auto"/>
            <w:noWrap/>
            <w:hideMark/>
          </w:tcPr>
          <w:p w14:paraId="4E34CC0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1.95</w:t>
            </w:r>
          </w:p>
        </w:tc>
        <w:tc>
          <w:tcPr>
            <w:tcW w:w="607" w:type="dxa"/>
            <w:shd w:val="clear" w:color="auto" w:fill="auto"/>
            <w:noWrap/>
            <w:hideMark/>
          </w:tcPr>
          <w:p w14:paraId="5A839DE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3.61</w:t>
            </w:r>
          </w:p>
        </w:tc>
        <w:tc>
          <w:tcPr>
            <w:tcW w:w="607" w:type="dxa"/>
            <w:shd w:val="clear" w:color="auto" w:fill="auto"/>
            <w:noWrap/>
            <w:hideMark/>
          </w:tcPr>
          <w:p w14:paraId="064D88B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2.78</w:t>
            </w:r>
          </w:p>
        </w:tc>
        <w:tc>
          <w:tcPr>
            <w:tcW w:w="607" w:type="dxa"/>
            <w:shd w:val="clear" w:color="auto" w:fill="auto"/>
            <w:noWrap/>
            <w:hideMark/>
          </w:tcPr>
          <w:p w14:paraId="6782167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2.66</w:t>
            </w:r>
          </w:p>
        </w:tc>
        <w:tc>
          <w:tcPr>
            <w:tcW w:w="607" w:type="dxa"/>
            <w:shd w:val="clear" w:color="auto" w:fill="auto"/>
            <w:noWrap/>
            <w:hideMark/>
          </w:tcPr>
          <w:p w14:paraId="04A3B79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2.73</w:t>
            </w:r>
          </w:p>
        </w:tc>
        <w:tc>
          <w:tcPr>
            <w:tcW w:w="1180" w:type="dxa"/>
            <w:shd w:val="clear" w:color="auto" w:fill="auto"/>
            <w:noWrap/>
            <w:hideMark/>
          </w:tcPr>
          <w:p w14:paraId="17C784E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2.62</w:t>
            </w:r>
          </w:p>
        </w:tc>
      </w:tr>
      <w:tr w:rsidR="00C74D35" w:rsidRPr="005939D5" w14:paraId="73516EBF" w14:textId="77777777" w:rsidTr="00C74D35">
        <w:trPr>
          <w:trHeight w:val="300"/>
        </w:trPr>
        <w:tc>
          <w:tcPr>
            <w:tcW w:w="1461" w:type="dxa"/>
            <w:shd w:val="clear" w:color="auto" w:fill="auto"/>
            <w:noWrap/>
            <w:hideMark/>
          </w:tcPr>
          <w:p w14:paraId="5DDE54B0"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DAB374</w:t>
            </w:r>
          </w:p>
        </w:tc>
        <w:tc>
          <w:tcPr>
            <w:tcW w:w="607" w:type="dxa"/>
            <w:shd w:val="clear" w:color="auto" w:fill="auto"/>
            <w:noWrap/>
            <w:hideMark/>
          </w:tcPr>
          <w:p w14:paraId="3563CB9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57.4</w:t>
            </w:r>
          </w:p>
        </w:tc>
        <w:tc>
          <w:tcPr>
            <w:tcW w:w="607" w:type="dxa"/>
            <w:shd w:val="clear" w:color="auto" w:fill="auto"/>
            <w:noWrap/>
            <w:hideMark/>
          </w:tcPr>
          <w:p w14:paraId="5085352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26.4</w:t>
            </w:r>
          </w:p>
        </w:tc>
        <w:tc>
          <w:tcPr>
            <w:tcW w:w="607" w:type="dxa"/>
            <w:shd w:val="clear" w:color="auto" w:fill="auto"/>
            <w:noWrap/>
            <w:hideMark/>
          </w:tcPr>
          <w:p w14:paraId="2155950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46.8</w:t>
            </w:r>
          </w:p>
        </w:tc>
        <w:tc>
          <w:tcPr>
            <w:tcW w:w="607" w:type="dxa"/>
            <w:shd w:val="clear" w:color="auto" w:fill="auto"/>
            <w:noWrap/>
            <w:hideMark/>
          </w:tcPr>
          <w:p w14:paraId="6B420DC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46.7</w:t>
            </w:r>
          </w:p>
        </w:tc>
        <w:tc>
          <w:tcPr>
            <w:tcW w:w="607" w:type="dxa"/>
            <w:shd w:val="clear" w:color="auto" w:fill="auto"/>
            <w:noWrap/>
            <w:hideMark/>
          </w:tcPr>
          <w:p w14:paraId="60181B0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55.3</w:t>
            </w:r>
          </w:p>
        </w:tc>
        <w:tc>
          <w:tcPr>
            <w:tcW w:w="607" w:type="dxa"/>
            <w:shd w:val="clear" w:color="auto" w:fill="auto"/>
            <w:noWrap/>
            <w:hideMark/>
          </w:tcPr>
          <w:p w14:paraId="17D2E11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45.0</w:t>
            </w:r>
          </w:p>
        </w:tc>
        <w:tc>
          <w:tcPr>
            <w:tcW w:w="1278" w:type="dxa"/>
            <w:shd w:val="clear" w:color="auto" w:fill="auto"/>
            <w:noWrap/>
            <w:hideMark/>
          </w:tcPr>
          <w:p w14:paraId="10123CF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46.3</w:t>
            </w:r>
          </w:p>
        </w:tc>
        <w:tc>
          <w:tcPr>
            <w:tcW w:w="656" w:type="dxa"/>
            <w:shd w:val="clear" w:color="auto" w:fill="auto"/>
            <w:noWrap/>
            <w:hideMark/>
          </w:tcPr>
          <w:p w14:paraId="26B9DB79"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4325819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1.67</w:t>
            </w:r>
          </w:p>
        </w:tc>
        <w:tc>
          <w:tcPr>
            <w:tcW w:w="607" w:type="dxa"/>
            <w:shd w:val="clear" w:color="auto" w:fill="auto"/>
            <w:noWrap/>
            <w:hideMark/>
          </w:tcPr>
          <w:p w14:paraId="10E8F5B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1.79</w:t>
            </w:r>
          </w:p>
        </w:tc>
        <w:tc>
          <w:tcPr>
            <w:tcW w:w="607" w:type="dxa"/>
            <w:shd w:val="clear" w:color="auto" w:fill="auto"/>
            <w:noWrap/>
            <w:hideMark/>
          </w:tcPr>
          <w:p w14:paraId="5426427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3.45</w:t>
            </w:r>
          </w:p>
        </w:tc>
        <w:tc>
          <w:tcPr>
            <w:tcW w:w="607" w:type="dxa"/>
            <w:shd w:val="clear" w:color="auto" w:fill="auto"/>
            <w:noWrap/>
            <w:hideMark/>
          </w:tcPr>
          <w:p w14:paraId="5AD1C8A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3.12</w:t>
            </w:r>
          </w:p>
        </w:tc>
        <w:tc>
          <w:tcPr>
            <w:tcW w:w="607" w:type="dxa"/>
            <w:shd w:val="clear" w:color="auto" w:fill="auto"/>
            <w:noWrap/>
            <w:hideMark/>
          </w:tcPr>
          <w:p w14:paraId="3D0B38D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2.77</w:t>
            </w:r>
          </w:p>
        </w:tc>
        <w:tc>
          <w:tcPr>
            <w:tcW w:w="607" w:type="dxa"/>
            <w:shd w:val="clear" w:color="auto" w:fill="auto"/>
            <w:noWrap/>
            <w:hideMark/>
          </w:tcPr>
          <w:p w14:paraId="72911E5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2.75</w:t>
            </w:r>
          </w:p>
        </w:tc>
        <w:tc>
          <w:tcPr>
            <w:tcW w:w="1180" w:type="dxa"/>
            <w:shd w:val="clear" w:color="auto" w:fill="auto"/>
            <w:noWrap/>
            <w:hideMark/>
          </w:tcPr>
          <w:p w14:paraId="4447032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2.59</w:t>
            </w:r>
          </w:p>
        </w:tc>
      </w:tr>
      <w:tr w:rsidR="00C74D35" w:rsidRPr="005939D5" w14:paraId="169B7E8E" w14:textId="77777777" w:rsidTr="00C74D35">
        <w:trPr>
          <w:trHeight w:val="300"/>
        </w:trPr>
        <w:tc>
          <w:tcPr>
            <w:tcW w:w="1461" w:type="dxa"/>
            <w:shd w:val="clear" w:color="auto" w:fill="auto"/>
            <w:noWrap/>
            <w:hideMark/>
          </w:tcPr>
          <w:p w14:paraId="16128555"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DAB514</w:t>
            </w:r>
          </w:p>
        </w:tc>
        <w:tc>
          <w:tcPr>
            <w:tcW w:w="607" w:type="dxa"/>
            <w:shd w:val="clear" w:color="auto" w:fill="auto"/>
            <w:noWrap/>
            <w:hideMark/>
          </w:tcPr>
          <w:p w14:paraId="5F91CFB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53.8</w:t>
            </w:r>
          </w:p>
        </w:tc>
        <w:tc>
          <w:tcPr>
            <w:tcW w:w="607" w:type="dxa"/>
            <w:shd w:val="clear" w:color="auto" w:fill="auto"/>
            <w:noWrap/>
            <w:hideMark/>
          </w:tcPr>
          <w:p w14:paraId="77DB78E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24.6</w:t>
            </w:r>
          </w:p>
        </w:tc>
        <w:tc>
          <w:tcPr>
            <w:tcW w:w="607" w:type="dxa"/>
            <w:shd w:val="clear" w:color="auto" w:fill="auto"/>
            <w:noWrap/>
            <w:hideMark/>
          </w:tcPr>
          <w:p w14:paraId="39B9F75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44.8</w:t>
            </w:r>
          </w:p>
        </w:tc>
        <w:tc>
          <w:tcPr>
            <w:tcW w:w="607" w:type="dxa"/>
            <w:shd w:val="clear" w:color="auto" w:fill="auto"/>
            <w:noWrap/>
            <w:hideMark/>
          </w:tcPr>
          <w:p w14:paraId="2E52416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43.7</w:t>
            </w:r>
          </w:p>
        </w:tc>
        <w:tc>
          <w:tcPr>
            <w:tcW w:w="607" w:type="dxa"/>
            <w:shd w:val="clear" w:color="auto" w:fill="auto"/>
            <w:noWrap/>
            <w:hideMark/>
          </w:tcPr>
          <w:p w14:paraId="24A32DB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56.4</w:t>
            </w:r>
          </w:p>
        </w:tc>
        <w:tc>
          <w:tcPr>
            <w:tcW w:w="607" w:type="dxa"/>
            <w:shd w:val="clear" w:color="auto" w:fill="auto"/>
            <w:noWrap/>
            <w:hideMark/>
          </w:tcPr>
          <w:p w14:paraId="231D622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46.4</w:t>
            </w:r>
          </w:p>
        </w:tc>
        <w:tc>
          <w:tcPr>
            <w:tcW w:w="1278" w:type="dxa"/>
            <w:shd w:val="clear" w:color="auto" w:fill="auto"/>
            <w:noWrap/>
            <w:hideMark/>
          </w:tcPr>
          <w:p w14:paraId="394C47F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44.9</w:t>
            </w:r>
          </w:p>
        </w:tc>
        <w:tc>
          <w:tcPr>
            <w:tcW w:w="656" w:type="dxa"/>
            <w:shd w:val="clear" w:color="auto" w:fill="auto"/>
            <w:noWrap/>
            <w:hideMark/>
          </w:tcPr>
          <w:p w14:paraId="3E72A77A"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4F8FC2B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2.13</w:t>
            </w:r>
          </w:p>
        </w:tc>
        <w:tc>
          <w:tcPr>
            <w:tcW w:w="607" w:type="dxa"/>
            <w:shd w:val="clear" w:color="auto" w:fill="auto"/>
            <w:noWrap/>
            <w:hideMark/>
          </w:tcPr>
          <w:p w14:paraId="592EE18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1.69</w:t>
            </w:r>
          </w:p>
        </w:tc>
        <w:tc>
          <w:tcPr>
            <w:tcW w:w="607" w:type="dxa"/>
            <w:shd w:val="clear" w:color="auto" w:fill="auto"/>
            <w:noWrap/>
            <w:hideMark/>
          </w:tcPr>
          <w:p w14:paraId="768F684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3.15</w:t>
            </w:r>
          </w:p>
        </w:tc>
        <w:tc>
          <w:tcPr>
            <w:tcW w:w="607" w:type="dxa"/>
            <w:shd w:val="clear" w:color="auto" w:fill="auto"/>
            <w:noWrap/>
            <w:hideMark/>
          </w:tcPr>
          <w:p w14:paraId="769FB93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2.70</w:t>
            </w:r>
          </w:p>
        </w:tc>
        <w:tc>
          <w:tcPr>
            <w:tcW w:w="607" w:type="dxa"/>
            <w:shd w:val="clear" w:color="auto" w:fill="auto"/>
            <w:noWrap/>
            <w:hideMark/>
          </w:tcPr>
          <w:p w14:paraId="68915BF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2.55</w:t>
            </w:r>
          </w:p>
        </w:tc>
        <w:tc>
          <w:tcPr>
            <w:tcW w:w="607" w:type="dxa"/>
            <w:shd w:val="clear" w:color="auto" w:fill="auto"/>
            <w:noWrap/>
            <w:hideMark/>
          </w:tcPr>
          <w:p w14:paraId="2B818BE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3.17</w:t>
            </w:r>
          </w:p>
        </w:tc>
        <w:tc>
          <w:tcPr>
            <w:tcW w:w="1180" w:type="dxa"/>
            <w:shd w:val="clear" w:color="auto" w:fill="auto"/>
            <w:noWrap/>
            <w:hideMark/>
          </w:tcPr>
          <w:p w14:paraId="23E1558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2.57</w:t>
            </w:r>
          </w:p>
        </w:tc>
      </w:tr>
      <w:tr w:rsidR="00C74D35" w:rsidRPr="005939D5" w14:paraId="43D700EA" w14:textId="77777777" w:rsidTr="00C74D35">
        <w:trPr>
          <w:trHeight w:val="300"/>
        </w:trPr>
        <w:tc>
          <w:tcPr>
            <w:tcW w:w="1461" w:type="dxa"/>
            <w:shd w:val="clear" w:color="auto" w:fill="auto"/>
            <w:noWrap/>
            <w:hideMark/>
          </w:tcPr>
          <w:p w14:paraId="6652C4E2"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DAB541</w:t>
            </w:r>
          </w:p>
        </w:tc>
        <w:tc>
          <w:tcPr>
            <w:tcW w:w="607" w:type="dxa"/>
            <w:shd w:val="clear" w:color="auto" w:fill="auto"/>
            <w:noWrap/>
            <w:hideMark/>
          </w:tcPr>
          <w:p w14:paraId="1057EDE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57.0</w:t>
            </w:r>
          </w:p>
        </w:tc>
        <w:tc>
          <w:tcPr>
            <w:tcW w:w="607" w:type="dxa"/>
            <w:shd w:val="clear" w:color="auto" w:fill="auto"/>
            <w:noWrap/>
            <w:hideMark/>
          </w:tcPr>
          <w:p w14:paraId="184E0AD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27.8</w:t>
            </w:r>
          </w:p>
        </w:tc>
        <w:tc>
          <w:tcPr>
            <w:tcW w:w="607" w:type="dxa"/>
            <w:shd w:val="clear" w:color="auto" w:fill="auto"/>
            <w:noWrap/>
            <w:hideMark/>
          </w:tcPr>
          <w:p w14:paraId="05037B4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46.6</w:t>
            </w:r>
          </w:p>
        </w:tc>
        <w:tc>
          <w:tcPr>
            <w:tcW w:w="607" w:type="dxa"/>
            <w:shd w:val="clear" w:color="auto" w:fill="auto"/>
            <w:noWrap/>
            <w:hideMark/>
          </w:tcPr>
          <w:p w14:paraId="719C449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49.6</w:t>
            </w:r>
          </w:p>
        </w:tc>
        <w:tc>
          <w:tcPr>
            <w:tcW w:w="607" w:type="dxa"/>
            <w:shd w:val="clear" w:color="auto" w:fill="auto"/>
            <w:noWrap/>
            <w:hideMark/>
          </w:tcPr>
          <w:p w14:paraId="12FFC50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58.2</w:t>
            </w:r>
          </w:p>
        </w:tc>
        <w:tc>
          <w:tcPr>
            <w:tcW w:w="607" w:type="dxa"/>
            <w:shd w:val="clear" w:color="auto" w:fill="auto"/>
            <w:noWrap/>
            <w:hideMark/>
          </w:tcPr>
          <w:p w14:paraId="79372AC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52.8</w:t>
            </w:r>
          </w:p>
        </w:tc>
        <w:tc>
          <w:tcPr>
            <w:tcW w:w="1278" w:type="dxa"/>
            <w:shd w:val="clear" w:color="auto" w:fill="auto"/>
            <w:noWrap/>
            <w:hideMark/>
          </w:tcPr>
          <w:p w14:paraId="547046A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48.7</w:t>
            </w:r>
          </w:p>
        </w:tc>
        <w:tc>
          <w:tcPr>
            <w:tcW w:w="656" w:type="dxa"/>
            <w:shd w:val="clear" w:color="auto" w:fill="auto"/>
            <w:noWrap/>
            <w:hideMark/>
          </w:tcPr>
          <w:p w14:paraId="7253E110"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16EE25F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1.82</w:t>
            </w:r>
          </w:p>
        </w:tc>
        <w:tc>
          <w:tcPr>
            <w:tcW w:w="607" w:type="dxa"/>
            <w:shd w:val="clear" w:color="auto" w:fill="auto"/>
            <w:noWrap/>
            <w:hideMark/>
          </w:tcPr>
          <w:p w14:paraId="49323D3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1.73</w:t>
            </w:r>
          </w:p>
        </w:tc>
        <w:tc>
          <w:tcPr>
            <w:tcW w:w="607" w:type="dxa"/>
            <w:shd w:val="clear" w:color="auto" w:fill="auto"/>
            <w:noWrap/>
            <w:hideMark/>
          </w:tcPr>
          <w:p w14:paraId="2763E07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2.83</w:t>
            </w:r>
          </w:p>
        </w:tc>
        <w:tc>
          <w:tcPr>
            <w:tcW w:w="607" w:type="dxa"/>
            <w:shd w:val="clear" w:color="auto" w:fill="auto"/>
            <w:noWrap/>
            <w:hideMark/>
          </w:tcPr>
          <w:p w14:paraId="3DA8165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2.62</w:t>
            </w:r>
          </w:p>
        </w:tc>
        <w:tc>
          <w:tcPr>
            <w:tcW w:w="607" w:type="dxa"/>
            <w:shd w:val="clear" w:color="auto" w:fill="auto"/>
            <w:noWrap/>
            <w:hideMark/>
          </w:tcPr>
          <w:p w14:paraId="746EF0C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2.68</w:t>
            </w:r>
          </w:p>
        </w:tc>
        <w:tc>
          <w:tcPr>
            <w:tcW w:w="607" w:type="dxa"/>
            <w:shd w:val="clear" w:color="auto" w:fill="auto"/>
            <w:noWrap/>
            <w:hideMark/>
          </w:tcPr>
          <w:p w14:paraId="5F172FC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3.42</w:t>
            </w:r>
          </w:p>
        </w:tc>
        <w:tc>
          <w:tcPr>
            <w:tcW w:w="1180" w:type="dxa"/>
            <w:shd w:val="clear" w:color="auto" w:fill="auto"/>
            <w:noWrap/>
            <w:hideMark/>
          </w:tcPr>
          <w:p w14:paraId="17917F8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2.52</w:t>
            </w:r>
          </w:p>
        </w:tc>
      </w:tr>
      <w:tr w:rsidR="00C74D35" w:rsidRPr="005939D5" w14:paraId="288BC995" w14:textId="77777777" w:rsidTr="00C74D35">
        <w:trPr>
          <w:trHeight w:val="300"/>
        </w:trPr>
        <w:tc>
          <w:tcPr>
            <w:tcW w:w="1461" w:type="dxa"/>
            <w:shd w:val="clear" w:color="auto" w:fill="auto"/>
            <w:noWrap/>
            <w:hideMark/>
          </w:tcPr>
          <w:p w14:paraId="2A4AEFCB" w14:textId="77777777" w:rsidR="001D5D97" w:rsidRPr="005939D5" w:rsidRDefault="001D5D97" w:rsidP="005939D5">
            <w:pPr>
              <w:rPr>
                <w:rFonts w:ascii="Times New Roman" w:eastAsia="Times New Roman" w:hAnsi="Times New Roman"/>
                <w:color w:val="000000"/>
                <w:sz w:val="24"/>
                <w:szCs w:val="24"/>
              </w:rPr>
            </w:pPr>
            <w:proofErr w:type="spellStart"/>
            <w:r w:rsidRPr="005939D5">
              <w:rPr>
                <w:rFonts w:ascii="Times New Roman" w:eastAsia="Times New Roman" w:hAnsi="Times New Roman"/>
                <w:i/>
                <w:iCs/>
                <w:color w:val="000000"/>
                <w:sz w:val="24"/>
                <w:szCs w:val="24"/>
              </w:rPr>
              <w:t>Matpequeno</w:t>
            </w:r>
            <w:r w:rsidRPr="005939D5">
              <w:rPr>
                <w:rFonts w:ascii="Times New Roman" w:eastAsia="Times New Roman" w:hAnsi="Times New Roman"/>
                <w:color w:val="000000"/>
                <w:sz w:val="24"/>
                <w:szCs w:val="24"/>
                <w:vertAlign w:val="superscript"/>
              </w:rPr>
              <w:t>a</w:t>
            </w:r>
            <w:proofErr w:type="spellEnd"/>
          </w:p>
        </w:tc>
        <w:tc>
          <w:tcPr>
            <w:tcW w:w="607" w:type="dxa"/>
            <w:shd w:val="clear" w:color="auto" w:fill="auto"/>
            <w:noWrap/>
            <w:hideMark/>
          </w:tcPr>
          <w:p w14:paraId="17DE0FF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57.3</w:t>
            </w:r>
          </w:p>
        </w:tc>
        <w:tc>
          <w:tcPr>
            <w:tcW w:w="607" w:type="dxa"/>
            <w:shd w:val="clear" w:color="auto" w:fill="auto"/>
            <w:noWrap/>
            <w:hideMark/>
          </w:tcPr>
          <w:p w14:paraId="3D17730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27.5</w:t>
            </w:r>
          </w:p>
        </w:tc>
        <w:tc>
          <w:tcPr>
            <w:tcW w:w="607" w:type="dxa"/>
            <w:shd w:val="clear" w:color="auto" w:fill="auto"/>
            <w:noWrap/>
            <w:hideMark/>
          </w:tcPr>
          <w:p w14:paraId="47A5073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44.4</w:t>
            </w:r>
          </w:p>
        </w:tc>
        <w:tc>
          <w:tcPr>
            <w:tcW w:w="607" w:type="dxa"/>
            <w:shd w:val="clear" w:color="auto" w:fill="auto"/>
            <w:noWrap/>
            <w:hideMark/>
          </w:tcPr>
          <w:p w14:paraId="2112DF3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46.5</w:t>
            </w:r>
          </w:p>
        </w:tc>
        <w:tc>
          <w:tcPr>
            <w:tcW w:w="607" w:type="dxa"/>
            <w:shd w:val="clear" w:color="auto" w:fill="auto"/>
            <w:noWrap/>
            <w:hideMark/>
          </w:tcPr>
          <w:p w14:paraId="6C09FBB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58.3</w:t>
            </w:r>
          </w:p>
        </w:tc>
        <w:tc>
          <w:tcPr>
            <w:tcW w:w="607" w:type="dxa"/>
            <w:shd w:val="clear" w:color="auto" w:fill="auto"/>
            <w:noWrap/>
            <w:hideMark/>
          </w:tcPr>
          <w:p w14:paraId="560AD1A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48.4</w:t>
            </w:r>
          </w:p>
        </w:tc>
        <w:tc>
          <w:tcPr>
            <w:tcW w:w="1278" w:type="dxa"/>
            <w:shd w:val="clear" w:color="auto" w:fill="auto"/>
            <w:noWrap/>
            <w:hideMark/>
          </w:tcPr>
          <w:p w14:paraId="7818FD3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47.1</w:t>
            </w:r>
          </w:p>
        </w:tc>
        <w:tc>
          <w:tcPr>
            <w:tcW w:w="656" w:type="dxa"/>
            <w:shd w:val="clear" w:color="auto" w:fill="auto"/>
            <w:noWrap/>
            <w:hideMark/>
          </w:tcPr>
          <w:p w14:paraId="71B6AD6C"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0827FA0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2.08</w:t>
            </w:r>
          </w:p>
        </w:tc>
        <w:tc>
          <w:tcPr>
            <w:tcW w:w="607" w:type="dxa"/>
            <w:shd w:val="clear" w:color="auto" w:fill="auto"/>
            <w:noWrap/>
            <w:hideMark/>
          </w:tcPr>
          <w:p w14:paraId="00B09B4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1.90</w:t>
            </w:r>
          </w:p>
        </w:tc>
        <w:tc>
          <w:tcPr>
            <w:tcW w:w="607" w:type="dxa"/>
            <w:shd w:val="clear" w:color="auto" w:fill="auto"/>
            <w:noWrap/>
            <w:hideMark/>
          </w:tcPr>
          <w:p w14:paraId="124151A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2.92</w:t>
            </w:r>
          </w:p>
        </w:tc>
        <w:tc>
          <w:tcPr>
            <w:tcW w:w="607" w:type="dxa"/>
            <w:shd w:val="clear" w:color="auto" w:fill="auto"/>
            <w:noWrap/>
            <w:hideMark/>
          </w:tcPr>
          <w:p w14:paraId="6EE728B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2.71</w:t>
            </w:r>
          </w:p>
        </w:tc>
        <w:tc>
          <w:tcPr>
            <w:tcW w:w="607" w:type="dxa"/>
            <w:shd w:val="clear" w:color="auto" w:fill="auto"/>
            <w:noWrap/>
            <w:hideMark/>
          </w:tcPr>
          <w:p w14:paraId="351316F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2.76</w:t>
            </w:r>
          </w:p>
        </w:tc>
        <w:tc>
          <w:tcPr>
            <w:tcW w:w="607" w:type="dxa"/>
            <w:shd w:val="clear" w:color="auto" w:fill="auto"/>
            <w:noWrap/>
            <w:hideMark/>
          </w:tcPr>
          <w:p w14:paraId="3865EA3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2.68</w:t>
            </w:r>
          </w:p>
        </w:tc>
        <w:tc>
          <w:tcPr>
            <w:tcW w:w="1180" w:type="dxa"/>
            <w:shd w:val="clear" w:color="auto" w:fill="auto"/>
            <w:noWrap/>
            <w:hideMark/>
          </w:tcPr>
          <w:p w14:paraId="38D6EE9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2.51</w:t>
            </w:r>
          </w:p>
        </w:tc>
      </w:tr>
      <w:tr w:rsidR="00C74D35" w:rsidRPr="005939D5" w14:paraId="665DBBC3" w14:textId="77777777" w:rsidTr="00C74D35">
        <w:trPr>
          <w:trHeight w:val="300"/>
        </w:trPr>
        <w:tc>
          <w:tcPr>
            <w:tcW w:w="1461" w:type="dxa"/>
            <w:shd w:val="clear" w:color="auto" w:fill="auto"/>
            <w:noWrap/>
            <w:hideMark/>
          </w:tcPr>
          <w:p w14:paraId="15C131D9"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i/>
                <w:iCs/>
                <w:color w:val="000000"/>
                <w:sz w:val="24"/>
                <w:szCs w:val="24"/>
              </w:rPr>
              <w:t>Angónia</w:t>
            </w:r>
            <w:r w:rsidRPr="005939D5">
              <w:rPr>
                <w:rFonts w:ascii="Times New Roman" w:eastAsia="Times New Roman" w:hAnsi="Times New Roman"/>
                <w:color w:val="000000"/>
                <w:sz w:val="24"/>
                <w:szCs w:val="24"/>
                <w:vertAlign w:val="superscript"/>
              </w:rPr>
              <w:t>a</w:t>
            </w:r>
          </w:p>
        </w:tc>
        <w:tc>
          <w:tcPr>
            <w:tcW w:w="607" w:type="dxa"/>
            <w:shd w:val="clear" w:color="auto" w:fill="auto"/>
            <w:noWrap/>
            <w:hideMark/>
          </w:tcPr>
          <w:p w14:paraId="2FA207B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54.2</w:t>
            </w:r>
          </w:p>
        </w:tc>
        <w:tc>
          <w:tcPr>
            <w:tcW w:w="607" w:type="dxa"/>
            <w:shd w:val="clear" w:color="auto" w:fill="auto"/>
            <w:noWrap/>
            <w:hideMark/>
          </w:tcPr>
          <w:p w14:paraId="760E753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25.4</w:t>
            </w:r>
          </w:p>
        </w:tc>
        <w:tc>
          <w:tcPr>
            <w:tcW w:w="607" w:type="dxa"/>
            <w:shd w:val="clear" w:color="auto" w:fill="auto"/>
            <w:noWrap/>
            <w:hideMark/>
          </w:tcPr>
          <w:p w14:paraId="23B4476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45.5</w:t>
            </w:r>
          </w:p>
        </w:tc>
        <w:tc>
          <w:tcPr>
            <w:tcW w:w="607" w:type="dxa"/>
            <w:shd w:val="clear" w:color="auto" w:fill="auto"/>
            <w:noWrap/>
            <w:hideMark/>
          </w:tcPr>
          <w:p w14:paraId="562414B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44.2</w:t>
            </w:r>
          </w:p>
        </w:tc>
        <w:tc>
          <w:tcPr>
            <w:tcW w:w="607" w:type="dxa"/>
            <w:shd w:val="clear" w:color="auto" w:fill="auto"/>
            <w:noWrap/>
            <w:hideMark/>
          </w:tcPr>
          <w:p w14:paraId="413B38D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58.7</w:t>
            </w:r>
          </w:p>
        </w:tc>
        <w:tc>
          <w:tcPr>
            <w:tcW w:w="607" w:type="dxa"/>
            <w:shd w:val="clear" w:color="auto" w:fill="auto"/>
            <w:noWrap/>
            <w:hideMark/>
          </w:tcPr>
          <w:p w14:paraId="1801AA0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45.2</w:t>
            </w:r>
          </w:p>
        </w:tc>
        <w:tc>
          <w:tcPr>
            <w:tcW w:w="1278" w:type="dxa"/>
            <w:shd w:val="clear" w:color="auto" w:fill="auto"/>
            <w:noWrap/>
            <w:hideMark/>
          </w:tcPr>
          <w:p w14:paraId="12E5121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45.5</w:t>
            </w:r>
          </w:p>
        </w:tc>
        <w:tc>
          <w:tcPr>
            <w:tcW w:w="656" w:type="dxa"/>
            <w:shd w:val="clear" w:color="auto" w:fill="auto"/>
            <w:noWrap/>
            <w:hideMark/>
          </w:tcPr>
          <w:p w14:paraId="78F472CB"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54E4BF8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2.42</w:t>
            </w:r>
          </w:p>
        </w:tc>
        <w:tc>
          <w:tcPr>
            <w:tcW w:w="607" w:type="dxa"/>
            <w:shd w:val="clear" w:color="auto" w:fill="auto"/>
            <w:noWrap/>
            <w:hideMark/>
          </w:tcPr>
          <w:p w14:paraId="6695239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1.60</w:t>
            </w:r>
          </w:p>
        </w:tc>
        <w:tc>
          <w:tcPr>
            <w:tcW w:w="607" w:type="dxa"/>
            <w:shd w:val="clear" w:color="auto" w:fill="auto"/>
            <w:noWrap/>
            <w:hideMark/>
          </w:tcPr>
          <w:p w14:paraId="0284425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2.71</w:t>
            </w:r>
          </w:p>
        </w:tc>
        <w:tc>
          <w:tcPr>
            <w:tcW w:w="607" w:type="dxa"/>
            <w:shd w:val="clear" w:color="auto" w:fill="auto"/>
            <w:noWrap/>
            <w:hideMark/>
          </w:tcPr>
          <w:p w14:paraId="26F294B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2.67</w:t>
            </w:r>
          </w:p>
        </w:tc>
        <w:tc>
          <w:tcPr>
            <w:tcW w:w="607" w:type="dxa"/>
            <w:shd w:val="clear" w:color="auto" w:fill="auto"/>
            <w:noWrap/>
            <w:hideMark/>
          </w:tcPr>
          <w:p w14:paraId="434033C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2.64</w:t>
            </w:r>
          </w:p>
        </w:tc>
        <w:tc>
          <w:tcPr>
            <w:tcW w:w="607" w:type="dxa"/>
            <w:shd w:val="clear" w:color="auto" w:fill="auto"/>
            <w:noWrap/>
            <w:hideMark/>
          </w:tcPr>
          <w:p w14:paraId="110E6CF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2.91</w:t>
            </w:r>
          </w:p>
        </w:tc>
        <w:tc>
          <w:tcPr>
            <w:tcW w:w="1180" w:type="dxa"/>
            <w:shd w:val="clear" w:color="auto" w:fill="auto"/>
            <w:noWrap/>
            <w:hideMark/>
          </w:tcPr>
          <w:p w14:paraId="7176671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2.49</w:t>
            </w:r>
          </w:p>
        </w:tc>
      </w:tr>
      <w:tr w:rsidR="00C74D35" w:rsidRPr="005939D5" w14:paraId="5DC31036" w14:textId="77777777" w:rsidTr="00C74D35">
        <w:trPr>
          <w:trHeight w:val="300"/>
        </w:trPr>
        <w:tc>
          <w:tcPr>
            <w:tcW w:w="1461" w:type="dxa"/>
            <w:shd w:val="clear" w:color="auto" w:fill="auto"/>
            <w:noWrap/>
            <w:hideMark/>
          </w:tcPr>
          <w:p w14:paraId="34F922F3"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DAB525</w:t>
            </w:r>
          </w:p>
        </w:tc>
        <w:tc>
          <w:tcPr>
            <w:tcW w:w="607" w:type="dxa"/>
            <w:shd w:val="clear" w:color="auto" w:fill="auto"/>
            <w:noWrap/>
            <w:hideMark/>
          </w:tcPr>
          <w:p w14:paraId="54BE887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60.7</w:t>
            </w:r>
          </w:p>
        </w:tc>
        <w:tc>
          <w:tcPr>
            <w:tcW w:w="607" w:type="dxa"/>
            <w:shd w:val="clear" w:color="auto" w:fill="auto"/>
            <w:noWrap/>
            <w:hideMark/>
          </w:tcPr>
          <w:p w14:paraId="2C85FBF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30.3</w:t>
            </w:r>
          </w:p>
        </w:tc>
        <w:tc>
          <w:tcPr>
            <w:tcW w:w="607" w:type="dxa"/>
            <w:shd w:val="clear" w:color="auto" w:fill="auto"/>
            <w:noWrap/>
            <w:hideMark/>
          </w:tcPr>
          <w:p w14:paraId="2B1F4E0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49.0</w:t>
            </w:r>
          </w:p>
        </w:tc>
        <w:tc>
          <w:tcPr>
            <w:tcW w:w="607" w:type="dxa"/>
            <w:shd w:val="clear" w:color="auto" w:fill="auto"/>
            <w:noWrap/>
            <w:hideMark/>
          </w:tcPr>
          <w:p w14:paraId="6B01379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51.4</w:t>
            </w:r>
          </w:p>
        </w:tc>
        <w:tc>
          <w:tcPr>
            <w:tcW w:w="607" w:type="dxa"/>
            <w:shd w:val="clear" w:color="auto" w:fill="auto"/>
            <w:noWrap/>
            <w:hideMark/>
          </w:tcPr>
          <w:p w14:paraId="28BE558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59.4</w:t>
            </w:r>
          </w:p>
        </w:tc>
        <w:tc>
          <w:tcPr>
            <w:tcW w:w="607" w:type="dxa"/>
            <w:shd w:val="clear" w:color="auto" w:fill="auto"/>
            <w:noWrap/>
            <w:hideMark/>
          </w:tcPr>
          <w:p w14:paraId="28E4D6F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52.4</w:t>
            </w:r>
          </w:p>
        </w:tc>
        <w:tc>
          <w:tcPr>
            <w:tcW w:w="1278" w:type="dxa"/>
            <w:shd w:val="clear" w:color="auto" w:fill="auto"/>
            <w:noWrap/>
            <w:hideMark/>
          </w:tcPr>
          <w:p w14:paraId="6E17AC4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50.5</w:t>
            </w:r>
          </w:p>
        </w:tc>
        <w:tc>
          <w:tcPr>
            <w:tcW w:w="656" w:type="dxa"/>
            <w:shd w:val="clear" w:color="auto" w:fill="auto"/>
            <w:noWrap/>
            <w:hideMark/>
          </w:tcPr>
          <w:p w14:paraId="1D3904E0"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2F7CBA3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1.79</w:t>
            </w:r>
          </w:p>
        </w:tc>
        <w:tc>
          <w:tcPr>
            <w:tcW w:w="607" w:type="dxa"/>
            <w:shd w:val="clear" w:color="auto" w:fill="auto"/>
            <w:noWrap/>
            <w:hideMark/>
          </w:tcPr>
          <w:p w14:paraId="5F00128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1.93</w:t>
            </w:r>
          </w:p>
        </w:tc>
        <w:tc>
          <w:tcPr>
            <w:tcW w:w="607" w:type="dxa"/>
            <w:shd w:val="clear" w:color="auto" w:fill="auto"/>
            <w:noWrap/>
            <w:hideMark/>
          </w:tcPr>
          <w:p w14:paraId="20D4141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2.39</w:t>
            </w:r>
          </w:p>
        </w:tc>
        <w:tc>
          <w:tcPr>
            <w:tcW w:w="607" w:type="dxa"/>
            <w:shd w:val="clear" w:color="auto" w:fill="auto"/>
            <w:noWrap/>
            <w:hideMark/>
          </w:tcPr>
          <w:p w14:paraId="0312CB8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2.91</w:t>
            </w:r>
          </w:p>
        </w:tc>
        <w:tc>
          <w:tcPr>
            <w:tcW w:w="607" w:type="dxa"/>
            <w:shd w:val="clear" w:color="auto" w:fill="auto"/>
            <w:noWrap/>
            <w:hideMark/>
          </w:tcPr>
          <w:p w14:paraId="0316135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2.50</w:t>
            </w:r>
          </w:p>
        </w:tc>
        <w:tc>
          <w:tcPr>
            <w:tcW w:w="607" w:type="dxa"/>
            <w:shd w:val="clear" w:color="auto" w:fill="auto"/>
            <w:noWrap/>
            <w:hideMark/>
          </w:tcPr>
          <w:p w14:paraId="00EFE32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3.13</w:t>
            </w:r>
          </w:p>
        </w:tc>
        <w:tc>
          <w:tcPr>
            <w:tcW w:w="1180" w:type="dxa"/>
            <w:shd w:val="clear" w:color="auto" w:fill="auto"/>
            <w:noWrap/>
            <w:hideMark/>
          </w:tcPr>
          <w:p w14:paraId="0DE9CF5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2.44</w:t>
            </w:r>
          </w:p>
        </w:tc>
      </w:tr>
      <w:tr w:rsidR="00C74D35" w:rsidRPr="005939D5" w14:paraId="133DD0B2" w14:textId="77777777" w:rsidTr="00C74D35">
        <w:trPr>
          <w:trHeight w:val="300"/>
        </w:trPr>
        <w:tc>
          <w:tcPr>
            <w:tcW w:w="1461" w:type="dxa"/>
            <w:shd w:val="clear" w:color="auto" w:fill="auto"/>
            <w:noWrap/>
            <w:hideMark/>
          </w:tcPr>
          <w:p w14:paraId="1F51BF36" w14:textId="77777777" w:rsidR="001D5D97" w:rsidRPr="005939D5" w:rsidRDefault="001D5D97" w:rsidP="005939D5">
            <w:pPr>
              <w:rPr>
                <w:rFonts w:ascii="Times New Roman" w:eastAsia="Times New Roman" w:hAnsi="Times New Roman"/>
                <w:color w:val="000000"/>
                <w:sz w:val="24"/>
                <w:szCs w:val="24"/>
              </w:rPr>
            </w:pPr>
            <w:proofErr w:type="spellStart"/>
            <w:r w:rsidRPr="005939D5">
              <w:rPr>
                <w:rFonts w:ascii="Times New Roman" w:eastAsia="Times New Roman" w:hAnsi="Times New Roman"/>
                <w:i/>
                <w:iCs/>
                <w:color w:val="000000"/>
                <w:sz w:val="24"/>
                <w:szCs w:val="24"/>
              </w:rPr>
              <w:t>Catarina</w:t>
            </w:r>
            <w:r w:rsidRPr="005939D5">
              <w:rPr>
                <w:rFonts w:ascii="Times New Roman" w:eastAsia="Times New Roman" w:hAnsi="Times New Roman"/>
                <w:color w:val="000000"/>
                <w:sz w:val="24"/>
                <w:szCs w:val="24"/>
                <w:vertAlign w:val="superscript"/>
              </w:rPr>
              <w:t>a</w:t>
            </w:r>
            <w:proofErr w:type="spellEnd"/>
          </w:p>
        </w:tc>
        <w:tc>
          <w:tcPr>
            <w:tcW w:w="607" w:type="dxa"/>
            <w:shd w:val="clear" w:color="auto" w:fill="auto"/>
            <w:noWrap/>
            <w:hideMark/>
          </w:tcPr>
          <w:p w14:paraId="1E213B0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60.6</w:t>
            </w:r>
          </w:p>
        </w:tc>
        <w:tc>
          <w:tcPr>
            <w:tcW w:w="607" w:type="dxa"/>
            <w:shd w:val="clear" w:color="auto" w:fill="auto"/>
            <w:noWrap/>
            <w:hideMark/>
          </w:tcPr>
          <w:p w14:paraId="7BE36A0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31.8</w:t>
            </w:r>
          </w:p>
        </w:tc>
        <w:tc>
          <w:tcPr>
            <w:tcW w:w="607" w:type="dxa"/>
            <w:shd w:val="clear" w:color="auto" w:fill="auto"/>
            <w:noWrap/>
            <w:hideMark/>
          </w:tcPr>
          <w:p w14:paraId="5E6704C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49.4</w:t>
            </w:r>
          </w:p>
        </w:tc>
        <w:tc>
          <w:tcPr>
            <w:tcW w:w="607" w:type="dxa"/>
            <w:shd w:val="clear" w:color="auto" w:fill="auto"/>
            <w:noWrap/>
            <w:hideMark/>
          </w:tcPr>
          <w:p w14:paraId="3130154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51.7</w:t>
            </w:r>
          </w:p>
        </w:tc>
        <w:tc>
          <w:tcPr>
            <w:tcW w:w="607" w:type="dxa"/>
            <w:shd w:val="clear" w:color="auto" w:fill="auto"/>
            <w:noWrap/>
            <w:hideMark/>
          </w:tcPr>
          <w:p w14:paraId="1CADE2D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62.5</w:t>
            </w:r>
          </w:p>
        </w:tc>
        <w:tc>
          <w:tcPr>
            <w:tcW w:w="607" w:type="dxa"/>
            <w:shd w:val="clear" w:color="auto" w:fill="auto"/>
            <w:noWrap/>
            <w:hideMark/>
          </w:tcPr>
          <w:p w14:paraId="55E54BD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51.7</w:t>
            </w:r>
          </w:p>
        </w:tc>
        <w:tc>
          <w:tcPr>
            <w:tcW w:w="1278" w:type="dxa"/>
            <w:shd w:val="clear" w:color="auto" w:fill="auto"/>
            <w:noWrap/>
            <w:hideMark/>
          </w:tcPr>
          <w:p w14:paraId="589A83B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51.3</w:t>
            </w:r>
          </w:p>
        </w:tc>
        <w:tc>
          <w:tcPr>
            <w:tcW w:w="656" w:type="dxa"/>
            <w:shd w:val="clear" w:color="auto" w:fill="auto"/>
            <w:noWrap/>
            <w:hideMark/>
          </w:tcPr>
          <w:p w14:paraId="3ABBE7CF"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55B8D25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2.04</w:t>
            </w:r>
          </w:p>
        </w:tc>
        <w:tc>
          <w:tcPr>
            <w:tcW w:w="607" w:type="dxa"/>
            <w:shd w:val="clear" w:color="auto" w:fill="auto"/>
            <w:noWrap/>
            <w:hideMark/>
          </w:tcPr>
          <w:p w14:paraId="2E6AC4F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2.10</w:t>
            </w:r>
          </w:p>
        </w:tc>
        <w:tc>
          <w:tcPr>
            <w:tcW w:w="607" w:type="dxa"/>
            <w:shd w:val="clear" w:color="auto" w:fill="auto"/>
            <w:noWrap/>
            <w:hideMark/>
          </w:tcPr>
          <w:p w14:paraId="51127A9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2.53</w:t>
            </w:r>
          </w:p>
        </w:tc>
        <w:tc>
          <w:tcPr>
            <w:tcW w:w="607" w:type="dxa"/>
            <w:shd w:val="clear" w:color="auto" w:fill="auto"/>
            <w:noWrap/>
            <w:hideMark/>
          </w:tcPr>
          <w:p w14:paraId="4CF5C44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2.84</w:t>
            </w:r>
          </w:p>
        </w:tc>
        <w:tc>
          <w:tcPr>
            <w:tcW w:w="607" w:type="dxa"/>
            <w:shd w:val="clear" w:color="auto" w:fill="auto"/>
            <w:noWrap/>
            <w:hideMark/>
          </w:tcPr>
          <w:p w14:paraId="0B78A8D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2.46</w:t>
            </w:r>
          </w:p>
        </w:tc>
        <w:tc>
          <w:tcPr>
            <w:tcW w:w="607" w:type="dxa"/>
            <w:shd w:val="clear" w:color="auto" w:fill="auto"/>
            <w:noWrap/>
            <w:hideMark/>
          </w:tcPr>
          <w:p w14:paraId="2EF15AE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2.53</w:t>
            </w:r>
          </w:p>
        </w:tc>
        <w:tc>
          <w:tcPr>
            <w:tcW w:w="1180" w:type="dxa"/>
            <w:shd w:val="clear" w:color="auto" w:fill="auto"/>
            <w:noWrap/>
            <w:hideMark/>
          </w:tcPr>
          <w:p w14:paraId="7C38345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2.42</w:t>
            </w:r>
          </w:p>
        </w:tc>
      </w:tr>
      <w:tr w:rsidR="00C74D35" w:rsidRPr="005939D5" w14:paraId="0F821F53" w14:textId="77777777" w:rsidTr="00C74D35">
        <w:trPr>
          <w:trHeight w:val="300"/>
        </w:trPr>
        <w:tc>
          <w:tcPr>
            <w:tcW w:w="1461" w:type="dxa"/>
            <w:shd w:val="clear" w:color="auto" w:fill="auto"/>
            <w:noWrap/>
            <w:hideMark/>
          </w:tcPr>
          <w:p w14:paraId="457BE859"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A22</w:t>
            </w:r>
          </w:p>
        </w:tc>
        <w:tc>
          <w:tcPr>
            <w:tcW w:w="607" w:type="dxa"/>
            <w:shd w:val="clear" w:color="auto" w:fill="auto"/>
            <w:noWrap/>
            <w:hideMark/>
          </w:tcPr>
          <w:p w14:paraId="3D8D743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51.9</w:t>
            </w:r>
          </w:p>
        </w:tc>
        <w:tc>
          <w:tcPr>
            <w:tcW w:w="607" w:type="dxa"/>
            <w:shd w:val="clear" w:color="auto" w:fill="auto"/>
            <w:noWrap/>
            <w:hideMark/>
          </w:tcPr>
          <w:p w14:paraId="76AFA88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21.0</w:t>
            </w:r>
          </w:p>
        </w:tc>
        <w:tc>
          <w:tcPr>
            <w:tcW w:w="607" w:type="dxa"/>
            <w:shd w:val="clear" w:color="auto" w:fill="auto"/>
            <w:noWrap/>
            <w:hideMark/>
          </w:tcPr>
          <w:p w14:paraId="4BE0773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35.4</w:t>
            </w:r>
          </w:p>
        </w:tc>
        <w:tc>
          <w:tcPr>
            <w:tcW w:w="607" w:type="dxa"/>
            <w:shd w:val="clear" w:color="auto" w:fill="auto"/>
            <w:noWrap/>
            <w:hideMark/>
          </w:tcPr>
          <w:p w14:paraId="7D4A59B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37.6</w:t>
            </w:r>
          </w:p>
        </w:tc>
        <w:tc>
          <w:tcPr>
            <w:tcW w:w="607" w:type="dxa"/>
            <w:shd w:val="clear" w:color="auto" w:fill="auto"/>
            <w:noWrap/>
            <w:hideMark/>
          </w:tcPr>
          <w:p w14:paraId="2860881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48.6</w:t>
            </w:r>
          </w:p>
        </w:tc>
        <w:tc>
          <w:tcPr>
            <w:tcW w:w="607" w:type="dxa"/>
            <w:shd w:val="clear" w:color="auto" w:fill="auto"/>
            <w:noWrap/>
            <w:hideMark/>
          </w:tcPr>
          <w:p w14:paraId="1A50ABD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40.7</w:t>
            </w:r>
          </w:p>
        </w:tc>
        <w:tc>
          <w:tcPr>
            <w:tcW w:w="1278" w:type="dxa"/>
            <w:shd w:val="clear" w:color="auto" w:fill="auto"/>
            <w:noWrap/>
            <w:hideMark/>
          </w:tcPr>
          <w:p w14:paraId="23DD7C1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39.2</w:t>
            </w:r>
          </w:p>
        </w:tc>
        <w:tc>
          <w:tcPr>
            <w:tcW w:w="656" w:type="dxa"/>
            <w:shd w:val="clear" w:color="auto" w:fill="auto"/>
            <w:noWrap/>
            <w:hideMark/>
          </w:tcPr>
          <w:p w14:paraId="02EEA3E0"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1811853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2.38</w:t>
            </w:r>
          </w:p>
        </w:tc>
        <w:tc>
          <w:tcPr>
            <w:tcW w:w="607" w:type="dxa"/>
            <w:shd w:val="clear" w:color="auto" w:fill="auto"/>
            <w:noWrap/>
            <w:hideMark/>
          </w:tcPr>
          <w:p w14:paraId="73307BB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1.68</w:t>
            </w:r>
          </w:p>
        </w:tc>
        <w:tc>
          <w:tcPr>
            <w:tcW w:w="607" w:type="dxa"/>
            <w:shd w:val="clear" w:color="auto" w:fill="auto"/>
            <w:noWrap/>
            <w:hideMark/>
          </w:tcPr>
          <w:p w14:paraId="2606886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2.72</w:t>
            </w:r>
          </w:p>
        </w:tc>
        <w:tc>
          <w:tcPr>
            <w:tcW w:w="607" w:type="dxa"/>
            <w:shd w:val="clear" w:color="auto" w:fill="auto"/>
            <w:noWrap/>
            <w:hideMark/>
          </w:tcPr>
          <w:p w14:paraId="63AA989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2.42</w:t>
            </w:r>
          </w:p>
        </w:tc>
        <w:tc>
          <w:tcPr>
            <w:tcW w:w="607" w:type="dxa"/>
            <w:shd w:val="clear" w:color="auto" w:fill="auto"/>
            <w:noWrap/>
            <w:hideMark/>
          </w:tcPr>
          <w:p w14:paraId="22AC271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2.51</w:t>
            </w:r>
          </w:p>
        </w:tc>
        <w:tc>
          <w:tcPr>
            <w:tcW w:w="607" w:type="dxa"/>
            <w:shd w:val="clear" w:color="auto" w:fill="auto"/>
            <w:noWrap/>
            <w:hideMark/>
          </w:tcPr>
          <w:p w14:paraId="4164F94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2.63</w:t>
            </w:r>
          </w:p>
        </w:tc>
        <w:tc>
          <w:tcPr>
            <w:tcW w:w="1180" w:type="dxa"/>
            <w:shd w:val="clear" w:color="auto" w:fill="auto"/>
            <w:noWrap/>
            <w:hideMark/>
          </w:tcPr>
          <w:p w14:paraId="59BBAA5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2.39</w:t>
            </w:r>
          </w:p>
        </w:tc>
      </w:tr>
      <w:tr w:rsidR="00C74D35" w:rsidRPr="005939D5" w14:paraId="2002698D" w14:textId="77777777" w:rsidTr="00C74D35">
        <w:trPr>
          <w:trHeight w:val="300"/>
        </w:trPr>
        <w:tc>
          <w:tcPr>
            <w:tcW w:w="1461" w:type="dxa"/>
            <w:shd w:val="clear" w:color="auto" w:fill="auto"/>
            <w:noWrap/>
            <w:hideMark/>
          </w:tcPr>
          <w:p w14:paraId="0DF87F95"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DAB441</w:t>
            </w:r>
          </w:p>
        </w:tc>
        <w:tc>
          <w:tcPr>
            <w:tcW w:w="607" w:type="dxa"/>
            <w:shd w:val="clear" w:color="auto" w:fill="auto"/>
            <w:noWrap/>
            <w:hideMark/>
          </w:tcPr>
          <w:p w14:paraId="1143351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60.8</w:t>
            </w:r>
          </w:p>
        </w:tc>
        <w:tc>
          <w:tcPr>
            <w:tcW w:w="607" w:type="dxa"/>
            <w:shd w:val="clear" w:color="auto" w:fill="auto"/>
            <w:noWrap/>
            <w:hideMark/>
          </w:tcPr>
          <w:p w14:paraId="5A58BBE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28.2</w:t>
            </w:r>
          </w:p>
        </w:tc>
        <w:tc>
          <w:tcPr>
            <w:tcW w:w="607" w:type="dxa"/>
            <w:shd w:val="clear" w:color="auto" w:fill="auto"/>
            <w:noWrap/>
            <w:hideMark/>
          </w:tcPr>
          <w:p w14:paraId="192C584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47.6</w:t>
            </w:r>
          </w:p>
        </w:tc>
        <w:tc>
          <w:tcPr>
            <w:tcW w:w="607" w:type="dxa"/>
            <w:shd w:val="clear" w:color="auto" w:fill="auto"/>
            <w:noWrap/>
            <w:hideMark/>
          </w:tcPr>
          <w:p w14:paraId="5543050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49.0</w:t>
            </w:r>
          </w:p>
        </w:tc>
        <w:tc>
          <w:tcPr>
            <w:tcW w:w="607" w:type="dxa"/>
            <w:shd w:val="clear" w:color="auto" w:fill="auto"/>
            <w:noWrap/>
            <w:hideMark/>
          </w:tcPr>
          <w:p w14:paraId="07243BE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55.5</w:t>
            </w:r>
          </w:p>
        </w:tc>
        <w:tc>
          <w:tcPr>
            <w:tcW w:w="607" w:type="dxa"/>
            <w:shd w:val="clear" w:color="auto" w:fill="auto"/>
            <w:noWrap/>
            <w:hideMark/>
          </w:tcPr>
          <w:p w14:paraId="141AD16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48.5</w:t>
            </w:r>
          </w:p>
        </w:tc>
        <w:tc>
          <w:tcPr>
            <w:tcW w:w="1278" w:type="dxa"/>
            <w:shd w:val="clear" w:color="auto" w:fill="auto"/>
            <w:noWrap/>
            <w:hideMark/>
          </w:tcPr>
          <w:p w14:paraId="63E0370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48.3</w:t>
            </w:r>
          </w:p>
        </w:tc>
        <w:tc>
          <w:tcPr>
            <w:tcW w:w="656" w:type="dxa"/>
            <w:shd w:val="clear" w:color="auto" w:fill="auto"/>
            <w:noWrap/>
            <w:hideMark/>
          </w:tcPr>
          <w:p w14:paraId="2BAB125B"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5CEC039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1.44</w:t>
            </w:r>
          </w:p>
        </w:tc>
        <w:tc>
          <w:tcPr>
            <w:tcW w:w="607" w:type="dxa"/>
            <w:shd w:val="clear" w:color="auto" w:fill="auto"/>
            <w:noWrap/>
            <w:hideMark/>
          </w:tcPr>
          <w:p w14:paraId="6552FCE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1.82</w:t>
            </w:r>
          </w:p>
        </w:tc>
        <w:tc>
          <w:tcPr>
            <w:tcW w:w="607" w:type="dxa"/>
            <w:shd w:val="clear" w:color="auto" w:fill="auto"/>
            <w:noWrap/>
            <w:hideMark/>
          </w:tcPr>
          <w:p w14:paraId="3BBD924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3.16</w:t>
            </w:r>
          </w:p>
        </w:tc>
        <w:tc>
          <w:tcPr>
            <w:tcW w:w="607" w:type="dxa"/>
            <w:shd w:val="clear" w:color="auto" w:fill="auto"/>
            <w:noWrap/>
            <w:hideMark/>
          </w:tcPr>
          <w:p w14:paraId="72A1452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3.12</w:t>
            </w:r>
          </w:p>
        </w:tc>
        <w:tc>
          <w:tcPr>
            <w:tcW w:w="607" w:type="dxa"/>
            <w:shd w:val="clear" w:color="auto" w:fill="auto"/>
            <w:noWrap/>
            <w:hideMark/>
          </w:tcPr>
          <w:p w14:paraId="2FE7763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2.62</w:t>
            </w:r>
          </w:p>
        </w:tc>
        <w:tc>
          <w:tcPr>
            <w:tcW w:w="607" w:type="dxa"/>
            <w:shd w:val="clear" w:color="auto" w:fill="auto"/>
            <w:noWrap/>
            <w:hideMark/>
          </w:tcPr>
          <w:p w14:paraId="5DAFC02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2.13</w:t>
            </w:r>
          </w:p>
        </w:tc>
        <w:tc>
          <w:tcPr>
            <w:tcW w:w="1180" w:type="dxa"/>
            <w:shd w:val="clear" w:color="auto" w:fill="auto"/>
            <w:noWrap/>
            <w:hideMark/>
          </w:tcPr>
          <w:p w14:paraId="3A6A6DC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2.38</w:t>
            </w:r>
          </w:p>
        </w:tc>
      </w:tr>
      <w:tr w:rsidR="00C74D35" w:rsidRPr="005939D5" w14:paraId="0C7919AE" w14:textId="77777777" w:rsidTr="00C74D35">
        <w:trPr>
          <w:trHeight w:val="300"/>
        </w:trPr>
        <w:tc>
          <w:tcPr>
            <w:tcW w:w="1461" w:type="dxa"/>
            <w:shd w:val="clear" w:color="auto" w:fill="auto"/>
            <w:noWrap/>
            <w:hideMark/>
          </w:tcPr>
          <w:p w14:paraId="1797FC2C" w14:textId="77777777" w:rsidR="001D5D97" w:rsidRPr="005939D5" w:rsidRDefault="001D5D97" w:rsidP="005939D5">
            <w:pPr>
              <w:rPr>
                <w:rFonts w:ascii="Times New Roman" w:eastAsia="Times New Roman" w:hAnsi="Times New Roman"/>
                <w:color w:val="000000"/>
                <w:sz w:val="24"/>
                <w:szCs w:val="24"/>
              </w:rPr>
            </w:pPr>
            <w:proofErr w:type="spellStart"/>
            <w:r w:rsidRPr="005939D5">
              <w:rPr>
                <w:rFonts w:ascii="Times New Roman" w:eastAsia="Times New Roman" w:hAnsi="Times New Roman"/>
                <w:i/>
                <w:iCs/>
                <w:color w:val="000000"/>
                <w:sz w:val="24"/>
                <w:szCs w:val="24"/>
              </w:rPr>
              <w:t>Gurogrand</w:t>
            </w:r>
            <w:r w:rsidR="00F768AD" w:rsidRPr="005939D5">
              <w:rPr>
                <w:rFonts w:ascii="Times New Roman" w:eastAsia="Times New Roman" w:hAnsi="Times New Roman"/>
                <w:i/>
                <w:iCs/>
                <w:color w:val="000000"/>
                <w:sz w:val="24"/>
                <w:szCs w:val="24"/>
              </w:rPr>
              <w:t>e</w:t>
            </w:r>
            <w:r w:rsidRPr="005939D5">
              <w:rPr>
                <w:rFonts w:ascii="Times New Roman" w:eastAsia="Times New Roman" w:hAnsi="Times New Roman"/>
                <w:color w:val="000000"/>
                <w:sz w:val="24"/>
                <w:szCs w:val="24"/>
                <w:vertAlign w:val="superscript"/>
              </w:rPr>
              <w:t>a</w:t>
            </w:r>
            <w:proofErr w:type="spellEnd"/>
          </w:p>
        </w:tc>
        <w:tc>
          <w:tcPr>
            <w:tcW w:w="607" w:type="dxa"/>
            <w:shd w:val="clear" w:color="auto" w:fill="auto"/>
            <w:noWrap/>
            <w:hideMark/>
          </w:tcPr>
          <w:p w14:paraId="3CB1F56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52.8</w:t>
            </w:r>
          </w:p>
        </w:tc>
        <w:tc>
          <w:tcPr>
            <w:tcW w:w="607" w:type="dxa"/>
            <w:shd w:val="clear" w:color="auto" w:fill="auto"/>
            <w:noWrap/>
            <w:hideMark/>
          </w:tcPr>
          <w:p w14:paraId="122167D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25.6</w:t>
            </w:r>
          </w:p>
        </w:tc>
        <w:tc>
          <w:tcPr>
            <w:tcW w:w="607" w:type="dxa"/>
            <w:shd w:val="clear" w:color="auto" w:fill="auto"/>
            <w:noWrap/>
            <w:hideMark/>
          </w:tcPr>
          <w:p w14:paraId="26984AC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46.7</w:t>
            </w:r>
          </w:p>
        </w:tc>
        <w:tc>
          <w:tcPr>
            <w:tcW w:w="607" w:type="dxa"/>
            <w:shd w:val="clear" w:color="auto" w:fill="auto"/>
            <w:noWrap/>
            <w:hideMark/>
          </w:tcPr>
          <w:p w14:paraId="3B79F20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44.9</w:t>
            </w:r>
          </w:p>
        </w:tc>
        <w:tc>
          <w:tcPr>
            <w:tcW w:w="607" w:type="dxa"/>
            <w:shd w:val="clear" w:color="auto" w:fill="auto"/>
            <w:noWrap/>
            <w:hideMark/>
          </w:tcPr>
          <w:p w14:paraId="504633A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53.8</w:t>
            </w:r>
          </w:p>
        </w:tc>
        <w:tc>
          <w:tcPr>
            <w:tcW w:w="607" w:type="dxa"/>
            <w:shd w:val="clear" w:color="auto" w:fill="auto"/>
            <w:noWrap/>
            <w:hideMark/>
          </w:tcPr>
          <w:p w14:paraId="30379FD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47.4</w:t>
            </w:r>
          </w:p>
        </w:tc>
        <w:tc>
          <w:tcPr>
            <w:tcW w:w="1278" w:type="dxa"/>
            <w:shd w:val="clear" w:color="auto" w:fill="auto"/>
            <w:noWrap/>
            <w:hideMark/>
          </w:tcPr>
          <w:p w14:paraId="60FB308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45.2</w:t>
            </w:r>
          </w:p>
        </w:tc>
        <w:tc>
          <w:tcPr>
            <w:tcW w:w="656" w:type="dxa"/>
            <w:shd w:val="clear" w:color="auto" w:fill="auto"/>
            <w:noWrap/>
            <w:hideMark/>
          </w:tcPr>
          <w:p w14:paraId="1F827554"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6ADBE4C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2.13</w:t>
            </w:r>
          </w:p>
        </w:tc>
        <w:tc>
          <w:tcPr>
            <w:tcW w:w="607" w:type="dxa"/>
            <w:shd w:val="clear" w:color="auto" w:fill="auto"/>
            <w:noWrap/>
            <w:hideMark/>
          </w:tcPr>
          <w:p w14:paraId="10E4177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1.72</w:t>
            </w:r>
          </w:p>
        </w:tc>
        <w:tc>
          <w:tcPr>
            <w:tcW w:w="607" w:type="dxa"/>
            <w:shd w:val="clear" w:color="auto" w:fill="auto"/>
            <w:noWrap/>
            <w:hideMark/>
          </w:tcPr>
          <w:p w14:paraId="1964BED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3.44</w:t>
            </w:r>
          </w:p>
        </w:tc>
        <w:tc>
          <w:tcPr>
            <w:tcW w:w="607" w:type="dxa"/>
            <w:shd w:val="clear" w:color="auto" w:fill="auto"/>
            <w:noWrap/>
            <w:hideMark/>
          </w:tcPr>
          <w:p w14:paraId="48FA280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1.82</w:t>
            </w:r>
          </w:p>
        </w:tc>
        <w:tc>
          <w:tcPr>
            <w:tcW w:w="607" w:type="dxa"/>
            <w:shd w:val="clear" w:color="auto" w:fill="auto"/>
            <w:noWrap/>
            <w:hideMark/>
          </w:tcPr>
          <w:p w14:paraId="3FDF74C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2.49</w:t>
            </w:r>
          </w:p>
        </w:tc>
        <w:tc>
          <w:tcPr>
            <w:tcW w:w="607" w:type="dxa"/>
            <w:shd w:val="clear" w:color="auto" w:fill="auto"/>
            <w:noWrap/>
            <w:hideMark/>
          </w:tcPr>
          <w:p w14:paraId="7A8FF25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2.50</w:t>
            </w:r>
          </w:p>
        </w:tc>
        <w:tc>
          <w:tcPr>
            <w:tcW w:w="1180" w:type="dxa"/>
            <w:shd w:val="clear" w:color="auto" w:fill="auto"/>
            <w:noWrap/>
            <w:hideMark/>
          </w:tcPr>
          <w:p w14:paraId="7F521EE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2.35</w:t>
            </w:r>
          </w:p>
        </w:tc>
      </w:tr>
      <w:tr w:rsidR="00C74D35" w:rsidRPr="005939D5" w14:paraId="14E466BC" w14:textId="77777777" w:rsidTr="00C74D35">
        <w:trPr>
          <w:trHeight w:val="300"/>
        </w:trPr>
        <w:tc>
          <w:tcPr>
            <w:tcW w:w="1461" w:type="dxa"/>
            <w:shd w:val="clear" w:color="auto" w:fill="auto"/>
            <w:noWrap/>
            <w:hideMark/>
          </w:tcPr>
          <w:p w14:paraId="1CDAE8E0"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DAB344</w:t>
            </w:r>
          </w:p>
        </w:tc>
        <w:tc>
          <w:tcPr>
            <w:tcW w:w="607" w:type="dxa"/>
            <w:shd w:val="clear" w:color="auto" w:fill="auto"/>
            <w:noWrap/>
            <w:hideMark/>
          </w:tcPr>
          <w:p w14:paraId="1524A9D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55.4</w:t>
            </w:r>
          </w:p>
        </w:tc>
        <w:tc>
          <w:tcPr>
            <w:tcW w:w="607" w:type="dxa"/>
            <w:shd w:val="clear" w:color="auto" w:fill="auto"/>
            <w:noWrap/>
            <w:hideMark/>
          </w:tcPr>
          <w:p w14:paraId="3A94C6D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25.8</w:t>
            </w:r>
          </w:p>
        </w:tc>
        <w:tc>
          <w:tcPr>
            <w:tcW w:w="607" w:type="dxa"/>
            <w:shd w:val="clear" w:color="auto" w:fill="auto"/>
            <w:noWrap/>
            <w:hideMark/>
          </w:tcPr>
          <w:p w14:paraId="789C29B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45.6</w:t>
            </w:r>
          </w:p>
        </w:tc>
        <w:tc>
          <w:tcPr>
            <w:tcW w:w="607" w:type="dxa"/>
            <w:shd w:val="clear" w:color="auto" w:fill="auto"/>
            <w:noWrap/>
            <w:hideMark/>
          </w:tcPr>
          <w:p w14:paraId="19F98A5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46.5</w:t>
            </w:r>
          </w:p>
        </w:tc>
        <w:tc>
          <w:tcPr>
            <w:tcW w:w="607" w:type="dxa"/>
            <w:shd w:val="clear" w:color="auto" w:fill="auto"/>
            <w:noWrap/>
            <w:hideMark/>
          </w:tcPr>
          <w:p w14:paraId="153C968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55.2</w:t>
            </w:r>
          </w:p>
        </w:tc>
        <w:tc>
          <w:tcPr>
            <w:tcW w:w="607" w:type="dxa"/>
            <w:shd w:val="clear" w:color="auto" w:fill="auto"/>
            <w:noWrap/>
            <w:hideMark/>
          </w:tcPr>
          <w:p w14:paraId="5068777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48.8</w:t>
            </w:r>
          </w:p>
        </w:tc>
        <w:tc>
          <w:tcPr>
            <w:tcW w:w="1278" w:type="dxa"/>
            <w:shd w:val="clear" w:color="auto" w:fill="auto"/>
            <w:noWrap/>
            <w:hideMark/>
          </w:tcPr>
          <w:p w14:paraId="52BCCF3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46.2</w:t>
            </w:r>
          </w:p>
        </w:tc>
        <w:tc>
          <w:tcPr>
            <w:tcW w:w="656" w:type="dxa"/>
            <w:shd w:val="clear" w:color="auto" w:fill="auto"/>
            <w:noWrap/>
            <w:hideMark/>
          </w:tcPr>
          <w:p w14:paraId="3065BABC"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49B984A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1.56</w:t>
            </w:r>
          </w:p>
        </w:tc>
        <w:tc>
          <w:tcPr>
            <w:tcW w:w="607" w:type="dxa"/>
            <w:shd w:val="clear" w:color="auto" w:fill="auto"/>
            <w:noWrap/>
            <w:hideMark/>
          </w:tcPr>
          <w:p w14:paraId="6D22EA0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1.54</w:t>
            </w:r>
          </w:p>
        </w:tc>
        <w:tc>
          <w:tcPr>
            <w:tcW w:w="607" w:type="dxa"/>
            <w:shd w:val="clear" w:color="auto" w:fill="auto"/>
            <w:noWrap/>
            <w:hideMark/>
          </w:tcPr>
          <w:p w14:paraId="6F784BC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2.87</w:t>
            </w:r>
          </w:p>
        </w:tc>
        <w:tc>
          <w:tcPr>
            <w:tcW w:w="607" w:type="dxa"/>
            <w:shd w:val="clear" w:color="auto" w:fill="auto"/>
            <w:noWrap/>
            <w:hideMark/>
          </w:tcPr>
          <w:p w14:paraId="750017A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2.84</w:t>
            </w:r>
          </w:p>
        </w:tc>
        <w:tc>
          <w:tcPr>
            <w:tcW w:w="607" w:type="dxa"/>
            <w:shd w:val="clear" w:color="auto" w:fill="auto"/>
            <w:noWrap/>
            <w:hideMark/>
          </w:tcPr>
          <w:p w14:paraId="1F97BC4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2.45</w:t>
            </w:r>
          </w:p>
        </w:tc>
        <w:tc>
          <w:tcPr>
            <w:tcW w:w="607" w:type="dxa"/>
            <w:shd w:val="clear" w:color="auto" w:fill="auto"/>
            <w:noWrap/>
            <w:hideMark/>
          </w:tcPr>
          <w:p w14:paraId="1B1ED79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2.73</w:t>
            </w:r>
          </w:p>
        </w:tc>
        <w:tc>
          <w:tcPr>
            <w:tcW w:w="1180" w:type="dxa"/>
            <w:shd w:val="clear" w:color="auto" w:fill="auto"/>
            <w:noWrap/>
            <w:hideMark/>
          </w:tcPr>
          <w:p w14:paraId="0940C57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2.33</w:t>
            </w:r>
          </w:p>
        </w:tc>
      </w:tr>
      <w:tr w:rsidR="00C74D35" w:rsidRPr="005939D5" w14:paraId="10A4B78E" w14:textId="77777777" w:rsidTr="00C74D35">
        <w:trPr>
          <w:trHeight w:val="300"/>
        </w:trPr>
        <w:tc>
          <w:tcPr>
            <w:tcW w:w="1461" w:type="dxa"/>
            <w:shd w:val="clear" w:color="auto" w:fill="auto"/>
            <w:noWrap/>
            <w:hideMark/>
          </w:tcPr>
          <w:p w14:paraId="1946017B"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lastRenderedPageBreak/>
              <w:t>DAB380</w:t>
            </w:r>
          </w:p>
        </w:tc>
        <w:tc>
          <w:tcPr>
            <w:tcW w:w="607" w:type="dxa"/>
            <w:shd w:val="clear" w:color="auto" w:fill="auto"/>
            <w:noWrap/>
            <w:hideMark/>
          </w:tcPr>
          <w:p w14:paraId="2DB3949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59.4</w:t>
            </w:r>
          </w:p>
        </w:tc>
        <w:tc>
          <w:tcPr>
            <w:tcW w:w="607" w:type="dxa"/>
            <w:shd w:val="clear" w:color="auto" w:fill="auto"/>
            <w:noWrap/>
            <w:hideMark/>
          </w:tcPr>
          <w:p w14:paraId="5D58349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28.0</w:t>
            </w:r>
          </w:p>
        </w:tc>
        <w:tc>
          <w:tcPr>
            <w:tcW w:w="607" w:type="dxa"/>
            <w:shd w:val="clear" w:color="auto" w:fill="auto"/>
            <w:noWrap/>
            <w:hideMark/>
          </w:tcPr>
          <w:p w14:paraId="1BE5F5C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48.5</w:t>
            </w:r>
          </w:p>
        </w:tc>
        <w:tc>
          <w:tcPr>
            <w:tcW w:w="607" w:type="dxa"/>
            <w:shd w:val="clear" w:color="auto" w:fill="auto"/>
            <w:noWrap/>
            <w:hideMark/>
          </w:tcPr>
          <w:p w14:paraId="6013596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47.0</w:t>
            </w:r>
          </w:p>
        </w:tc>
        <w:tc>
          <w:tcPr>
            <w:tcW w:w="607" w:type="dxa"/>
            <w:shd w:val="clear" w:color="auto" w:fill="auto"/>
            <w:noWrap/>
            <w:hideMark/>
          </w:tcPr>
          <w:p w14:paraId="615939B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60.4</w:t>
            </w:r>
          </w:p>
        </w:tc>
        <w:tc>
          <w:tcPr>
            <w:tcW w:w="607" w:type="dxa"/>
            <w:shd w:val="clear" w:color="auto" w:fill="auto"/>
            <w:noWrap/>
            <w:hideMark/>
          </w:tcPr>
          <w:p w14:paraId="3707893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49.5</w:t>
            </w:r>
          </w:p>
        </w:tc>
        <w:tc>
          <w:tcPr>
            <w:tcW w:w="1278" w:type="dxa"/>
            <w:shd w:val="clear" w:color="auto" w:fill="auto"/>
            <w:noWrap/>
            <w:hideMark/>
          </w:tcPr>
          <w:p w14:paraId="37276F6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48.8</w:t>
            </w:r>
          </w:p>
        </w:tc>
        <w:tc>
          <w:tcPr>
            <w:tcW w:w="656" w:type="dxa"/>
            <w:shd w:val="clear" w:color="auto" w:fill="auto"/>
            <w:noWrap/>
            <w:hideMark/>
          </w:tcPr>
          <w:p w14:paraId="7EEA72C6"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03420F6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1.56</w:t>
            </w:r>
          </w:p>
        </w:tc>
        <w:tc>
          <w:tcPr>
            <w:tcW w:w="607" w:type="dxa"/>
            <w:shd w:val="clear" w:color="auto" w:fill="auto"/>
            <w:noWrap/>
            <w:hideMark/>
          </w:tcPr>
          <w:p w14:paraId="185533B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1.56</w:t>
            </w:r>
          </w:p>
        </w:tc>
        <w:tc>
          <w:tcPr>
            <w:tcW w:w="607" w:type="dxa"/>
            <w:shd w:val="clear" w:color="auto" w:fill="auto"/>
            <w:noWrap/>
            <w:hideMark/>
          </w:tcPr>
          <w:p w14:paraId="17AEAD4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3.34</w:t>
            </w:r>
          </w:p>
        </w:tc>
        <w:tc>
          <w:tcPr>
            <w:tcW w:w="607" w:type="dxa"/>
            <w:shd w:val="clear" w:color="auto" w:fill="auto"/>
            <w:noWrap/>
            <w:hideMark/>
          </w:tcPr>
          <w:p w14:paraId="233A88E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2.37</w:t>
            </w:r>
          </w:p>
        </w:tc>
        <w:tc>
          <w:tcPr>
            <w:tcW w:w="607" w:type="dxa"/>
            <w:shd w:val="clear" w:color="auto" w:fill="auto"/>
            <w:noWrap/>
            <w:hideMark/>
          </w:tcPr>
          <w:p w14:paraId="17A31FC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2.51</w:t>
            </w:r>
          </w:p>
        </w:tc>
        <w:tc>
          <w:tcPr>
            <w:tcW w:w="607" w:type="dxa"/>
            <w:shd w:val="clear" w:color="auto" w:fill="auto"/>
            <w:noWrap/>
            <w:hideMark/>
          </w:tcPr>
          <w:p w14:paraId="6805B8B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2.61</w:t>
            </w:r>
          </w:p>
        </w:tc>
        <w:tc>
          <w:tcPr>
            <w:tcW w:w="1180" w:type="dxa"/>
            <w:shd w:val="clear" w:color="auto" w:fill="auto"/>
            <w:noWrap/>
            <w:hideMark/>
          </w:tcPr>
          <w:p w14:paraId="3E8BB4D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2.33</w:t>
            </w:r>
          </w:p>
        </w:tc>
      </w:tr>
      <w:tr w:rsidR="00C74D35" w:rsidRPr="005939D5" w14:paraId="5B1871DE" w14:textId="77777777" w:rsidTr="00C74D35">
        <w:trPr>
          <w:trHeight w:val="300"/>
        </w:trPr>
        <w:tc>
          <w:tcPr>
            <w:tcW w:w="1461" w:type="dxa"/>
            <w:shd w:val="clear" w:color="auto" w:fill="auto"/>
            <w:noWrap/>
            <w:hideMark/>
          </w:tcPr>
          <w:p w14:paraId="1A227F35"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DAB232</w:t>
            </w:r>
          </w:p>
        </w:tc>
        <w:tc>
          <w:tcPr>
            <w:tcW w:w="607" w:type="dxa"/>
            <w:shd w:val="clear" w:color="auto" w:fill="auto"/>
            <w:noWrap/>
            <w:hideMark/>
          </w:tcPr>
          <w:p w14:paraId="3876C5B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57.2</w:t>
            </w:r>
          </w:p>
        </w:tc>
        <w:tc>
          <w:tcPr>
            <w:tcW w:w="607" w:type="dxa"/>
            <w:shd w:val="clear" w:color="auto" w:fill="auto"/>
            <w:noWrap/>
            <w:hideMark/>
          </w:tcPr>
          <w:p w14:paraId="3F8B861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26.5</w:t>
            </w:r>
          </w:p>
        </w:tc>
        <w:tc>
          <w:tcPr>
            <w:tcW w:w="607" w:type="dxa"/>
            <w:shd w:val="clear" w:color="auto" w:fill="auto"/>
            <w:noWrap/>
            <w:hideMark/>
          </w:tcPr>
          <w:p w14:paraId="66A442A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44.9</w:t>
            </w:r>
          </w:p>
        </w:tc>
        <w:tc>
          <w:tcPr>
            <w:tcW w:w="607" w:type="dxa"/>
            <w:shd w:val="clear" w:color="auto" w:fill="auto"/>
            <w:noWrap/>
            <w:hideMark/>
          </w:tcPr>
          <w:p w14:paraId="469DC4C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45.8</w:t>
            </w:r>
          </w:p>
        </w:tc>
        <w:tc>
          <w:tcPr>
            <w:tcW w:w="607" w:type="dxa"/>
            <w:shd w:val="clear" w:color="auto" w:fill="auto"/>
            <w:noWrap/>
            <w:hideMark/>
          </w:tcPr>
          <w:p w14:paraId="2D92E46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56.8</w:t>
            </w:r>
          </w:p>
        </w:tc>
        <w:tc>
          <w:tcPr>
            <w:tcW w:w="607" w:type="dxa"/>
            <w:shd w:val="clear" w:color="auto" w:fill="auto"/>
            <w:noWrap/>
            <w:hideMark/>
          </w:tcPr>
          <w:p w14:paraId="775122A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45.8</w:t>
            </w:r>
          </w:p>
        </w:tc>
        <w:tc>
          <w:tcPr>
            <w:tcW w:w="1278" w:type="dxa"/>
            <w:shd w:val="clear" w:color="auto" w:fill="auto"/>
            <w:noWrap/>
            <w:hideMark/>
          </w:tcPr>
          <w:p w14:paraId="7EAB355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46.2</w:t>
            </w:r>
          </w:p>
        </w:tc>
        <w:tc>
          <w:tcPr>
            <w:tcW w:w="656" w:type="dxa"/>
            <w:shd w:val="clear" w:color="auto" w:fill="auto"/>
            <w:noWrap/>
            <w:hideMark/>
          </w:tcPr>
          <w:p w14:paraId="092A07FA"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2C80AC4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1.87</w:t>
            </w:r>
          </w:p>
        </w:tc>
        <w:tc>
          <w:tcPr>
            <w:tcW w:w="607" w:type="dxa"/>
            <w:shd w:val="clear" w:color="auto" w:fill="auto"/>
            <w:noWrap/>
            <w:hideMark/>
          </w:tcPr>
          <w:p w14:paraId="5F5F05C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1.70</w:t>
            </w:r>
          </w:p>
        </w:tc>
        <w:tc>
          <w:tcPr>
            <w:tcW w:w="607" w:type="dxa"/>
            <w:shd w:val="clear" w:color="auto" w:fill="auto"/>
            <w:noWrap/>
            <w:hideMark/>
          </w:tcPr>
          <w:p w14:paraId="5B6E5EA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2.86</w:t>
            </w:r>
          </w:p>
        </w:tc>
        <w:tc>
          <w:tcPr>
            <w:tcW w:w="607" w:type="dxa"/>
            <w:shd w:val="clear" w:color="auto" w:fill="auto"/>
            <w:noWrap/>
            <w:hideMark/>
          </w:tcPr>
          <w:p w14:paraId="34328DC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2.47</w:t>
            </w:r>
          </w:p>
        </w:tc>
        <w:tc>
          <w:tcPr>
            <w:tcW w:w="607" w:type="dxa"/>
            <w:shd w:val="clear" w:color="auto" w:fill="auto"/>
            <w:noWrap/>
            <w:hideMark/>
          </w:tcPr>
          <w:p w14:paraId="1274F17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2.56</w:t>
            </w:r>
          </w:p>
        </w:tc>
        <w:tc>
          <w:tcPr>
            <w:tcW w:w="607" w:type="dxa"/>
            <w:shd w:val="clear" w:color="auto" w:fill="auto"/>
            <w:noWrap/>
            <w:hideMark/>
          </w:tcPr>
          <w:p w14:paraId="2B603F9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2.33</w:t>
            </w:r>
          </w:p>
        </w:tc>
        <w:tc>
          <w:tcPr>
            <w:tcW w:w="1180" w:type="dxa"/>
            <w:shd w:val="clear" w:color="auto" w:fill="auto"/>
            <w:noWrap/>
            <w:hideMark/>
          </w:tcPr>
          <w:p w14:paraId="26746A2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2.30</w:t>
            </w:r>
          </w:p>
        </w:tc>
      </w:tr>
      <w:tr w:rsidR="00C74D35" w:rsidRPr="005939D5" w14:paraId="5E61CCA1" w14:textId="77777777" w:rsidTr="00C74D35">
        <w:trPr>
          <w:trHeight w:val="300"/>
        </w:trPr>
        <w:tc>
          <w:tcPr>
            <w:tcW w:w="1461" w:type="dxa"/>
            <w:shd w:val="clear" w:color="auto" w:fill="auto"/>
            <w:noWrap/>
            <w:hideMark/>
          </w:tcPr>
          <w:p w14:paraId="53D5317B"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DAB277</w:t>
            </w:r>
          </w:p>
        </w:tc>
        <w:tc>
          <w:tcPr>
            <w:tcW w:w="607" w:type="dxa"/>
            <w:shd w:val="clear" w:color="auto" w:fill="auto"/>
            <w:noWrap/>
            <w:hideMark/>
          </w:tcPr>
          <w:p w14:paraId="34D821B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58.1</w:t>
            </w:r>
          </w:p>
        </w:tc>
        <w:tc>
          <w:tcPr>
            <w:tcW w:w="607" w:type="dxa"/>
            <w:shd w:val="clear" w:color="auto" w:fill="auto"/>
            <w:noWrap/>
            <w:hideMark/>
          </w:tcPr>
          <w:p w14:paraId="6293124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27.1</w:t>
            </w:r>
          </w:p>
        </w:tc>
        <w:tc>
          <w:tcPr>
            <w:tcW w:w="607" w:type="dxa"/>
            <w:shd w:val="clear" w:color="auto" w:fill="auto"/>
            <w:noWrap/>
            <w:hideMark/>
          </w:tcPr>
          <w:p w14:paraId="3F30CD4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47.6</w:t>
            </w:r>
          </w:p>
        </w:tc>
        <w:tc>
          <w:tcPr>
            <w:tcW w:w="607" w:type="dxa"/>
            <w:shd w:val="clear" w:color="auto" w:fill="auto"/>
            <w:noWrap/>
            <w:hideMark/>
          </w:tcPr>
          <w:p w14:paraId="4E3F684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47.4</w:t>
            </w:r>
          </w:p>
        </w:tc>
        <w:tc>
          <w:tcPr>
            <w:tcW w:w="607" w:type="dxa"/>
            <w:shd w:val="clear" w:color="auto" w:fill="auto"/>
            <w:noWrap/>
            <w:hideMark/>
          </w:tcPr>
          <w:p w14:paraId="718FEC3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56.0</w:t>
            </w:r>
          </w:p>
        </w:tc>
        <w:tc>
          <w:tcPr>
            <w:tcW w:w="607" w:type="dxa"/>
            <w:shd w:val="clear" w:color="auto" w:fill="auto"/>
            <w:noWrap/>
            <w:hideMark/>
          </w:tcPr>
          <w:p w14:paraId="3966E3C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46.5</w:t>
            </w:r>
          </w:p>
        </w:tc>
        <w:tc>
          <w:tcPr>
            <w:tcW w:w="1278" w:type="dxa"/>
            <w:shd w:val="clear" w:color="auto" w:fill="auto"/>
            <w:noWrap/>
            <w:hideMark/>
          </w:tcPr>
          <w:p w14:paraId="3B3E5B9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47.1</w:t>
            </w:r>
          </w:p>
        </w:tc>
        <w:tc>
          <w:tcPr>
            <w:tcW w:w="656" w:type="dxa"/>
            <w:shd w:val="clear" w:color="auto" w:fill="auto"/>
            <w:noWrap/>
            <w:hideMark/>
          </w:tcPr>
          <w:p w14:paraId="624C45BC"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231C18A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1.33</w:t>
            </w:r>
          </w:p>
        </w:tc>
        <w:tc>
          <w:tcPr>
            <w:tcW w:w="607" w:type="dxa"/>
            <w:shd w:val="clear" w:color="auto" w:fill="auto"/>
            <w:noWrap/>
            <w:hideMark/>
          </w:tcPr>
          <w:p w14:paraId="07E9E8C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1.66</w:t>
            </w:r>
          </w:p>
        </w:tc>
        <w:tc>
          <w:tcPr>
            <w:tcW w:w="607" w:type="dxa"/>
            <w:shd w:val="clear" w:color="auto" w:fill="auto"/>
            <w:noWrap/>
            <w:hideMark/>
          </w:tcPr>
          <w:p w14:paraId="3394D42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3.02</w:t>
            </w:r>
          </w:p>
        </w:tc>
        <w:tc>
          <w:tcPr>
            <w:tcW w:w="607" w:type="dxa"/>
            <w:shd w:val="clear" w:color="auto" w:fill="auto"/>
            <w:noWrap/>
            <w:hideMark/>
          </w:tcPr>
          <w:p w14:paraId="6F9C4B5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2.34</w:t>
            </w:r>
          </w:p>
        </w:tc>
        <w:tc>
          <w:tcPr>
            <w:tcW w:w="607" w:type="dxa"/>
            <w:shd w:val="clear" w:color="auto" w:fill="auto"/>
            <w:noWrap/>
            <w:hideMark/>
          </w:tcPr>
          <w:p w14:paraId="5A031AA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2.37</w:t>
            </w:r>
          </w:p>
        </w:tc>
        <w:tc>
          <w:tcPr>
            <w:tcW w:w="607" w:type="dxa"/>
            <w:shd w:val="clear" w:color="auto" w:fill="auto"/>
            <w:noWrap/>
            <w:hideMark/>
          </w:tcPr>
          <w:p w14:paraId="44224E9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2.88</w:t>
            </w:r>
          </w:p>
        </w:tc>
        <w:tc>
          <w:tcPr>
            <w:tcW w:w="1180" w:type="dxa"/>
            <w:shd w:val="clear" w:color="auto" w:fill="auto"/>
            <w:noWrap/>
            <w:hideMark/>
          </w:tcPr>
          <w:p w14:paraId="732E9D9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2.27</w:t>
            </w:r>
          </w:p>
        </w:tc>
      </w:tr>
      <w:tr w:rsidR="00C74D35" w:rsidRPr="005939D5" w14:paraId="655B24C7" w14:textId="77777777" w:rsidTr="00C74D35">
        <w:trPr>
          <w:trHeight w:val="300"/>
        </w:trPr>
        <w:tc>
          <w:tcPr>
            <w:tcW w:w="1461" w:type="dxa"/>
            <w:shd w:val="clear" w:color="auto" w:fill="auto"/>
            <w:noWrap/>
            <w:hideMark/>
          </w:tcPr>
          <w:p w14:paraId="68F41DAB"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DAB534</w:t>
            </w:r>
          </w:p>
        </w:tc>
        <w:tc>
          <w:tcPr>
            <w:tcW w:w="607" w:type="dxa"/>
            <w:shd w:val="clear" w:color="auto" w:fill="auto"/>
            <w:noWrap/>
            <w:hideMark/>
          </w:tcPr>
          <w:p w14:paraId="7823198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53.3</w:t>
            </w:r>
          </w:p>
        </w:tc>
        <w:tc>
          <w:tcPr>
            <w:tcW w:w="607" w:type="dxa"/>
            <w:shd w:val="clear" w:color="auto" w:fill="auto"/>
            <w:noWrap/>
            <w:hideMark/>
          </w:tcPr>
          <w:p w14:paraId="7596A21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22.2</w:t>
            </w:r>
          </w:p>
        </w:tc>
        <w:tc>
          <w:tcPr>
            <w:tcW w:w="607" w:type="dxa"/>
            <w:shd w:val="clear" w:color="auto" w:fill="auto"/>
            <w:noWrap/>
            <w:hideMark/>
          </w:tcPr>
          <w:p w14:paraId="2ED5FF3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44.0</w:t>
            </w:r>
          </w:p>
        </w:tc>
        <w:tc>
          <w:tcPr>
            <w:tcW w:w="607" w:type="dxa"/>
            <w:shd w:val="clear" w:color="auto" w:fill="auto"/>
            <w:noWrap/>
            <w:hideMark/>
          </w:tcPr>
          <w:p w14:paraId="62ABA76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42.3</w:t>
            </w:r>
          </w:p>
        </w:tc>
        <w:tc>
          <w:tcPr>
            <w:tcW w:w="607" w:type="dxa"/>
            <w:shd w:val="clear" w:color="auto" w:fill="auto"/>
            <w:noWrap/>
            <w:hideMark/>
          </w:tcPr>
          <w:p w14:paraId="6E41375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51.7</w:t>
            </w:r>
          </w:p>
        </w:tc>
        <w:tc>
          <w:tcPr>
            <w:tcW w:w="607" w:type="dxa"/>
            <w:shd w:val="clear" w:color="auto" w:fill="auto"/>
            <w:noWrap/>
            <w:hideMark/>
          </w:tcPr>
          <w:p w14:paraId="56F5BFA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43.3</w:t>
            </w:r>
          </w:p>
        </w:tc>
        <w:tc>
          <w:tcPr>
            <w:tcW w:w="1278" w:type="dxa"/>
            <w:shd w:val="clear" w:color="auto" w:fill="auto"/>
            <w:noWrap/>
            <w:hideMark/>
          </w:tcPr>
          <w:p w14:paraId="2CC7486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42.8</w:t>
            </w:r>
          </w:p>
        </w:tc>
        <w:tc>
          <w:tcPr>
            <w:tcW w:w="656" w:type="dxa"/>
            <w:shd w:val="clear" w:color="auto" w:fill="auto"/>
            <w:noWrap/>
            <w:hideMark/>
          </w:tcPr>
          <w:p w14:paraId="7431A195"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2F10CF3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1.44</w:t>
            </w:r>
          </w:p>
        </w:tc>
        <w:tc>
          <w:tcPr>
            <w:tcW w:w="607" w:type="dxa"/>
            <w:shd w:val="clear" w:color="auto" w:fill="auto"/>
            <w:noWrap/>
            <w:hideMark/>
          </w:tcPr>
          <w:p w14:paraId="32EAFF3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1.29</w:t>
            </w:r>
          </w:p>
        </w:tc>
        <w:tc>
          <w:tcPr>
            <w:tcW w:w="607" w:type="dxa"/>
            <w:shd w:val="clear" w:color="auto" w:fill="auto"/>
            <w:noWrap/>
            <w:hideMark/>
          </w:tcPr>
          <w:p w14:paraId="7C4EF48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2.81</w:t>
            </w:r>
          </w:p>
        </w:tc>
        <w:tc>
          <w:tcPr>
            <w:tcW w:w="607" w:type="dxa"/>
            <w:shd w:val="clear" w:color="auto" w:fill="auto"/>
            <w:noWrap/>
            <w:hideMark/>
          </w:tcPr>
          <w:p w14:paraId="7C085E7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2.51</w:t>
            </w:r>
          </w:p>
        </w:tc>
        <w:tc>
          <w:tcPr>
            <w:tcW w:w="607" w:type="dxa"/>
            <w:shd w:val="clear" w:color="auto" w:fill="auto"/>
            <w:noWrap/>
            <w:hideMark/>
          </w:tcPr>
          <w:p w14:paraId="681D2A0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2.65</w:t>
            </w:r>
          </w:p>
        </w:tc>
        <w:tc>
          <w:tcPr>
            <w:tcW w:w="607" w:type="dxa"/>
            <w:shd w:val="clear" w:color="auto" w:fill="auto"/>
            <w:noWrap/>
            <w:hideMark/>
          </w:tcPr>
          <w:p w14:paraId="41E292A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2.75</w:t>
            </w:r>
          </w:p>
        </w:tc>
        <w:tc>
          <w:tcPr>
            <w:tcW w:w="1180" w:type="dxa"/>
            <w:shd w:val="clear" w:color="auto" w:fill="auto"/>
            <w:noWrap/>
            <w:hideMark/>
          </w:tcPr>
          <w:p w14:paraId="2C2011E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2.24</w:t>
            </w:r>
          </w:p>
        </w:tc>
      </w:tr>
      <w:tr w:rsidR="00C74D35" w:rsidRPr="005939D5" w14:paraId="560B3D13" w14:textId="77777777" w:rsidTr="00C74D35">
        <w:trPr>
          <w:trHeight w:val="300"/>
        </w:trPr>
        <w:tc>
          <w:tcPr>
            <w:tcW w:w="1461" w:type="dxa"/>
            <w:shd w:val="clear" w:color="auto" w:fill="auto"/>
            <w:noWrap/>
            <w:hideMark/>
          </w:tcPr>
          <w:p w14:paraId="749ED509"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Sugar131</w:t>
            </w:r>
          </w:p>
        </w:tc>
        <w:tc>
          <w:tcPr>
            <w:tcW w:w="607" w:type="dxa"/>
            <w:shd w:val="clear" w:color="auto" w:fill="auto"/>
            <w:noWrap/>
            <w:hideMark/>
          </w:tcPr>
          <w:p w14:paraId="0C5FA5F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59.2</w:t>
            </w:r>
          </w:p>
        </w:tc>
        <w:tc>
          <w:tcPr>
            <w:tcW w:w="607" w:type="dxa"/>
            <w:shd w:val="clear" w:color="auto" w:fill="auto"/>
            <w:noWrap/>
            <w:hideMark/>
          </w:tcPr>
          <w:p w14:paraId="4C6DE92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26.4</w:t>
            </w:r>
          </w:p>
        </w:tc>
        <w:tc>
          <w:tcPr>
            <w:tcW w:w="607" w:type="dxa"/>
            <w:shd w:val="clear" w:color="auto" w:fill="auto"/>
            <w:noWrap/>
            <w:hideMark/>
          </w:tcPr>
          <w:p w14:paraId="2F95D4B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46.1</w:t>
            </w:r>
          </w:p>
        </w:tc>
        <w:tc>
          <w:tcPr>
            <w:tcW w:w="607" w:type="dxa"/>
            <w:shd w:val="clear" w:color="auto" w:fill="auto"/>
            <w:noWrap/>
            <w:hideMark/>
          </w:tcPr>
          <w:p w14:paraId="220DFA4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47.0</w:t>
            </w:r>
          </w:p>
        </w:tc>
        <w:tc>
          <w:tcPr>
            <w:tcW w:w="607" w:type="dxa"/>
            <w:shd w:val="clear" w:color="auto" w:fill="auto"/>
            <w:noWrap/>
            <w:hideMark/>
          </w:tcPr>
          <w:p w14:paraId="0D48079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55.2</w:t>
            </w:r>
          </w:p>
        </w:tc>
        <w:tc>
          <w:tcPr>
            <w:tcW w:w="607" w:type="dxa"/>
            <w:shd w:val="clear" w:color="auto" w:fill="auto"/>
            <w:noWrap/>
            <w:hideMark/>
          </w:tcPr>
          <w:p w14:paraId="1F57AE0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47.0</w:t>
            </w:r>
          </w:p>
        </w:tc>
        <w:tc>
          <w:tcPr>
            <w:tcW w:w="1278" w:type="dxa"/>
            <w:shd w:val="clear" w:color="auto" w:fill="auto"/>
            <w:noWrap/>
            <w:hideMark/>
          </w:tcPr>
          <w:p w14:paraId="01BC26A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46.8</w:t>
            </w:r>
          </w:p>
        </w:tc>
        <w:tc>
          <w:tcPr>
            <w:tcW w:w="656" w:type="dxa"/>
            <w:shd w:val="clear" w:color="auto" w:fill="auto"/>
            <w:noWrap/>
            <w:hideMark/>
          </w:tcPr>
          <w:p w14:paraId="2A237B8F"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2E47DAD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1.78</w:t>
            </w:r>
          </w:p>
        </w:tc>
        <w:tc>
          <w:tcPr>
            <w:tcW w:w="607" w:type="dxa"/>
            <w:shd w:val="clear" w:color="auto" w:fill="auto"/>
            <w:noWrap/>
            <w:hideMark/>
          </w:tcPr>
          <w:p w14:paraId="15A35C4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1.52</w:t>
            </w:r>
          </w:p>
        </w:tc>
        <w:tc>
          <w:tcPr>
            <w:tcW w:w="607" w:type="dxa"/>
            <w:shd w:val="clear" w:color="auto" w:fill="auto"/>
            <w:noWrap/>
            <w:hideMark/>
          </w:tcPr>
          <w:p w14:paraId="3718A28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2.71</w:t>
            </w:r>
          </w:p>
        </w:tc>
        <w:tc>
          <w:tcPr>
            <w:tcW w:w="607" w:type="dxa"/>
            <w:shd w:val="clear" w:color="auto" w:fill="auto"/>
            <w:noWrap/>
            <w:hideMark/>
          </w:tcPr>
          <w:p w14:paraId="4720FE5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2.50</w:t>
            </w:r>
          </w:p>
        </w:tc>
        <w:tc>
          <w:tcPr>
            <w:tcW w:w="607" w:type="dxa"/>
            <w:shd w:val="clear" w:color="auto" w:fill="auto"/>
            <w:noWrap/>
            <w:hideMark/>
          </w:tcPr>
          <w:p w14:paraId="57CA713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2.62</w:t>
            </w:r>
          </w:p>
        </w:tc>
        <w:tc>
          <w:tcPr>
            <w:tcW w:w="607" w:type="dxa"/>
            <w:shd w:val="clear" w:color="auto" w:fill="auto"/>
            <w:noWrap/>
            <w:hideMark/>
          </w:tcPr>
          <w:p w14:paraId="0C66903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2.21</w:t>
            </w:r>
          </w:p>
        </w:tc>
        <w:tc>
          <w:tcPr>
            <w:tcW w:w="1180" w:type="dxa"/>
            <w:shd w:val="clear" w:color="auto" w:fill="auto"/>
            <w:noWrap/>
            <w:hideMark/>
          </w:tcPr>
          <w:p w14:paraId="55B684A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2.23</w:t>
            </w:r>
          </w:p>
        </w:tc>
      </w:tr>
      <w:tr w:rsidR="00C74D35" w:rsidRPr="005939D5" w14:paraId="620B54F7" w14:textId="77777777" w:rsidTr="00C74D35">
        <w:trPr>
          <w:trHeight w:val="300"/>
        </w:trPr>
        <w:tc>
          <w:tcPr>
            <w:tcW w:w="1461" w:type="dxa"/>
            <w:shd w:val="clear" w:color="auto" w:fill="auto"/>
            <w:noWrap/>
            <w:hideMark/>
          </w:tcPr>
          <w:p w14:paraId="0832F645"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CAL96</w:t>
            </w:r>
          </w:p>
        </w:tc>
        <w:tc>
          <w:tcPr>
            <w:tcW w:w="607" w:type="dxa"/>
            <w:shd w:val="clear" w:color="auto" w:fill="auto"/>
            <w:noWrap/>
            <w:hideMark/>
          </w:tcPr>
          <w:p w14:paraId="261E6BE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56.0</w:t>
            </w:r>
          </w:p>
        </w:tc>
        <w:tc>
          <w:tcPr>
            <w:tcW w:w="607" w:type="dxa"/>
            <w:shd w:val="clear" w:color="auto" w:fill="auto"/>
            <w:noWrap/>
            <w:hideMark/>
          </w:tcPr>
          <w:p w14:paraId="781EC85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27.1</w:t>
            </w:r>
          </w:p>
        </w:tc>
        <w:tc>
          <w:tcPr>
            <w:tcW w:w="607" w:type="dxa"/>
            <w:shd w:val="clear" w:color="auto" w:fill="auto"/>
            <w:noWrap/>
            <w:hideMark/>
          </w:tcPr>
          <w:p w14:paraId="4FF8DE1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47.7</w:t>
            </w:r>
          </w:p>
        </w:tc>
        <w:tc>
          <w:tcPr>
            <w:tcW w:w="607" w:type="dxa"/>
            <w:shd w:val="clear" w:color="auto" w:fill="auto"/>
            <w:noWrap/>
            <w:hideMark/>
          </w:tcPr>
          <w:p w14:paraId="196CF79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45.4</w:t>
            </w:r>
          </w:p>
        </w:tc>
        <w:tc>
          <w:tcPr>
            <w:tcW w:w="607" w:type="dxa"/>
            <w:shd w:val="clear" w:color="auto" w:fill="auto"/>
            <w:noWrap/>
            <w:hideMark/>
          </w:tcPr>
          <w:p w14:paraId="0463308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59.1</w:t>
            </w:r>
          </w:p>
        </w:tc>
        <w:tc>
          <w:tcPr>
            <w:tcW w:w="607" w:type="dxa"/>
            <w:shd w:val="clear" w:color="auto" w:fill="auto"/>
            <w:noWrap/>
            <w:hideMark/>
          </w:tcPr>
          <w:p w14:paraId="6C49684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47.8</w:t>
            </w:r>
          </w:p>
        </w:tc>
        <w:tc>
          <w:tcPr>
            <w:tcW w:w="1278" w:type="dxa"/>
            <w:shd w:val="clear" w:color="auto" w:fill="auto"/>
            <w:noWrap/>
            <w:hideMark/>
          </w:tcPr>
          <w:p w14:paraId="5731952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47.2</w:t>
            </w:r>
          </w:p>
        </w:tc>
        <w:tc>
          <w:tcPr>
            <w:tcW w:w="656" w:type="dxa"/>
            <w:shd w:val="clear" w:color="auto" w:fill="auto"/>
            <w:noWrap/>
            <w:hideMark/>
          </w:tcPr>
          <w:p w14:paraId="2434BA16"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15D3B68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2.02</w:t>
            </w:r>
          </w:p>
        </w:tc>
        <w:tc>
          <w:tcPr>
            <w:tcW w:w="607" w:type="dxa"/>
            <w:shd w:val="clear" w:color="auto" w:fill="auto"/>
            <w:noWrap/>
            <w:hideMark/>
          </w:tcPr>
          <w:p w14:paraId="760F5A3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1.61</w:t>
            </w:r>
          </w:p>
        </w:tc>
        <w:tc>
          <w:tcPr>
            <w:tcW w:w="607" w:type="dxa"/>
            <w:shd w:val="clear" w:color="auto" w:fill="auto"/>
            <w:noWrap/>
            <w:hideMark/>
          </w:tcPr>
          <w:p w14:paraId="46061BF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3.12</w:t>
            </w:r>
          </w:p>
        </w:tc>
        <w:tc>
          <w:tcPr>
            <w:tcW w:w="607" w:type="dxa"/>
            <w:shd w:val="clear" w:color="auto" w:fill="auto"/>
            <w:noWrap/>
            <w:hideMark/>
          </w:tcPr>
          <w:p w14:paraId="736BE74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1.62</w:t>
            </w:r>
          </w:p>
        </w:tc>
        <w:tc>
          <w:tcPr>
            <w:tcW w:w="607" w:type="dxa"/>
            <w:shd w:val="clear" w:color="auto" w:fill="auto"/>
            <w:noWrap/>
            <w:hideMark/>
          </w:tcPr>
          <w:p w14:paraId="0D95C95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2.67</w:t>
            </w:r>
          </w:p>
        </w:tc>
        <w:tc>
          <w:tcPr>
            <w:tcW w:w="607" w:type="dxa"/>
            <w:shd w:val="clear" w:color="auto" w:fill="auto"/>
            <w:noWrap/>
            <w:hideMark/>
          </w:tcPr>
          <w:p w14:paraId="46591FF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2.27</w:t>
            </w:r>
          </w:p>
        </w:tc>
        <w:tc>
          <w:tcPr>
            <w:tcW w:w="1180" w:type="dxa"/>
            <w:shd w:val="clear" w:color="auto" w:fill="auto"/>
            <w:noWrap/>
            <w:hideMark/>
          </w:tcPr>
          <w:p w14:paraId="642B092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2.22</w:t>
            </w:r>
          </w:p>
        </w:tc>
      </w:tr>
      <w:tr w:rsidR="00C74D35" w:rsidRPr="005939D5" w14:paraId="27CBF08F" w14:textId="77777777" w:rsidTr="00C74D35">
        <w:trPr>
          <w:trHeight w:val="300"/>
        </w:trPr>
        <w:tc>
          <w:tcPr>
            <w:tcW w:w="1461" w:type="dxa"/>
            <w:shd w:val="clear" w:color="auto" w:fill="auto"/>
            <w:noWrap/>
            <w:hideMark/>
          </w:tcPr>
          <w:p w14:paraId="67C77739"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CAP2000</w:t>
            </w:r>
          </w:p>
        </w:tc>
        <w:tc>
          <w:tcPr>
            <w:tcW w:w="607" w:type="dxa"/>
            <w:shd w:val="clear" w:color="auto" w:fill="auto"/>
            <w:noWrap/>
            <w:hideMark/>
          </w:tcPr>
          <w:p w14:paraId="6A35AA5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59.9</w:t>
            </w:r>
          </w:p>
        </w:tc>
        <w:tc>
          <w:tcPr>
            <w:tcW w:w="607" w:type="dxa"/>
            <w:shd w:val="clear" w:color="auto" w:fill="auto"/>
            <w:noWrap/>
            <w:hideMark/>
          </w:tcPr>
          <w:p w14:paraId="27D47CE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28.7</w:t>
            </w:r>
          </w:p>
        </w:tc>
        <w:tc>
          <w:tcPr>
            <w:tcW w:w="607" w:type="dxa"/>
            <w:shd w:val="clear" w:color="auto" w:fill="auto"/>
            <w:noWrap/>
            <w:hideMark/>
          </w:tcPr>
          <w:p w14:paraId="1DC8BE0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46.8</w:t>
            </w:r>
          </w:p>
        </w:tc>
        <w:tc>
          <w:tcPr>
            <w:tcW w:w="607" w:type="dxa"/>
            <w:shd w:val="clear" w:color="auto" w:fill="auto"/>
            <w:noWrap/>
            <w:hideMark/>
          </w:tcPr>
          <w:p w14:paraId="392FD68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48.9</w:t>
            </w:r>
          </w:p>
        </w:tc>
        <w:tc>
          <w:tcPr>
            <w:tcW w:w="607" w:type="dxa"/>
            <w:shd w:val="clear" w:color="auto" w:fill="auto"/>
            <w:noWrap/>
            <w:hideMark/>
          </w:tcPr>
          <w:p w14:paraId="7B46092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58.2</w:t>
            </w:r>
          </w:p>
        </w:tc>
        <w:tc>
          <w:tcPr>
            <w:tcW w:w="607" w:type="dxa"/>
            <w:shd w:val="clear" w:color="auto" w:fill="auto"/>
            <w:noWrap/>
            <w:hideMark/>
          </w:tcPr>
          <w:p w14:paraId="48D91C2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43.5</w:t>
            </w:r>
          </w:p>
        </w:tc>
        <w:tc>
          <w:tcPr>
            <w:tcW w:w="1278" w:type="dxa"/>
            <w:shd w:val="clear" w:color="auto" w:fill="auto"/>
            <w:noWrap/>
            <w:hideMark/>
          </w:tcPr>
          <w:p w14:paraId="4C19734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47.7</w:t>
            </w:r>
          </w:p>
        </w:tc>
        <w:tc>
          <w:tcPr>
            <w:tcW w:w="656" w:type="dxa"/>
            <w:shd w:val="clear" w:color="auto" w:fill="auto"/>
            <w:noWrap/>
            <w:hideMark/>
          </w:tcPr>
          <w:p w14:paraId="07697C90"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74DC522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2.01</w:t>
            </w:r>
          </w:p>
        </w:tc>
        <w:tc>
          <w:tcPr>
            <w:tcW w:w="607" w:type="dxa"/>
            <w:shd w:val="clear" w:color="auto" w:fill="auto"/>
            <w:noWrap/>
            <w:hideMark/>
          </w:tcPr>
          <w:p w14:paraId="434800E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1.57</w:t>
            </w:r>
          </w:p>
        </w:tc>
        <w:tc>
          <w:tcPr>
            <w:tcW w:w="607" w:type="dxa"/>
            <w:shd w:val="clear" w:color="auto" w:fill="auto"/>
            <w:noWrap/>
            <w:hideMark/>
          </w:tcPr>
          <w:p w14:paraId="3C575EE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2.94</w:t>
            </w:r>
          </w:p>
        </w:tc>
        <w:tc>
          <w:tcPr>
            <w:tcW w:w="607" w:type="dxa"/>
            <w:shd w:val="clear" w:color="auto" w:fill="auto"/>
            <w:noWrap/>
            <w:hideMark/>
          </w:tcPr>
          <w:p w14:paraId="7EDFCA1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2.88</w:t>
            </w:r>
          </w:p>
        </w:tc>
        <w:tc>
          <w:tcPr>
            <w:tcW w:w="607" w:type="dxa"/>
            <w:shd w:val="clear" w:color="auto" w:fill="auto"/>
            <w:noWrap/>
            <w:hideMark/>
          </w:tcPr>
          <w:p w14:paraId="6A587A7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2.43</w:t>
            </w:r>
          </w:p>
        </w:tc>
        <w:tc>
          <w:tcPr>
            <w:tcW w:w="607" w:type="dxa"/>
            <w:shd w:val="clear" w:color="auto" w:fill="auto"/>
            <w:noWrap/>
            <w:hideMark/>
          </w:tcPr>
          <w:p w14:paraId="5F601F2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1.42</w:t>
            </w:r>
          </w:p>
        </w:tc>
        <w:tc>
          <w:tcPr>
            <w:tcW w:w="1180" w:type="dxa"/>
            <w:shd w:val="clear" w:color="auto" w:fill="auto"/>
            <w:noWrap/>
            <w:hideMark/>
          </w:tcPr>
          <w:p w14:paraId="0597B37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2.21</w:t>
            </w:r>
          </w:p>
        </w:tc>
      </w:tr>
      <w:tr w:rsidR="00C74D35" w:rsidRPr="005939D5" w14:paraId="23D2BB3D" w14:textId="77777777" w:rsidTr="00C74D35">
        <w:trPr>
          <w:trHeight w:val="300"/>
        </w:trPr>
        <w:tc>
          <w:tcPr>
            <w:tcW w:w="1461" w:type="dxa"/>
            <w:shd w:val="clear" w:color="auto" w:fill="auto"/>
            <w:noWrap/>
            <w:hideMark/>
          </w:tcPr>
          <w:p w14:paraId="55D8771D"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DAB494</w:t>
            </w:r>
          </w:p>
        </w:tc>
        <w:tc>
          <w:tcPr>
            <w:tcW w:w="607" w:type="dxa"/>
            <w:shd w:val="clear" w:color="auto" w:fill="auto"/>
            <w:noWrap/>
            <w:hideMark/>
          </w:tcPr>
          <w:p w14:paraId="6C5E733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57.0</w:t>
            </w:r>
          </w:p>
        </w:tc>
        <w:tc>
          <w:tcPr>
            <w:tcW w:w="607" w:type="dxa"/>
            <w:shd w:val="clear" w:color="auto" w:fill="auto"/>
            <w:noWrap/>
            <w:hideMark/>
          </w:tcPr>
          <w:p w14:paraId="7E77037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25.3</w:t>
            </w:r>
          </w:p>
        </w:tc>
        <w:tc>
          <w:tcPr>
            <w:tcW w:w="607" w:type="dxa"/>
            <w:shd w:val="clear" w:color="auto" w:fill="auto"/>
            <w:noWrap/>
            <w:hideMark/>
          </w:tcPr>
          <w:p w14:paraId="36CC90B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47.3</w:t>
            </w:r>
          </w:p>
        </w:tc>
        <w:tc>
          <w:tcPr>
            <w:tcW w:w="607" w:type="dxa"/>
            <w:shd w:val="clear" w:color="auto" w:fill="auto"/>
            <w:noWrap/>
            <w:hideMark/>
          </w:tcPr>
          <w:p w14:paraId="60D8CE5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46.2</w:t>
            </w:r>
          </w:p>
        </w:tc>
        <w:tc>
          <w:tcPr>
            <w:tcW w:w="607" w:type="dxa"/>
            <w:shd w:val="clear" w:color="auto" w:fill="auto"/>
            <w:noWrap/>
            <w:hideMark/>
          </w:tcPr>
          <w:p w14:paraId="7871B8B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55.6</w:t>
            </w:r>
          </w:p>
        </w:tc>
        <w:tc>
          <w:tcPr>
            <w:tcW w:w="607" w:type="dxa"/>
            <w:shd w:val="clear" w:color="auto" w:fill="auto"/>
            <w:noWrap/>
            <w:hideMark/>
          </w:tcPr>
          <w:p w14:paraId="3DC8837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45.6</w:t>
            </w:r>
          </w:p>
        </w:tc>
        <w:tc>
          <w:tcPr>
            <w:tcW w:w="1278" w:type="dxa"/>
            <w:shd w:val="clear" w:color="auto" w:fill="auto"/>
            <w:noWrap/>
            <w:hideMark/>
          </w:tcPr>
          <w:p w14:paraId="506892F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46.2</w:t>
            </w:r>
          </w:p>
        </w:tc>
        <w:tc>
          <w:tcPr>
            <w:tcW w:w="656" w:type="dxa"/>
            <w:shd w:val="clear" w:color="auto" w:fill="auto"/>
            <w:noWrap/>
            <w:hideMark/>
          </w:tcPr>
          <w:p w14:paraId="56DA2D86"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0B113ED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1.87</w:t>
            </w:r>
          </w:p>
        </w:tc>
        <w:tc>
          <w:tcPr>
            <w:tcW w:w="607" w:type="dxa"/>
            <w:shd w:val="clear" w:color="auto" w:fill="auto"/>
            <w:noWrap/>
            <w:hideMark/>
          </w:tcPr>
          <w:p w14:paraId="2FA419F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1.34</w:t>
            </w:r>
          </w:p>
        </w:tc>
        <w:tc>
          <w:tcPr>
            <w:tcW w:w="607" w:type="dxa"/>
            <w:shd w:val="clear" w:color="auto" w:fill="auto"/>
            <w:noWrap/>
            <w:hideMark/>
          </w:tcPr>
          <w:p w14:paraId="4585E9F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2.97</w:t>
            </w:r>
          </w:p>
        </w:tc>
        <w:tc>
          <w:tcPr>
            <w:tcW w:w="607" w:type="dxa"/>
            <w:shd w:val="clear" w:color="auto" w:fill="auto"/>
            <w:noWrap/>
            <w:hideMark/>
          </w:tcPr>
          <w:p w14:paraId="3D6E31A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2.23</w:t>
            </w:r>
          </w:p>
        </w:tc>
        <w:tc>
          <w:tcPr>
            <w:tcW w:w="607" w:type="dxa"/>
            <w:shd w:val="clear" w:color="auto" w:fill="auto"/>
            <w:noWrap/>
            <w:hideMark/>
          </w:tcPr>
          <w:p w14:paraId="47749E7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2.52</w:t>
            </w:r>
          </w:p>
        </w:tc>
        <w:tc>
          <w:tcPr>
            <w:tcW w:w="607" w:type="dxa"/>
            <w:shd w:val="clear" w:color="auto" w:fill="auto"/>
            <w:noWrap/>
            <w:hideMark/>
          </w:tcPr>
          <w:p w14:paraId="5FF085F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2.32</w:t>
            </w:r>
          </w:p>
        </w:tc>
        <w:tc>
          <w:tcPr>
            <w:tcW w:w="1180" w:type="dxa"/>
            <w:shd w:val="clear" w:color="auto" w:fill="auto"/>
            <w:noWrap/>
            <w:hideMark/>
          </w:tcPr>
          <w:p w14:paraId="2951025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2.21</w:t>
            </w:r>
          </w:p>
        </w:tc>
      </w:tr>
      <w:tr w:rsidR="00C74D35" w:rsidRPr="005939D5" w14:paraId="36203A72" w14:textId="77777777" w:rsidTr="00C74D35">
        <w:trPr>
          <w:trHeight w:val="300"/>
        </w:trPr>
        <w:tc>
          <w:tcPr>
            <w:tcW w:w="1461" w:type="dxa"/>
            <w:shd w:val="clear" w:color="auto" w:fill="auto"/>
            <w:noWrap/>
            <w:hideMark/>
          </w:tcPr>
          <w:p w14:paraId="6665D685"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DAB528</w:t>
            </w:r>
          </w:p>
        </w:tc>
        <w:tc>
          <w:tcPr>
            <w:tcW w:w="607" w:type="dxa"/>
            <w:shd w:val="clear" w:color="auto" w:fill="auto"/>
            <w:noWrap/>
            <w:hideMark/>
          </w:tcPr>
          <w:p w14:paraId="6BE3917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57.2</w:t>
            </w:r>
          </w:p>
        </w:tc>
        <w:tc>
          <w:tcPr>
            <w:tcW w:w="607" w:type="dxa"/>
            <w:shd w:val="clear" w:color="auto" w:fill="auto"/>
            <w:noWrap/>
            <w:hideMark/>
          </w:tcPr>
          <w:p w14:paraId="14508AA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28.4</w:t>
            </w:r>
          </w:p>
        </w:tc>
        <w:tc>
          <w:tcPr>
            <w:tcW w:w="607" w:type="dxa"/>
            <w:shd w:val="clear" w:color="auto" w:fill="auto"/>
            <w:noWrap/>
            <w:hideMark/>
          </w:tcPr>
          <w:p w14:paraId="70E4DFD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44.7</w:t>
            </w:r>
          </w:p>
        </w:tc>
        <w:tc>
          <w:tcPr>
            <w:tcW w:w="607" w:type="dxa"/>
            <w:shd w:val="clear" w:color="auto" w:fill="auto"/>
            <w:noWrap/>
            <w:hideMark/>
          </w:tcPr>
          <w:p w14:paraId="176C48D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48.5</w:t>
            </w:r>
          </w:p>
        </w:tc>
        <w:tc>
          <w:tcPr>
            <w:tcW w:w="607" w:type="dxa"/>
            <w:shd w:val="clear" w:color="auto" w:fill="auto"/>
            <w:noWrap/>
            <w:hideMark/>
          </w:tcPr>
          <w:p w14:paraId="30345FF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56.3</w:t>
            </w:r>
          </w:p>
        </w:tc>
        <w:tc>
          <w:tcPr>
            <w:tcW w:w="607" w:type="dxa"/>
            <w:shd w:val="clear" w:color="auto" w:fill="auto"/>
            <w:noWrap/>
            <w:hideMark/>
          </w:tcPr>
          <w:p w14:paraId="64524F1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50.4</w:t>
            </w:r>
          </w:p>
        </w:tc>
        <w:tc>
          <w:tcPr>
            <w:tcW w:w="1278" w:type="dxa"/>
            <w:shd w:val="clear" w:color="auto" w:fill="auto"/>
            <w:noWrap/>
            <w:hideMark/>
          </w:tcPr>
          <w:p w14:paraId="44B1D0D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47.6</w:t>
            </w:r>
          </w:p>
        </w:tc>
        <w:tc>
          <w:tcPr>
            <w:tcW w:w="656" w:type="dxa"/>
            <w:shd w:val="clear" w:color="auto" w:fill="auto"/>
            <w:noWrap/>
            <w:hideMark/>
          </w:tcPr>
          <w:p w14:paraId="74A5C8FB"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171C2F3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1.35</w:t>
            </w:r>
          </w:p>
        </w:tc>
        <w:tc>
          <w:tcPr>
            <w:tcW w:w="607" w:type="dxa"/>
            <w:shd w:val="clear" w:color="auto" w:fill="auto"/>
            <w:noWrap/>
            <w:hideMark/>
          </w:tcPr>
          <w:p w14:paraId="2F4BDEF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1.88</w:t>
            </w:r>
          </w:p>
        </w:tc>
        <w:tc>
          <w:tcPr>
            <w:tcW w:w="607" w:type="dxa"/>
            <w:shd w:val="clear" w:color="auto" w:fill="auto"/>
            <w:noWrap/>
            <w:hideMark/>
          </w:tcPr>
          <w:p w14:paraId="0CB68ED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2.81</w:t>
            </w:r>
          </w:p>
        </w:tc>
        <w:tc>
          <w:tcPr>
            <w:tcW w:w="607" w:type="dxa"/>
            <w:shd w:val="clear" w:color="auto" w:fill="auto"/>
            <w:noWrap/>
            <w:hideMark/>
          </w:tcPr>
          <w:p w14:paraId="52929C6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1.92</w:t>
            </w:r>
          </w:p>
        </w:tc>
        <w:tc>
          <w:tcPr>
            <w:tcW w:w="607" w:type="dxa"/>
            <w:shd w:val="clear" w:color="auto" w:fill="auto"/>
            <w:noWrap/>
            <w:hideMark/>
          </w:tcPr>
          <w:p w14:paraId="5D87148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2.36</w:t>
            </w:r>
          </w:p>
        </w:tc>
        <w:tc>
          <w:tcPr>
            <w:tcW w:w="607" w:type="dxa"/>
            <w:shd w:val="clear" w:color="auto" w:fill="auto"/>
            <w:noWrap/>
            <w:hideMark/>
          </w:tcPr>
          <w:p w14:paraId="222A60B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2.72</w:t>
            </w:r>
          </w:p>
        </w:tc>
        <w:tc>
          <w:tcPr>
            <w:tcW w:w="1180" w:type="dxa"/>
            <w:shd w:val="clear" w:color="auto" w:fill="auto"/>
            <w:noWrap/>
            <w:hideMark/>
          </w:tcPr>
          <w:p w14:paraId="4ECD541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2.18</w:t>
            </w:r>
          </w:p>
        </w:tc>
      </w:tr>
      <w:tr w:rsidR="00C74D35" w:rsidRPr="005939D5" w14:paraId="72619806" w14:textId="77777777" w:rsidTr="00C74D35">
        <w:trPr>
          <w:trHeight w:val="300"/>
        </w:trPr>
        <w:tc>
          <w:tcPr>
            <w:tcW w:w="1461" w:type="dxa"/>
            <w:shd w:val="clear" w:color="auto" w:fill="auto"/>
            <w:noWrap/>
            <w:hideMark/>
          </w:tcPr>
          <w:p w14:paraId="0D6EE875"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CAL143</w:t>
            </w:r>
          </w:p>
        </w:tc>
        <w:tc>
          <w:tcPr>
            <w:tcW w:w="607" w:type="dxa"/>
            <w:shd w:val="clear" w:color="auto" w:fill="auto"/>
            <w:noWrap/>
            <w:hideMark/>
          </w:tcPr>
          <w:p w14:paraId="72D8771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53.3</w:t>
            </w:r>
          </w:p>
        </w:tc>
        <w:tc>
          <w:tcPr>
            <w:tcW w:w="607" w:type="dxa"/>
            <w:shd w:val="clear" w:color="auto" w:fill="auto"/>
            <w:noWrap/>
            <w:hideMark/>
          </w:tcPr>
          <w:p w14:paraId="755D9C1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24.8</w:t>
            </w:r>
          </w:p>
        </w:tc>
        <w:tc>
          <w:tcPr>
            <w:tcW w:w="607" w:type="dxa"/>
            <w:shd w:val="clear" w:color="auto" w:fill="auto"/>
            <w:noWrap/>
            <w:hideMark/>
          </w:tcPr>
          <w:p w14:paraId="233A56E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44.8</w:t>
            </w:r>
          </w:p>
        </w:tc>
        <w:tc>
          <w:tcPr>
            <w:tcW w:w="607" w:type="dxa"/>
            <w:shd w:val="clear" w:color="auto" w:fill="auto"/>
            <w:noWrap/>
            <w:hideMark/>
          </w:tcPr>
          <w:p w14:paraId="1024C47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46.0</w:t>
            </w:r>
          </w:p>
        </w:tc>
        <w:tc>
          <w:tcPr>
            <w:tcW w:w="607" w:type="dxa"/>
            <w:shd w:val="clear" w:color="auto" w:fill="auto"/>
            <w:noWrap/>
            <w:hideMark/>
          </w:tcPr>
          <w:p w14:paraId="6D910BC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54.9</w:t>
            </w:r>
          </w:p>
        </w:tc>
        <w:tc>
          <w:tcPr>
            <w:tcW w:w="607" w:type="dxa"/>
            <w:shd w:val="clear" w:color="auto" w:fill="auto"/>
            <w:noWrap/>
            <w:hideMark/>
          </w:tcPr>
          <w:p w14:paraId="707E8EC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48.0</w:t>
            </w:r>
          </w:p>
        </w:tc>
        <w:tc>
          <w:tcPr>
            <w:tcW w:w="1278" w:type="dxa"/>
            <w:shd w:val="clear" w:color="auto" w:fill="auto"/>
            <w:noWrap/>
            <w:hideMark/>
          </w:tcPr>
          <w:p w14:paraId="4237C03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45.3</w:t>
            </w:r>
          </w:p>
        </w:tc>
        <w:tc>
          <w:tcPr>
            <w:tcW w:w="656" w:type="dxa"/>
            <w:shd w:val="clear" w:color="auto" w:fill="auto"/>
            <w:noWrap/>
            <w:hideMark/>
          </w:tcPr>
          <w:p w14:paraId="6FD58459"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6D43350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1.52</w:t>
            </w:r>
          </w:p>
        </w:tc>
        <w:tc>
          <w:tcPr>
            <w:tcW w:w="607" w:type="dxa"/>
            <w:shd w:val="clear" w:color="auto" w:fill="auto"/>
            <w:noWrap/>
            <w:hideMark/>
          </w:tcPr>
          <w:p w14:paraId="4656408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1.41</w:t>
            </w:r>
          </w:p>
        </w:tc>
        <w:tc>
          <w:tcPr>
            <w:tcW w:w="607" w:type="dxa"/>
            <w:shd w:val="clear" w:color="auto" w:fill="auto"/>
            <w:noWrap/>
            <w:hideMark/>
          </w:tcPr>
          <w:p w14:paraId="75F780E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2.81</w:t>
            </w:r>
          </w:p>
        </w:tc>
        <w:tc>
          <w:tcPr>
            <w:tcW w:w="607" w:type="dxa"/>
            <w:shd w:val="clear" w:color="auto" w:fill="auto"/>
            <w:noWrap/>
            <w:hideMark/>
          </w:tcPr>
          <w:p w14:paraId="3318ADF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2.01</w:t>
            </w:r>
          </w:p>
        </w:tc>
        <w:tc>
          <w:tcPr>
            <w:tcW w:w="607" w:type="dxa"/>
            <w:shd w:val="clear" w:color="auto" w:fill="auto"/>
            <w:noWrap/>
            <w:hideMark/>
          </w:tcPr>
          <w:p w14:paraId="54D63EA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2.39</w:t>
            </w:r>
          </w:p>
        </w:tc>
        <w:tc>
          <w:tcPr>
            <w:tcW w:w="607" w:type="dxa"/>
            <w:shd w:val="clear" w:color="auto" w:fill="auto"/>
            <w:noWrap/>
            <w:hideMark/>
          </w:tcPr>
          <w:p w14:paraId="3A2F9FA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2.86</w:t>
            </w:r>
          </w:p>
        </w:tc>
        <w:tc>
          <w:tcPr>
            <w:tcW w:w="1180" w:type="dxa"/>
            <w:shd w:val="clear" w:color="auto" w:fill="auto"/>
            <w:noWrap/>
            <w:hideMark/>
          </w:tcPr>
          <w:p w14:paraId="500BDE7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2.17</w:t>
            </w:r>
          </w:p>
        </w:tc>
      </w:tr>
      <w:tr w:rsidR="00C74D35" w:rsidRPr="005939D5" w14:paraId="6A8FD919" w14:textId="77777777" w:rsidTr="00C74D35">
        <w:trPr>
          <w:trHeight w:val="300"/>
        </w:trPr>
        <w:tc>
          <w:tcPr>
            <w:tcW w:w="1461" w:type="dxa"/>
            <w:shd w:val="clear" w:color="auto" w:fill="auto"/>
            <w:noWrap/>
            <w:hideMark/>
          </w:tcPr>
          <w:p w14:paraId="25120B81"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DAB549</w:t>
            </w:r>
          </w:p>
        </w:tc>
        <w:tc>
          <w:tcPr>
            <w:tcW w:w="607" w:type="dxa"/>
            <w:shd w:val="clear" w:color="auto" w:fill="auto"/>
            <w:noWrap/>
            <w:hideMark/>
          </w:tcPr>
          <w:p w14:paraId="405007F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62.1</w:t>
            </w:r>
          </w:p>
        </w:tc>
        <w:tc>
          <w:tcPr>
            <w:tcW w:w="607" w:type="dxa"/>
            <w:shd w:val="clear" w:color="auto" w:fill="auto"/>
            <w:noWrap/>
            <w:hideMark/>
          </w:tcPr>
          <w:p w14:paraId="594D653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27.9</w:t>
            </w:r>
          </w:p>
        </w:tc>
        <w:tc>
          <w:tcPr>
            <w:tcW w:w="607" w:type="dxa"/>
            <w:shd w:val="clear" w:color="auto" w:fill="auto"/>
            <w:noWrap/>
            <w:hideMark/>
          </w:tcPr>
          <w:p w14:paraId="0931DA5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47.4</w:t>
            </w:r>
          </w:p>
        </w:tc>
        <w:tc>
          <w:tcPr>
            <w:tcW w:w="607" w:type="dxa"/>
            <w:shd w:val="clear" w:color="auto" w:fill="auto"/>
            <w:noWrap/>
            <w:hideMark/>
          </w:tcPr>
          <w:p w14:paraId="5890D9E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50.1</w:t>
            </w:r>
          </w:p>
        </w:tc>
        <w:tc>
          <w:tcPr>
            <w:tcW w:w="607" w:type="dxa"/>
            <w:shd w:val="clear" w:color="auto" w:fill="auto"/>
            <w:noWrap/>
            <w:hideMark/>
          </w:tcPr>
          <w:p w14:paraId="480508A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57.2</w:t>
            </w:r>
          </w:p>
        </w:tc>
        <w:tc>
          <w:tcPr>
            <w:tcW w:w="607" w:type="dxa"/>
            <w:shd w:val="clear" w:color="auto" w:fill="auto"/>
            <w:noWrap/>
            <w:hideMark/>
          </w:tcPr>
          <w:p w14:paraId="042ABBC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48.8</w:t>
            </w:r>
          </w:p>
        </w:tc>
        <w:tc>
          <w:tcPr>
            <w:tcW w:w="1278" w:type="dxa"/>
            <w:shd w:val="clear" w:color="auto" w:fill="auto"/>
            <w:noWrap/>
            <w:hideMark/>
          </w:tcPr>
          <w:p w14:paraId="767370F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48.9</w:t>
            </w:r>
          </w:p>
        </w:tc>
        <w:tc>
          <w:tcPr>
            <w:tcW w:w="656" w:type="dxa"/>
            <w:shd w:val="clear" w:color="auto" w:fill="auto"/>
            <w:noWrap/>
            <w:hideMark/>
          </w:tcPr>
          <w:p w14:paraId="45C207ED"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3FB6F88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1.79</w:t>
            </w:r>
          </w:p>
        </w:tc>
        <w:tc>
          <w:tcPr>
            <w:tcW w:w="607" w:type="dxa"/>
            <w:shd w:val="clear" w:color="auto" w:fill="auto"/>
            <w:noWrap/>
            <w:hideMark/>
          </w:tcPr>
          <w:p w14:paraId="6968F5F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1.47</w:t>
            </w:r>
          </w:p>
        </w:tc>
        <w:tc>
          <w:tcPr>
            <w:tcW w:w="607" w:type="dxa"/>
            <w:shd w:val="clear" w:color="auto" w:fill="auto"/>
            <w:noWrap/>
            <w:hideMark/>
          </w:tcPr>
          <w:p w14:paraId="7AB0AA9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2.01</w:t>
            </w:r>
          </w:p>
        </w:tc>
        <w:tc>
          <w:tcPr>
            <w:tcW w:w="607" w:type="dxa"/>
            <w:shd w:val="clear" w:color="auto" w:fill="auto"/>
            <w:noWrap/>
            <w:hideMark/>
          </w:tcPr>
          <w:p w14:paraId="668C727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2.62</w:t>
            </w:r>
          </w:p>
        </w:tc>
        <w:tc>
          <w:tcPr>
            <w:tcW w:w="607" w:type="dxa"/>
            <w:shd w:val="clear" w:color="auto" w:fill="auto"/>
            <w:noWrap/>
            <w:hideMark/>
          </w:tcPr>
          <w:p w14:paraId="3510076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2.56</w:t>
            </w:r>
          </w:p>
        </w:tc>
        <w:tc>
          <w:tcPr>
            <w:tcW w:w="607" w:type="dxa"/>
            <w:shd w:val="clear" w:color="auto" w:fill="auto"/>
            <w:noWrap/>
            <w:hideMark/>
          </w:tcPr>
          <w:p w14:paraId="42F837B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2.51</w:t>
            </w:r>
          </w:p>
        </w:tc>
        <w:tc>
          <w:tcPr>
            <w:tcW w:w="1180" w:type="dxa"/>
            <w:shd w:val="clear" w:color="auto" w:fill="auto"/>
            <w:noWrap/>
            <w:hideMark/>
          </w:tcPr>
          <w:p w14:paraId="477EE7C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2.16</w:t>
            </w:r>
          </w:p>
        </w:tc>
      </w:tr>
      <w:tr w:rsidR="00C74D35" w:rsidRPr="005939D5" w14:paraId="3EE97CF8" w14:textId="77777777" w:rsidTr="00C74D35">
        <w:trPr>
          <w:trHeight w:val="300"/>
        </w:trPr>
        <w:tc>
          <w:tcPr>
            <w:tcW w:w="1461" w:type="dxa"/>
            <w:shd w:val="clear" w:color="auto" w:fill="auto"/>
            <w:noWrap/>
            <w:hideMark/>
          </w:tcPr>
          <w:p w14:paraId="2B887950"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DAB555</w:t>
            </w:r>
          </w:p>
        </w:tc>
        <w:tc>
          <w:tcPr>
            <w:tcW w:w="607" w:type="dxa"/>
            <w:shd w:val="clear" w:color="auto" w:fill="auto"/>
            <w:noWrap/>
            <w:hideMark/>
          </w:tcPr>
          <w:p w14:paraId="2DA2B4C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54.2</w:t>
            </w:r>
          </w:p>
        </w:tc>
        <w:tc>
          <w:tcPr>
            <w:tcW w:w="607" w:type="dxa"/>
            <w:shd w:val="clear" w:color="auto" w:fill="auto"/>
            <w:noWrap/>
            <w:hideMark/>
          </w:tcPr>
          <w:p w14:paraId="55FCF68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23.1</w:t>
            </w:r>
          </w:p>
        </w:tc>
        <w:tc>
          <w:tcPr>
            <w:tcW w:w="607" w:type="dxa"/>
            <w:shd w:val="clear" w:color="auto" w:fill="auto"/>
            <w:noWrap/>
            <w:hideMark/>
          </w:tcPr>
          <w:p w14:paraId="648B600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42.3</w:t>
            </w:r>
          </w:p>
        </w:tc>
        <w:tc>
          <w:tcPr>
            <w:tcW w:w="607" w:type="dxa"/>
            <w:shd w:val="clear" w:color="auto" w:fill="auto"/>
            <w:noWrap/>
            <w:hideMark/>
          </w:tcPr>
          <w:p w14:paraId="51EFE07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42.4</w:t>
            </w:r>
          </w:p>
        </w:tc>
        <w:tc>
          <w:tcPr>
            <w:tcW w:w="607" w:type="dxa"/>
            <w:shd w:val="clear" w:color="auto" w:fill="auto"/>
            <w:noWrap/>
            <w:hideMark/>
          </w:tcPr>
          <w:p w14:paraId="7A82C24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53.0</w:t>
            </w:r>
          </w:p>
        </w:tc>
        <w:tc>
          <w:tcPr>
            <w:tcW w:w="607" w:type="dxa"/>
            <w:shd w:val="clear" w:color="auto" w:fill="auto"/>
            <w:noWrap/>
            <w:hideMark/>
          </w:tcPr>
          <w:p w14:paraId="05639BC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43.4</w:t>
            </w:r>
          </w:p>
        </w:tc>
        <w:tc>
          <w:tcPr>
            <w:tcW w:w="1278" w:type="dxa"/>
            <w:shd w:val="clear" w:color="auto" w:fill="auto"/>
            <w:noWrap/>
            <w:hideMark/>
          </w:tcPr>
          <w:p w14:paraId="595BB22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43.1</w:t>
            </w:r>
          </w:p>
        </w:tc>
        <w:tc>
          <w:tcPr>
            <w:tcW w:w="656" w:type="dxa"/>
            <w:shd w:val="clear" w:color="auto" w:fill="auto"/>
            <w:noWrap/>
            <w:hideMark/>
          </w:tcPr>
          <w:p w14:paraId="2DCE56FD"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5FEBF31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1.43</w:t>
            </w:r>
          </w:p>
        </w:tc>
        <w:tc>
          <w:tcPr>
            <w:tcW w:w="607" w:type="dxa"/>
            <w:shd w:val="clear" w:color="auto" w:fill="auto"/>
            <w:noWrap/>
            <w:hideMark/>
          </w:tcPr>
          <w:p w14:paraId="79D88DC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1.49</w:t>
            </w:r>
          </w:p>
        </w:tc>
        <w:tc>
          <w:tcPr>
            <w:tcW w:w="607" w:type="dxa"/>
            <w:shd w:val="clear" w:color="auto" w:fill="auto"/>
            <w:noWrap/>
            <w:hideMark/>
          </w:tcPr>
          <w:p w14:paraId="03C39A0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2.86</w:t>
            </w:r>
          </w:p>
        </w:tc>
        <w:tc>
          <w:tcPr>
            <w:tcW w:w="607" w:type="dxa"/>
            <w:shd w:val="clear" w:color="auto" w:fill="auto"/>
            <w:noWrap/>
            <w:hideMark/>
          </w:tcPr>
          <w:p w14:paraId="01F9DCB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2.00</w:t>
            </w:r>
          </w:p>
        </w:tc>
        <w:tc>
          <w:tcPr>
            <w:tcW w:w="607" w:type="dxa"/>
            <w:shd w:val="clear" w:color="auto" w:fill="auto"/>
            <w:noWrap/>
            <w:hideMark/>
          </w:tcPr>
          <w:p w14:paraId="6993F7F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2.52</w:t>
            </w:r>
          </w:p>
        </w:tc>
        <w:tc>
          <w:tcPr>
            <w:tcW w:w="607" w:type="dxa"/>
            <w:shd w:val="clear" w:color="auto" w:fill="auto"/>
            <w:noWrap/>
            <w:hideMark/>
          </w:tcPr>
          <w:p w14:paraId="6C9DC3F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2.59</w:t>
            </w:r>
          </w:p>
        </w:tc>
        <w:tc>
          <w:tcPr>
            <w:tcW w:w="1180" w:type="dxa"/>
            <w:shd w:val="clear" w:color="auto" w:fill="auto"/>
            <w:noWrap/>
            <w:hideMark/>
          </w:tcPr>
          <w:p w14:paraId="7B747CE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2.15</w:t>
            </w:r>
          </w:p>
        </w:tc>
      </w:tr>
      <w:tr w:rsidR="00C74D35" w:rsidRPr="005939D5" w14:paraId="678F6867" w14:textId="77777777" w:rsidTr="00C74D35">
        <w:trPr>
          <w:trHeight w:val="300"/>
        </w:trPr>
        <w:tc>
          <w:tcPr>
            <w:tcW w:w="1461" w:type="dxa"/>
            <w:shd w:val="clear" w:color="auto" w:fill="auto"/>
            <w:noWrap/>
            <w:hideMark/>
          </w:tcPr>
          <w:p w14:paraId="1E6C0D16" w14:textId="77777777" w:rsidR="001D5D97" w:rsidRPr="005939D5" w:rsidRDefault="001D5D97" w:rsidP="005939D5">
            <w:pPr>
              <w:rPr>
                <w:rFonts w:ascii="Times New Roman" w:eastAsia="Times New Roman" w:hAnsi="Times New Roman"/>
                <w:color w:val="000000"/>
                <w:sz w:val="24"/>
                <w:szCs w:val="24"/>
              </w:rPr>
            </w:pPr>
            <w:proofErr w:type="spellStart"/>
            <w:r w:rsidRPr="005939D5">
              <w:rPr>
                <w:rFonts w:ascii="Times New Roman" w:eastAsia="Times New Roman" w:hAnsi="Times New Roman"/>
                <w:i/>
                <w:iCs/>
                <w:color w:val="000000"/>
                <w:sz w:val="24"/>
                <w:szCs w:val="24"/>
              </w:rPr>
              <w:t>Matgrande</w:t>
            </w:r>
            <w:r w:rsidRPr="005939D5">
              <w:rPr>
                <w:rFonts w:ascii="Times New Roman" w:eastAsia="Times New Roman" w:hAnsi="Times New Roman"/>
                <w:color w:val="000000"/>
                <w:sz w:val="24"/>
                <w:szCs w:val="24"/>
                <w:vertAlign w:val="superscript"/>
              </w:rPr>
              <w:t>a</w:t>
            </w:r>
            <w:proofErr w:type="spellEnd"/>
          </w:p>
        </w:tc>
        <w:tc>
          <w:tcPr>
            <w:tcW w:w="607" w:type="dxa"/>
            <w:shd w:val="clear" w:color="auto" w:fill="auto"/>
            <w:noWrap/>
            <w:hideMark/>
          </w:tcPr>
          <w:p w14:paraId="323EDA6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58.0</w:t>
            </w:r>
          </w:p>
        </w:tc>
        <w:tc>
          <w:tcPr>
            <w:tcW w:w="607" w:type="dxa"/>
            <w:shd w:val="clear" w:color="auto" w:fill="auto"/>
            <w:noWrap/>
            <w:hideMark/>
          </w:tcPr>
          <w:p w14:paraId="304DCAA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26.8</w:t>
            </w:r>
          </w:p>
        </w:tc>
        <w:tc>
          <w:tcPr>
            <w:tcW w:w="607" w:type="dxa"/>
            <w:shd w:val="clear" w:color="auto" w:fill="auto"/>
            <w:noWrap/>
            <w:hideMark/>
          </w:tcPr>
          <w:p w14:paraId="33655B9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46.1</w:t>
            </w:r>
          </w:p>
        </w:tc>
        <w:tc>
          <w:tcPr>
            <w:tcW w:w="607" w:type="dxa"/>
            <w:shd w:val="clear" w:color="auto" w:fill="auto"/>
            <w:noWrap/>
            <w:hideMark/>
          </w:tcPr>
          <w:p w14:paraId="527681C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49.6</w:t>
            </w:r>
          </w:p>
        </w:tc>
        <w:tc>
          <w:tcPr>
            <w:tcW w:w="607" w:type="dxa"/>
            <w:shd w:val="clear" w:color="auto" w:fill="auto"/>
            <w:noWrap/>
            <w:hideMark/>
          </w:tcPr>
          <w:p w14:paraId="275E4AD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58.8</w:t>
            </w:r>
          </w:p>
        </w:tc>
        <w:tc>
          <w:tcPr>
            <w:tcW w:w="607" w:type="dxa"/>
            <w:shd w:val="clear" w:color="auto" w:fill="auto"/>
            <w:noWrap/>
            <w:hideMark/>
          </w:tcPr>
          <w:p w14:paraId="676940B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48.7</w:t>
            </w:r>
          </w:p>
        </w:tc>
        <w:tc>
          <w:tcPr>
            <w:tcW w:w="1278" w:type="dxa"/>
            <w:shd w:val="clear" w:color="auto" w:fill="auto"/>
            <w:noWrap/>
            <w:hideMark/>
          </w:tcPr>
          <w:p w14:paraId="4BE491E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48.0</w:t>
            </w:r>
          </w:p>
        </w:tc>
        <w:tc>
          <w:tcPr>
            <w:tcW w:w="656" w:type="dxa"/>
            <w:shd w:val="clear" w:color="auto" w:fill="auto"/>
            <w:noWrap/>
            <w:hideMark/>
          </w:tcPr>
          <w:p w14:paraId="1ABF556B"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393CAA4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1.68</w:t>
            </w:r>
          </w:p>
        </w:tc>
        <w:tc>
          <w:tcPr>
            <w:tcW w:w="607" w:type="dxa"/>
            <w:shd w:val="clear" w:color="auto" w:fill="auto"/>
            <w:noWrap/>
            <w:hideMark/>
          </w:tcPr>
          <w:p w14:paraId="675E7AA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1.60</w:t>
            </w:r>
          </w:p>
        </w:tc>
        <w:tc>
          <w:tcPr>
            <w:tcW w:w="607" w:type="dxa"/>
            <w:shd w:val="clear" w:color="auto" w:fill="auto"/>
            <w:noWrap/>
            <w:hideMark/>
          </w:tcPr>
          <w:p w14:paraId="2E935BD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2.26</w:t>
            </w:r>
          </w:p>
        </w:tc>
        <w:tc>
          <w:tcPr>
            <w:tcW w:w="607" w:type="dxa"/>
            <w:shd w:val="clear" w:color="auto" w:fill="auto"/>
            <w:noWrap/>
            <w:hideMark/>
          </w:tcPr>
          <w:p w14:paraId="6637096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2.49</w:t>
            </w:r>
          </w:p>
        </w:tc>
        <w:tc>
          <w:tcPr>
            <w:tcW w:w="607" w:type="dxa"/>
            <w:shd w:val="clear" w:color="auto" w:fill="auto"/>
            <w:noWrap/>
            <w:hideMark/>
          </w:tcPr>
          <w:p w14:paraId="68711E3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2.40</w:t>
            </w:r>
          </w:p>
        </w:tc>
        <w:tc>
          <w:tcPr>
            <w:tcW w:w="607" w:type="dxa"/>
            <w:shd w:val="clear" w:color="auto" w:fill="auto"/>
            <w:noWrap/>
            <w:hideMark/>
          </w:tcPr>
          <w:p w14:paraId="56A0333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2.32</w:t>
            </w:r>
          </w:p>
        </w:tc>
        <w:tc>
          <w:tcPr>
            <w:tcW w:w="1180" w:type="dxa"/>
            <w:shd w:val="clear" w:color="auto" w:fill="auto"/>
            <w:noWrap/>
            <w:hideMark/>
          </w:tcPr>
          <w:p w14:paraId="5AD990A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2.13</w:t>
            </w:r>
          </w:p>
        </w:tc>
      </w:tr>
      <w:tr w:rsidR="00C74D35" w:rsidRPr="005939D5" w14:paraId="21A5B7E9" w14:textId="77777777" w:rsidTr="00C74D35">
        <w:trPr>
          <w:trHeight w:val="300"/>
        </w:trPr>
        <w:tc>
          <w:tcPr>
            <w:tcW w:w="1461" w:type="dxa"/>
            <w:shd w:val="clear" w:color="auto" w:fill="auto"/>
            <w:noWrap/>
            <w:hideMark/>
          </w:tcPr>
          <w:p w14:paraId="03A51C6D"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DAB251</w:t>
            </w:r>
          </w:p>
        </w:tc>
        <w:tc>
          <w:tcPr>
            <w:tcW w:w="607" w:type="dxa"/>
            <w:shd w:val="clear" w:color="auto" w:fill="auto"/>
            <w:noWrap/>
            <w:hideMark/>
          </w:tcPr>
          <w:p w14:paraId="70402F6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56.4</w:t>
            </w:r>
          </w:p>
        </w:tc>
        <w:tc>
          <w:tcPr>
            <w:tcW w:w="607" w:type="dxa"/>
            <w:shd w:val="clear" w:color="auto" w:fill="auto"/>
            <w:noWrap/>
            <w:hideMark/>
          </w:tcPr>
          <w:p w14:paraId="6966756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28.0</w:t>
            </w:r>
          </w:p>
        </w:tc>
        <w:tc>
          <w:tcPr>
            <w:tcW w:w="607" w:type="dxa"/>
            <w:shd w:val="clear" w:color="auto" w:fill="auto"/>
            <w:noWrap/>
            <w:hideMark/>
          </w:tcPr>
          <w:p w14:paraId="1AB2D04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47.4</w:t>
            </w:r>
          </w:p>
        </w:tc>
        <w:tc>
          <w:tcPr>
            <w:tcW w:w="607" w:type="dxa"/>
            <w:shd w:val="clear" w:color="auto" w:fill="auto"/>
            <w:noWrap/>
            <w:hideMark/>
          </w:tcPr>
          <w:p w14:paraId="58EC0D4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48.7</w:t>
            </w:r>
          </w:p>
        </w:tc>
        <w:tc>
          <w:tcPr>
            <w:tcW w:w="607" w:type="dxa"/>
            <w:shd w:val="clear" w:color="auto" w:fill="auto"/>
            <w:noWrap/>
            <w:hideMark/>
          </w:tcPr>
          <w:p w14:paraId="72C72BF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58.4</w:t>
            </w:r>
          </w:p>
        </w:tc>
        <w:tc>
          <w:tcPr>
            <w:tcW w:w="607" w:type="dxa"/>
            <w:shd w:val="clear" w:color="auto" w:fill="auto"/>
            <w:noWrap/>
            <w:hideMark/>
          </w:tcPr>
          <w:p w14:paraId="5DEDCF1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50.6</w:t>
            </w:r>
          </w:p>
        </w:tc>
        <w:tc>
          <w:tcPr>
            <w:tcW w:w="1278" w:type="dxa"/>
            <w:shd w:val="clear" w:color="auto" w:fill="auto"/>
            <w:noWrap/>
            <w:hideMark/>
          </w:tcPr>
          <w:p w14:paraId="072F4A1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48.3</w:t>
            </w:r>
          </w:p>
        </w:tc>
        <w:tc>
          <w:tcPr>
            <w:tcW w:w="656" w:type="dxa"/>
            <w:shd w:val="clear" w:color="auto" w:fill="auto"/>
            <w:noWrap/>
            <w:hideMark/>
          </w:tcPr>
          <w:p w14:paraId="3C3A949F"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2E64750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1.57</w:t>
            </w:r>
          </w:p>
        </w:tc>
        <w:tc>
          <w:tcPr>
            <w:tcW w:w="607" w:type="dxa"/>
            <w:shd w:val="clear" w:color="auto" w:fill="auto"/>
            <w:noWrap/>
            <w:hideMark/>
          </w:tcPr>
          <w:p w14:paraId="5EEB2CA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1.92</w:t>
            </w:r>
          </w:p>
        </w:tc>
        <w:tc>
          <w:tcPr>
            <w:tcW w:w="607" w:type="dxa"/>
            <w:shd w:val="clear" w:color="auto" w:fill="auto"/>
            <w:noWrap/>
            <w:hideMark/>
          </w:tcPr>
          <w:p w14:paraId="7F1D77C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1.91</w:t>
            </w:r>
          </w:p>
        </w:tc>
        <w:tc>
          <w:tcPr>
            <w:tcW w:w="607" w:type="dxa"/>
            <w:shd w:val="clear" w:color="auto" w:fill="auto"/>
            <w:noWrap/>
            <w:hideMark/>
          </w:tcPr>
          <w:p w14:paraId="28882CF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2.37</w:t>
            </w:r>
          </w:p>
        </w:tc>
        <w:tc>
          <w:tcPr>
            <w:tcW w:w="607" w:type="dxa"/>
            <w:shd w:val="clear" w:color="auto" w:fill="auto"/>
            <w:noWrap/>
            <w:hideMark/>
          </w:tcPr>
          <w:p w14:paraId="0B30B68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2.46</w:t>
            </w:r>
          </w:p>
        </w:tc>
        <w:tc>
          <w:tcPr>
            <w:tcW w:w="607" w:type="dxa"/>
            <w:shd w:val="clear" w:color="auto" w:fill="auto"/>
            <w:noWrap/>
            <w:hideMark/>
          </w:tcPr>
          <w:p w14:paraId="66D7FE0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2.53</w:t>
            </w:r>
          </w:p>
        </w:tc>
        <w:tc>
          <w:tcPr>
            <w:tcW w:w="1180" w:type="dxa"/>
            <w:shd w:val="clear" w:color="auto" w:fill="auto"/>
            <w:noWrap/>
            <w:hideMark/>
          </w:tcPr>
          <w:p w14:paraId="07389B2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2.12</w:t>
            </w:r>
          </w:p>
        </w:tc>
      </w:tr>
      <w:tr w:rsidR="00C74D35" w:rsidRPr="005939D5" w14:paraId="66687260" w14:textId="77777777" w:rsidTr="00C74D35">
        <w:trPr>
          <w:trHeight w:val="300"/>
        </w:trPr>
        <w:tc>
          <w:tcPr>
            <w:tcW w:w="1461" w:type="dxa"/>
            <w:shd w:val="clear" w:color="auto" w:fill="auto"/>
            <w:noWrap/>
            <w:hideMark/>
          </w:tcPr>
          <w:p w14:paraId="6D8D1FB6"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DAB231</w:t>
            </w:r>
          </w:p>
        </w:tc>
        <w:tc>
          <w:tcPr>
            <w:tcW w:w="607" w:type="dxa"/>
            <w:shd w:val="clear" w:color="auto" w:fill="auto"/>
            <w:noWrap/>
            <w:hideMark/>
          </w:tcPr>
          <w:p w14:paraId="5A06808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59.3</w:t>
            </w:r>
          </w:p>
        </w:tc>
        <w:tc>
          <w:tcPr>
            <w:tcW w:w="607" w:type="dxa"/>
            <w:shd w:val="clear" w:color="auto" w:fill="auto"/>
            <w:noWrap/>
            <w:hideMark/>
          </w:tcPr>
          <w:p w14:paraId="467E8FB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27.8</w:t>
            </w:r>
          </w:p>
        </w:tc>
        <w:tc>
          <w:tcPr>
            <w:tcW w:w="607" w:type="dxa"/>
            <w:shd w:val="clear" w:color="auto" w:fill="auto"/>
            <w:noWrap/>
            <w:hideMark/>
          </w:tcPr>
          <w:p w14:paraId="005D42C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49.3</w:t>
            </w:r>
          </w:p>
        </w:tc>
        <w:tc>
          <w:tcPr>
            <w:tcW w:w="607" w:type="dxa"/>
            <w:shd w:val="clear" w:color="auto" w:fill="auto"/>
            <w:noWrap/>
            <w:hideMark/>
          </w:tcPr>
          <w:p w14:paraId="14D8264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47.1</w:t>
            </w:r>
          </w:p>
        </w:tc>
        <w:tc>
          <w:tcPr>
            <w:tcW w:w="607" w:type="dxa"/>
            <w:shd w:val="clear" w:color="auto" w:fill="auto"/>
            <w:noWrap/>
            <w:hideMark/>
          </w:tcPr>
          <w:p w14:paraId="43409AE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57.1</w:t>
            </w:r>
          </w:p>
        </w:tc>
        <w:tc>
          <w:tcPr>
            <w:tcW w:w="607" w:type="dxa"/>
            <w:shd w:val="clear" w:color="auto" w:fill="auto"/>
            <w:noWrap/>
            <w:hideMark/>
          </w:tcPr>
          <w:p w14:paraId="208276F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49.9</w:t>
            </w:r>
          </w:p>
        </w:tc>
        <w:tc>
          <w:tcPr>
            <w:tcW w:w="1278" w:type="dxa"/>
            <w:shd w:val="clear" w:color="auto" w:fill="auto"/>
            <w:noWrap/>
            <w:hideMark/>
          </w:tcPr>
          <w:p w14:paraId="481AF43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48.4</w:t>
            </w:r>
          </w:p>
        </w:tc>
        <w:tc>
          <w:tcPr>
            <w:tcW w:w="656" w:type="dxa"/>
            <w:shd w:val="clear" w:color="auto" w:fill="auto"/>
            <w:noWrap/>
            <w:hideMark/>
          </w:tcPr>
          <w:p w14:paraId="4D17BFF1"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232B51D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1.44</w:t>
            </w:r>
          </w:p>
        </w:tc>
        <w:tc>
          <w:tcPr>
            <w:tcW w:w="607" w:type="dxa"/>
            <w:shd w:val="clear" w:color="auto" w:fill="auto"/>
            <w:noWrap/>
            <w:hideMark/>
          </w:tcPr>
          <w:p w14:paraId="4FEFCEB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1.50</w:t>
            </w:r>
          </w:p>
        </w:tc>
        <w:tc>
          <w:tcPr>
            <w:tcW w:w="607" w:type="dxa"/>
            <w:shd w:val="clear" w:color="auto" w:fill="auto"/>
            <w:noWrap/>
            <w:hideMark/>
          </w:tcPr>
          <w:p w14:paraId="3DDB31D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2.69</w:t>
            </w:r>
          </w:p>
        </w:tc>
        <w:tc>
          <w:tcPr>
            <w:tcW w:w="607" w:type="dxa"/>
            <w:shd w:val="clear" w:color="auto" w:fill="auto"/>
            <w:noWrap/>
            <w:hideMark/>
          </w:tcPr>
          <w:p w14:paraId="1D14687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2.66</w:t>
            </w:r>
          </w:p>
        </w:tc>
        <w:tc>
          <w:tcPr>
            <w:tcW w:w="607" w:type="dxa"/>
            <w:shd w:val="clear" w:color="auto" w:fill="auto"/>
            <w:noWrap/>
            <w:hideMark/>
          </w:tcPr>
          <w:p w14:paraId="32F76E4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1.62</w:t>
            </w:r>
          </w:p>
        </w:tc>
        <w:tc>
          <w:tcPr>
            <w:tcW w:w="607" w:type="dxa"/>
            <w:shd w:val="clear" w:color="auto" w:fill="auto"/>
            <w:noWrap/>
            <w:hideMark/>
          </w:tcPr>
          <w:p w14:paraId="594E483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2.69</w:t>
            </w:r>
          </w:p>
        </w:tc>
        <w:tc>
          <w:tcPr>
            <w:tcW w:w="1180" w:type="dxa"/>
            <w:shd w:val="clear" w:color="auto" w:fill="auto"/>
            <w:noWrap/>
            <w:hideMark/>
          </w:tcPr>
          <w:p w14:paraId="2B368A6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2.10</w:t>
            </w:r>
          </w:p>
        </w:tc>
      </w:tr>
      <w:tr w:rsidR="00C74D35" w:rsidRPr="005939D5" w14:paraId="0725D3EE" w14:textId="77777777" w:rsidTr="00C74D35">
        <w:trPr>
          <w:trHeight w:val="300"/>
        </w:trPr>
        <w:tc>
          <w:tcPr>
            <w:tcW w:w="1461" w:type="dxa"/>
            <w:shd w:val="clear" w:color="auto" w:fill="auto"/>
            <w:noWrap/>
            <w:hideMark/>
          </w:tcPr>
          <w:p w14:paraId="4FF8A85D"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NUA45</w:t>
            </w:r>
          </w:p>
        </w:tc>
        <w:tc>
          <w:tcPr>
            <w:tcW w:w="607" w:type="dxa"/>
            <w:shd w:val="clear" w:color="auto" w:fill="auto"/>
            <w:noWrap/>
            <w:hideMark/>
          </w:tcPr>
          <w:p w14:paraId="115FC94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55.8</w:t>
            </w:r>
          </w:p>
        </w:tc>
        <w:tc>
          <w:tcPr>
            <w:tcW w:w="607" w:type="dxa"/>
            <w:shd w:val="clear" w:color="auto" w:fill="auto"/>
            <w:noWrap/>
            <w:hideMark/>
          </w:tcPr>
          <w:p w14:paraId="22BAA72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23.5</w:t>
            </w:r>
          </w:p>
        </w:tc>
        <w:tc>
          <w:tcPr>
            <w:tcW w:w="607" w:type="dxa"/>
            <w:shd w:val="clear" w:color="auto" w:fill="auto"/>
            <w:noWrap/>
            <w:hideMark/>
          </w:tcPr>
          <w:p w14:paraId="6DAB59A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45.6</w:t>
            </w:r>
          </w:p>
        </w:tc>
        <w:tc>
          <w:tcPr>
            <w:tcW w:w="607" w:type="dxa"/>
            <w:shd w:val="clear" w:color="auto" w:fill="auto"/>
            <w:noWrap/>
            <w:hideMark/>
          </w:tcPr>
          <w:p w14:paraId="619A8D3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45.1</w:t>
            </w:r>
          </w:p>
        </w:tc>
        <w:tc>
          <w:tcPr>
            <w:tcW w:w="607" w:type="dxa"/>
            <w:shd w:val="clear" w:color="auto" w:fill="auto"/>
            <w:noWrap/>
            <w:hideMark/>
          </w:tcPr>
          <w:p w14:paraId="0128707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50.7</w:t>
            </w:r>
          </w:p>
        </w:tc>
        <w:tc>
          <w:tcPr>
            <w:tcW w:w="607" w:type="dxa"/>
            <w:shd w:val="clear" w:color="auto" w:fill="auto"/>
            <w:noWrap/>
            <w:hideMark/>
          </w:tcPr>
          <w:p w14:paraId="076E636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44.9</w:t>
            </w:r>
          </w:p>
        </w:tc>
        <w:tc>
          <w:tcPr>
            <w:tcW w:w="1278" w:type="dxa"/>
            <w:shd w:val="clear" w:color="auto" w:fill="auto"/>
            <w:noWrap/>
            <w:hideMark/>
          </w:tcPr>
          <w:p w14:paraId="30E7999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44.3</w:t>
            </w:r>
          </w:p>
        </w:tc>
        <w:tc>
          <w:tcPr>
            <w:tcW w:w="656" w:type="dxa"/>
            <w:shd w:val="clear" w:color="auto" w:fill="auto"/>
            <w:noWrap/>
            <w:hideMark/>
          </w:tcPr>
          <w:p w14:paraId="3FFD20C5"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6CDF0A0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1.56</w:t>
            </w:r>
          </w:p>
        </w:tc>
        <w:tc>
          <w:tcPr>
            <w:tcW w:w="607" w:type="dxa"/>
            <w:shd w:val="clear" w:color="auto" w:fill="auto"/>
            <w:noWrap/>
            <w:hideMark/>
          </w:tcPr>
          <w:p w14:paraId="438FC83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1.26</w:t>
            </w:r>
          </w:p>
        </w:tc>
        <w:tc>
          <w:tcPr>
            <w:tcW w:w="607" w:type="dxa"/>
            <w:shd w:val="clear" w:color="auto" w:fill="auto"/>
            <w:noWrap/>
            <w:hideMark/>
          </w:tcPr>
          <w:p w14:paraId="7DFFD52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2.45</w:t>
            </w:r>
          </w:p>
        </w:tc>
        <w:tc>
          <w:tcPr>
            <w:tcW w:w="607" w:type="dxa"/>
            <w:shd w:val="clear" w:color="auto" w:fill="auto"/>
            <w:noWrap/>
            <w:hideMark/>
          </w:tcPr>
          <w:p w14:paraId="5AA0C20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2.54</w:t>
            </w:r>
          </w:p>
        </w:tc>
        <w:tc>
          <w:tcPr>
            <w:tcW w:w="607" w:type="dxa"/>
            <w:shd w:val="clear" w:color="auto" w:fill="auto"/>
            <w:noWrap/>
            <w:hideMark/>
          </w:tcPr>
          <w:p w14:paraId="643FB15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2.68</w:t>
            </w:r>
          </w:p>
        </w:tc>
        <w:tc>
          <w:tcPr>
            <w:tcW w:w="607" w:type="dxa"/>
            <w:shd w:val="clear" w:color="auto" w:fill="auto"/>
            <w:noWrap/>
            <w:hideMark/>
          </w:tcPr>
          <w:p w14:paraId="7A838F6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2.10</w:t>
            </w:r>
          </w:p>
        </w:tc>
        <w:tc>
          <w:tcPr>
            <w:tcW w:w="1180" w:type="dxa"/>
            <w:shd w:val="clear" w:color="auto" w:fill="auto"/>
            <w:noWrap/>
            <w:hideMark/>
          </w:tcPr>
          <w:p w14:paraId="2420533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2.10</w:t>
            </w:r>
          </w:p>
        </w:tc>
      </w:tr>
      <w:tr w:rsidR="00C74D35" w:rsidRPr="005939D5" w14:paraId="2E066FFB" w14:textId="77777777" w:rsidTr="00C74D35">
        <w:trPr>
          <w:trHeight w:val="300"/>
        </w:trPr>
        <w:tc>
          <w:tcPr>
            <w:tcW w:w="1461" w:type="dxa"/>
            <w:shd w:val="clear" w:color="auto" w:fill="auto"/>
            <w:noWrap/>
            <w:hideMark/>
          </w:tcPr>
          <w:p w14:paraId="51400E9A"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DAB396</w:t>
            </w:r>
          </w:p>
        </w:tc>
        <w:tc>
          <w:tcPr>
            <w:tcW w:w="607" w:type="dxa"/>
            <w:shd w:val="clear" w:color="auto" w:fill="auto"/>
            <w:noWrap/>
            <w:hideMark/>
          </w:tcPr>
          <w:p w14:paraId="217D0C2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55.6</w:t>
            </w:r>
          </w:p>
        </w:tc>
        <w:tc>
          <w:tcPr>
            <w:tcW w:w="607" w:type="dxa"/>
            <w:shd w:val="clear" w:color="auto" w:fill="auto"/>
            <w:noWrap/>
            <w:hideMark/>
          </w:tcPr>
          <w:p w14:paraId="5548F93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24.9</w:t>
            </w:r>
          </w:p>
        </w:tc>
        <w:tc>
          <w:tcPr>
            <w:tcW w:w="607" w:type="dxa"/>
            <w:shd w:val="clear" w:color="auto" w:fill="auto"/>
            <w:noWrap/>
            <w:hideMark/>
          </w:tcPr>
          <w:p w14:paraId="6B8D3E7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45.2</w:t>
            </w:r>
          </w:p>
        </w:tc>
        <w:tc>
          <w:tcPr>
            <w:tcW w:w="607" w:type="dxa"/>
            <w:shd w:val="clear" w:color="auto" w:fill="auto"/>
            <w:noWrap/>
            <w:hideMark/>
          </w:tcPr>
          <w:p w14:paraId="24A16D3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44.8</w:t>
            </w:r>
          </w:p>
        </w:tc>
        <w:tc>
          <w:tcPr>
            <w:tcW w:w="607" w:type="dxa"/>
            <w:shd w:val="clear" w:color="auto" w:fill="auto"/>
            <w:noWrap/>
            <w:hideMark/>
          </w:tcPr>
          <w:p w14:paraId="5FE87E1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57.3</w:t>
            </w:r>
          </w:p>
        </w:tc>
        <w:tc>
          <w:tcPr>
            <w:tcW w:w="607" w:type="dxa"/>
            <w:shd w:val="clear" w:color="auto" w:fill="auto"/>
            <w:noWrap/>
            <w:hideMark/>
          </w:tcPr>
          <w:p w14:paraId="753B579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46.4</w:t>
            </w:r>
          </w:p>
        </w:tc>
        <w:tc>
          <w:tcPr>
            <w:tcW w:w="1278" w:type="dxa"/>
            <w:shd w:val="clear" w:color="auto" w:fill="auto"/>
            <w:noWrap/>
            <w:hideMark/>
          </w:tcPr>
          <w:p w14:paraId="009CC82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45.7</w:t>
            </w:r>
          </w:p>
        </w:tc>
        <w:tc>
          <w:tcPr>
            <w:tcW w:w="656" w:type="dxa"/>
            <w:shd w:val="clear" w:color="auto" w:fill="auto"/>
            <w:noWrap/>
            <w:hideMark/>
          </w:tcPr>
          <w:p w14:paraId="19B82B5C"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4964271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1.96</w:t>
            </w:r>
          </w:p>
        </w:tc>
        <w:tc>
          <w:tcPr>
            <w:tcW w:w="607" w:type="dxa"/>
            <w:shd w:val="clear" w:color="auto" w:fill="auto"/>
            <w:noWrap/>
            <w:hideMark/>
          </w:tcPr>
          <w:p w14:paraId="223B707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1.26</w:t>
            </w:r>
          </w:p>
        </w:tc>
        <w:tc>
          <w:tcPr>
            <w:tcW w:w="607" w:type="dxa"/>
            <w:shd w:val="clear" w:color="auto" w:fill="auto"/>
            <w:noWrap/>
            <w:hideMark/>
          </w:tcPr>
          <w:p w14:paraId="5D56205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2.39</w:t>
            </w:r>
          </w:p>
        </w:tc>
        <w:tc>
          <w:tcPr>
            <w:tcW w:w="607" w:type="dxa"/>
            <w:shd w:val="clear" w:color="auto" w:fill="auto"/>
            <w:noWrap/>
            <w:hideMark/>
          </w:tcPr>
          <w:p w14:paraId="4C24137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2.15</w:t>
            </w:r>
          </w:p>
        </w:tc>
        <w:tc>
          <w:tcPr>
            <w:tcW w:w="607" w:type="dxa"/>
            <w:shd w:val="clear" w:color="auto" w:fill="auto"/>
            <w:noWrap/>
            <w:hideMark/>
          </w:tcPr>
          <w:p w14:paraId="1F0B458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2.64</w:t>
            </w:r>
          </w:p>
        </w:tc>
        <w:tc>
          <w:tcPr>
            <w:tcW w:w="607" w:type="dxa"/>
            <w:shd w:val="clear" w:color="auto" w:fill="auto"/>
            <w:noWrap/>
            <w:hideMark/>
          </w:tcPr>
          <w:p w14:paraId="0E76ED3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2.07</w:t>
            </w:r>
          </w:p>
        </w:tc>
        <w:tc>
          <w:tcPr>
            <w:tcW w:w="1180" w:type="dxa"/>
            <w:shd w:val="clear" w:color="auto" w:fill="auto"/>
            <w:noWrap/>
            <w:hideMark/>
          </w:tcPr>
          <w:p w14:paraId="0378028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2.08</w:t>
            </w:r>
          </w:p>
        </w:tc>
      </w:tr>
      <w:tr w:rsidR="00C74D35" w:rsidRPr="005939D5" w14:paraId="0F5A8F89" w14:textId="77777777" w:rsidTr="00C74D35">
        <w:trPr>
          <w:trHeight w:val="300"/>
        </w:trPr>
        <w:tc>
          <w:tcPr>
            <w:tcW w:w="1461" w:type="dxa"/>
            <w:shd w:val="clear" w:color="auto" w:fill="auto"/>
            <w:noWrap/>
            <w:hideMark/>
          </w:tcPr>
          <w:p w14:paraId="4802AFB9"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DAB402</w:t>
            </w:r>
          </w:p>
        </w:tc>
        <w:tc>
          <w:tcPr>
            <w:tcW w:w="607" w:type="dxa"/>
            <w:shd w:val="clear" w:color="auto" w:fill="auto"/>
            <w:noWrap/>
            <w:hideMark/>
          </w:tcPr>
          <w:p w14:paraId="2A1C273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57.4</w:t>
            </w:r>
          </w:p>
        </w:tc>
        <w:tc>
          <w:tcPr>
            <w:tcW w:w="607" w:type="dxa"/>
            <w:shd w:val="clear" w:color="auto" w:fill="auto"/>
            <w:noWrap/>
            <w:hideMark/>
          </w:tcPr>
          <w:p w14:paraId="151A69F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27.1</w:t>
            </w:r>
          </w:p>
        </w:tc>
        <w:tc>
          <w:tcPr>
            <w:tcW w:w="607" w:type="dxa"/>
            <w:shd w:val="clear" w:color="auto" w:fill="auto"/>
            <w:noWrap/>
            <w:hideMark/>
          </w:tcPr>
          <w:p w14:paraId="315FE68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47.3</w:t>
            </w:r>
          </w:p>
        </w:tc>
        <w:tc>
          <w:tcPr>
            <w:tcW w:w="607" w:type="dxa"/>
            <w:shd w:val="clear" w:color="auto" w:fill="auto"/>
            <w:noWrap/>
            <w:hideMark/>
          </w:tcPr>
          <w:p w14:paraId="471C5D1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46.8</w:t>
            </w:r>
          </w:p>
        </w:tc>
        <w:tc>
          <w:tcPr>
            <w:tcW w:w="607" w:type="dxa"/>
            <w:shd w:val="clear" w:color="auto" w:fill="auto"/>
            <w:noWrap/>
            <w:hideMark/>
          </w:tcPr>
          <w:p w14:paraId="262BA86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57.0</w:t>
            </w:r>
          </w:p>
        </w:tc>
        <w:tc>
          <w:tcPr>
            <w:tcW w:w="607" w:type="dxa"/>
            <w:shd w:val="clear" w:color="auto" w:fill="auto"/>
            <w:noWrap/>
            <w:hideMark/>
          </w:tcPr>
          <w:p w14:paraId="73E82C9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46.1</w:t>
            </w:r>
          </w:p>
        </w:tc>
        <w:tc>
          <w:tcPr>
            <w:tcW w:w="1278" w:type="dxa"/>
            <w:shd w:val="clear" w:color="auto" w:fill="auto"/>
            <w:noWrap/>
            <w:hideMark/>
          </w:tcPr>
          <w:p w14:paraId="2D0481E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47.0</w:t>
            </w:r>
          </w:p>
        </w:tc>
        <w:tc>
          <w:tcPr>
            <w:tcW w:w="656" w:type="dxa"/>
            <w:shd w:val="clear" w:color="auto" w:fill="auto"/>
            <w:noWrap/>
            <w:hideMark/>
          </w:tcPr>
          <w:p w14:paraId="20F7CF3D"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5DD60E9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1.53</w:t>
            </w:r>
          </w:p>
        </w:tc>
        <w:tc>
          <w:tcPr>
            <w:tcW w:w="607" w:type="dxa"/>
            <w:shd w:val="clear" w:color="auto" w:fill="auto"/>
            <w:noWrap/>
            <w:hideMark/>
          </w:tcPr>
          <w:p w14:paraId="77FB3A0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1.65</w:t>
            </w:r>
          </w:p>
        </w:tc>
        <w:tc>
          <w:tcPr>
            <w:tcW w:w="607" w:type="dxa"/>
            <w:shd w:val="clear" w:color="auto" w:fill="auto"/>
            <w:noWrap/>
            <w:hideMark/>
          </w:tcPr>
          <w:p w14:paraId="7BEE2A0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2.81</w:t>
            </w:r>
          </w:p>
        </w:tc>
        <w:tc>
          <w:tcPr>
            <w:tcW w:w="607" w:type="dxa"/>
            <w:shd w:val="clear" w:color="auto" w:fill="auto"/>
            <w:noWrap/>
            <w:hideMark/>
          </w:tcPr>
          <w:p w14:paraId="7AD063A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2.36</w:t>
            </w:r>
          </w:p>
        </w:tc>
        <w:tc>
          <w:tcPr>
            <w:tcW w:w="607" w:type="dxa"/>
            <w:shd w:val="clear" w:color="auto" w:fill="auto"/>
            <w:noWrap/>
            <w:hideMark/>
          </w:tcPr>
          <w:p w14:paraId="278CE92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2.04</w:t>
            </w:r>
          </w:p>
        </w:tc>
        <w:tc>
          <w:tcPr>
            <w:tcW w:w="607" w:type="dxa"/>
            <w:shd w:val="clear" w:color="auto" w:fill="auto"/>
            <w:noWrap/>
            <w:hideMark/>
          </w:tcPr>
          <w:p w14:paraId="63D90FA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1.81</w:t>
            </w:r>
          </w:p>
        </w:tc>
        <w:tc>
          <w:tcPr>
            <w:tcW w:w="1180" w:type="dxa"/>
            <w:shd w:val="clear" w:color="auto" w:fill="auto"/>
            <w:noWrap/>
            <w:hideMark/>
          </w:tcPr>
          <w:p w14:paraId="193B348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2.03</w:t>
            </w:r>
          </w:p>
        </w:tc>
      </w:tr>
      <w:tr w:rsidR="00C74D35" w:rsidRPr="005939D5" w14:paraId="73B0FB1A" w14:textId="77777777" w:rsidTr="00C74D35">
        <w:trPr>
          <w:trHeight w:val="300"/>
        </w:trPr>
        <w:tc>
          <w:tcPr>
            <w:tcW w:w="1461" w:type="dxa"/>
            <w:shd w:val="clear" w:color="auto" w:fill="auto"/>
            <w:noWrap/>
            <w:hideMark/>
          </w:tcPr>
          <w:p w14:paraId="20413D9C"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KK8</w:t>
            </w:r>
          </w:p>
        </w:tc>
        <w:tc>
          <w:tcPr>
            <w:tcW w:w="607" w:type="dxa"/>
            <w:shd w:val="clear" w:color="auto" w:fill="auto"/>
            <w:noWrap/>
            <w:hideMark/>
          </w:tcPr>
          <w:p w14:paraId="01E53E0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55.5</w:t>
            </w:r>
          </w:p>
        </w:tc>
        <w:tc>
          <w:tcPr>
            <w:tcW w:w="607" w:type="dxa"/>
            <w:shd w:val="clear" w:color="auto" w:fill="auto"/>
            <w:noWrap/>
            <w:hideMark/>
          </w:tcPr>
          <w:p w14:paraId="528A2AE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25.0</w:t>
            </w:r>
          </w:p>
        </w:tc>
        <w:tc>
          <w:tcPr>
            <w:tcW w:w="607" w:type="dxa"/>
            <w:shd w:val="clear" w:color="auto" w:fill="auto"/>
            <w:noWrap/>
            <w:hideMark/>
          </w:tcPr>
          <w:p w14:paraId="199D946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45.5</w:t>
            </w:r>
          </w:p>
        </w:tc>
        <w:tc>
          <w:tcPr>
            <w:tcW w:w="607" w:type="dxa"/>
            <w:shd w:val="clear" w:color="auto" w:fill="auto"/>
            <w:noWrap/>
            <w:hideMark/>
          </w:tcPr>
          <w:p w14:paraId="4D52F6C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41.3</w:t>
            </w:r>
          </w:p>
        </w:tc>
        <w:tc>
          <w:tcPr>
            <w:tcW w:w="607" w:type="dxa"/>
            <w:shd w:val="clear" w:color="auto" w:fill="auto"/>
            <w:noWrap/>
            <w:hideMark/>
          </w:tcPr>
          <w:p w14:paraId="02D2157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56.3</w:t>
            </w:r>
          </w:p>
        </w:tc>
        <w:tc>
          <w:tcPr>
            <w:tcW w:w="607" w:type="dxa"/>
            <w:shd w:val="clear" w:color="auto" w:fill="auto"/>
            <w:noWrap/>
            <w:hideMark/>
          </w:tcPr>
          <w:p w14:paraId="508D987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43.9</w:t>
            </w:r>
          </w:p>
        </w:tc>
        <w:tc>
          <w:tcPr>
            <w:tcW w:w="1278" w:type="dxa"/>
            <w:shd w:val="clear" w:color="auto" w:fill="auto"/>
            <w:noWrap/>
            <w:hideMark/>
          </w:tcPr>
          <w:p w14:paraId="6320110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44.6</w:t>
            </w:r>
          </w:p>
        </w:tc>
        <w:tc>
          <w:tcPr>
            <w:tcW w:w="656" w:type="dxa"/>
            <w:shd w:val="clear" w:color="auto" w:fill="auto"/>
            <w:noWrap/>
            <w:hideMark/>
          </w:tcPr>
          <w:p w14:paraId="603B63E2"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6173C37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1.49</w:t>
            </w:r>
          </w:p>
        </w:tc>
        <w:tc>
          <w:tcPr>
            <w:tcW w:w="607" w:type="dxa"/>
            <w:shd w:val="clear" w:color="auto" w:fill="auto"/>
            <w:noWrap/>
            <w:hideMark/>
          </w:tcPr>
          <w:p w14:paraId="311EC1C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1.53</w:t>
            </w:r>
          </w:p>
        </w:tc>
        <w:tc>
          <w:tcPr>
            <w:tcW w:w="607" w:type="dxa"/>
            <w:shd w:val="clear" w:color="auto" w:fill="auto"/>
            <w:noWrap/>
            <w:hideMark/>
          </w:tcPr>
          <w:p w14:paraId="03FD2B2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2.33</w:t>
            </w:r>
          </w:p>
        </w:tc>
        <w:tc>
          <w:tcPr>
            <w:tcW w:w="607" w:type="dxa"/>
            <w:shd w:val="clear" w:color="auto" w:fill="auto"/>
            <w:noWrap/>
            <w:hideMark/>
          </w:tcPr>
          <w:p w14:paraId="226CC5D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2.03</w:t>
            </w:r>
          </w:p>
        </w:tc>
        <w:tc>
          <w:tcPr>
            <w:tcW w:w="607" w:type="dxa"/>
            <w:shd w:val="clear" w:color="auto" w:fill="auto"/>
            <w:noWrap/>
            <w:hideMark/>
          </w:tcPr>
          <w:p w14:paraId="41EF9B8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2.50</w:t>
            </w:r>
          </w:p>
        </w:tc>
        <w:tc>
          <w:tcPr>
            <w:tcW w:w="607" w:type="dxa"/>
            <w:shd w:val="clear" w:color="auto" w:fill="auto"/>
            <w:noWrap/>
            <w:hideMark/>
          </w:tcPr>
          <w:p w14:paraId="202F827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2.22</w:t>
            </w:r>
          </w:p>
        </w:tc>
        <w:tc>
          <w:tcPr>
            <w:tcW w:w="1180" w:type="dxa"/>
            <w:shd w:val="clear" w:color="auto" w:fill="auto"/>
            <w:noWrap/>
            <w:hideMark/>
          </w:tcPr>
          <w:p w14:paraId="59AD981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2.02</w:t>
            </w:r>
          </w:p>
        </w:tc>
      </w:tr>
      <w:tr w:rsidR="00C74D35" w:rsidRPr="005939D5" w14:paraId="3F30226C" w14:textId="77777777" w:rsidTr="00C74D35">
        <w:trPr>
          <w:trHeight w:val="300"/>
        </w:trPr>
        <w:tc>
          <w:tcPr>
            <w:tcW w:w="1461" w:type="dxa"/>
            <w:shd w:val="clear" w:color="auto" w:fill="auto"/>
            <w:noWrap/>
            <w:hideMark/>
          </w:tcPr>
          <w:p w14:paraId="679E1698"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KK15</w:t>
            </w:r>
          </w:p>
        </w:tc>
        <w:tc>
          <w:tcPr>
            <w:tcW w:w="607" w:type="dxa"/>
            <w:shd w:val="clear" w:color="auto" w:fill="auto"/>
            <w:noWrap/>
            <w:hideMark/>
          </w:tcPr>
          <w:p w14:paraId="36D5B2B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49.8</w:t>
            </w:r>
          </w:p>
        </w:tc>
        <w:tc>
          <w:tcPr>
            <w:tcW w:w="607" w:type="dxa"/>
            <w:shd w:val="clear" w:color="auto" w:fill="auto"/>
            <w:noWrap/>
            <w:hideMark/>
          </w:tcPr>
          <w:p w14:paraId="3F34F23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25.4</w:t>
            </w:r>
          </w:p>
        </w:tc>
        <w:tc>
          <w:tcPr>
            <w:tcW w:w="607" w:type="dxa"/>
            <w:shd w:val="clear" w:color="auto" w:fill="auto"/>
            <w:noWrap/>
            <w:hideMark/>
          </w:tcPr>
          <w:p w14:paraId="6D3DE20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43.8</w:t>
            </w:r>
          </w:p>
        </w:tc>
        <w:tc>
          <w:tcPr>
            <w:tcW w:w="607" w:type="dxa"/>
            <w:shd w:val="clear" w:color="auto" w:fill="auto"/>
            <w:noWrap/>
            <w:hideMark/>
          </w:tcPr>
          <w:p w14:paraId="7A14240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45.6</w:t>
            </w:r>
          </w:p>
        </w:tc>
        <w:tc>
          <w:tcPr>
            <w:tcW w:w="607" w:type="dxa"/>
            <w:shd w:val="clear" w:color="auto" w:fill="auto"/>
            <w:noWrap/>
            <w:hideMark/>
          </w:tcPr>
          <w:p w14:paraId="71B69DC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55.8</w:t>
            </w:r>
          </w:p>
        </w:tc>
        <w:tc>
          <w:tcPr>
            <w:tcW w:w="607" w:type="dxa"/>
            <w:shd w:val="clear" w:color="auto" w:fill="auto"/>
            <w:noWrap/>
            <w:hideMark/>
          </w:tcPr>
          <w:p w14:paraId="05CF733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44.3</w:t>
            </w:r>
          </w:p>
        </w:tc>
        <w:tc>
          <w:tcPr>
            <w:tcW w:w="1278" w:type="dxa"/>
            <w:shd w:val="clear" w:color="auto" w:fill="auto"/>
            <w:noWrap/>
            <w:hideMark/>
          </w:tcPr>
          <w:p w14:paraId="02831CE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44.1</w:t>
            </w:r>
          </w:p>
        </w:tc>
        <w:tc>
          <w:tcPr>
            <w:tcW w:w="656" w:type="dxa"/>
            <w:shd w:val="clear" w:color="auto" w:fill="auto"/>
            <w:noWrap/>
            <w:hideMark/>
          </w:tcPr>
          <w:p w14:paraId="7AF8BEA7"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33B70CB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1.78</w:t>
            </w:r>
          </w:p>
        </w:tc>
        <w:tc>
          <w:tcPr>
            <w:tcW w:w="607" w:type="dxa"/>
            <w:shd w:val="clear" w:color="auto" w:fill="auto"/>
            <w:noWrap/>
            <w:hideMark/>
          </w:tcPr>
          <w:p w14:paraId="106FEFF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1.75</w:t>
            </w:r>
          </w:p>
        </w:tc>
        <w:tc>
          <w:tcPr>
            <w:tcW w:w="607" w:type="dxa"/>
            <w:shd w:val="clear" w:color="auto" w:fill="auto"/>
            <w:noWrap/>
            <w:hideMark/>
          </w:tcPr>
          <w:p w14:paraId="3154EF7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2.30</w:t>
            </w:r>
          </w:p>
        </w:tc>
        <w:tc>
          <w:tcPr>
            <w:tcW w:w="607" w:type="dxa"/>
            <w:shd w:val="clear" w:color="auto" w:fill="auto"/>
            <w:noWrap/>
            <w:hideMark/>
          </w:tcPr>
          <w:p w14:paraId="22740FF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2.32</w:t>
            </w:r>
          </w:p>
        </w:tc>
        <w:tc>
          <w:tcPr>
            <w:tcW w:w="607" w:type="dxa"/>
            <w:shd w:val="clear" w:color="auto" w:fill="auto"/>
            <w:noWrap/>
            <w:hideMark/>
          </w:tcPr>
          <w:p w14:paraId="5996094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2.17</w:t>
            </w:r>
          </w:p>
        </w:tc>
        <w:tc>
          <w:tcPr>
            <w:tcW w:w="607" w:type="dxa"/>
            <w:shd w:val="clear" w:color="auto" w:fill="auto"/>
            <w:noWrap/>
            <w:hideMark/>
          </w:tcPr>
          <w:p w14:paraId="6BEE63E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1.68</w:t>
            </w:r>
          </w:p>
        </w:tc>
        <w:tc>
          <w:tcPr>
            <w:tcW w:w="1180" w:type="dxa"/>
            <w:shd w:val="clear" w:color="auto" w:fill="auto"/>
            <w:noWrap/>
            <w:hideMark/>
          </w:tcPr>
          <w:p w14:paraId="337C35F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2.00</w:t>
            </w:r>
          </w:p>
        </w:tc>
      </w:tr>
      <w:tr w:rsidR="00C74D35" w:rsidRPr="005939D5" w14:paraId="0C293D2A" w14:textId="77777777" w:rsidTr="00C74D35">
        <w:trPr>
          <w:trHeight w:val="300"/>
        </w:trPr>
        <w:tc>
          <w:tcPr>
            <w:tcW w:w="1461" w:type="dxa"/>
            <w:shd w:val="clear" w:color="auto" w:fill="auto"/>
            <w:noWrap/>
            <w:hideMark/>
          </w:tcPr>
          <w:p w14:paraId="34A55836"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DAB244</w:t>
            </w:r>
          </w:p>
        </w:tc>
        <w:tc>
          <w:tcPr>
            <w:tcW w:w="607" w:type="dxa"/>
            <w:shd w:val="clear" w:color="auto" w:fill="auto"/>
            <w:noWrap/>
            <w:hideMark/>
          </w:tcPr>
          <w:p w14:paraId="4635D45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55.7</w:t>
            </w:r>
          </w:p>
        </w:tc>
        <w:tc>
          <w:tcPr>
            <w:tcW w:w="607" w:type="dxa"/>
            <w:shd w:val="clear" w:color="auto" w:fill="auto"/>
            <w:noWrap/>
            <w:hideMark/>
          </w:tcPr>
          <w:p w14:paraId="1A1F63A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26.0</w:t>
            </w:r>
          </w:p>
        </w:tc>
        <w:tc>
          <w:tcPr>
            <w:tcW w:w="607" w:type="dxa"/>
            <w:shd w:val="clear" w:color="auto" w:fill="auto"/>
            <w:noWrap/>
            <w:hideMark/>
          </w:tcPr>
          <w:p w14:paraId="413E959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44.8</w:t>
            </w:r>
          </w:p>
        </w:tc>
        <w:tc>
          <w:tcPr>
            <w:tcW w:w="607" w:type="dxa"/>
            <w:shd w:val="clear" w:color="auto" w:fill="auto"/>
            <w:noWrap/>
            <w:hideMark/>
          </w:tcPr>
          <w:p w14:paraId="18FCD9B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46.4</w:t>
            </w:r>
          </w:p>
        </w:tc>
        <w:tc>
          <w:tcPr>
            <w:tcW w:w="607" w:type="dxa"/>
            <w:shd w:val="clear" w:color="auto" w:fill="auto"/>
            <w:noWrap/>
            <w:hideMark/>
          </w:tcPr>
          <w:p w14:paraId="3738BC2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54.9</w:t>
            </w:r>
          </w:p>
        </w:tc>
        <w:tc>
          <w:tcPr>
            <w:tcW w:w="607" w:type="dxa"/>
            <w:shd w:val="clear" w:color="auto" w:fill="auto"/>
            <w:noWrap/>
            <w:hideMark/>
          </w:tcPr>
          <w:p w14:paraId="16974EB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47.7</w:t>
            </w:r>
          </w:p>
        </w:tc>
        <w:tc>
          <w:tcPr>
            <w:tcW w:w="1278" w:type="dxa"/>
            <w:shd w:val="clear" w:color="auto" w:fill="auto"/>
            <w:noWrap/>
            <w:hideMark/>
          </w:tcPr>
          <w:p w14:paraId="45B3391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45.9</w:t>
            </w:r>
          </w:p>
        </w:tc>
        <w:tc>
          <w:tcPr>
            <w:tcW w:w="656" w:type="dxa"/>
            <w:shd w:val="clear" w:color="auto" w:fill="auto"/>
            <w:noWrap/>
            <w:hideMark/>
          </w:tcPr>
          <w:p w14:paraId="07A2F2B1"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11452C0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1.24</w:t>
            </w:r>
          </w:p>
        </w:tc>
        <w:tc>
          <w:tcPr>
            <w:tcW w:w="607" w:type="dxa"/>
            <w:shd w:val="clear" w:color="auto" w:fill="auto"/>
            <w:noWrap/>
            <w:hideMark/>
          </w:tcPr>
          <w:p w14:paraId="25B68CB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1.53</w:t>
            </w:r>
          </w:p>
        </w:tc>
        <w:tc>
          <w:tcPr>
            <w:tcW w:w="607" w:type="dxa"/>
            <w:shd w:val="clear" w:color="auto" w:fill="auto"/>
            <w:noWrap/>
            <w:hideMark/>
          </w:tcPr>
          <w:p w14:paraId="67420F1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2.31</w:t>
            </w:r>
          </w:p>
        </w:tc>
        <w:tc>
          <w:tcPr>
            <w:tcW w:w="607" w:type="dxa"/>
            <w:shd w:val="clear" w:color="auto" w:fill="auto"/>
            <w:noWrap/>
            <w:hideMark/>
          </w:tcPr>
          <w:p w14:paraId="6C49DCC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1.98</w:t>
            </w:r>
          </w:p>
        </w:tc>
        <w:tc>
          <w:tcPr>
            <w:tcW w:w="607" w:type="dxa"/>
            <w:shd w:val="clear" w:color="auto" w:fill="auto"/>
            <w:noWrap/>
            <w:hideMark/>
          </w:tcPr>
          <w:p w14:paraId="68A81FC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2.45</w:t>
            </w:r>
          </w:p>
        </w:tc>
        <w:tc>
          <w:tcPr>
            <w:tcW w:w="607" w:type="dxa"/>
            <w:shd w:val="clear" w:color="auto" w:fill="auto"/>
            <w:noWrap/>
            <w:hideMark/>
          </w:tcPr>
          <w:p w14:paraId="14D6F80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2.28</w:t>
            </w:r>
          </w:p>
        </w:tc>
        <w:tc>
          <w:tcPr>
            <w:tcW w:w="1180" w:type="dxa"/>
            <w:shd w:val="clear" w:color="auto" w:fill="auto"/>
            <w:noWrap/>
            <w:hideMark/>
          </w:tcPr>
          <w:p w14:paraId="15F5A78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1.97</w:t>
            </w:r>
          </w:p>
        </w:tc>
      </w:tr>
      <w:tr w:rsidR="00C74D35" w:rsidRPr="005939D5" w14:paraId="6EA35E83" w14:textId="77777777" w:rsidTr="00C74D35">
        <w:trPr>
          <w:trHeight w:val="300"/>
        </w:trPr>
        <w:tc>
          <w:tcPr>
            <w:tcW w:w="1461" w:type="dxa"/>
            <w:shd w:val="clear" w:color="auto" w:fill="auto"/>
            <w:noWrap/>
            <w:hideMark/>
          </w:tcPr>
          <w:p w14:paraId="251C3A8B"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DAB233</w:t>
            </w:r>
          </w:p>
        </w:tc>
        <w:tc>
          <w:tcPr>
            <w:tcW w:w="607" w:type="dxa"/>
            <w:shd w:val="clear" w:color="auto" w:fill="auto"/>
            <w:noWrap/>
            <w:hideMark/>
          </w:tcPr>
          <w:p w14:paraId="46FEA88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53.8</w:t>
            </w:r>
          </w:p>
        </w:tc>
        <w:tc>
          <w:tcPr>
            <w:tcW w:w="607" w:type="dxa"/>
            <w:shd w:val="clear" w:color="auto" w:fill="auto"/>
            <w:noWrap/>
            <w:hideMark/>
          </w:tcPr>
          <w:p w14:paraId="32935E0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25.0</w:t>
            </w:r>
          </w:p>
        </w:tc>
        <w:tc>
          <w:tcPr>
            <w:tcW w:w="607" w:type="dxa"/>
            <w:shd w:val="clear" w:color="auto" w:fill="auto"/>
            <w:noWrap/>
            <w:hideMark/>
          </w:tcPr>
          <w:p w14:paraId="5A8B852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45.2</w:t>
            </w:r>
          </w:p>
        </w:tc>
        <w:tc>
          <w:tcPr>
            <w:tcW w:w="607" w:type="dxa"/>
            <w:shd w:val="clear" w:color="auto" w:fill="auto"/>
            <w:noWrap/>
            <w:hideMark/>
          </w:tcPr>
          <w:p w14:paraId="35808CC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46.3</w:t>
            </w:r>
          </w:p>
        </w:tc>
        <w:tc>
          <w:tcPr>
            <w:tcW w:w="607" w:type="dxa"/>
            <w:shd w:val="clear" w:color="auto" w:fill="auto"/>
            <w:noWrap/>
            <w:hideMark/>
          </w:tcPr>
          <w:p w14:paraId="1FA6679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52.9</w:t>
            </w:r>
          </w:p>
        </w:tc>
        <w:tc>
          <w:tcPr>
            <w:tcW w:w="607" w:type="dxa"/>
            <w:shd w:val="clear" w:color="auto" w:fill="auto"/>
            <w:noWrap/>
            <w:hideMark/>
          </w:tcPr>
          <w:p w14:paraId="4DE0106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45.1</w:t>
            </w:r>
          </w:p>
        </w:tc>
        <w:tc>
          <w:tcPr>
            <w:tcW w:w="1278" w:type="dxa"/>
            <w:shd w:val="clear" w:color="auto" w:fill="auto"/>
            <w:noWrap/>
            <w:hideMark/>
          </w:tcPr>
          <w:p w14:paraId="27E0FF8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44.7</w:t>
            </w:r>
          </w:p>
        </w:tc>
        <w:tc>
          <w:tcPr>
            <w:tcW w:w="656" w:type="dxa"/>
            <w:shd w:val="clear" w:color="auto" w:fill="auto"/>
            <w:noWrap/>
            <w:hideMark/>
          </w:tcPr>
          <w:p w14:paraId="7DB7B0E9"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0B0AD6C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1.65</w:t>
            </w:r>
          </w:p>
        </w:tc>
        <w:tc>
          <w:tcPr>
            <w:tcW w:w="607" w:type="dxa"/>
            <w:shd w:val="clear" w:color="auto" w:fill="auto"/>
            <w:noWrap/>
            <w:hideMark/>
          </w:tcPr>
          <w:p w14:paraId="39DF4F9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1.74</w:t>
            </w:r>
          </w:p>
        </w:tc>
        <w:tc>
          <w:tcPr>
            <w:tcW w:w="607" w:type="dxa"/>
            <w:shd w:val="clear" w:color="auto" w:fill="auto"/>
            <w:noWrap/>
            <w:hideMark/>
          </w:tcPr>
          <w:p w14:paraId="46FC200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2.49</w:t>
            </w:r>
          </w:p>
        </w:tc>
        <w:tc>
          <w:tcPr>
            <w:tcW w:w="607" w:type="dxa"/>
            <w:shd w:val="clear" w:color="auto" w:fill="auto"/>
            <w:noWrap/>
            <w:hideMark/>
          </w:tcPr>
          <w:p w14:paraId="516588C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1.78</w:t>
            </w:r>
          </w:p>
        </w:tc>
        <w:tc>
          <w:tcPr>
            <w:tcW w:w="607" w:type="dxa"/>
            <w:shd w:val="clear" w:color="auto" w:fill="auto"/>
            <w:noWrap/>
            <w:hideMark/>
          </w:tcPr>
          <w:p w14:paraId="3F3D2B2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2.39</w:t>
            </w:r>
          </w:p>
        </w:tc>
        <w:tc>
          <w:tcPr>
            <w:tcW w:w="607" w:type="dxa"/>
            <w:shd w:val="clear" w:color="auto" w:fill="auto"/>
            <w:noWrap/>
            <w:hideMark/>
          </w:tcPr>
          <w:p w14:paraId="28ACA65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1.72</w:t>
            </w:r>
          </w:p>
        </w:tc>
        <w:tc>
          <w:tcPr>
            <w:tcW w:w="1180" w:type="dxa"/>
            <w:shd w:val="clear" w:color="auto" w:fill="auto"/>
            <w:noWrap/>
            <w:hideMark/>
          </w:tcPr>
          <w:p w14:paraId="0275720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1.96</w:t>
            </w:r>
          </w:p>
        </w:tc>
      </w:tr>
      <w:tr w:rsidR="00C74D35" w:rsidRPr="005939D5" w14:paraId="15FF823E" w14:textId="77777777" w:rsidTr="00C74D35">
        <w:trPr>
          <w:trHeight w:val="300"/>
        </w:trPr>
        <w:tc>
          <w:tcPr>
            <w:tcW w:w="1461" w:type="dxa"/>
            <w:shd w:val="clear" w:color="auto" w:fill="auto"/>
            <w:noWrap/>
            <w:hideMark/>
          </w:tcPr>
          <w:p w14:paraId="0C6DB2BE"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lastRenderedPageBreak/>
              <w:t>DAB545</w:t>
            </w:r>
          </w:p>
        </w:tc>
        <w:tc>
          <w:tcPr>
            <w:tcW w:w="607" w:type="dxa"/>
            <w:shd w:val="clear" w:color="auto" w:fill="auto"/>
            <w:noWrap/>
            <w:hideMark/>
          </w:tcPr>
          <w:p w14:paraId="676EE3D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57.8</w:t>
            </w:r>
          </w:p>
        </w:tc>
        <w:tc>
          <w:tcPr>
            <w:tcW w:w="607" w:type="dxa"/>
            <w:shd w:val="clear" w:color="auto" w:fill="auto"/>
            <w:noWrap/>
            <w:hideMark/>
          </w:tcPr>
          <w:p w14:paraId="2427672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26.1</w:t>
            </w:r>
          </w:p>
        </w:tc>
        <w:tc>
          <w:tcPr>
            <w:tcW w:w="607" w:type="dxa"/>
            <w:shd w:val="clear" w:color="auto" w:fill="auto"/>
            <w:noWrap/>
            <w:hideMark/>
          </w:tcPr>
          <w:p w14:paraId="16AD17E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47.0</w:t>
            </w:r>
          </w:p>
        </w:tc>
        <w:tc>
          <w:tcPr>
            <w:tcW w:w="607" w:type="dxa"/>
            <w:shd w:val="clear" w:color="auto" w:fill="auto"/>
            <w:noWrap/>
            <w:hideMark/>
          </w:tcPr>
          <w:p w14:paraId="097B303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46.7</w:t>
            </w:r>
          </w:p>
        </w:tc>
        <w:tc>
          <w:tcPr>
            <w:tcW w:w="607" w:type="dxa"/>
            <w:shd w:val="clear" w:color="auto" w:fill="auto"/>
            <w:noWrap/>
            <w:hideMark/>
          </w:tcPr>
          <w:p w14:paraId="55F4ACE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56.9</w:t>
            </w:r>
          </w:p>
        </w:tc>
        <w:tc>
          <w:tcPr>
            <w:tcW w:w="607" w:type="dxa"/>
            <w:shd w:val="clear" w:color="auto" w:fill="auto"/>
            <w:noWrap/>
            <w:hideMark/>
          </w:tcPr>
          <w:p w14:paraId="26990ED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46.0</w:t>
            </w:r>
          </w:p>
        </w:tc>
        <w:tc>
          <w:tcPr>
            <w:tcW w:w="1278" w:type="dxa"/>
            <w:shd w:val="clear" w:color="auto" w:fill="auto"/>
            <w:noWrap/>
            <w:hideMark/>
          </w:tcPr>
          <w:p w14:paraId="58DB963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46.8</w:t>
            </w:r>
          </w:p>
        </w:tc>
        <w:tc>
          <w:tcPr>
            <w:tcW w:w="656" w:type="dxa"/>
            <w:shd w:val="clear" w:color="auto" w:fill="auto"/>
            <w:noWrap/>
            <w:hideMark/>
          </w:tcPr>
          <w:p w14:paraId="7B1F8237"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02D372F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1.49</w:t>
            </w:r>
          </w:p>
        </w:tc>
        <w:tc>
          <w:tcPr>
            <w:tcW w:w="607" w:type="dxa"/>
            <w:shd w:val="clear" w:color="auto" w:fill="auto"/>
            <w:noWrap/>
            <w:hideMark/>
          </w:tcPr>
          <w:p w14:paraId="04ED3DE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1.35</w:t>
            </w:r>
          </w:p>
        </w:tc>
        <w:tc>
          <w:tcPr>
            <w:tcW w:w="607" w:type="dxa"/>
            <w:shd w:val="clear" w:color="auto" w:fill="auto"/>
            <w:noWrap/>
            <w:hideMark/>
          </w:tcPr>
          <w:p w14:paraId="1C6B884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2.66</w:t>
            </w:r>
          </w:p>
        </w:tc>
        <w:tc>
          <w:tcPr>
            <w:tcW w:w="607" w:type="dxa"/>
            <w:shd w:val="clear" w:color="auto" w:fill="auto"/>
            <w:noWrap/>
            <w:hideMark/>
          </w:tcPr>
          <w:p w14:paraId="6458DF3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2.04</w:t>
            </w:r>
          </w:p>
        </w:tc>
        <w:tc>
          <w:tcPr>
            <w:tcW w:w="607" w:type="dxa"/>
            <w:shd w:val="clear" w:color="auto" w:fill="auto"/>
            <w:noWrap/>
            <w:hideMark/>
          </w:tcPr>
          <w:p w14:paraId="4077DEC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2.32</w:t>
            </w:r>
          </w:p>
        </w:tc>
        <w:tc>
          <w:tcPr>
            <w:tcW w:w="607" w:type="dxa"/>
            <w:shd w:val="clear" w:color="auto" w:fill="auto"/>
            <w:noWrap/>
            <w:hideMark/>
          </w:tcPr>
          <w:p w14:paraId="51A9D39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1.84</w:t>
            </w:r>
          </w:p>
        </w:tc>
        <w:tc>
          <w:tcPr>
            <w:tcW w:w="1180" w:type="dxa"/>
            <w:shd w:val="clear" w:color="auto" w:fill="auto"/>
            <w:noWrap/>
            <w:hideMark/>
          </w:tcPr>
          <w:p w14:paraId="7B26AE7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1.95</w:t>
            </w:r>
          </w:p>
        </w:tc>
      </w:tr>
      <w:tr w:rsidR="00C74D35" w:rsidRPr="005939D5" w14:paraId="046C3F71" w14:textId="77777777" w:rsidTr="00C74D35">
        <w:trPr>
          <w:trHeight w:val="300"/>
        </w:trPr>
        <w:tc>
          <w:tcPr>
            <w:tcW w:w="1461" w:type="dxa"/>
            <w:shd w:val="clear" w:color="auto" w:fill="auto"/>
            <w:noWrap/>
            <w:hideMark/>
          </w:tcPr>
          <w:p w14:paraId="06343FCC" w14:textId="77777777" w:rsidR="001D5D97" w:rsidRPr="005939D5" w:rsidRDefault="001D5D97" w:rsidP="005939D5">
            <w:pPr>
              <w:rPr>
                <w:rFonts w:ascii="Times New Roman" w:eastAsia="Times New Roman" w:hAnsi="Times New Roman"/>
                <w:i/>
                <w:iCs/>
                <w:color w:val="000000"/>
                <w:sz w:val="24"/>
                <w:szCs w:val="24"/>
              </w:rPr>
            </w:pPr>
            <w:proofErr w:type="spellStart"/>
            <w:r w:rsidRPr="005939D5">
              <w:rPr>
                <w:rFonts w:ascii="Times New Roman" w:eastAsia="Times New Roman" w:hAnsi="Times New Roman"/>
                <w:i/>
                <w:iCs/>
                <w:color w:val="000000"/>
                <w:sz w:val="24"/>
                <w:szCs w:val="24"/>
              </w:rPr>
              <w:t>Ciankui</w:t>
            </w:r>
            <w:proofErr w:type="spellEnd"/>
          </w:p>
        </w:tc>
        <w:tc>
          <w:tcPr>
            <w:tcW w:w="607" w:type="dxa"/>
            <w:shd w:val="clear" w:color="auto" w:fill="auto"/>
            <w:noWrap/>
            <w:hideMark/>
          </w:tcPr>
          <w:p w14:paraId="1D801C3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57.0</w:t>
            </w:r>
          </w:p>
        </w:tc>
        <w:tc>
          <w:tcPr>
            <w:tcW w:w="607" w:type="dxa"/>
            <w:shd w:val="clear" w:color="auto" w:fill="auto"/>
            <w:noWrap/>
            <w:hideMark/>
          </w:tcPr>
          <w:p w14:paraId="56C7898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25.8</w:t>
            </w:r>
          </w:p>
        </w:tc>
        <w:tc>
          <w:tcPr>
            <w:tcW w:w="607" w:type="dxa"/>
            <w:shd w:val="clear" w:color="auto" w:fill="auto"/>
            <w:noWrap/>
            <w:hideMark/>
          </w:tcPr>
          <w:p w14:paraId="3FF2E8B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46.1</w:t>
            </w:r>
          </w:p>
        </w:tc>
        <w:tc>
          <w:tcPr>
            <w:tcW w:w="607" w:type="dxa"/>
            <w:shd w:val="clear" w:color="auto" w:fill="auto"/>
            <w:noWrap/>
            <w:hideMark/>
          </w:tcPr>
          <w:p w14:paraId="64D5851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44.1</w:t>
            </w:r>
          </w:p>
        </w:tc>
        <w:tc>
          <w:tcPr>
            <w:tcW w:w="607" w:type="dxa"/>
            <w:shd w:val="clear" w:color="auto" w:fill="auto"/>
            <w:noWrap/>
            <w:hideMark/>
          </w:tcPr>
          <w:p w14:paraId="6E5EFB4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55.7</w:t>
            </w:r>
          </w:p>
        </w:tc>
        <w:tc>
          <w:tcPr>
            <w:tcW w:w="607" w:type="dxa"/>
            <w:shd w:val="clear" w:color="auto" w:fill="auto"/>
            <w:noWrap/>
            <w:hideMark/>
          </w:tcPr>
          <w:p w14:paraId="4CDA904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47.1</w:t>
            </w:r>
          </w:p>
        </w:tc>
        <w:tc>
          <w:tcPr>
            <w:tcW w:w="1278" w:type="dxa"/>
            <w:shd w:val="clear" w:color="auto" w:fill="auto"/>
            <w:noWrap/>
            <w:hideMark/>
          </w:tcPr>
          <w:p w14:paraId="77DF057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46.0</w:t>
            </w:r>
          </w:p>
        </w:tc>
        <w:tc>
          <w:tcPr>
            <w:tcW w:w="656" w:type="dxa"/>
            <w:shd w:val="clear" w:color="auto" w:fill="auto"/>
            <w:noWrap/>
            <w:hideMark/>
          </w:tcPr>
          <w:p w14:paraId="41E23745"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1E6F280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1.16</w:t>
            </w:r>
          </w:p>
        </w:tc>
        <w:tc>
          <w:tcPr>
            <w:tcW w:w="607" w:type="dxa"/>
            <w:shd w:val="clear" w:color="auto" w:fill="auto"/>
            <w:noWrap/>
            <w:hideMark/>
          </w:tcPr>
          <w:p w14:paraId="295EBBA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1.37</w:t>
            </w:r>
          </w:p>
        </w:tc>
        <w:tc>
          <w:tcPr>
            <w:tcW w:w="607" w:type="dxa"/>
            <w:shd w:val="clear" w:color="auto" w:fill="auto"/>
            <w:noWrap/>
            <w:hideMark/>
          </w:tcPr>
          <w:p w14:paraId="3252CBB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2.97</w:t>
            </w:r>
          </w:p>
        </w:tc>
        <w:tc>
          <w:tcPr>
            <w:tcW w:w="607" w:type="dxa"/>
            <w:shd w:val="clear" w:color="auto" w:fill="auto"/>
            <w:noWrap/>
            <w:hideMark/>
          </w:tcPr>
          <w:p w14:paraId="2D5E0C9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1.53</w:t>
            </w:r>
          </w:p>
        </w:tc>
        <w:tc>
          <w:tcPr>
            <w:tcW w:w="607" w:type="dxa"/>
            <w:shd w:val="clear" w:color="auto" w:fill="auto"/>
            <w:noWrap/>
            <w:hideMark/>
          </w:tcPr>
          <w:p w14:paraId="0C15BFE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1.61</w:t>
            </w:r>
          </w:p>
        </w:tc>
        <w:tc>
          <w:tcPr>
            <w:tcW w:w="607" w:type="dxa"/>
            <w:shd w:val="clear" w:color="auto" w:fill="auto"/>
            <w:noWrap/>
            <w:hideMark/>
          </w:tcPr>
          <w:p w14:paraId="397063A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2.50</w:t>
            </w:r>
          </w:p>
        </w:tc>
        <w:tc>
          <w:tcPr>
            <w:tcW w:w="1180" w:type="dxa"/>
            <w:shd w:val="clear" w:color="auto" w:fill="auto"/>
            <w:noWrap/>
            <w:hideMark/>
          </w:tcPr>
          <w:p w14:paraId="27ABC9D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1.86</w:t>
            </w:r>
          </w:p>
        </w:tc>
      </w:tr>
      <w:tr w:rsidR="00C74D35" w:rsidRPr="005939D5" w14:paraId="600E2912" w14:textId="77777777" w:rsidTr="00C74D35">
        <w:trPr>
          <w:trHeight w:val="300"/>
        </w:trPr>
        <w:tc>
          <w:tcPr>
            <w:tcW w:w="1461" w:type="dxa"/>
            <w:shd w:val="clear" w:color="auto" w:fill="auto"/>
            <w:noWrap/>
            <w:hideMark/>
          </w:tcPr>
          <w:p w14:paraId="47CA73D8"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DAB267</w:t>
            </w:r>
          </w:p>
        </w:tc>
        <w:tc>
          <w:tcPr>
            <w:tcW w:w="607" w:type="dxa"/>
            <w:shd w:val="clear" w:color="auto" w:fill="auto"/>
            <w:noWrap/>
            <w:hideMark/>
          </w:tcPr>
          <w:p w14:paraId="3CCAFC3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55.7</w:t>
            </w:r>
          </w:p>
        </w:tc>
        <w:tc>
          <w:tcPr>
            <w:tcW w:w="607" w:type="dxa"/>
            <w:shd w:val="clear" w:color="auto" w:fill="auto"/>
            <w:noWrap/>
            <w:hideMark/>
          </w:tcPr>
          <w:p w14:paraId="523B70A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26.4</w:t>
            </w:r>
          </w:p>
        </w:tc>
        <w:tc>
          <w:tcPr>
            <w:tcW w:w="607" w:type="dxa"/>
            <w:shd w:val="clear" w:color="auto" w:fill="auto"/>
            <w:noWrap/>
            <w:hideMark/>
          </w:tcPr>
          <w:p w14:paraId="4D5E5F6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47.3</w:t>
            </w:r>
          </w:p>
        </w:tc>
        <w:tc>
          <w:tcPr>
            <w:tcW w:w="607" w:type="dxa"/>
            <w:shd w:val="clear" w:color="auto" w:fill="auto"/>
            <w:noWrap/>
            <w:hideMark/>
          </w:tcPr>
          <w:p w14:paraId="387E17D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45.1</w:t>
            </w:r>
          </w:p>
        </w:tc>
        <w:tc>
          <w:tcPr>
            <w:tcW w:w="607" w:type="dxa"/>
            <w:shd w:val="clear" w:color="auto" w:fill="auto"/>
            <w:noWrap/>
            <w:hideMark/>
          </w:tcPr>
          <w:p w14:paraId="5865091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57.1</w:t>
            </w:r>
          </w:p>
        </w:tc>
        <w:tc>
          <w:tcPr>
            <w:tcW w:w="607" w:type="dxa"/>
            <w:shd w:val="clear" w:color="auto" w:fill="auto"/>
            <w:noWrap/>
            <w:hideMark/>
          </w:tcPr>
          <w:p w14:paraId="37199DF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47.4</w:t>
            </w:r>
          </w:p>
        </w:tc>
        <w:tc>
          <w:tcPr>
            <w:tcW w:w="1278" w:type="dxa"/>
            <w:shd w:val="clear" w:color="auto" w:fill="auto"/>
            <w:noWrap/>
            <w:hideMark/>
          </w:tcPr>
          <w:p w14:paraId="6CCE60A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46.5</w:t>
            </w:r>
          </w:p>
        </w:tc>
        <w:tc>
          <w:tcPr>
            <w:tcW w:w="656" w:type="dxa"/>
            <w:shd w:val="clear" w:color="auto" w:fill="auto"/>
            <w:noWrap/>
            <w:hideMark/>
          </w:tcPr>
          <w:p w14:paraId="445DCE0A"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5DB62F7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1.24</w:t>
            </w:r>
          </w:p>
        </w:tc>
        <w:tc>
          <w:tcPr>
            <w:tcW w:w="607" w:type="dxa"/>
            <w:shd w:val="clear" w:color="auto" w:fill="auto"/>
            <w:noWrap/>
            <w:hideMark/>
          </w:tcPr>
          <w:p w14:paraId="314806A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1.45</w:t>
            </w:r>
          </w:p>
        </w:tc>
        <w:tc>
          <w:tcPr>
            <w:tcW w:w="607" w:type="dxa"/>
            <w:shd w:val="clear" w:color="auto" w:fill="auto"/>
            <w:noWrap/>
            <w:hideMark/>
          </w:tcPr>
          <w:p w14:paraId="333327E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2.53</w:t>
            </w:r>
          </w:p>
        </w:tc>
        <w:tc>
          <w:tcPr>
            <w:tcW w:w="607" w:type="dxa"/>
            <w:shd w:val="clear" w:color="auto" w:fill="auto"/>
            <w:noWrap/>
            <w:hideMark/>
          </w:tcPr>
          <w:p w14:paraId="4C8DB0F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1.99</w:t>
            </w:r>
          </w:p>
        </w:tc>
        <w:tc>
          <w:tcPr>
            <w:tcW w:w="607" w:type="dxa"/>
            <w:shd w:val="clear" w:color="auto" w:fill="auto"/>
            <w:noWrap/>
            <w:hideMark/>
          </w:tcPr>
          <w:p w14:paraId="72CABF7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2.34</w:t>
            </w:r>
          </w:p>
        </w:tc>
        <w:tc>
          <w:tcPr>
            <w:tcW w:w="607" w:type="dxa"/>
            <w:shd w:val="clear" w:color="auto" w:fill="auto"/>
            <w:noWrap/>
            <w:hideMark/>
          </w:tcPr>
          <w:p w14:paraId="6720C40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1.50</w:t>
            </w:r>
          </w:p>
        </w:tc>
        <w:tc>
          <w:tcPr>
            <w:tcW w:w="1180" w:type="dxa"/>
            <w:shd w:val="clear" w:color="auto" w:fill="auto"/>
            <w:noWrap/>
            <w:hideMark/>
          </w:tcPr>
          <w:p w14:paraId="6F0CFB3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1.84</w:t>
            </w:r>
          </w:p>
        </w:tc>
      </w:tr>
      <w:tr w:rsidR="00C74D35" w:rsidRPr="005939D5" w14:paraId="483B3372" w14:textId="77777777" w:rsidTr="00C74D35">
        <w:trPr>
          <w:trHeight w:val="300"/>
        </w:trPr>
        <w:tc>
          <w:tcPr>
            <w:tcW w:w="1461" w:type="dxa"/>
            <w:shd w:val="clear" w:color="auto" w:fill="auto"/>
            <w:noWrap/>
            <w:hideMark/>
          </w:tcPr>
          <w:p w14:paraId="1A4A8B75"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DAB252</w:t>
            </w:r>
          </w:p>
        </w:tc>
        <w:tc>
          <w:tcPr>
            <w:tcW w:w="607" w:type="dxa"/>
            <w:shd w:val="clear" w:color="auto" w:fill="auto"/>
            <w:noWrap/>
            <w:hideMark/>
          </w:tcPr>
          <w:p w14:paraId="38D4BAE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59.4</w:t>
            </w:r>
          </w:p>
        </w:tc>
        <w:tc>
          <w:tcPr>
            <w:tcW w:w="607" w:type="dxa"/>
            <w:shd w:val="clear" w:color="auto" w:fill="auto"/>
            <w:noWrap/>
            <w:hideMark/>
          </w:tcPr>
          <w:p w14:paraId="541320F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26.2</w:t>
            </w:r>
          </w:p>
        </w:tc>
        <w:tc>
          <w:tcPr>
            <w:tcW w:w="607" w:type="dxa"/>
            <w:shd w:val="clear" w:color="auto" w:fill="auto"/>
            <w:noWrap/>
            <w:hideMark/>
          </w:tcPr>
          <w:p w14:paraId="7CE5410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45.4</w:t>
            </w:r>
          </w:p>
        </w:tc>
        <w:tc>
          <w:tcPr>
            <w:tcW w:w="607" w:type="dxa"/>
            <w:shd w:val="clear" w:color="auto" w:fill="auto"/>
            <w:noWrap/>
            <w:hideMark/>
          </w:tcPr>
          <w:p w14:paraId="01FDAA4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44.5</w:t>
            </w:r>
          </w:p>
        </w:tc>
        <w:tc>
          <w:tcPr>
            <w:tcW w:w="607" w:type="dxa"/>
            <w:shd w:val="clear" w:color="auto" w:fill="auto"/>
            <w:noWrap/>
            <w:hideMark/>
          </w:tcPr>
          <w:p w14:paraId="7B7B1B5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54.1</w:t>
            </w:r>
          </w:p>
        </w:tc>
        <w:tc>
          <w:tcPr>
            <w:tcW w:w="607" w:type="dxa"/>
            <w:shd w:val="clear" w:color="auto" w:fill="auto"/>
            <w:noWrap/>
            <w:hideMark/>
          </w:tcPr>
          <w:p w14:paraId="3CD4005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46.0</w:t>
            </w:r>
          </w:p>
        </w:tc>
        <w:tc>
          <w:tcPr>
            <w:tcW w:w="1278" w:type="dxa"/>
            <w:shd w:val="clear" w:color="auto" w:fill="auto"/>
            <w:noWrap/>
            <w:hideMark/>
          </w:tcPr>
          <w:p w14:paraId="2C1DFB9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45.9</w:t>
            </w:r>
          </w:p>
        </w:tc>
        <w:tc>
          <w:tcPr>
            <w:tcW w:w="656" w:type="dxa"/>
            <w:shd w:val="clear" w:color="auto" w:fill="auto"/>
            <w:noWrap/>
            <w:hideMark/>
          </w:tcPr>
          <w:p w14:paraId="1548F472"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2AD67C2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1.36</w:t>
            </w:r>
          </w:p>
        </w:tc>
        <w:tc>
          <w:tcPr>
            <w:tcW w:w="607" w:type="dxa"/>
            <w:shd w:val="clear" w:color="auto" w:fill="auto"/>
            <w:noWrap/>
            <w:hideMark/>
          </w:tcPr>
          <w:p w14:paraId="01669E1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1.48</w:t>
            </w:r>
          </w:p>
        </w:tc>
        <w:tc>
          <w:tcPr>
            <w:tcW w:w="607" w:type="dxa"/>
            <w:shd w:val="clear" w:color="auto" w:fill="auto"/>
            <w:noWrap/>
            <w:hideMark/>
          </w:tcPr>
          <w:p w14:paraId="58CCC19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2.37</w:t>
            </w:r>
          </w:p>
        </w:tc>
        <w:tc>
          <w:tcPr>
            <w:tcW w:w="607" w:type="dxa"/>
            <w:shd w:val="clear" w:color="auto" w:fill="auto"/>
            <w:noWrap/>
            <w:hideMark/>
          </w:tcPr>
          <w:p w14:paraId="422B656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1.78</w:t>
            </w:r>
          </w:p>
        </w:tc>
        <w:tc>
          <w:tcPr>
            <w:tcW w:w="607" w:type="dxa"/>
            <w:shd w:val="clear" w:color="auto" w:fill="auto"/>
            <w:noWrap/>
            <w:hideMark/>
          </w:tcPr>
          <w:p w14:paraId="15DE9B9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2.25</w:t>
            </w:r>
          </w:p>
        </w:tc>
        <w:tc>
          <w:tcPr>
            <w:tcW w:w="607" w:type="dxa"/>
            <w:shd w:val="clear" w:color="auto" w:fill="auto"/>
            <w:noWrap/>
            <w:hideMark/>
          </w:tcPr>
          <w:p w14:paraId="1803513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1.76</w:t>
            </w:r>
          </w:p>
        </w:tc>
        <w:tc>
          <w:tcPr>
            <w:tcW w:w="1180" w:type="dxa"/>
            <w:shd w:val="clear" w:color="auto" w:fill="auto"/>
            <w:noWrap/>
            <w:hideMark/>
          </w:tcPr>
          <w:p w14:paraId="524F534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1.83</w:t>
            </w:r>
          </w:p>
        </w:tc>
      </w:tr>
      <w:tr w:rsidR="00C74D35" w:rsidRPr="005939D5" w14:paraId="040485BB" w14:textId="77777777" w:rsidTr="00C74D35">
        <w:trPr>
          <w:trHeight w:val="300"/>
        </w:trPr>
        <w:tc>
          <w:tcPr>
            <w:tcW w:w="1461" w:type="dxa"/>
            <w:shd w:val="clear" w:color="auto" w:fill="auto"/>
            <w:noWrap/>
            <w:hideMark/>
          </w:tcPr>
          <w:p w14:paraId="22317608"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DAB366</w:t>
            </w:r>
          </w:p>
        </w:tc>
        <w:tc>
          <w:tcPr>
            <w:tcW w:w="607" w:type="dxa"/>
            <w:shd w:val="clear" w:color="auto" w:fill="auto"/>
            <w:noWrap/>
            <w:hideMark/>
          </w:tcPr>
          <w:p w14:paraId="5E89CDA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56.4</w:t>
            </w:r>
          </w:p>
        </w:tc>
        <w:tc>
          <w:tcPr>
            <w:tcW w:w="607" w:type="dxa"/>
            <w:shd w:val="clear" w:color="auto" w:fill="auto"/>
            <w:noWrap/>
            <w:hideMark/>
          </w:tcPr>
          <w:p w14:paraId="67A4253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26.4</w:t>
            </w:r>
          </w:p>
        </w:tc>
        <w:tc>
          <w:tcPr>
            <w:tcW w:w="607" w:type="dxa"/>
            <w:shd w:val="clear" w:color="auto" w:fill="auto"/>
            <w:noWrap/>
            <w:hideMark/>
          </w:tcPr>
          <w:p w14:paraId="1F35624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43.3</w:t>
            </w:r>
          </w:p>
        </w:tc>
        <w:tc>
          <w:tcPr>
            <w:tcW w:w="607" w:type="dxa"/>
            <w:shd w:val="clear" w:color="auto" w:fill="auto"/>
            <w:noWrap/>
            <w:hideMark/>
          </w:tcPr>
          <w:p w14:paraId="5E077AA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44.9</w:t>
            </w:r>
          </w:p>
        </w:tc>
        <w:tc>
          <w:tcPr>
            <w:tcW w:w="607" w:type="dxa"/>
            <w:shd w:val="clear" w:color="auto" w:fill="auto"/>
            <w:noWrap/>
            <w:hideMark/>
          </w:tcPr>
          <w:p w14:paraId="5FF9627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55.1</w:t>
            </w:r>
          </w:p>
        </w:tc>
        <w:tc>
          <w:tcPr>
            <w:tcW w:w="607" w:type="dxa"/>
            <w:shd w:val="clear" w:color="auto" w:fill="auto"/>
            <w:noWrap/>
            <w:hideMark/>
          </w:tcPr>
          <w:p w14:paraId="7D43242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48.6</w:t>
            </w:r>
          </w:p>
        </w:tc>
        <w:tc>
          <w:tcPr>
            <w:tcW w:w="1278" w:type="dxa"/>
            <w:shd w:val="clear" w:color="auto" w:fill="auto"/>
            <w:noWrap/>
            <w:hideMark/>
          </w:tcPr>
          <w:p w14:paraId="13CDE8F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45.8</w:t>
            </w:r>
          </w:p>
        </w:tc>
        <w:tc>
          <w:tcPr>
            <w:tcW w:w="656" w:type="dxa"/>
            <w:shd w:val="clear" w:color="auto" w:fill="auto"/>
            <w:noWrap/>
            <w:hideMark/>
          </w:tcPr>
          <w:p w14:paraId="5D6F49FC"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117624D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1.10</w:t>
            </w:r>
          </w:p>
        </w:tc>
        <w:tc>
          <w:tcPr>
            <w:tcW w:w="607" w:type="dxa"/>
            <w:shd w:val="clear" w:color="auto" w:fill="auto"/>
            <w:noWrap/>
            <w:hideMark/>
          </w:tcPr>
          <w:p w14:paraId="7C70DD5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1.49</w:t>
            </w:r>
          </w:p>
        </w:tc>
        <w:tc>
          <w:tcPr>
            <w:tcW w:w="607" w:type="dxa"/>
            <w:shd w:val="clear" w:color="auto" w:fill="auto"/>
            <w:noWrap/>
            <w:hideMark/>
          </w:tcPr>
          <w:p w14:paraId="10E94A0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1.39</w:t>
            </w:r>
          </w:p>
        </w:tc>
        <w:tc>
          <w:tcPr>
            <w:tcW w:w="607" w:type="dxa"/>
            <w:shd w:val="clear" w:color="auto" w:fill="auto"/>
            <w:noWrap/>
            <w:hideMark/>
          </w:tcPr>
          <w:p w14:paraId="60C8966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1.59</w:t>
            </w:r>
          </w:p>
        </w:tc>
        <w:tc>
          <w:tcPr>
            <w:tcW w:w="607" w:type="dxa"/>
            <w:shd w:val="clear" w:color="auto" w:fill="auto"/>
            <w:noWrap/>
            <w:hideMark/>
          </w:tcPr>
          <w:p w14:paraId="0A3DB97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2.23</w:t>
            </w:r>
          </w:p>
        </w:tc>
        <w:tc>
          <w:tcPr>
            <w:tcW w:w="607" w:type="dxa"/>
            <w:shd w:val="clear" w:color="auto" w:fill="auto"/>
            <w:noWrap/>
            <w:hideMark/>
          </w:tcPr>
          <w:p w14:paraId="7CFFF25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2.50</w:t>
            </w:r>
          </w:p>
        </w:tc>
        <w:tc>
          <w:tcPr>
            <w:tcW w:w="1180" w:type="dxa"/>
            <w:shd w:val="clear" w:color="auto" w:fill="auto"/>
            <w:noWrap/>
            <w:hideMark/>
          </w:tcPr>
          <w:p w14:paraId="0201396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1.72</w:t>
            </w:r>
          </w:p>
        </w:tc>
      </w:tr>
      <w:tr w:rsidR="00C74D35" w:rsidRPr="005939D5" w14:paraId="6E949007" w14:textId="77777777" w:rsidTr="00C74D35">
        <w:trPr>
          <w:trHeight w:val="300"/>
        </w:trPr>
        <w:tc>
          <w:tcPr>
            <w:tcW w:w="1461" w:type="dxa"/>
            <w:shd w:val="clear" w:color="auto" w:fill="auto"/>
            <w:noWrap/>
            <w:hideMark/>
          </w:tcPr>
          <w:p w14:paraId="3C8B11D5"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DAB520</w:t>
            </w:r>
          </w:p>
        </w:tc>
        <w:tc>
          <w:tcPr>
            <w:tcW w:w="607" w:type="dxa"/>
            <w:shd w:val="clear" w:color="auto" w:fill="auto"/>
            <w:noWrap/>
            <w:hideMark/>
          </w:tcPr>
          <w:p w14:paraId="3E37DA0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59.6</w:t>
            </w:r>
          </w:p>
        </w:tc>
        <w:tc>
          <w:tcPr>
            <w:tcW w:w="607" w:type="dxa"/>
            <w:shd w:val="clear" w:color="auto" w:fill="auto"/>
            <w:noWrap/>
            <w:hideMark/>
          </w:tcPr>
          <w:p w14:paraId="7FB34DC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29.9</w:t>
            </w:r>
          </w:p>
        </w:tc>
        <w:tc>
          <w:tcPr>
            <w:tcW w:w="607" w:type="dxa"/>
            <w:shd w:val="clear" w:color="auto" w:fill="auto"/>
            <w:noWrap/>
            <w:hideMark/>
          </w:tcPr>
          <w:p w14:paraId="1CBB96F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50.8</w:t>
            </w:r>
          </w:p>
        </w:tc>
        <w:tc>
          <w:tcPr>
            <w:tcW w:w="607" w:type="dxa"/>
            <w:shd w:val="clear" w:color="auto" w:fill="auto"/>
            <w:noWrap/>
            <w:hideMark/>
          </w:tcPr>
          <w:p w14:paraId="639B939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50.5</w:t>
            </w:r>
          </w:p>
        </w:tc>
        <w:tc>
          <w:tcPr>
            <w:tcW w:w="607" w:type="dxa"/>
            <w:shd w:val="clear" w:color="auto" w:fill="auto"/>
            <w:noWrap/>
            <w:hideMark/>
          </w:tcPr>
          <w:p w14:paraId="627AE0F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59.9</w:t>
            </w:r>
          </w:p>
        </w:tc>
        <w:tc>
          <w:tcPr>
            <w:tcW w:w="607" w:type="dxa"/>
            <w:shd w:val="clear" w:color="auto" w:fill="auto"/>
            <w:noWrap/>
            <w:hideMark/>
          </w:tcPr>
          <w:p w14:paraId="1F15A2B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51.6</w:t>
            </w:r>
          </w:p>
        </w:tc>
        <w:tc>
          <w:tcPr>
            <w:tcW w:w="1278" w:type="dxa"/>
            <w:shd w:val="clear" w:color="auto" w:fill="auto"/>
            <w:noWrap/>
            <w:hideMark/>
          </w:tcPr>
          <w:p w14:paraId="1C106D2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50.4</w:t>
            </w:r>
          </w:p>
        </w:tc>
        <w:tc>
          <w:tcPr>
            <w:tcW w:w="656" w:type="dxa"/>
            <w:shd w:val="clear" w:color="auto" w:fill="auto"/>
            <w:noWrap/>
            <w:hideMark/>
          </w:tcPr>
          <w:p w14:paraId="3D3716E7"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0576713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0.87</w:t>
            </w:r>
          </w:p>
        </w:tc>
        <w:tc>
          <w:tcPr>
            <w:tcW w:w="607" w:type="dxa"/>
            <w:shd w:val="clear" w:color="auto" w:fill="auto"/>
            <w:noWrap/>
            <w:hideMark/>
          </w:tcPr>
          <w:p w14:paraId="2BE10D0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1.52</w:t>
            </w:r>
          </w:p>
        </w:tc>
        <w:tc>
          <w:tcPr>
            <w:tcW w:w="607" w:type="dxa"/>
            <w:shd w:val="clear" w:color="auto" w:fill="auto"/>
            <w:noWrap/>
            <w:hideMark/>
          </w:tcPr>
          <w:p w14:paraId="73BE00D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2.92</w:t>
            </w:r>
          </w:p>
        </w:tc>
        <w:tc>
          <w:tcPr>
            <w:tcW w:w="607" w:type="dxa"/>
            <w:shd w:val="clear" w:color="auto" w:fill="auto"/>
            <w:noWrap/>
            <w:hideMark/>
          </w:tcPr>
          <w:p w14:paraId="5B33FC0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0.88</w:t>
            </w:r>
          </w:p>
        </w:tc>
        <w:tc>
          <w:tcPr>
            <w:tcW w:w="607" w:type="dxa"/>
            <w:shd w:val="clear" w:color="auto" w:fill="auto"/>
            <w:noWrap/>
            <w:hideMark/>
          </w:tcPr>
          <w:p w14:paraId="74582EA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2.00</w:t>
            </w:r>
          </w:p>
        </w:tc>
        <w:tc>
          <w:tcPr>
            <w:tcW w:w="607" w:type="dxa"/>
            <w:shd w:val="clear" w:color="auto" w:fill="auto"/>
            <w:noWrap/>
            <w:hideMark/>
          </w:tcPr>
          <w:p w14:paraId="7602602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1.71</w:t>
            </w:r>
          </w:p>
        </w:tc>
        <w:tc>
          <w:tcPr>
            <w:tcW w:w="1180" w:type="dxa"/>
            <w:shd w:val="clear" w:color="auto" w:fill="auto"/>
            <w:noWrap/>
            <w:hideMark/>
          </w:tcPr>
          <w:p w14:paraId="5430C8C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1.65</w:t>
            </w:r>
          </w:p>
        </w:tc>
      </w:tr>
      <w:tr w:rsidR="00C74D35" w:rsidRPr="005939D5" w14:paraId="4B5E121A" w14:textId="77777777" w:rsidTr="00C74D35">
        <w:trPr>
          <w:trHeight w:val="300"/>
        </w:trPr>
        <w:tc>
          <w:tcPr>
            <w:tcW w:w="1461" w:type="dxa"/>
            <w:shd w:val="clear" w:color="auto" w:fill="auto"/>
            <w:noWrap/>
            <w:hideMark/>
          </w:tcPr>
          <w:p w14:paraId="54664CC9"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DAB234</w:t>
            </w:r>
          </w:p>
        </w:tc>
        <w:tc>
          <w:tcPr>
            <w:tcW w:w="607" w:type="dxa"/>
            <w:shd w:val="clear" w:color="auto" w:fill="auto"/>
            <w:noWrap/>
            <w:hideMark/>
          </w:tcPr>
          <w:p w14:paraId="739C98C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57.0</w:t>
            </w:r>
          </w:p>
        </w:tc>
        <w:tc>
          <w:tcPr>
            <w:tcW w:w="607" w:type="dxa"/>
            <w:shd w:val="clear" w:color="auto" w:fill="auto"/>
            <w:noWrap/>
            <w:hideMark/>
          </w:tcPr>
          <w:p w14:paraId="599D06D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26.6</w:t>
            </w:r>
          </w:p>
        </w:tc>
        <w:tc>
          <w:tcPr>
            <w:tcW w:w="607" w:type="dxa"/>
            <w:shd w:val="clear" w:color="auto" w:fill="auto"/>
            <w:noWrap/>
            <w:hideMark/>
          </w:tcPr>
          <w:p w14:paraId="781D5C1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44.2</w:t>
            </w:r>
          </w:p>
        </w:tc>
        <w:tc>
          <w:tcPr>
            <w:tcW w:w="607" w:type="dxa"/>
            <w:shd w:val="clear" w:color="auto" w:fill="auto"/>
            <w:noWrap/>
            <w:hideMark/>
          </w:tcPr>
          <w:p w14:paraId="19620E2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49.2</w:t>
            </w:r>
          </w:p>
        </w:tc>
        <w:tc>
          <w:tcPr>
            <w:tcW w:w="607" w:type="dxa"/>
            <w:shd w:val="clear" w:color="auto" w:fill="auto"/>
            <w:noWrap/>
            <w:hideMark/>
          </w:tcPr>
          <w:p w14:paraId="61C6ED6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55.4</w:t>
            </w:r>
          </w:p>
        </w:tc>
        <w:tc>
          <w:tcPr>
            <w:tcW w:w="607" w:type="dxa"/>
            <w:shd w:val="clear" w:color="auto" w:fill="auto"/>
            <w:noWrap/>
            <w:hideMark/>
          </w:tcPr>
          <w:p w14:paraId="278F4BF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48.4</w:t>
            </w:r>
          </w:p>
        </w:tc>
        <w:tc>
          <w:tcPr>
            <w:tcW w:w="1278" w:type="dxa"/>
            <w:shd w:val="clear" w:color="auto" w:fill="auto"/>
            <w:noWrap/>
            <w:hideMark/>
          </w:tcPr>
          <w:p w14:paraId="3F61DC4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46.8</w:t>
            </w:r>
          </w:p>
        </w:tc>
        <w:tc>
          <w:tcPr>
            <w:tcW w:w="656" w:type="dxa"/>
            <w:shd w:val="clear" w:color="auto" w:fill="auto"/>
            <w:noWrap/>
            <w:hideMark/>
          </w:tcPr>
          <w:p w14:paraId="284C8DAD"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1BE3DF5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1.06</w:t>
            </w:r>
          </w:p>
        </w:tc>
        <w:tc>
          <w:tcPr>
            <w:tcW w:w="607" w:type="dxa"/>
            <w:shd w:val="clear" w:color="auto" w:fill="auto"/>
            <w:noWrap/>
            <w:hideMark/>
          </w:tcPr>
          <w:p w14:paraId="0FFB0C7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1.36</w:t>
            </w:r>
          </w:p>
        </w:tc>
        <w:tc>
          <w:tcPr>
            <w:tcW w:w="607" w:type="dxa"/>
            <w:shd w:val="clear" w:color="auto" w:fill="auto"/>
            <w:noWrap/>
            <w:hideMark/>
          </w:tcPr>
          <w:p w14:paraId="2D1A8D4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2.31</w:t>
            </w:r>
          </w:p>
        </w:tc>
        <w:tc>
          <w:tcPr>
            <w:tcW w:w="607" w:type="dxa"/>
            <w:shd w:val="clear" w:color="auto" w:fill="auto"/>
            <w:noWrap/>
            <w:hideMark/>
          </w:tcPr>
          <w:p w14:paraId="6EAB627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2.16</w:t>
            </w:r>
          </w:p>
        </w:tc>
        <w:tc>
          <w:tcPr>
            <w:tcW w:w="607" w:type="dxa"/>
            <w:shd w:val="clear" w:color="auto" w:fill="auto"/>
            <w:noWrap/>
            <w:hideMark/>
          </w:tcPr>
          <w:p w14:paraId="3FEC6DF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1.18</w:t>
            </w:r>
          </w:p>
        </w:tc>
        <w:tc>
          <w:tcPr>
            <w:tcW w:w="607" w:type="dxa"/>
            <w:shd w:val="clear" w:color="auto" w:fill="auto"/>
            <w:noWrap/>
            <w:hideMark/>
          </w:tcPr>
          <w:p w14:paraId="6C44036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1.58</w:t>
            </w:r>
          </w:p>
        </w:tc>
        <w:tc>
          <w:tcPr>
            <w:tcW w:w="1180" w:type="dxa"/>
            <w:shd w:val="clear" w:color="auto" w:fill="auto"/>
            <w:noWrap/>
            <w:hideMark/>
          </w:tcPr>
          <w:p w14:paraId="08449D9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1.61</w:t>
            </w:r>
          </w:p>
        </w:tc>
      </w:tr>
      <w:tr w:rsidR="00C74D35" w:rsidRPr="005939D5" w14:paraId="6564DDA5" w14:textId="77777777" w:rsidTr="00C74D35">
        <w:trPr>
          <w:trHeight w:val="300"/>
        </w:trPr>
        <w:tc>
          <w:tcPr>
            <w:tcW w:w="1461" w:type="dxa"/>
            <w:shd w:val="clear" w:color="auto" w:fill="auto"/>
            <w:noWrap/>
            <w:hideMark/>
          </w:tcPr>
          <w:p w14:paraId="72E95964"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KATB1</w:t>
            </w:r>
          </w:p>
        </w:tc>
        <w:tc>
          <w:tcPr>
            <w:tcW w:w="607" w:type="dxa"/>
            <w:shd w:val="clear" w:color="auto" w:fill="auto"/>
            <w:noWrap/>
            <w:hideMark/>
          </w:tcPr>
          <w:p w14:paraId="7D174B6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54.4</w:t>
            </w:r>
          </w:p>
        </w:tc>
        <w:tc>
          <w:tcPr>
            <w:tcW w:w="607" w:type="dxa"/>
            <w:shd w:val="clear" w:color="auto" w:fill="auto"/>
            <w:noWrap/>
            <w:hideMark/>
          </w:tcPr>
          <w:p w14:paraId="01B3EAC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24.3</w:t>
            </w:r>
          </w:p>
        </w:tc>
        <w:tc>
          <w:tcPr>
            <w:tcW w:w="607" w:type="dxa"/>
            <w:shd w:val="clear" w:color="auto" w:fill="auto"/>
            <w:noWrap/>
            <w:hideMark/>
          </w:tcPr>
          <w:p w14:paraId="6E41ED9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44.9</w:t>
            </w:r>
          </w:p>
        </w:tc>
        <w:tc>
          <w:tcPr>
            <w:tcW w:w="607" w:type="dxa"/>
            <w:shd w:val="clear" w:color="auto" w:fill="auto"/>
            <w:noWrap/>
            <w:hideMark/>
          </w:tcPr>
          <w:p w14:paraId="7243AC6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41.5</w:t>
            </w:r>
          </w:p>
        </w:tc>
        <w:tc>
          <w:tcPr>
            <w:tcW w:w="607" w:type="dxa"/>
            <w:shd w:val="clear" w:color="auto" w:fill="auto"/>
            <w:noWrap/>
            <w:hideMark/>
          </w:tcPr>
          <w:p w14:paraId="29396BA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56.3</w:t>
            </w:r>
          </w:p>
        </w:tc>
        <w:tc>
          <w:tcPr>
            <w:tcW w:w="607" w:type="dxa"/>
            <w:shd w:val="clear" w:color="auto" w:fill="auto"/>
            <w:noWrap/>
            <w:hideMark/>
          </w:tcPr>
          <w:p w14:paraId="1AE3616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44.5</w:t>
            </w:r>
          </w:p>
        </w:tc>
        <w:tc>
          <w:tcPr>
            <w:tcW w:w="1278" w:type="dxa"/>
            <w:shd w:val="clear" w:color="auto" w:fill="auto"/>
            <w:noWrap/>
            <w:hideMark/>
          </w:tcPr>
          <w:p w14:paraId="201C525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44.3</w:t>
            </w:r>
          </w:p>
        </w:tc>
        <w:tc>
          <w:tcPr>
            <w:tcW w:w="656" w:type="dxa"/>
            <w:shd w:val="clear" w:color="auto" w:fill="auto"/>
            <w:noWrap/>
            <w:hideMark/>
          </w:tcPr>
          <w:p w14:paraId="798F5D45"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0BFA0A7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1.18</w:t>
            </w:r>
          </w:p>
        </w:tc>
        <w:tc>
          <w:tcPr>
            <w:tcW w:w="607" w:type="dxa"/>
            <w:shd w:val="clear" w:color="auto" w:fill="auto"/>
            <w:noWrap/>
            <w:hideMark/>
          </w:tcPr>
          <w:p w14:paraId="12704E6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1.21</w:t>
            </w:r>
          </w:p>
        </w:tc>
        <w:tc>
          <w:tcPr>
            <w:tcW w:w="607" w:type="dxa"/>
            <w:shd w:val="clear" w:color="auto" w:fill="auto"/>
            <w:noWrap/>
            <w:hideMark/>
          </w:tcPr>
          <w:p w14:paraId="797B75D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2.43</w:t>
            </w:r>
          </w:p>
        </w:tc>
        <w:tc>
          <w:tcPr>
            <w:tcW w:w="607" w:type="dxa"/>
            <w:shd w:val="clear" w:color="auto" w:fill="auto"/>
            <w:noWrap/>
            <w:hideMark/>
          </w:tcPr>
          <w:p w14:paraId="106599F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1.11</w:t>
            </w:r>
          </w:p>
        </w:tc>
        <w:tc>
          <w:tcPr>
            <w:tcW w:w="607" w:type="dxa"/>
            <w:shd w:val="clear" w:color="auto" w:fill="auto"/>
            <w:noWrap/>
            <w:hideMark/>
          </w:tcPr>
          <w:p w14:paraId="24CF99B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1.25</w:t>
            </w:r>
          </w:p>
        </w:tc>
        <w:tc>
          <w:tcPr>
            <w:tcW w:w="607" w:type="dxa"/>
            <w:shd w:val="clear" w:color="auto" w:fill="auto"/>
            <w:noWrap/>
            <w:hideMark/>
          </w:tcPr>
          <w:p w14:paraId="4B4952F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1.67</w:t>
            </w:r>
          </w:p>
        </w:tc>
        <w:tc>
          <w:tcPr>
            <w:tcW w:w="1180" w:type="dxa"/>
            <w:shd w:val="clear" w:color="auto" w:fill="auto"/>
            <w:noWrap/>
            <w:hideMark/>
          </w:tcPr>
          <w:p w14:paraId="57013BE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1.48</w:t>
            </w:r>
          </w:p>
        </w:tc>
      </w:tr>
      <w:tr w:rsidR="00C74D35" w:rsidRPr="005939D5" w14:paraId="51F0491D" w14:textId="77777777" w:rsidTr="00C74D35">
        <w:trPr>
          <w:trHeight w:val="300"/>
        </w:trPr>
        <w:tc>
          <w:tcPr>
            <w:tcW w:w="1461" w:type="dxa"/>
            <w:shd w:val="clear" w:color="auto" w:fill="auto"/>
            <w:noWrap/>
            <w:hideMark/>
          </w:tcPr>
          <w:p w14:paraId="6997E804" w14:textId="77777777" w:rsidR="001D5D97" w:rsidRPr="005939D5" w:rsidRDefault="001D5D97" w:rsidP="005939D5">
            <w:pPr>
              <w:rPr>
                <w:rFonts w:ascii="Times New Roman" w:eastAsia="Times New Roman" w:hAnsi="Times New Roman"/>
                <w:i/>
                <w:iCs/>
                <w:color w:val="000000"/>
                <w:sz w:val="24"/>
                <w:szCs w:val="24"/>
              </w:rPr>
            </w:pPr>
            <w:proofErr w:type="spellStart"/>
            <w:r w:rsidRPr="005939D5">
              <w:rPr>
                <w:rFonts w:ascii="Times New Roman" w:eastAsia="Times New Roman" w:hAnsi="Times New Roman"/>
                <w:i/>
                <w:iCs/>
                <w:color w:val="000000"/>
                <w:sz w:val="24"/>
                <w:szCs w:val="24"/>
              </w:rPr>
              <w:t>Chelalang</w:t>
            </w:r>
            <w:proofErr w:type="spellEnd"/>
          </w:p>
        </w:tc>
        <w:tc>
          <w:tcPr>
            <w:tcW w:w="607" w:type="dxa"/>
            <w:shd w:val="clear" w:color="auto" w:fill="auto"/>
            <w:noWrap/>
            <w:hideMark/>
          </w:tcPr>
          <w:p w14:paraId="03ACE2E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56.3</w:t>
            </w:r>
          </w:p>
        </w:tc>
        <w:tc>
          <w:tcPr>
            <w:tcW w:w="607" w:type="dxa"/>
            <w:shd w:val="clear" w:color="auto" w:fill="auto"/>
            <w:noWrap/>
            <w:hideMark/>
          </w:tcPr>
          <w:p w14:paraId="1A8A998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25.6</w:t>
            </w:r>
          </w:p>
        </w:tc>
        <w:tc>
          <w:tcPr>
            <w:tcW w:w="607" w:type="dxa"/>
            <w:shd w:val="clear" w:color="auto" w:fill="auto"/>
            <w:noWrap/>
            <w:hideMark/>
          </w:tcPr>
          <w:p w14:paraId="522FC9E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44.9</w:t>
            </w:r>
          </w:p>
        </w:tc>
        <w:tc>
          <w:tcPr>
            <w:tcW w:w="607" w:type="dxa"/>
            <w:shd w:val="clear" w:color="auto" w:fill="auto"/>
            <w:noWrap/>
            <w:hideMark/>
          </w:tcPr>
          <w:p w14:paraId="0E62375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48.0</w:t>
            </w:r>
          </w:p>
        </w:tc>
        <w:tc>
          <w:tcPr>
            <w:tcW w:w="607" w:type="dxa"/>
            <w:shd w:val="clear" w:color="auto" w:fill="auto"/>
            <w:noWrap/>
            <w:hideMark/>
          </w:tcPr>
          <w:p w14:paraId="68F16E2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56.1</w:t>
            </w:r>
          </w:p>
        </w:tc>
        <w:tc>
          <w:tcPr>
            <w:tcW w:w="607" w:type="dxa"/>
            <w:shd w:val="clear" w:color="auto" w:fill="auto"/>
            <w:noWrap/>
            <w:hideMark/>
          </w:tcPr>
          <w:p w14:paraId="111AAEF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48.9</w:t>
            </w:r>
          </w:p>
        </w:tc>
        <w:tc>
          <w:tcPr>
            <w:tcW w:w="1278" w:type="dxa"/>
            <w:shd w:val="clear" w:color="auto" w:fill="auto"/>
            <w:noWrap/>
            <w:hideMark/>
          </w:tcPr>
          <w:p w14:paraId="47B6544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46.6</w:t>
            </w:r>
          </w:p>
        </w:tc>
        <w:tc>
          <w:tcPr>
            <w:tcW w:w="656" w:type="dxa"/>
            <w:shd w:val="clear" w:color="auto" w:fill="auto"/>
            <w:noWrap/>
            <w:hideMark/>
          </w:tcPr>
          <w:p w14:paraId="38CC03E1"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05BDB1A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0.86</w:t>
            </w:r>
          </w:p>
        </w:tc>
        <w:tc>
          <w:tcPr>
            <w:tcW w:w="607" w:type="dxa"/>
            <w:shd w:val="clear" w:color="auto" w:fill="auto"/>
            <w:noWrap/>
            <w:hideMark/>
          </w:tcPr>
          <w:p w14:paraId="5954D7C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0.98</w:t>
            </w:r>
          </w:p>
        </w:tc>
        <w:tc>
          <w:tcPr>
            <w:tcW w:w="607" w:type="dxa"/>
            <w:shd w:val="clear" w:color="auto" w:fill="auto"/>
            <w:noWrap/>
            <w:hideMark/>
          </w:tcPr>
          <w:p w14:paraId="26E739D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1.38</w:t>
            </w:r>
          </w:p>
        </w:tc>
        <w:tc>
          <w:tcPr>
            <w:tcW w:w="607" w:type="dxa"/>
            <w:shd w:val="clear" w:color="auto" w:fill="auto"/>
            <w:noWrap/>
            <w:hideMark/>
          </w:tcPr>
          <w:p w14:paraId="0FA30F0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1.02</w:t>
            </w:r>
          </w:p>
        </w:tc>
        <w:tc>
          <w:tcPr>
            <w:tcW w:w="607" w:type="dxa"/>
            <w:shd w:val="clear" w:color="auto" w:fill="auto"/>
            <w:noWrap/>
            <w:hideMark/>
          </w:tcPr>
          <w:p w14:paraId="7D84472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2.11</w:t>
            </w:r>
          </w:p>
        </w:tc>
        <w:tc>
          <w:tcPr>
            <w:tcW w:w="607" w:type="dxa"/>
            <w:shd w:val="clear" w:color="auto" w:fill="auto"/>
            <w:noWrap/>
            <w:hideMark/>
          </w:tcPr>
          <w:p w14:paraId="56AB55B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1.30</w:t>
            </w:r>
          </w:p>
        </w:tc>
        <w:tc>
          <w:tcPr>
            <w:tcW w:w="1180" w:type="dxa"/>
            <w:shd w:val="clear" w:color="auto" w:fill="auto"/>
            <w:noWrap/>
            <w:hideMark/>
          </w:tcPr>
          <w:p w14:paraId="0603917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1.28</w:t>
            </w:r>
          </w:p>
        </w:tc>
      </w:tr>
      <w:tr w:rsidR="00C74D35" w:rsidRPr="005939D5" w14:paraId="074B504F" w14:textId="77777777" w:rsidTr="00C74D35">
        <w:trPr>
          <w:trHeight w:val="300"/>
        </w:trPr>
        <w:tc>
          <w:tcPr>
            <w:tcW w:w="1461" w:type="dxa"/>
            <w:tcBorders>
              <w:bottom w:val="nil"/>
            </w:tcBorders>
            <w:shd w:val="clear" w:color="auto" w:fill="auto"/>
            <w:noWrap/>
            <w:hideMark/>
          </w:tcPr>
          <w:p w14:paraId="0A31B0EF"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Mean</w:t>
            </w:r>
          </w:p>
        </w:tc>
        <w:tc>
          <w:tcPr>
            <w:tcW w:w="607" w:type="dxa"/>
            <w:tcBorders>
              <w:bottom w:val="nil"/>
            </w:tcBorders>
            <w:shd w:val="clear" w:color="auto" w:fill="auto"/>
            <w:noWrap/>
            <w:hideMark/>
          </w:tcPr>
          <w:p w14:paraId="2F5D7AA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57.2</w:t>
            </w:r>
          </w:p>
        </w:tc>
        <w:tc>
          <w:tcPr>
            <w:tcW w:w="607" w:type="dxa"/>
            <w:tcBorders>
              <w:bottom w:val="nil"/>
            </w:tcBorders>
            <w:shd w:val="clear" w:color="auto" w:fill="auto"/>
            <w:noWrap/>
            <w:hideMark/>
          </w:tcPr>
          <w:p w14:paraId="3037D4A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28.0</w:t>
            </w:r>
          </w:p>
        </w:tc>
        <w:tc>
          <w:tcPr>
            <w:tcW w:w="607" w:type="dxa"/>
            <w:tcBorders>
              <w:bottom w:val="nil"/>
            </w:tcBorders>
            <w:shd w:val="clear" w:color="auto" w:fill="auto"/>
            <w:noWrap/>
            <w:hideMark/>
          </w:tcPr>
          <w:p w14:paraId="68E5DF0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47.0</w:t>
            </w:r>
          </w:p>
        </w:tc>
        <w:tc>
          <w:tcPr>
            <w:tcW w:w="607" w:type="dxa"/>
            <w:tcBorders>
              <w:bottom w:val="nil"/>
            </w:tcBorders>
            <w:shd w:val="clear" w:color="auto" w:fill="auto"/>
            <w:noWrap/>
            <w:hideMark/>
          </w:tcPr>
          <w:p w14:paraId="55AA4A5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47.1</w:t>
            </w:r>
          </w:p>
        </w:tc>
        <w:tc>
          <w:tcPr>
            <w:tcW w:w="607" w:type="dxa"/>
            <w:tcBorders>
              <w:bottom w:val="nil"/>
            </w:tcBorders>
            <w:shd w:val="clear" w:color="auto" w:fill="auto"/>
            <w:noWrap/>
            <w:hideMark/>
          </w:tcPr>
          <w:p w14:paraId="00F2BEE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56.9</w:t>
            </w:r>
          </w:p>
        </w:tc>
        <w:tc>
          <w:tcPr>
            <w:tcW w:w="607" w:type="dxa"/>
            <w:tcBorders>
              <w:bottom w:val="nil"/>
            </w:tcBorders>
            <w:shd w:val="clear" w:color="auto" w:fill="auto"/>
            <w:noWrap/>
            <w:hideMark/>
          </w:tcPr>
          <w:p w14:paraId="7B93635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48.4</w:t>
            </w:r>
          </w:p>
        </w:tc>
        <w:tc>
          <w:tcPr>
            <w:tcW w:w="1278" w:type="dxa"/>
            <w:tcBorders>
              <w:bottom w:val="nil"/>
            </w:tcBorders>
            <w:shd w:val="clear" w:color="auto" w:fill="auto"/>
            <w:noWrap/>
            <w:hideMark/>
          </w:tcPr>
          <w:p w14:paraId="6056C0E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47.4</w:t>
            </w:r>
          </w:p>
        </w:tc>
        <w:tc>
          <w:tcPr>
            <w:tcW w:w="656" w:type="dxa"/>
            <w:tcBorders>
              <w:bottom w:val="nil"/>
            </w:tcBorders>
            <w:shd w:val="clear" w:color="auto" w:fill="auto"/>
            <w:noWrap/>
            <w:hideMark/>
          </w:tcPr>
          <w:p w14:paraId="7B32F0B9" w14:textId="77777777" w:rsidR="001D5D97" w:rsidRPr="005939D5" w:rsidRDefault="001D5D97" w:rsidP="005939D5">
            <w:pPr>
              <w:jc w:val="right"/>
              <w:rPr>
                <w:rFonts w:ascii="Times New Roman" w:eastAsia="Times New Roman" w:hAnsi="Times New Roman"/>
                <w:color w:val="000000"/>
                <w:sz w:val="24"/>
                <w:szCs w:val="24"/>
              </w:rPr>
            </w:pPr>
          </w:p>
        </w:tc>
        <w:tc>
          <w:tcPr>
            <w:tcW w:w="607" w:type="dxa"/>
            <w:tcBorders>
              <w:bottom w:val="nil"/>
            </w:tcBorders>
            <w:shd w:val="clear" w:color="auto" w:fill="auto"/>
            <w:noWrap/>
            <w:hideMark/>
          </w:tcPr>
          <w:p w14:paraId="6C49D9B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2.01</w:t>
            </w:r>
          </w:p>
        </w:tc>
        <w:tc>
          <w:tcPr>
            <w:tcW w:w="607" w:type="dxa"/>
            <w:tcBorders>
              <w:bottom w:val="nil"/>
            </w:tcBorders>
            <w:shd w:val="clear" w:color="auto" w:fill="auto"/>
            <w:noWrap/>
            <w:hideMark/>
          </w:tcPr>
          <w:p w14:paraId="68336DF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2.02</w:t>
            </w:r>
          </w:p>
        </w:tc>
        <w:tc>
          <w:tcPr>
            <w:tcW w:w="607" w:type="dxa"/>
            <w:tcBorders>
              <w:bottom w:val="nil"/>
            </w:tcBorders>
            <w:shd w:val="clear" w:color="auto" w:fill="auto"/>
            <w:noWrap/>
            <w:hideMark/>
          </w:tcPr>
          <w:p w14:paraId="180FA1F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3.12</w:t>
            </w:r>
          </w:p>
        </w:tc>
        <w:tc>
          <w:tcPr>
            <w:tcW w:w="607" w:type="dxa"/>
            <w:tcBorders>
              <w:bottom w:val="nil"/>
            </w:tcBorders>
            <w:shd w:val="clear" w:color="auto" w:fill="auto"/>
            <w:noWrap/>
            <w:hideMark/>
          </w:tcPr>
          <w:p w14:paraId="2AC60BE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2.86</w:t>
            </w:r>
          </w:p>
        </w:tc>
        <w:tc>
          <w:tcPr>
            <w:tcW w:w="607" w:type="dxa"/>
            <w:tcBorders>
              <w:bottom w:val="nil"/>
            </w:tcBorders>
            <w:shd w:val="clear" w:color="auto" w:fill="auto"/>
            <w:noWrap/>
            <w:hideMark/>
          </w:tcPr>
          <w:p w14:paraId="0AC4529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2.71</w:t>
            </w:r>
          </w:p>
        </w:tc>
        <w:tc>
          <w:tcPr>
            <w:tcW w:w="607" w:type="dxa"/>
            <w:tcBorders>
              <w:bottom w:val="nil"/>
            </w:tcBorders>
            <w:shd w:val="clear" w:color="auto" w:fill="auto"/>
            <w:noWrap/>
            <w:hideMark/>
          </w:tcPr>
          <w:p w14:paraId="28A186B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2.95</w:t>
            </w:r>
          </w:p>
        </w:tc>
        <w:tc>
          <w:tcPr>
            <w:tcW w:w="1180" w:type="dxa"/>
            <w:tcBorders>
              <w:bottom w:val="nil"/>
            </w:tcBorders>
            <w:shd w:val="clear" w:color="auto" w:fill="auto"/>
            <w:noWrap/>
            <w:hideMark/>
          </w:tcPr>
          <w:p w14:paraId="57B9A06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2.61</w:t>
            </w:r>
          </w:p>
        </w:tc>
      </w:tr>
      <w:tr w:rsidR="00C74D35" w:rsidRPr="005939D5" w14:paraId="2B1FAD49" w14:textId="77777777" w:rsidTr="00C74D35">
        <w:trPr>
          <w:trHeight w:val="300"/>
        </w:trPr>
        <w:tc>
          <w:tcPr>
            <w:tcW w:w="1461" w:type="dxa"/>
            <w:tcBorders>
              <w:top w:val="nil"/>
              <w:bottom w:val="single" w:sz="4" w:space="0" w:color="auto"/>
            </w:tcBorders>
            <w:shd w:val="clear" w:color="auto" w:fill="auto"/>
            <w:noWrap/>
            <w:hideMark/>
          </w:tcPr>
          <w:p w14:paraId="6F54A5B6"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S.E.</w:t>
            </w:r>
          </w:p>
        </w:tc>
        <w:tc>
          <w:tcPr>
            <w:tcW w:w="607" w:type="dxa"/>
            <w:tcBorders>
              <w:top w:val="nil"/>
              <w:bottom w:val="single" w:sz="4" w:space="0" w:color="auto"/>
            </w:tcBorders>
            <w:shd w:val="clear" w:color="auto" w:fill="auto"/>
            <w:noWrap/>
            <w:hideMark/>
          </w:tcPr>
          <w:p w14:paraId="1D662E1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3.30</w:t>
            </w:r>
          </w:p>
        </w:tc>
        <w:tc>
          <w:tcPr>
            <w:tcW w:w="607" w:type="dxa"/>
            <w:tcBorders>
              <w:top w:val="nil"/>
              <w:bottom w:val="single" w:sz="4" w:space="0" w:color="auto"/>
            </w:tcBorders>
            <w:shd w:val="clear" w:color="auto" w:fill="auto"/>
            <w:noWrap/>
            <w:hideMark/>
          </w:tcPr>
          <w:p w14:paraId="7403865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3.30</w:t>
            </w:r>
          </w:p>
        </w:tc>
        <w:tc>
          <w:tcPr>
            <w:tcW w:w="607" w:type="dxa"/>
            <w:tcBorders>
              <w:top w:val="nil"/>
              <w:bottom w:val="single" w:sz="4" w:space="0" w:color="auto"/>
            </w:tcBorders>
            <w:shd w:val="clear" w:color="auto" w:fill="auto"/>
            <w:noWrap/>
            <w:hideMark/>
          </w:tcPr>
          <w:p w14:paraId="4646A5B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3.30</w:t>
            </w:r>
          </w:p>
        </w:tc>
        <w:tc>
          <w:tcPr>
            <w:tcW w:w="607" w:type="dxa"/>
            <w:tcBorders>
              <w:top w:val="nil"/>
              <w:bottom w:val="single" w:sz="4" w:space="0" w:color="auto"/>
            </w:tcBorders>
            <w:shd w:val="clear" w:color="auto" w:fill="auto"/>
            <w:noWrap/>
            <w:hideMark/>
          </w:tcPr>
          <w:p w14:paraId="1F4FD76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3.30</w:t>
            </w:r>
          </w:p>
        </w:tc>
        <w:tc>
          <w:tcPr>
            <w:tcW w:w="607" w:type="dxa"/>
            <w:tcBorders>
              <w:top w:val="nil"/>
              <w:bottom w:val="single" w:sz="4" w:space="0" w:color="auto"/>
            </w:tcBorders>
            <w:shd w:val="clear" w:color="auto" w:fill="auto"/>
            <w:noWrap/>
            <w:hideMark/>
          </w:tcPr>
          <w:p w14:paraId="5507BBF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3.30</w:t>
            </w:r>
          </w:p>
        </w:tc>
        <w:tc>
          <w:tcPr>
            <w:tcW w:w="607" w:type="dxa"/>
            <w:tcBorders>
              <w:top w:val="nil"/>
              <w:bottom w:val="single" w:sz="4" w:space="0" w:color="auto"/>
            </w:tcBorders>
            <w:shd w:val="clear" w:color="auto" w:fill="auto"/>
            <w:noWrap/>
            <w:hideMark/>
          </w:tcPr>
          <w:p w14:paraId="24C4123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3.30</w:t>
            </w:r>
          </w:p>
        </w:tc>
        <w:tc>
          <w:tcPr>
            <w:tcW w:w="1278" w:type="dxa"/>
            <w:tcBorders>
              <w:top w:val="nil"/>
              <w:bottom w:val="single" w:sz="4" w:space="0" w:color="auto"/>
            </w:tcBorders>
            <w:shd w:val="clear" w:color="auto" w:fill="auto"/>
            <w:noWrap/>
            <w:hideMark/>
          </w:tcPr>
          <w:p w14:paraId="10FB5CA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4.94</w:t>
            </w:r>
          </w:p>
        </w:tc>
        <w:tc>
          <w:tcPr>
            <w:tcW w:w="656" w:type="dxa"/>
            <w:tcBorders>
              <w:top w:val="nil"/>
              <w:bottom w:val="single" w:sz="4" w:space="0" w:color="auto"/>
            </w:tcBorders>
            <w:shd w:val="clear" w:color="auto" w:fill="auto"/>
            <w:noWrap/>
            <w:hideMark/>
          </w:tcPr>
          <w:p w14:paraId="161E9E55" w14:textId="77777777" w:rsidR="001D5D97" w:rsidRPr="005939D5" w:rsidRDefault="001D5D97" w:rsidP="005939D5">
            <w:pPr>
              <w:jc w:val="right"/>
              <w:rPr>
                <w:rFonts w:ascii="Times New Roman" w:eastAsia="Times New Roman" w:hAnsi="Times New Roman"/>
                <w:color w:val="000000"/>
                <w:sz w:val="24"/>
                <w:szCs w:val="24"/>
              </w:rPr>
            </w:pPr>
          </w:p>
        </w:tc>
        <w:tc>
          <w:tcPr>
            <w:tcW w:w="607" w:type="dxa"/>
            <w:tcBorders>
              <w:top w:val="nil"/>
              <w:bottom w:val="single" w:sz="4" w:space="0" w:color="auto"/>
            </w:tcBorders>
            <w:shd w:val="clear" w:color="auto" w:fill="auto"/>
            <w:noWrap/>
            <w:hideMark/>
          </w:tcPr>
          <w:p w14:paraId="2FACDBA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0.29</w:t>
            </w:r>
          </w:p>
        </w:tc>
        <w:tc>
          <w:tcPr>
            <w:tcW w:w="607" w:type="dxa"/>
            <w:tcBorders>
              <w:top w:val="nil"/>
              <w:bottom w:val="single" w:sz="4" w:space="0" w:color="auto"/>
            </w:tcBorders>
            <w:shd w:val="clear" w:color="auto" w:fill="auto"/>
            <w:noWrap/>
            <w:hideMark/>
          </w:tcPr>
          <w:p w14:paraId="1574498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0.29</w:t>
            </w:r>
          </w:p>
        </w:tc>
        <w:tc>
          <w:tcPr>
            <w:tcW w:w="607" w:type="dxa"/>
            <w:tcBorders>
              <w:top w:val="nil"/>
              <w:bottom w:val="single" w:sz="4" w:space="0" w:color="auto"/>
            </w:tcBorders>
            <w:shd w:val="clear" w:color="auto" w:fill="auto"/>
            <w:noWrap/>
            <w:hideMark/>
          </w:tcPr>
          <w:p w14:paraId="2936679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0.29</w:t>
            </w:r>
          </w:p>
        </w:tc>
        <w:tc>
          <w:tcPr>
            <w:tcW w:w="607" w:type="dxa"/>
            <w:tcBorders>
              <w:top w:val="nil"/>
              <w:bottom w:val="single" w:sz="4" w:space="0" w:color="auto"/>
            </w:tcBorders>
            <w:shd w:val="clear" w:color="auto" w:fill="auto"/>
            <w:noWrap/>
            <w:hideMark/>
          </w:tcPr>
          <w:p w14:paraId="272FC1C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0.29</w:t>
            </w:r>
          </w:p>
        </w:tc>
        <w:tc>
          <w:tcPr>
            <w:tcW w:w="607" w:type="dxa"/>
            <w:tcBorders>
              <w:top w:val="nil"/>
              <w:bottom w:val="single" w:sz="4" w:space="0" w:color="auto"/>
            </w:tcBorders>
            <w:shd w:val="clear" w:color="auto" w:fill="auto"/>
            <w:noWrap/>
            <w:hideMark/>
          </w:tcPr>
          <w:p w14:paraId="6E29A73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0.29</w:t>
            </w:r>
          </w:p>
        </w:tc>
        <w:tc>
          <w:tcPr>
            <w:tcW w:w="607" w:type="dxa"/>
            <w:tcBorders>
              <w:top w:val="nil"/>
              <w:bottom w:val="single" w:sz="4" w:space="0" w:color="auto"/>
            </w:tcBorders>
            <w:shd w:val="clear" w:color="auto" w:fill="auto"/>
            <w:noWrap/>
            <w:hideMark/>
          </w:tcPr>
          <w:p w14:paraId="4EFFC99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0.29</w:t>
            </w:r>
          </w:p>
        </w:tc>
        <w:tc>
          <w:tcPr>
            <w:tcW w:w="1180" w:type="dxa"/>
            <w:tcBorders>
              <w:top w:val="nil"/>
              <w:bottom w:val="single" w:sz="4" w:space="0" w:color="auto"/>
            </w:tcBorders>
            <w:shd w:val="clear" w:color="auto" w:fill="auto"/>
            <w:noWrap/>
            <w:hideMark/>
          </w:tcPr>
          <w:p w14:paraId="45E6322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0.23</w:t>
            </w:r>
          </w:p>
        </w:tc>
      </w:tr>
    </w:tbl>
    <w:p w14:paraId="79478130" w14:textId="77777777" w:rsidR="001D5D97" w:rsidRPr="005939D5" w:rsidRDefault="001D5D97" w:rsidP="00F51F9E">
      <w:pPr>
        <w:spacing w:after="200" w:line="240" w:lineRule="auto"/>
        <w:rPr>
          <w:rFonts w:ascii="Times New Roman" w:hAnsi="Times New Roman"/>
          <w:b/>
          <w:color w:val="000000"/>
          <w:sz w:val="24"/>
          <w:szCs w:val="24"/>
        </w:rPr>
      </w:pPr>
      <w:r w:rsidRPr="001D5D97">
        <w:rPr>
          <w:rFonts w:ascii="Times New Roman" w:eastAsia="Times New Roman" w:hAnsi="Times New Roman"/>
          <w:b/>
          <w:color w:val="000000"/>
          <w:lang w:val="en-US"/>
        </w:rPr>
        <w:br w:type="page"/>
      </w:r>
      <w:r w:rsidRPr="005939D5">
        <w:rPr>
          <w:rFonts w:ascii="Times New Roman" w:hAnsi="Times New Roman"/>
          <w:b/>
          <w:color w:val="000000"/>
          <w:sz w:val="24"/>
          <w:szCs w:val="24"/>
        </w:rPr>
        <w:lastRenderedPageBreak/>
        <w:t xml:space="preserve">Table 3.4: </w:t>
      </w:r>
      <w:proofErr w:type="spellStart"/>
      <w:r w:rsidRPr="005939D5">
        <w:rPr>
          <w:rFonts w:ascii="Times New Roman" w:hAnsi="Times New Roman"/>
          <w:color w:val="000000"/>
          <w:sz w:val="24"/>
          <w:szCs w:val="24"/>
        </w:rPr>
        <w:t>Contd</w:t>
      </w:r>
      <w:proofErr w:type="spellEnd"/>
      <w:r w:rsidRPr="005939D5">
        <w:rPr>
          <w:rFonts w:ascii="Times New Roman" w:hAnsi="Times New Roman"/>
          <w:color w:val="000000"/>
          <w:sz w:val="24"/>
          <w:szCs w:val="24"/>
        </w:rPr>
        <w:t>’</w:t>
      </w:r>
    </w:p>
    <w:tbl>
      <w:tblPr>
        <w:tblW w:w="12144" w:type="dxa"/>
        <w:tblBorders>
          <w:top w:val="single" w:sz="12" w:space="0" w:color="008000"/>
          <w:bottom w:val="single" w:sz="12" w:space="0" w:color="008000"/>
        </w:tblBorders>
        <w:tblLook w:val="04A0" w:firstRow="1" w:lastRow="0" w:firstColumn="1" w:lastColumn="0" w:noHBand="0" w:noVBand="1"/>
      </w:tblPr>
      <w:tblGrid>
        <w:gridCol w:w="1607"/>
        <w:gridCol w:w="636"/>
        <w:gridCol w:w="636"/>
        <w:gridCol w:w="636"/>
        <w:gridCol w:w="636"/>
        <w:gridCol w:w="636"/>
        <w:gridCol w:w="636"/>
        <w:gridCol w:w="1091"/>
        <w:gridCol w:w="696"/>
        <w:gridCol w:w="636"/>
        <w:gridCol w:w="756"/>
        <w:gridCol w:w="756"/>
        <w:gridCol w:w="756"/>
        <w:gridCol w:w="636"/>
        <w:gridCol w:w="756"/>
        <w:gridCol w:w="1168"/>
      </w:tblGrid>
      <w:tr w:rsidR="001D5D97" w:rsidRPr="005939D5" w14:paraId="3E17E454" w14:textId="77777777" w:rsidTr="007B7B91">
        <w:trPr>
          <w:trHeight w:val="300"/>
        </w:trPr>
        <w:tc>
          <w:tcPr>
            <w:tcW w:w="6194" w:type="dxa"/>
            <w:gridSpan w:val="8"/>
            <w:tcBorders>
              <w:top w:val="single" w:sz="4" w:space="0" w:color="auto"/>
              <w:bottom w:val="single" w:sz="4" w:space="0" w:color="auto"/>
            </w:tcBorders>
            <w:shd w:val="clear" w:color="auto" w:fill="auto"/>
            <w:noWrap/>
          </w:tcPr>
          <w:p w14:paraId="47340D11" w14:textId="77777777" w:rsidR="001D5D97" w:rsidRPr="005939D5" w:rsidRDefault="001D5D97" w:rsidP="005939D5">
            <w:pPr>
              <w:jc w:val="cente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Root angle (</w:t>
            </w:r>
            <w:r w:rsidRPr="005939D5">
              <w:rPr>
                <w:rFonts w:ascii="Times New Roman" w:eastAsia="Times New Roman" w:hAnsi="Times New Roman"/>
                <w:color w:val="000000"/>
                <w:sz w:val="24"/>
                <w:szCs w:val="24"/>
                <w:vertAlign w:val="superscript"/>
              </w:rPr>
              <w:t>0</w:t>
            </w:r>
            <w:r w:rsidRPr="005939D5">
              <w:rPr>
                <w:rFonts w:ascii="Times New Roman" w:eastAsia="Times New Roman" w:hAnsi="Times New Roman"/>
                <w:color w:val="000000"/>
                <w:sz w:val="24"/>
                <w:szCs w:val="24"/>
              </w:rPr>
              <w:t>)</w:t>
            </w:r>
          </w:p>
        </w:tc>
        <w:tc>
          <w:tcPr>
            <w:tcW w:w="696" w:type="dxa"/>
            <w:tcBorders>
              <w:top w:val="single" w:sz="4" w:space="0" w:color="auto"/>
              <w:bottom w:val="nil"/>
            </w:tcBorders>
            <w:shd w:val="clear" w:color="auto" w:fill="auto"/>
            <w:noWrap/>
          </w:tcPr>
          <w:p w14:paraId="32E61E1E" w14:textId="77777777" w:rsidR="001D5D97" w:rsidRPr="005939D5" w:rsidRDefault="001D5D97" w:rsidP="005939D5">
            <w:pPr>
              <w:rPr>
                <w:rFonts w:ascii="Times New Roman" w:eastAsia="Times New Roman" w:hAnsi="Times New Roman"/>
                <w:color w:val="000000"/>
                <w:sz w:val="24"/>
                <w:szCs w:val="24"/>
              </w:rPr>
            </w:pPr>
          </w:p>
        </w:tc>
        <w:tc>
          <w:tcPr>
            <w:tcW w:w="5254" w:type="dxa"/>
            <w:gridSpan w:val="7"/>
            <w:tcBorders>
              <w:top w:val="single" w:sz="4" w:space="0" w:color="auto"/>
              <w:bottom w:val="single" w:sz="4" w:space="0" w:color="auto"/>
            </w:tcBorders>
            <w:shd w:val="clear" w:color="auto" w:fill="auto"/>
            <w:noWrap/>
          </w:tcPr>
          <w:p w14:paraId="411E2FAD" w14:textId="77777777" w:rsidR="001D5D97" w:rsidRPr="005939D5" w:rsidRDefault="001D5D97" w:rsidP="005939D5">
            <w:pPr>
              <w:jc w:val="cente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Days to maturity (d)</w:t>
            </w:r>
          </w:p>
        </w:tc>
      </w:tr>
      <w:tr w:rsidR="00C74D35" w:rsidRPr="005939D5" w14:paraId="2BA6D9A9" w14:textId="77777777" w:rsidTr="007B7B91">
        <w:trPr>
          <w:trHeight w:val="300"/>
        </w:trPr>
        <w:tc>
          <w:tcPr>
            <w:tcW w:w="1461" w:type="dxa"/>
            <w:tcBorders>
              <w:top w:val="nil"/>
              <w:bottom w:val="nil"/>
            </w:tcBorders>
            <w:shd w:val="clear" w:color="auto" w:fill="auto"/>
            <w:noWrap/>
          </w:tcPr>
          <w:p w14:paraId="359F343F"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Genotype</w:t>
            </w:r>
          </w:p>
        </w:tc>
        <w:tc>
          <w:tcPr>
            <w:tcW w:w="4733" w:type="dxa"/>
            <w:gridSpan w:val="7"/>
            <w:tcBorders>
              <w:top w:val="single" w:sz="4" w:space="0" w:color="auto"/>
              <w:bottom w:val="single" w:sz="4" w:space="0" w:color="auto"/>
            </w:tcBorders>
            <w:shd w:val="clear" w:color="auto" w:fill="auto"/>
            <w:noWrap/>
          </w:tcPr>
          <w:p w14:paraId="37A42489" w14:textId="77777777" w:rsidR="001D5D97" w:rsidRPr="005939D5" w:rsidRDefault="001D5D97" w:rsidP="005939D5">
            <w:pPr>
              <w:jc w:val="cente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Environment</w:t>
            </w:r>
          </w:p>
        </w:tc>
        <w:tc>
          <w:tcPr>
            <w:tcW w:w="696" w:type="dxa"/>
            <w:tcBorders>
              <w:top w:val="nil"/>
              <w:bottom w:val="nil"/>
            </w:tcBorders>
            <w:shd w:val="clear" w:color="auto" w:fill="auto"/>
            <w:noWrap/>
          </w:tcPr>
          <w:p w14:paraId="2F1A78D5" w14:textId="77777777" w:rsidR="001D5D97" w:rsidRPr="005939D5" w:rsidRDefault="001D5D97" w:rsidP="005939D5">
            <w:pPr>
              <w:rPr>
                <w:rFonts w:ascii="Times New Roman" w:eastAsia="Times New Roman" w:hAnsi="Times New Roman"/>
                <w:color w:val="000000"/>
                <w:sz w:val="24"/>
                <w:szCs w:val="24"/>
              </w:rPr>
            </w:pPr>
          </w:p>
        </w:tc>
        <w:tc>
          <w:tcPr>
            <w:tcW w:w="5254" w:type="dxa"/>
            <w:gridSpan w:val="7"/>
            <w:tcBorders>
              <w:top w:val="single" w:sz="4" w:space="0" w:color="auto"/>
              <w:bottom w:val="single" w:sz="4" w:space="0" w:color="auto"/>
            </w:tcBorders>
            <w:shd w:val="clear" w:color="auto" w:fill="auto"/>
            <w:noWrap/>
          </w:tcPr>
          <w:p w14:paraId="259A4DC9" w14:textId="77777777" w:rsidR="001D5D97" w:rsidRPr="005939D5" w:rsidRDefault="001D5D97" w:rsidP="005939D5">
            <w:pPr>
              <w:jc w:val="cente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Environment</w:t>
            </w:r>
          </w:p>
        </w:tc>
      </w:tr>
      <w:tr w:rsidR="00C74D35" w:rsidRPr="005939D5" w14:paraId="0B8A683C" w14:textId="77777777" w:rsidTr="007B7B91">
        <w:trPr>
          <w:trHeight w:val="300"/>
        </w:trPr>
        <w:tc>
          <w:tcPr>
            <w:tcW w:w="1461" w:type="dxa"/>
            <w:tcBorders>
              <w:top w:val="nil"/>
              <w:bottom w:val="single" w:sz="4" w:space="0" w:color="auto"/>
            </w:tcBorders>
            <w:shd w:val="clear" w:color="auto" w:fill="auto"/>
            <w:noWrap/>
            <w:hideMark/>
          </w:tcPr>
          <w:p w14:paraId="3AF8E05E" w14:textId="77777777" w:rsidR="001D5D97" w:rsidRPr="005939D5" w:rsidRDefault="001D5D97" w:rsidP="005939D5">
            <w:pPr>
              <w:rPr>
                <w:rFonts w:ascii="Times New Roman" w:eastAsia="Times New Roman" w:hAnsi="Times New Roman"/>
                <w:color w:val="000000"/>
                <w:sz w:val="24"/>
                <w:szCs w:val="24"/>
              </w:rPr>
            </w:pPr>
          </w:p>
        </w:tc>
        <w:tc>
          <w:tcPr>
            <w:tcW w:w="607" w:type="dxa"/>
            <w:tcBorders>
              <w:top w:val="single" w:sz="4" w:space="0" w:color="auto"/>
              <w:bottom w:val="single" w:sz="4" w:space="0" w:color="auto"/>
            </w:tcBorders>
            <w:shd w:val="clear" w:color="auto" w:fill="auto"/>
            <w:noWrap/>
            <w:hideMark/>
          </w:tcPr>
          <w:p w14:paraId="78C443EC"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GA</w:t>
            </w:r>
          </w:p>
        </w:tc>
        <w:tc>
          <w:tcPr>
            <w:tcW w:w="607" w:type="dxa"/>
            <w:tcBorders>
              <w:top w:val="single" w:sz="4" w:space="0" w:color="auto"/>
              <w:bottom w:val="single" w:sz="4" w:space="0" w:color="auto"/>
            </w:tcBorders>
            <w:shd w:val="clear" w:color="auto" w:fill="auto"/>
            <w:noWrap/>
            <w:hideMark/>
          </w:tcPr>
          <w:p w14:paraId="1C6EA368"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GB</w:t>
            </w:r>
          </w:p>
        </w:tc>
        <w:tc>
          <w:tcPr>
            <w:tcW w:w="607" w:type="dxa"/>
            <w:tcBorders>
              <w:top w:val="single" w:sz="4" w:space="0" w:color="auto"/>
              <w:bottom w:val="single" w:sz="4" w:space="0" w:color="auto"/>
            </w:tcBorders>
            <w:shd w:val="clear" w:color="auto" w:fill="auto"/>
            <w:noWrap/>
            <w:hideMark/>
          </w:tcPr>
          <w:p w14:paraId="5B7F8B32"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SA</w:t>
            </w:r>
          </w:p>
        </w:tc>
        <w:tc>
          <w:tcPr>
            <w:tcW w:w="607" w:type="dxa"/>
            <w:tcBorders>
              <w:top w:val="single" w:sz="4" w:space="0" w:color="auto"/>
              <w:bottom w:val="single" w:sz="4" w:space="0" w:color="auto"/>
            </w:tcBorders>
            <w:shd w:val="clear" w:color="auto" w:fill="auto"/>
            <w:noWrap/>
            <w:hideMark/>
          </w:tcPr>
          <w:p w14:paraId="470BE2C4"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SB</w:t>
            </w:r>
          </w:p>
        </w:tc>
        <w:tc>
          <w:tcPr>
            <w:tcW w:w="607" w:type="dxa"/>
            <w:tcBorders>
              <w:top w:val="single" w:sz="4" w:space="0" w:color="auto"/>
              <w:bottom w:val="single" w:sz="4" w:space="0" w:color="auto"/>
            </w:tcBorders>
            <w:shd w:val="clear" w:color="auto" w:fill="auto"/>
            <w:noWrap/>
            <w:hideMark/>
          </w:tcPr>
          <w:p w14:paraId="2E075EBB"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VA</w:t>
            </w:r>
          </w:p>
        </w:tc>
        <w:tc>
          <w:tcPr>
            <w:tcW w:w="607" w:type="dxa"/>
            <w:tcBorders>
              <w:top w:val="single" w:sz="4" w:space="0" w:color="auto"/>
              <w:bottom w:val="single" w:sz="4" w:space="0" w:color="auto"/>
            </w:tcBorders>
            <w:shd w:val="clear" w:color="auto" w:fill="auto"/>
            <w:noWrap/>
            <w:hideMark/>
          </w:tcPr>
          <w:p w14:paraId="6BCA0A7E"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VB</w:t>
            </w:r>
          </w:p>
        </w:tc>
        <w:tc>
          <w:tcPr>
            <w:tcW w:w="1091" w:type="dxa"/>
            <w:tcBorders>
              <w:top w:val="single" w:sz="4" w:space="0" w:color="auto"/>
              <w:bottom w:val="single" w:sz="4" w:space="0" w:color="auto"/>
            </w:tcBorders>
            <w:shd w:val="clear" w:color="auto" w:fill="auto"/>
            <w:noWrap/>
            <w:hideMark/>
          </w:tcPr>
          <w:p w14:paraId="4101667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Mean</w:t>
            </w:r>
          </w:p>
        </w:tc>
        <w:tc>
          <w:tcPr>
            <w:tcW w:w="696" w:type="dxa"/>
            <w:tcBorders>
              <w:top w:val="nil"/>
              <w:bottom w:val="single" w:sz="4" w:space="0" w:color="auto"/>
            </w:tcBorders>
            <w:shd w:val="clear" w:color="auto" w:fill="auto"/>
            <w:noWrap/>
            <w:hideMark/>
          </w:tcPr>
          <w:p w14:paraId="6DC45285" w14:textId="77777777" w:rsidR="001D5D97" w:rsidRPr="005939D5" w:rsidRDefault="001D5D97" w:rsidP="005939D5">
            <w:pPr>
              <w:rPr>
                <w:rFonts w:ascii="Times New Roman" w:eastAsia="Times New Roman" w:hAnsi="Times New Roman"/>
                <w:color w:val="000000"/>
                <w:sz w:val="24"/>
                <w:szCs w:val="24"/>
              </w:rPr>
            </w:pPr>
          </w:p>
        </w:tc>
        <w:tc>
          <w:tcPr>
            <w:tcW w:w="607" w:type="dxa"/>
            <w:tcBorders>
              <w:top w:val="single" w:sz="4" w:space="0" w:color="auto"/>
              <w:bottom w:val="single" w:sz="4" w:space="0" w:color="auto"/>
            </w:tcBorders>
            <w:shd w:val="clear" w:color="auto" w:fill="auto"/>
            <w:noWrap/>
            <w:hideMark/>
          </w:tcPr>
          <w:p w14:paraId="1F9EA51D"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GA</w:t>
            </w:r>
          </w:p>
        </w:tc>
        <w:tc>
          <w:tcPr>
            <w:tcW w:w="718" w:type="dxa"/>
            <w:tcBorders>
              <w:top w:val="single" w:sz="4" w:space="0" w:color="auto"/>
              <w:bottom w:val="single" w:sz="4" w:space="0" w:color="auto"/>
            </w:tcBorders>
            <w:shd w:val="clear" w:color="auto" w:fill="auto"/>
            <w:noWrap/>
            <w:hideMark/>
          </w:tcPr>
          <w:p w14:paraId="2431197C"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GB</w:t>
            </w:r>
          </w:p>
        </w:tc>
        <w:tc>
          <w:tcPr>
            <w:tcW w:w="718" w:type="dxa"/>
            <w:tcBorders>
              <w:top w:val="single" w:sz="4" w:space="0" w:color="auto"/>
              <w:bottom w:val="single" w:sz="4" w:space="0" w:color="auto"/>
            </w:tcBorders>
            <w:shd w:val="clear" w:color="auto" w:fill="auto"/>
            <w:noWrap/>
            <w:hideMark/>
          </w:tcPr>
          <w:p w14:paraId="0AAB7C9F"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SA</w:t>
            </w:r>
          </w:p>
        </w:tc>
        <w:tc>
          <w:tcPr>
            <w:tcW w:w="718" w:type="dxa"/>
            <w:tcBorders>
              <w:top w:val="single" w:sz="4" w:space="0" w:color="auto"/>
              <w:bottom w:val="single" w:sz="4" w:space="0" w:color="auto"/>
            </w:tcBorders>
            <w:shd w:val="clear" w:color="auto" w:fill="auto"/>
            <w:noWrap/>
            <w:hideMark/>
          </w:tcPr>
          <w:p w14:paraId="6FD899AE"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SB</w:t>
            </w:r>
          </w:p>
        </w:tc>
        <w:tc>
          <w:tcPr>
            <w:tcW w:w="607" w:type="dxa"/>
            <w:tcBorders>
              <w:top w:val="single" w:sz="4" w:space="0" w:color="auto"/>
              <w:bottom w:val="single" w:sz="4" w:space="0" w:color="auto"/>
            </w:tcBorders>
            <w:shd w:val="clear" w:color="auto" w:fill="auto"/>
            <w:noWrap/>
            <w:hideMark/>
          </w:tcPr>
          <w:p w14:paraId="638C91B5"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VA</w:t>
            </w:r>
          </w:p>
        </w:tc>
        <w:tc>
          <w:tcPr>
            <w:tcW w:w="718" w:type="dxa"/>
            <w:tcBorders>
              <w:top w:val="single" w:sz="4" w:space="0" w:color="auto"/>
              <w:bottom w:val="single" w:sz="4" w:space="0" w:color="auto"/>
            </w:tcBorders>
            <w:shd w:val="clear" w:color="auto" w:fill="auto"/>
            <w:noWrap/>
            <w:hideMark/>
          </w:tcPr>
          <w:p w14:paraId="22BEC35E"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VB</w:t>
            </w:r>
          </w:p>
        </w:tc>
        <w:tc>
          <w:tcPr>
            <w:tcW w:w="1168" w:type="dxa"/>
            <w:tcBorders>
              <w:top w:val="single" w:sz="4" w:space="0" w:color="auto"/>
              <w:bottom w:val="single" w:sz="4" w:space="0" w:color="auto"/>
            </w:tcBorders>
            <w:shd w:val="clear" w:color="auto" w:fill="auto"/>
            <w:noWrap/>
            <w:hideMark/>
          </w:tcPr>
          <w:p w14:paraId="0B59B53C"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Mean</w:t>
            </w:r>
          </w:p>
        </w:tc>
      </w:tr>
      <w:tr w:rsidR="00C74D35" w:rsidRPr="005939D5" w14:paraId="493FF762" w14:textId="77777777" w:rsidTr="007B7B91">
        <w:trPr>
          <w:trHeight w:val="300"/>
        </w:trPr>
        <w:tc>
          <w:tcPr>
            <w:tcW w:w="1461" w:type="dxa"/>
            <w:tcBorders>
              <w:top w:val="single" w:sz="4" w:space="0" w:color="auto"/>
              <w:bottom w:val="nil"/>
            </w:tcBorders>
            <w:shd w:val="clear" w:color="auto" w:fill="auto"/>
            <w:noWrap/>
            <w:hideMark/>
          </w:tcPr>
          <w:p w14:paraId="57CD8A6E"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DAB398</w:t>
            </w:r>
          </w:p>
        </w:tc>
        <w:tc>
          <w:tcPr>
            <w:tcW w:w="607" w:type="dxa"/>
            <w:tcBorders>
              <w:top w:val="single" w:sz="4" w:space="0" w:color="auto"/>
              <w:bottom w:val="nil"/>
            </w:tcBorders>
            <w:shd w:val="clear" w:color="auto" w:fill="auto"/>
            <w:noWrap/>
            <w:hideMark/>
          </w:tcPr>
          <w:p w14:paraId="0344867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44.2</w:t>
            </w:r>
          </w:p>
        </w:tc>
        <w:tc>
          <w:tcPr>
            <w:tcW w:w="607" w:type="dxa"/>
            <w:tcBorders>
              <w:top w:val="single" w:sz="4" w:space="0" w:color="auto"/>
            </w:tcBorders>
            <w:shd w:val="clear" w:color="auto" w:fill="auto"/>
            <w:noWrap/>
            <w:hideMark/>
          </w:tcPr>
          <w:p w14:paraId="76E82BC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49.0</w:t>
            </w:r>
          </w:p>
        </w:tc>
        <w:tc>
          <w:tcPr>
            <w:tcW w:w="607" w:type="dxa"/>
            <w:tcBorders>
              <w:top w:val="single" w:sz="4" w:space="0" w:color="auto"/>
            </w:tcBorders>
            <w:shd w:val="clear" w:color="auto" w:fill="auto"/>
            <w:noWrap/>
            <w:hideMark/>
          </w:tcPr>
          <w:p w14:paraId="43E5086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55.0</w:t>
            </w:r>
          </w:p>
        </w:tc>
        <w:tc>
          <w:tcPr>
            <w:tcW w:w="607" w:type="dxa"/>
            <w:tcBorders>
              <w:top w:val="single" w:sz="4" w:space="0" w:color="auto"/>
            </w:tcBorders>
            <w:shd w:val="clear" w:color="auto" w:fill="auto"/>
            <w:noWrap/>
            <w:hideMark/>
          </w:tcPr>
          <w:p w14:paraId="4480395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44.3</w:t>
            </w:r>
          </w:p>
        </w:tc>
        <w:tc>
          <w:tcPr>
            <w:tcW w:w="607" w:type="dxa"/>
            <w:tcBorders>
              <w:top w:val="single" w:sz="4" w:space="0" w:color="auto"/>
            </w:tcBorders>
            <w:shd w:val="clear" w:color="auto" w:fill="auto"/>
            <w:noWrap/>
            <w:hideMark/>
          </w:tcPr>
          <w:p w14:paraId="0624F4A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43.5</w:t>
            </w:r>
          </w:p>
        </w:tc>
        <w:tc>
          <w:tcPr>
            <w:tcW w:w="607" w:type="dxa"/>
            <w:tcBorders>
              <w:top w:val="single" w:sz="4" w:space="0" w:color="auto"/>
            </w:tcBorders>
            <w:shd w:val="clear" w:color="auto" w:fill="auto"/>
            <w:noWrap/>
            <w:hideMark/>
          </w:tcPr>
          <w:p w14:paraId="52CB9FE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48.3</w:t>
            </w:r>
          </w:p>
        </w:tc>
        <w:tc>
          <w:tcPr>
            <w:tcW w:w="1091" w:type="dxa"/>
            <w:tcBorders>
              <w:top w:val="single" w:sz="4" w:space="0" w:color="auto"/>
            </w:tcBorders>
            <w:shd w:val="clear" w:color="auto" w:fill="auto"/>
            <w:noWrap/>
            <w:hideMark/>
          </w:tcPr>
          <w:p w14:paraId="68C197C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47.4</w:t>
            </w:r>
          </w:p>
        </w:tc>
        <w:tc>
          <w:tcPr>
            <w:tcW w:w="696" w:type="dxa"/>
            <w:tcBorders>
              <w:top w:val="single" w:sz="4" w:space="0" w:color="auto"/>
            </w:tcBorders>
            <w:shd w:val="clear" w:color="auto" w:fill="auto"/>
            <w:noWrap/>
            <w:hideMark/>
          </w:tcPr>
          <w:p w14:paraId="65E8EF6E" w14:textId="77777777" w:rsidR="001D5D97" w:rsidRPr="005939D5" w:rsidRDefault="001D5D97" w:rsidP="005939D5">
            <w:pPr>
              <w:jc w:val="right"/>
              <w:rPr>
                <w:rFonts w:ascii="Times New Roman" w:eastAsia="Times New Roman" w:hAnsi="Times New Roman"/>
                <w:color w:val="000000"/>
                <w:sz w:val="24"/>
                <w:szCs w:val="24"/>
              </w:rPr>
            </w:pPr>
          </w:p>
        </w:tc>
        <w:tc>
          <w:tcPr>
            <w:tcW w:w="607" w:type="dxa"/>
            <w:tcBorders>
              <w:top w:val="single" w:sz="4" w:space="0" w:color="auto"/>
            </w:tcBorders>
            <w:shd w:val="clear" w:color="auto" w:fill="auto"/>
            <w:noWrap/>
            <w:hideMark/>
          </w:tcPr>
          <w:p w14:paraId="3436410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93.0</w:t>
            </w:r>
          </w:p>
        </w:tc>
        <w:tc>
          <w:tcPr>
            <w:tcW w:w="718" w:type="dxa"/>
            <w:tcBorders>
              <w:top w:val="single" w:sz="4" w:space="0" w:color="auto"/>
            </w:tcBorders>
            <w:shd w:val="clear" w:color="auto" w:fill="auto"/>
            <w:noWrap/>
            <w:hideMark/>
          </w:tcPr>
          <w:p w14:paraId="2068886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99.6</w:t>
            </w:r>
          </w:p>
        </w:tc>
        <w:tc>
          <w:tcPr>
            <w:tcW w:w="718" w:type="dxa"/>
            <w:tcBorders>
              <w:top w:val="single" w:sz="4" w:space="0" w:color="auto"/>
            </w:tcBorders>
            <w:shd w:val="clear" w:color="auto" w:fill="auto"/>
            <w:noWrap/>
            <w:hideMark/>
          </w:tcPr>
          <w:p w14:paraId="6544898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98.2</w:t>
            </w:r>
          </w:p>
        </w:tc>
        <w:tc>
          <w:tcPr>
            <w:tcW w:w="718" w:type="dxa"/>
            <w:tcBorders>
              <w:top w:val="single" w:sz="4" w:space="0" w:color="auto"/>
            </w:tcBorders>
            <w:shd w:val="clear" w:color="auto" w:fill="auto"/>
            <w:noWrap/>
            <w:hideMark/>
          </w:tcPr>
          <w:p w14:paraId="115C611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100.7</w:t>
            </w:r>
          </w:p>
        </w:tc>
        <w:tc>
          <w:tcPr>
            <w:tcW w:w="607" w:type="dxa"/>
            <w:tcBorders>
              <w:top w:val="single" w:sz="4" w:space="0" w:color="auto"/>
            </w:tcBorders>
            <w:shd w:val="clear" w:color="auto" w:fill="auto"/>
            <w:noWrap/>
            <w:hideMark/>
          </w:tcPr>
          <w:p w14:paraId="2005D54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91.7</w:t>
            </w:r>
          </w:p>
        </w:tc>
        <w:tc>
          <w:tcPr>
            <w:tcW w:w="718" w:type="dxa"/>
            <w:tcBorders>
              <w:top w:val="single" w:sz="4" w:space="0" w:color="auto"/>
            </w:tcBorders>
            <w:shd w:val="clear" w:color="auto" w:fill="auto"/>
            <w:noWrap/>
            <w:hideMark/>
          </w:tcPr>
          <w:p w14:paraId="1AD2B19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99.6</w:t>
            </w:r>
          </w:p>
        </w:tc>
        <w:tc>
          <w:tcPr>
            <w:tcW w:w="1168" w:type="dxa"/>
            <w:tcBorders>
              <w:top w:val="single" w:sz="4" w:space="0" w:color="auto"/>
            </w:tcBorders>
            <w:shd w:val="clear" w:color="auto" w:fill="auto"/>
            <w:noWrap/>
            <w:hideMark/>
          </w:tcPr>
          <w:p w14:paraId="1FF3062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97.1</w:t>
            </w:r>
          </w:p>
        </w:tc>
      </w:tr>
      <w:tr w:rsidR="00C74D35" w:rsidRPr="005939D5" w14:paraId="5E05E040" w14:textId="77777777" w:rsidTr="007B7B91">
        <w:trPr>
          <w:trHeight w:val="300"/>
        </w:trPr>
        <w:tc>
          <w:tcPr>
            <w:tcW w:w="1461" w:type="dxa"/>
            <w:tcBorders>
              <w:top w:val="nil"/>
            </w:tcBorders>
            <w:shd w:val="clear" w:color="auto" w:fill="auto"/>
            <w:noWrap/>
            <w:hideMark/>
          </w:tcPr>
          <w:p w14:paraId="3602560D"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DAB256</w:t>
            </w:r>
          </w:p>
        </w:tc>
        <w:tc>
          <w:tcPr>
            <w:tcW w:w="607" w:type="dxa"/>
            <w:tcBorders>
              <w:top w:val="nil"/>
            </w:tcBorders>
            <w:shd w:val="clear" w:color="auto" w:fill="auto"/>
            <w:noWrap/>
            <w:hideMark/>
          </w:tcPr>
          <w:p w14:paraId="12ABF65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30.3</w:t>
            </w:r>
          </w:p>
        </w:tc>
        <w:tc>
          <w:tcPr>
            <w:tcW w:w="607" w:type="dxa"/>
            <w:shd w:val="clear" w:color="auto" w:fill="auto"/>
            <w:noWrap/>
            <w:hideMark/>
          </w:tcPr>
          <w:p w14:paraId="6A15EAE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48.8</w:t>
            </w:r>
          </w:p>
        </w:tc>
        <w:tc>
          <w:tcPr>
            <w:tcW w:w="607" w:type="dxa"/>
            <w:shd w:val="clear" w:color="auto" w:fill="auto"/>
            <w:noWrap/>
            <w:hideMark/>
          </w:tcPr>
          <w:p w14:paraId="65E1797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55.2</w:t>
            </w:r>
          </w:p>
        </w:tc>
        <w:tc>
          <w:tcPr>
            <w:tcW w:w="607" w:type="dxa"/>
            <w:shd w:val="clear" w:color="auto" w:fill="auto"/>
            <w:noWrap/>
            <w:hideMark/>
          </w:tcPr>
          <w:p w14:paraId="15FD59A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45.1</w:t>
            </w:r>
          </w:p>
        </w:tc>
        <w:tc>
          <w:tcPr>
            <w:tcW w:w="607" w:type="dxa"/>
            <w:shd w:val="clear" w:color="auto" w:fill="auto"/>
            <w:noWrap/>
            <w:hideMark/>
          </w:tcPr>
          <w:p w14:paraId="3365B8A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46.9</w:t>
            </w:r>
          </w:p>
        </w:tc>
        <w:tc>
          <w:tcPr>
            <w:tcW w:w="607" w:type="dxa"/>
            <w:shd w:val="clear" w:color="auto" w:fill="auto"/>
            <w:noWrap/>
            <w:hideMark/>
          </w:tcPr>
          <w:p w14:paraId="6068EB9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41.0</w:t>
            </w:r>
          </w:p>
        </w:tc>
        <w:tc>
          <w:tcPr>
            <w:tcW w:w="1091" w:type="dxa"/>
            <w:shd w:val="clear" w:color="auto" w:fill="auto"/>
            <w:noWrap/>
            <w:hideMark/>
          </w:tcPr>
          <w:p w14:paraId="3422669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44.5</w:t>
            </w:r>
          </w:p>
        </w:tc>
        <w:tc>
          <w:tcPr>
            <w:tcW w:w="696" w:type="dxa"/>
            <w:shd w:val="clear" w:color="auto" w:fill="auto"/>
            <w:noWrap/>
            <w:hideMark/>
          </w:tcPr>
          <w:p w14:paraId="26C719FB"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3F3C8B9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91.2</w:t>
            </w:r>
          </w:p>
        </w:tc>
        <w:tc>
          <w:tcPr>
            <w:tcW w:w="718" w:type="dxa"/>
            <w:shd w:val="clear" w:color="auto" w:fill="auto"/>
            <w:noWrap/>
            <w:hideMark/>
          </w:tcPr>
          <w:p w14:paraId="10C354A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98.2</w:t>
            </w:r>
          </w:p>
        </w:tc>
        <w:tc>
          <w:tcPr>
            <w:tcW w:w="718" w:type="dxa"/>
            <w:shd w:val="clear" w:color="auto" w:fill="auto"/>
            <w:noWrap/>
            <w:hideMark/>
          </w:tcPr>
          <w:p w14:paraId="3092703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96.4</w:t>
            </w:r>
          </w:p>
        </w:tc>
        <w:tc>
          <w:tcPr>
            <w:tcW w:w="718" w:type="dxa"/>
            <w:shd w:val="clear" w:color="auto" w:fill="auto"/>
            <w:noWrap/>
            <w:hideMark/>
          </w:tcPr>
          <w:p w14:paraId="7CE8C67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99.1</w:t>
            </w:r>
          </w:p>
        </w:tc>
        <w:tc>
          <w:tcPr>
            <w:tcW w:w="607" w:type="dxa"/>
            <w:shd w:val="clear" w:color="auto" w:fill="auto"/>
            <w:noWrap/>
            <w:hideMark/>
          </w:tcPr>
          <w:p w14:paraId="0913FD6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90.3</w:t>
            </w:r>
          </w:p>
        </w:tc>
        <w:tc>
          <w:tcPr>
            <w:tcW w:w="718" w:type="dxa"/>
            <w:shd w:val="clear" w:color="auto" w:fill="auto"/>
            <w:noWrap/>
            <w:hideMark/>
          </w:tcPr>
          <w:p w14:paraId="5EEC6D3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98.2</w:t>
            </w:r>
          </w:p>
        </w:tc>
        <w:tc>
          <w:tcPr>
            <w:tcW w:w="1168" w:type="dxa"/>
            <w:shd w:val="clear" w:color="auto" w:fill="auto"/>
            <w:noWrap/>
            <w:hideMark/>
          </w:tcPr>
          <w:p w14:paraId="2F25F3C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95.6</w:t>
            </w:r>
          </w:p>
        </w:tc>
      </w:tr>
      <w:tr w:rsidR="00C74D35" w:rsidRPr="005939D5" w14:paraId="47A515C9" w14:textId="77777777" w:rsidTr="007B7B91">
        <w:trPr>
          <w:trHeight w:val="300"/>
        </w:trPr>
        <w:tc>
          <w:tcPr>
            <w:tcW w:w="1461" w:type="dxa"/>
            <w:shd w:val="clear" w:color="auto" w:fill="auto"/>
            <w:noWrap/>
            <w:hideMark/>
          </w:tcPr>
          <w:p w14:paraId="2278D19E"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AFR398</w:t>
            </w:r>
          </w:p>
        </w:tc>
        <w:tc>
          <w:tcPr>
            <w:tcW w:w="607" w:type="dxa"/>
            <w:shd w:val="clear" w:color="auto" w:fill="auto"/>
            <w:noWrap/>
            <w:hideMark/>
          </w:tcPr>
          <w:p w14:paraId="100E502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35.6</w:t>
            </w:r>
          </w:p>
        </w:tc>
        <w:tc>
          <w:tcPr>
            <w:tcW w:w="607" w:type="dxa"/>
            <w:shd w:val="clear" w:color="auto" w:fill="auto"/>
            <w:noWrap/>
            <w:hideMark/>
          </w:tcPr>
          <w:p w14:paraId="1024982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49.6</w:t>
            </w:r>
          </w:p>
        </w:tc>
        <w:tc>
          <w:tcPr>
            <w:tcW w:w="607" w:type="dxa"/>
            <w:shd w:val="clear" w:color="auto" w:fill="auto"/>
            <w:noWrap/>
            <w:hideMark/>
          </w:tcPr>
          <w:p w14:paraId="66EE7A7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59.0</w:t>
            </w:r>
          </w:p>
        </w:tc>
        <w:tc>
          <w:tcPr>
            <w:tcW w:w="607" w:type="dxa"/>
            <w:shd w:val="clear" w:color="auto" w:fill="auto"/>
            <w:noWrap/>
            <w:hideMark/>
          </w:tcPr>
          <w:p w14:paraId="65DD270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57.2</w:t>
            </w:r>
          </w:p>
        </w:tc>
        <w:tc>
          <w:tcPr>
            <w:tcW w:w="607" w:type="dxa"/>
            <w:shd w:val="clear" w:color="auto" w:fill="auto"/>
            <w:noWrap/>
            <w:hideMark/>
          </w:tcPr>
          <w:p w14:paraId="70303FA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47.2</w:t>
            </w:r>
          </w:p>
        </w:tc>
        <w:tc>
          <w:tcPr>
            <w:tcW w:w="607" w:type="dxa"/>
            <w:shd w:val="clear" w:color="auto" w:fill="auto"/>
            <w:noWrap/>
            <w:hideMark/>
          </w:tcPr>
          <w:p w14:paraId="0606649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49.1</w:t>
            </w:r>
          </w:p>
        </w:tc>
        <w:tc>
          <w:tcPr>
            <w:tcW w:w="1091" w:type="dxa"/>
            <w:shd w:val="clear" w:color="auto" w:fill="auto"/>
            <w:noWrap/>
            <w:hideMark/>
          </w:tcPr>
          <w:p w14:paraId="3E4D27C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49.6</w:t>
            </w:r>
          </w:p>
        </w:tc>
        <w:tc>
          <w:tcPr>
            <w:tcW w:w="696" w:type="dxa"/>
            <w:shd w:val="clear" w:color="auto" w:fill="auto"/>
            <w:noWrap/>
            <w:hideMark/>
          </w:tcPr>
          <w:p w14:paraId="30FAF47A"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2681AC3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89.0</w:t>
            </w:r>
          </w:p>
        </w:tc>
        <w:tc>
          <w:tcPr>
            <w:tcW w:w="718" w:type="dxa"/>
            <w:shd w:val="clear" w:color="auto" w:fill="auto"/>
            <w:noWrap/>
            <w:hideMark/>
          </w:tcPr>
          <w:p w14:paraId="57B9515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95.7</w:t>
            </w:r>
          </w:p>
        </w:tc>
        <w:tc>
          <w:tcPr>
            <w:tcW w:w="718" w:type="dxa"/>
            <w:shd w:val="clear" w:color="auto" w:fill="auto"/>
            <w:noWrap/>
            <w:hideMark/>
          </w:tcPr>
          <w:p w14:paraId="7B7149E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93.7</w:t>
            </w:r>
          </w:p>
        </w:tc>
        <w:tc>
          <w:tcPr>
            <w:tcW w:w="718" w:type="dxa"/>
            <w:shd w:val="clear" w:color="auto" w:fill="auto"/>
            <w:noWrap/>
            <w:hideMark/>
          </w:tcPr>
          <w:p w14:paraId="442CBC3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96.2</w:t>
            </w:r>
          </w:p>
        </w:tc>
        <w:tc>
          <w:tcPr>
            <w:tcW w:w="607" w:type="dxa"/>
            <w:shd w:val="clear" w:color="auto" w:fill="auto"/>
            <w:noWrap/>
            <w:hideMark/>
          </w:tcPr>
          <w:p w14:paraId="033E7FA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87.6</w:t>
            </w:r>
          </w:p>
        </w:tc>
        <w:tc>
          <w:tcPr>
            <w:tcW w:w="718" w:type="dxa"/>
            <w:shd w:val="clear" w:color="auto" w:fill="auto"/>
            <w:noWrap/>
            <w:hideMark/>
          </w:tcPr>
          <w:p w14:paraId="0FB3D71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95.7</w:t>
            </w:r>
          </w:p>
        </w:tc>
        <w:tc>
          <w:tcPr>
            <w:tcW w:w="1168" w:type="dxa"/>
            <w:shd w:val="clear" w:color="auto" w:fill="auto"/>
            <w:noWrap/>
            <w:hideMark/>
          </w:tcPr>
          <w:p w14:paraId="014ED09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93.0</w:t>
            </w:r>
          </w:p>
        </w:tc>
      </w:tr>
      <w:tr w:rsidR="00C74D35" w:rsidRPr="005939D5" w14:paraId="4E758839" w14:textId="77777777" w:rsidTr="007B7B91">
        <w:trPr>
          <w:trHeight w:val="300"/>
        </w:trPr>
        <w:tc>
          <w:tcPr>
            <w:tcW w:w="1461" w:type="dxa"/>
            <w:shd w:val="clear" w:color="auto" w:fill="auto"/>
            <w:noWrap/>
            <w:hideMark/>
          </w:tcPr>
          <w:p w14:paraId="23418D33"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DAB236</w:t>
            </w:r>
          </w:p>
        </w:tc>
        <w:tc>
          <w:tcPr>
            <w:tcW w:w="607" w:type="dxa"/>
            <w:shd w:val="clear" w:color="auto" w:fill="auto"/>
            <w:noWrap/>
            <w:hideMark/>
          </w:tcPr>
          <w:p w14:paraId="24D29FE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34.3</w:t>
            </w:r>
          </w:p>
        </w:tc>
        <w:tc>
          <w:tcPr>
            <w:tcW w:w="607" w:type="dxa"/>
            <w:shd w:val="clear" w:color="auto" w:fill="auto"/>
            <w:noWrap/>
            <w:hideMark/>
          </w:tcPr>
          <w:p w14:paraId="3F4DAB4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45.1</w:t>
            </w:r>
          </w:p>
        </w:tc>
        <w:tc>
          <w:tcPr>
            <w:tcW w:w="607" w:type="dxa"/>
            <w:shd w:val="clear" w:color="auto" w:fill="auto"/>
            <w:noWrap/>
            <w:hideMark/>
          </w:tcPr>
          <w:p w14:paraId="21B173E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43.5</w:t>
            </w:r>
          </w:p>
        </w:tc>
        <w:tc>
          <w:tcPr>
            <w:tcW w:w="607" w:type="dxa"/>
            <w:shd w:val="clear" w:color="auto" w:fill="auto"/>
            <w:noWrap/>
            <w:hideMark/>
          </w:tcPr>
          <w:p w14:paraId="2FB830F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48.9</w:t>
            </w:r>
          </w:p>
        </w:tc>
        <w:tc>
          <w:tcPr>
            <w:tcW w:w="607" w:type="dxa"/>
            <w:shd w:val="clear" w:color="auto" w:fill="auto"/>
            <w:noWrap/>
            <w:hideMark/>
          </w:tcPr>
          <w:p w14:paraId="483B81F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34.0</w:t>
            </w:r>
          </w:p>
        </w:tc>
        <w:tc>
          <w:tcPr>
            <w:tcW w:w="607" w:type="dxa"/>
            <w:shd w:val="clear" w:color="auto" w:fill="auto"/>
            <w:noWrap/>
            <w:hideMark/>
          </w:tcPr>
          <w:p w14:paraId="2DF4F15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38.4</w:t>
            </w:r>
          </w:p>
        </w:tc>
        <w:tc>
          <w:tcPr>
            <w:tcW w:w="1091" w:type="dxa"/>
            <w:shd w:val="clear" w:color="auto" w:fill="auto"/>
            <w:noWrap/>
            <w:hideMark/>
          </w:tcPr>
          <w:p w14:paraId="28DA601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40.7</w:t>
            </w:r>
          </w:p>
        </w:tc>
        <w:tc>
          <w:tcPr>
            <w:tcW w:w="696" w:type="dxa"/>
            <w:shd w:val="clear" w:color="auto" w:fill="auto"/>
            <w:noWrap/>
            <w:hideMark/>
          </w:tcPr>
          <w:p w14:paraId="5CA4CD2F"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39606FD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89.9</w:t>
            </w:r>
          </w:p>
        </w:tc>
        <w:tc>
          <w:tcPr>
            <w:tcW w:w="718" w:type="dxa"/>
            <w:shd w:val="clear" w:color="auto" w:fill="auto"/>
            <w:noWrap/>
            <w:hideMark/>
          </w:tcPr>
          <w:p w14:paraId="43AEACC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95.6</w:t>
            </w:r>
          </w:p>
        </w:tc>
        <w:tc>
          <w:tcPr>
            <w:tcW w:w="718" w:type="dxa"/>
            <w:shd w:val="clear" w:color="auto" w:fill="auto"/>
            <w:noWrap/>
            <w:hideMark/>
          </w:tcPr>
          <w:p w14:paraId="1F26E77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93.7</w:t>
            </w:r>
          </w:p>
        </w:tc>
        <w:tc>
          <w:tcPr>
            <w:tcW w:w="718" w:type="dxa"/>
            <w:shd w:val="clear" w:color="auto" w:fill="auto"/>
            <w:noWrap/>
            <w:hideMark/>
          </w:tcPr>
          <w:p w14:paraId="328AC1A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96.8</w:t>
            </w:r>
          </w:p>
        </w:tc>
        <w:tc>
          <w:tcPr>
            <w:tcW w:w="607" w:type="dxa"/>
            <w:shd w:val="clear" w:color="auto" w:fill="auto"/>
            <w:noWrap/>
            <w:hideMark/>
          </w:tcPr>
          <w:p w14:paraId="103331E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87.9</w:t>
            </w:r>
          </w:p>
        </w:tc>
        <w:tc>
          <w:tcPr>
            <w:tcW w:w="718" w:type="dxa"/>
            <w:shd w:val="clear" w:color="auto" w:fill="auto"/>
            <w:noWrap/>
            <w:hideMark/>
          </w:tcPr>
          <w:p w14:paraId="170F354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95.6</w:t>
            </w:r>
          </w:p>
        </w:tc>
        <w:tc>
          <w:tcPr>
            <w:tcW w:w="1168" w:type="dxa"/>
            <w:shd w:val="clear" w:color="auto" w:fill="auto"/>
            <w:noWrap/>
            <w:hideMark/>
          </w:tcPr>
          <w:p w14:paraId="3D7BB90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93.2</w:t>
            </w:r>
          </w:p>
        </w:tc>
      </w:tr>
      <w:tr w:rsidR="00C74D35" w:rsidRPr="005939D5" w14:paraId="788317F4" w14:textId="77777777" w:rsidTr="007B7B91">
        <w:trPr>
          <w:trHeight w:val="300"/>
        </w:trPr>
        <w:tc>
          <w:tcPr>
            <w:tcW w:w="1461" w:type="dxa"/>
            <w:shd w:val="clear" w:color="auto" w:fill="auto"/>
            <w:noWrap/>
            <w:hideMark/>
          </w:tcPr>
          <w:p w14:paraId="0DF7CE46" w14:textId="77777777" w:rsidR="001D5D97" w:rsidRPr="005939D5" w:rsidRDefault="001D5D97" w:rsidP="005939D5">
            <w:pPr>
              <w:rPr>
                <w:rFonts w:ascii="Times New Roman" w:eastAsia="Times New Roman" w:hAnsi="Times New Roman"/>
                <w:color w:val="000000"/>
                <w:sz w:val="24"/>
                <w:szCs w:val="24"/>
              </w:rPr>
            </w:pPr>
            <w:proofErr w:type="spellStart"/>
            <w:r w:rsidRPr="005939D5">
              <w:rPr>
                <w:rFonts w:ascii="Times New Roman" w:eastAsia="Times New Roman" w:hAnsi="Times New Roman"/>
                <w:i/>
                <w:iCs/>
                <w:color w:val="000000"/>
                <w:sz w:val="24"/>
                <w:szCs w:val="24"/>
              </w:rPr>
              <w:t>Guropequeno</w:t>
            </w:r>
            <w:r w:rsidRPr="005939D5">
              <w:rPr>
                <w:rFonts w:ascii="Times New Roman" w:eastAsia="Times New Roman" w:hAnsi="Times New Roman"/>
                <w:color w:val="000000"/>
                <w:sz w:val="24"/>
                <w:szCs w:val="24"/>
                <w:vertAlign w:val="superscript"/>
              </w:rPr>
              <w:t>a</w:t>
            </w:r>
            <w:proofErr w:type="spellEnd"/>
          </w:p>
        </w:tc>
        <w:tc>
          <w:tcPr>
            <w:tcW w:w="607" w:type="dxa"/>
            <w:shd w:val="clear" w:color="auto" w:fill="auto"/>
            <w:noWrap/>
            <w:hideMark/>
          </w:tcPr>
          <w:p w14:paraId="76B1058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27.6</w:t>
            </w:r>
          </w:p>
        </w:tc>
        <w:tc>
          <w:tcPr>
            <w:tcW w:w="607" w:type="dxa"/>
            <w:shd w:val="clear" w:color="auto" w:fill="auto"/>
            <w:noWrap/>
            <w:hideMark/>
          </w:tcPr>
          <w:p w14:paraId="002F064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39.7</w:t>
            </w:r>
          </w:p>
        </w:tc>
        <w:tc>
          <w:tcPr>
            <w:tcW w:w="607" w:type="dxa"/>
            <w:shd w:val="clear" w:color="auto" w:fill="auto"/>
            <w:noWrap/>
            <w:hideMark/>
          </w:tcPr>
          <w:p w14:paraId="2710CF0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40.9</w:t>
            </w:r>
          </w:p>
        </w:tc>
        <w:tc>
          <w:tcPr>
            <w:tcW w:w="607" w:type="dxa"/>
            <w:shd w:val="clear" w:color="auto" w:fill="auto"/>
            <w:noWrap/>
            <w:hideMark/>
          </w:tcPr>
          <w:p w14:paraId="4AE1FA7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44.1</w:t>
            </w:r>
          </w:p>
        </w:tc>
        <w:tc>
          <w:tcPr>
            <w:tcW w:w="607" w:type="dxa"/>
            <w:shd w:val="clear" w:color="auto" w:fill="auto"/>
            <w:noWrap/>
            <w:hideMark/>
          </w:tcPr>
          <w:p w14:paraId="5A5333D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37.5</w:t>
            </w:r>
          </w:p>
        </w:tc>
        <w:tc>
          <w:tcPr>
            <w:tcW w:w="607" w:type="dxa"/>
            <w:shd w:val="clear" w:color="auto" w:fill="auto"/>
            <w:noWrap/>
            <w:hideMark/>
          </w:tcPr>
          <w:p w14:paraId="44F8ECA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39.3</w:t>
            </w:r>
          </w:p>
        </w:tc>
        <w:tc>
          <w:tcPr>
            <w:tcW w:w="1091" w:type="dxa"/>
            <w:shd w:val="clear" w:color="auto" w:fill="auto"/>
            <w:noWrap/>
            <w:hideMark/>
          </w:tcPr>
          <w:p w14:paraId="1C9B1D2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38.2</w:t>
            </w:r>
          </w:p>
        </w:tc>
        <w:tc>
          <w:tcPr>
            <w:tcW w:w="696" w:type="dxa"/>
            <w:shd w:val="clear" w:color="auto" w:fill="auto"/>
            <w:noWrap/>
            <w:hideMark/>
          </w:tcPr>
          <w:p w14:paraId="05B954C2"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31F53AD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87.7</w:t>
            </w:r>
          </w:p>
        </w:tc>
        <w:tc>
          <w:tcPr>
            <w:tcW w:w="718" w:type="dxa"/>
            <w:shd w:val="clear" w:color="auto" w:fill="auto"/>
            <w:noWrap/>
            <w:hideMark/>
          </w:tcPr>
          <w:p w14:paraId="27DE417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93.8</w:t>
            </w:r>
          </w:p>
        </w:tc>
        <w:tc>
          <w:tcPr>
            <w:tcW w:w="718" w:type="dxa"/>
            <w:shd w:val="clear" w:color="auto" w:fill="auto"/>
            <w:noWrap/>
            <w:hideMark/>
          </w:tcPr>
          <w:p w14:paraId="1481338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92.1</w:t>
            </w:r>
          </w:p>
        </w:tc>
        <w:tc>
          <w:tcPr>
            <w:tcW w:w="718" w:type="dxa"/>
            <w:shd w:val="clear" w:color="auto" w:fill="auto"/>
            <w:noWrap/>
            <w:hideMark/>
          </w:tcPr>
          <w:p w14:paraId="3BA3046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95.0</w:t>
            </w:r>
          </w:p>
        </w:tc>
        <w:tc>
          <w:tcPr>
            <w:tcW w:w="607" w:type="dxa"/>
            <w:shd w:val="clear" w:color="auto" w:fill="auto"/>
            <w:noWrap/>
            <w:hideMark/>
          </w:tcPr>
          <w:p w14:paraId="77ECEA5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85.9</w:t>
            </w:r>
          </w:p>
        </w:tc>
        <w:tc>
          <w:tcPr>
            <w:tcW w:w="718" w:type="dxa"/>
            <w:shd w:val="clear" w:color="auto" w:fill="auto"/>
            <w:noWrap/>
            <w:hideMark/>
          </w:tcPr>
          <w:p w14:paraId="56E7D0C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93.8</w:t>
            </w:r>
          </w:p>
        </w:tc>
        <w:tc>
          <w:tcPr>
            <w:tcW w:w="1168" w:type="dxa"/>
            <w:shd w:val="clear" w:color="auto" w:fill="auto"/>
            <w:noWrap/>
            <w:hideMark/>
          </w:tcPr>
          <w:p w14:paraId="1641E1E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91.4</w:t>
            </w:r>
          </w:p>
        </w:tc>
      </w:tr>
      <w:tr w:rsidR="00C74D35" w:rsidRPr="005939D5" w14:paraId="54769E36" w14:textId="77777777" w:rsidTr="007B7B91">
        <w:trPr>
          <w:trHeight w:val="300"/>
        </w:trPr>
        <w:tc>
          <w:tcPr>
            <w:tcW w:w="1461" w:type="dxa"/>
            <w:shd w:val="clear" w:color="auto" w:fill="auto"/>
            <w:noWrap/>
            <w:hideMark/>
          </w:tcPr>
          <w:p w14:paraId="583AD3B7"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Bonus</w:t>
            </w:r>
          </w:p>
        </w:tc>
        <w:tc>
          <w:tcPr>
            <w:tcW w:w="607" w:type="dxa"/>
            <w:shd w:val="clear" w:color="auto" w:fill="auto"/>
            <w:noWrap/>
            <w:hideMark/>
          </w:tcPr>
          <w:p w14:paraId="63D8F8D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26.9</w:t>
            </w:r>
          </w:p>
        </w:tc>
        <w:tc>
          <w:tcPr>
            <w:tcW w:w="607" w:type="dxa"/>
            <w:shd w:val="clear" w:color="auto" w:fill="auto"/>
            <w:noWrap/>
            <w:hideMark/>
          </w:tcPr>
          <w:p w14:paraId="15CFE08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41.0</w:t>
            </w:r>
          </w:p>
        </w:tc>
        <w:tc>
          <w:tcPr>
            <w:tcW w:w="607" w:type="dxa"/>
            <w:shd w:val="clear" w:color="auto" w:fill="auto"/>
            <w:noWrap/>
            <w:hideMark/>
          </w:tcPr>
          <w:p w14:paraId="62E61F6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49.8</w:t>
            </w:r>
          </w:p>
        </w:tc>
        <w:tc>
          <w:tcPr>
            <w:tcW w:w="607" w:type="dxa"/>
            <w:shd w:val="clear" w:color="auto" w:fill="auto"/>
            <w:noWrap/>
            <w:hideMark/>
          </w:tcPr>
          <w:p w14:paraId="31502D6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44.5</w:t>
            </w:r>
          </w:p>
        </w:tc>
        <w:tc>
          <w:tcPr>
            <w:tcW w:w="607" w:type="dxa"/>
            <w:shd w:val="clear" w:color="auto" w:fill="auto"/>
            <w:noWrap/>
            <w:hideMark/>
          </w:tcPr>
          <w:p w14:paraId="6BEB9B7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35.0</w:t>
            </w:r>
          </w:p>
        </w:tc>
        <w:tc>
          <w:tcPr>
            <w:tcW w:w="607" w:type="dxa"/>
            <w:shd w:val="clear" w:color="auto" w:fill="auto"/>
            <w:noWrap/>
            <w:hideMark/>
          </w:tcPr>
          <w:p w14:paraId="48B8218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45.1</w:t>
            </w:r>
          </w:p>
        </w:tc>
        <w:tc>
          <w:tcPr>
            <w:tcW w:w="1091" w:type="dxa"/>
            <w:shd w:val="clear" w:color="auto" w:fill="auto"/>
            <w:noWrap/>
            <w:hideMark/>
          </w:tcPr>
          <w:p w14:paraId="5AEA6D0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40.4</w:t>
            </w:r>
          </w:p>
        </w:tc>
        <w:tc>
          <w:tcPr>
            <w:tcW w:w="696" w:type="dxa"/>
            <w:shd w:val="clear" w:color="auto" w:fill="auto"/>
            <w:noWrap/>
            <w:hideMark/>
          </w:tcPr>
          <w:p w14:paraId="6E65F94A"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591971D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89.9</w:t>
            </w:r>
          </w:p>
        </w:tc>
        <w:tc>
          <w:tcPr>
            <w:tcW w:w="718" w:type="dxa"/>
            <w:shd w:val="clear" w:color="auto" w:fill="auto"/>
            <w:noWrap/>
            <w:hideMark/>
          </w:tcPr>
          <w:p w14:paraId="4031E70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95.6</w:t>
            </w:r>
          </w:p>
        </w:tc>
        <w:tc>
          <w:tcPr>
            <w:tcW w:w="718" w:type="dxa"/>
            <w:shd w:val="clear" w:color="auto" w:fill="auto"/>
            <w:noWrap/>
            <w:hideMark/>
          </w:tcPr>
          <w:p w14:paraId="5577E24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94.0</w:t>
            </w:r>
          </w:p>
        </w:tc>
        <w:tc>
          <w:tcPr>
            <w:tcW w:w="718" w:type="dxa"/>
            <w:shd w:val="clear" w:color="auto" w:fill="auto"/>
            <w:noWrap/>
            <w:hideMark/>
          </w:tcPr>
          <w:p w14:paraId="7330EAF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96.9</w:t>
            </w:r>
          </w:p>
        </w:tc>
        <w:tc>
          <w:tcPr>
            <w:tcW w:w="607" w:type="dxa"/>
            <w:shd w:val="clear" w:color="auto" w:fill="auto"/>
            <w:noWrap/>
            <w:hideMark/>
          </w:tcPr>
          <w:p w14:paraId="36B263B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88.4</w:t>
            </w:r>
          </w:p>
        </w:tc>
        <w:tc>
          <w:tcPr>
            <w:tcW w:w="718" w:type="dxa"/>
            <w:shd w:val="clear" w:color="auto" w:fill="auto"/>
            <w:noWrap/>
            <w:hideMark/>
          </w:tcPr>
          <w:p w14:paraId="74A82BA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95.6</w:t>
            </w:r>
          </w:p>
        </w:tc>
        <w:tc>
          <w:tcPr>
            <w:tcW w:w="1168" w:type="dxa"/>
            <w:shd w:val="clear" w:color="auto" w:fill="auto"/>
            <w:noWrap/>
            <w:hideMark/>
          </w:tcPr>
          <w:p w14:paraId="729EE2F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93.4</w:t>
            </w:r>
          </w:p>
        </w:tc>
      </w:tr>
      <w:tr w:rsidR="00C74D35" w:rsidRPr="005939D5" w14:paraId="4C47B7DB" w14:textId="77777777" w:rsidTr="007B7B91">
        <w:trPr>
          <w:trHeight w:val="300"/>
        </w:trPr>
        <w:tc>
          <w:tcPr>
            <w:tcW w:w="1461" w:type="dxa"/>
            <w:shd w:val="clear" w:color="auto" w:fill="auto"/>
            <w:noWrap/>
            <w:hideMark/>
          </w:tcPr>
          <w:p w14:paraId="65A04E2A"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DAB258</w:t>
            </w:r>
          </w:p>
        </w:tc>
        <w:tc>
          <w:tcPr>
            <w:tcW w:w="607" w:type="dxa"/>
            <w:shd w:val="clear" w:color="auto" w:fill="auto"/>
            <w:noWrap/>
            <w:hideMark/>
          </w:tcPr>
          <w:p w14:paraId="51E3853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29.9</w:t>
            </w:r>
          </w:p>
        </w:tc>
        <w:tc>
          <w:tcPr>
            <w:tcW w:w="607" w:type="dxa"/>
            <w:shd w:val="clear" w:color="auto" w:fill="auto"/>
            <w:noWrap/>
            <w:hideMark/>
          </w:tcPr>
          <w:p w14:paraId="207A4E4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39.3</w:t>
            </w:r>
          </w:p>
        </w:tc>
        <w:tc>
          <w:tcPr>
            <w:tcW w:w="607" w:type="dxa"/>
            <w:shd w:val="clear" w:color="auto" w:fill="auto"/>
            <w:noWrap/>
            <w:hideMark/>
          </w:tcPr>
          <w:p w14:paraId="0F1A7FB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55.0</w:t>
            </w:r>
          </w:p>
        </w:tc>
        <w:tc>
          <w:tcPr>
            <w:tcW w:w="607" w:type="dxa"/>
            <w:shd w:val="clear" w:color="auto" w:fill="auto"/>
            <w:noWrap/>
            <w:hideMark/>
          </w:tcPr>
          <w:p w14:paraId="06A3767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48.7</w:t>
            </w:r>
          </w:p>
        </w:tc>
        <w:tc>
          <w:tcPr>
            <w:tcW w:w="607" w:type="dxa"/>
            <w:shd w:val="clear" w:color="auto" w:fill="auto"/>
            <w:noWrap/>
            <w:hideMark/>
          </w:tcPr>
          <w:p w14:paraId="48046FE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39.5</w:t>
            </w:r>
          </w:p>
        </w:tc>
        <w:tc>
          <w:tcPr>
            <w:tcW w:w="607" w:type="dxa"/>
            <w:shd w:val="clear" w:color="auto" w:fill="auto"/>
            <w:noWrap/>
            <w:hideMark/>
          </w:tcPr>
          <w:p w14:paraId="6D468F8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43.3</w:t>
            </w:r>
          </w:p>
        </w:tc>
        <w:tc>
          <w:tcPr>
            <w:tcW w:w="1091" w:type="dxa"/>
            <w:shd w:val="clear" w:color="auto" w:fill="auto"/>
            <w:noWrap/>
            <w:hideMark/>
          </w:tcPr>
          <w:p w14:paraId="46FCB28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42.6</w:t>
            </w:r>
          </w:p>
        </w:tc>
        <w:tc>
          <w:tcPr>
            <w:tcW w:w="696" w:type="dxa"/>
            <w:shd w:val="clear" w:color="auto" w:fill="auto"/>
            <w:noWrap/>
            <w:hideMark/>
          </w:tcPr>
          <w:p w14:paraId="675A2E13"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09A675D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88.9</w:t>
            </w:r>
          </w:p>
        </w:tc>
        <w:tc>
          <w:tcPr>
            <w:tcW w:w="718" w:type="dxa"/>
            <w:shd w:val="clear" w:color="auto" w:fill="auto"/>
            <w:noWrap/>
            <w:hideMark/>
          </w:tcPr>
          <w:p w14:paraId="52041C1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94.8</w:t>
            </w:r>
          </w:p>
        </w:tc>
        <w:tc>
          <w:tcPr>
            <w:tcW w:w="718" w:type="dxa"/>
            <w:shd w:val="clear" w:color="auto" w:fill="auto"/>
            <w:noWrap/>
            <w:hideMark/>
          </w:tcPr>
          <w:p w14:paraId="02B572E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93.2</w:t>
            </w:r>
          </w:p>
        </w:tc>
        <w:tc>
          <w:tcPr>
            <w:tcW w:w="718" w:type="dxa"/>
            <w:shd w:val="clear" w:color="auto" w:fill="auto"/>
            <w:noWrap/>
            <w:hideMark/>
          </w:tcPr>
          <w:p w14:paraId="06068AC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95.7</w:t>
            </w:r>
          </w:p>
        </w:tc>
        <w:tc>
          <w:tcPr>
            <w:tcW w:w="607" w:type="dxa"/>
            <w:shd w:val="clear" w:color="auto" w:fill="auto"/>
            <w:noWrap/>
            <w:hideMark/>
          </w:tcPr>
          <w:p w14:paraId="44077D6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87.0</w:t>
            </w:r>
          </w:p>
        </w:tc>
        <w:tc>
          <w:tcPr>
            <w:tcW w:w="718" w:type="dxa"/>
            <w:shd w:val="clear" w:color="auto" w:fill="auto"/>
            <w:noWrap/>
            <w:hideMark/>
          </w:tcPr>
          <w:p w14:paraId="6E62488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94.8</w:t>
            </w:r>
          </w:p>
        </w:tc>
        <w:tc>
          <w:tcPr>
            <w:tcW w:w="1168" w:type="dxa"/>
            <w:shd w:val="clear" w:color="auto" w:fill="auto"/>
            <w:noWrap/>
            <w:hideMark/>
          </w:tcPr>
          <w:p w14:paraId="4B851A1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92.4</w:t>
            </w:r>
          </w:p>
        </w:tc>
      </w:tr>
      <w:tr w:rsidR="00C74D35" w:rsidRPr="005939D5" w14:paraId="1D84A1A5" w14:textId="77777777" w:rsidTr="007B7B91">
        <w:trPr>
          <w:trHeight w:val="300"/>
        </w:trPr>
        <w:tc>
          <w:tcPr>
            <w:tcW w:w="1461" w:type="dxa"/>
            <w:shd w:val="clear" w:color="auto" w:fill="auto"/>
            <w:noWrap/>
            <w:hideMark/>
          </w:tcPr>
          <w:p w14:paraId="766526EB"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DAB374</w:t>
            </w:r>
          </w:p>
        </w:tc>
        <w:tc>
          <w:tcPr>
            <w:tcW w:w="607" w:type="dxa"/>
            <w:shd w:val="clear" w:color="auto" w:fill="auto"/>
            <w:noWrap/>
            <w:hideMark/>
          </w:tcPr>
          <w:p w14:paraId="219307D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24.5</w:t>
            </w:r>
          </w:p>
        </w:tc>
        <w:tc>
          <w:tcPr>
            <w:tcW w:w="607" w:type="dxa"/>
            <w:shd w:val="clear" w:color="auto" w:fill="auto"/>
            <w:noWrap/>
            <w:hideMark/>
          </w:tcPr>
          <w:p w14:paraId="209FE64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36.1</w:t>
            </w:r>
          </w:p>
        </w:tc>
        <w:tc>
          <w:tcPr>
            <w:tcW w:w="607" w:type="dxa"/>
            <w:shd w:val="clear" w:color="auto" w:fill="auto"/>
            <w:noWrap/>
            <w:hideMark/>
          </w:tcPr>
          <w:p w14:paraId="3151BCE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48.0</w:t>
            </w:r>
          </w:p>
        </w:tc>
        <w:tc>
          <w:tcPr>
            <w:tcW w:w="607" w:type="dxa"/>
            <w:shd w:val="clear" w:color="auto" w:fill="auto"/>
            <w:noWrap/>
            <w:hideMark/>
          </w:tcPr>
          <w:p w14:paraId="27C7FF7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46.5</w:t>
            </w:r>
          </w:p>
        </w:tc>
        <w:tc>
          <w:tcPr>
            <w:tcW w:w="607" w:type="dxa"/>
            <w:shd w:val="clear" w:color="auto" w:fill="auto"/>
            <w:noWrap/>
            <w:hideMark/>
          </w:tcPr>
          <w:p w14:paraId="3E9F8DF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35.5</w:t>
            </w:r>
          </w:p>
        </w:tc>
        <w:tc>
          <w:tcPr>
            <w:tcW w:w="607" w:type="dxa"/>
            <w:shd w:val="clear" w:color="auto" w:fill="auto"/>
            <w:noWrap/>
            <w:hideMark/>
          </w:tcPr>
          <w:p w14:paraId="0A16C0A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34.2</w:t>
            </w:r>
          </w:p>
        </w:tc>
        <w:tc>
          <w:tcPr>
            <w:tcW w:w="1091" w:type="dxa"/>
            <w:shd w:val="clear" w:color="auto" w:fill="auto"/>
            <w:noWrap/>
            <w:hideMark/>
          </w:tcPr>
          <w:p w14:paraId="25E9CB2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37.5</w:t>
            </w:r>
          </w:p>
        </w:tc>
        <w:tc>
          <w:tcPr>
            <w:tcW w:w="696" w:type="dxa"/>
            <w:shd w:val="clear" w:color="auto" w:fill="auto"/>
            <w:noWrap/>
            <w:hideMark/>
          </w:tcPr>
          <w:p w14:paraId="15230351"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7B42E8B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92.5</w:t>
            </w:r>
          </w:p>
        </w:tc>
        <w:tc>
          <w:tcPr>
            <w:tcW w:w="718" w:type="dxa"/>
            <w:shd w:val="clear" w:color="auto" w:fill="auto"/>
            <w:noWrap/>
            <w:hideMark/>
          </w:tcPr>
          <w:p w14:paraId="50E7318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98.9</w:t>
            </w:r>
          </w:p>
        </w:tc>
        <w:tc>
          <w:tcPr>
            <w:tcW w:w="718" w:type="dxa"/>
            <w:shd w:val="clear" w:color="auto" w:fill="auto"/>
            <w:noWrap/>
            <w:hideMark/>
          </w:tcPr>
          <w:p w14:paraId="506357D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96.9</w:t>
            </w:r>
          </w:p>
        </w:tc>
        <w:tc>
          <w:tcPr>
            <w:tcW w:w="718" w:type="dxa"/>
            <w:shd w:val="clear" w:color="auto" w:fill="auto"/>
            <w:noWrap/>
            <w:hideMark/>
          </w:tcPr>
          <w:p w14:paraId="0E2E9AF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99.9</w:t>
            </w:r>
          </w:p>
        </w:tc>
        <w:tc>
          <w:tcPr>
            <w:tcW w:w="607" w:type="dxa"/>
            <w:shd w:val="clear" w:color="auto" w:fill="auto"/>
            <w:noWrap/>
            <w:hideMark/>
          </w:tcPr>
          <w:p w14:paraId="2CFCD6B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90.9</w:t>
            </w:r>
          </w:p>
        </w:tc>
        <w:tc>
          <w:tcPr>
            <w:tcW w:w="718" w:type="dxa"/>
            <w:shd w:val="clear" w:color="auto" w:fill="auto"/>
            <w:noWrap/>
            <w:hideMark/>
          </w:tcPr>
          <w:p w14:paraId="7AC61F8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98.9</w:t>
            </w:r>
          </w:p>
        </w:tc>
        <w:tc>
          <w:tcPr>
            <w:tcW w:w="1168" w:type="dxa"/>
            <w:shd w:val="clear" w:color="auto" w:fill="auto"/>
            <w:noWrap/>
            <w:hideMark/>
          </w:tcPr>
          <w:p w14:paraId="1DB4008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96.3</w:t>
            </w:r>
          </w:p>
        </w:tc>
      </w:tr>
      <w:tr w:rsidR="00C74D35" w:rsidRPr="005939D5" w14:paraId="1B897FE2" w14:textId="77777777" w:rsidTr="007B7B91">
        <w:trPr>
          <w:trHeight w:val="300"/>
        </w:trPr>
        <w:tc>
          <w:tcPr>
            <w:tcW w:w="1461" w:type="dxa"/>
            <w:shd w:val="clear" w:color="auto" w:fill="auto"/>
            <w:noWrap/>
            <w:hideMark/>
          </w:tcPr>
          <w:p w14:paraId="0439FAAE"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DAB514</w:t>
            </w:r>
          </w:p>
        </w:tc>
        <w:tc>
          <w:tcPr>
            <w:tcW w:w="607" w:type="dxa"/>
            <w:shd w:val="clear" w:color="auto" w:fill="auto"/>
            <w:noWrap/>
            <w:hideMark/>
          </w:tcPr>
          <w:p w14:paraId="3F52A07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30.0</w:t>
            </w:r>
          </w:p>
        </w:tc>
        <w:tc>
          <w:tcPr>
            <w:tcW w:w="607" w:type="dxa"/>
            <w:shd w:val="clear" w:color="auto" w:fill="auto"/>
            <w:noWrap/>
            <w:hideMark/>
          </w:tcPr>
          <w:p w14:paraId="5FE35C2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34.4</w:t>
            </w:r>
          </w:p>
        </w:tc>
        <w:tc>
          <w:tcPr>
            <w:tcW w:w="607" w:type="dxa"/>
            <w:shd w:val="clear" w:color="auto" w:fill="auto"/>
            <w:noWrap/>
            <w:hideMark/>
          </w:tcPr>
          <w:p w14:paraId="305363B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44.9</w:t>
            </w:r>
          </w:p>
        </w:tc>
        <w:tc>
          <w:tcPr>
            <w:tcW w:w="607" w:type="dxa"/>
            <w:shd w:val="clear" w:color="auto" w:fill="auto"/>
            <w:noWrap/>
            <w:hideMark/>
          </w:tcPr>
          <w:p w14:paraId="0A244C2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41.1</w:t>
            </w:r>
          </w:p>
        </w:tc>
        <w:tc>
          <w:tcPr>
            <w:tcW w:w="607" w:type="dxa"/>
            <w:shd w:val="clear" w:color="auto" w:fill="auto"/>
            <w:noWrap/>
            <w:hideMark/>
          </w:tcPr>
          <w:p w14:paraId="2D8944C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34.5</w:t>
            </w:r>
          </w:p>
        </w:tc>
        <w:tc>
          <w:tcPr>
            <w:tcW w:w="607" w:type="dxa"/>
            <w:shd w:val="clear" w:color="auto" w:fill="auto"/>
            <w:noWrap/>
            <w:hideMark/>
          </w:tcPr>
          <w:p w14:paraId="061FBE3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40.1</w:t>
            </w:r>
          </w:p>
        </w:tc>
        <w:tc>
          <w:tcPr>
            <w:tcW w:w="1091" w:type="dxa"/>
            <w:shd w:val="clear" w:color="auto" w:fill="auto"/>
            <w:noWrap/>
            <w:hideMark/>
          </w:tcPr>
          <w:p w14:paraId="0AD1018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37.5</w:t>
            </w:r>
          </w:p>
        </w:tc>
        <w:tc>
          <w:tcPr>
            <w:tcW w:w="696" w:type="dxa"/>
            <w:shd w:val="clear" w:color="auto" w:fill="auto"/>
            <w:noWrap/>
            <w:hideMark/>
          </w:tcPr>
          <w:p w14:paraId="0F3343D9"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3CBEA61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94.7</w:t>
            </w:r>
          </w:p>
        </w:tc>
        <w:tc>
          <w:tcPr>
            <w:tcW w:w="718" w:type="dxa"/>
            <w:shd w:val="clear" w:color="auto" w:fill="auto"/>
            <w:noWrap/>
            <w:hideMark/>
          </w:tcPr>
          <w:p w14:paraId="78F6740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100.0</w:t>
            </w:r>
          </w:p>
        </w:tc>
        <w:tc>
          <w:tcPr>
            <w:tcW w:w="718" w:type="dxa"/>
            <w:shd w:val="clear" w:color="auto" w:fill="auto"/>
            <w:noWrap/>
            <w:hideMark/>
          </w:tcPr>
          <w:p w14:paraId="21CF23A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99.2</w:t>
            </w:r>
          </w:p>
        </w:tc>
        <w:tc>
          <w:tcPr>
            <w:tcW w:w="718" w:type="dxa"/>
            <w:shd w:val="clear" w:color="auto" w:fill="auto"/>
            <w:noWrap/>
            <w:hideMark/>
          </w:tcPr>
          <w:p w14:paraId="2297FDD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101.4</w:t>
            </w:r>
          </w:p>
        </w:tc>
        <w:tc>
          <w:tcPr>
            <w:tcW w:w="607" w:type="dxa"/>
            <w:shd w:val="clear" w:color="auto" w:fill="auto"/>
            <w:noWrap/>
            <w:hideMark/>
          </w:tcPr>
          <w:p w14:paraId="3BF2B73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92.3</w:t>
            </w:r>
          </w:p>
        </w:tc>
        <w:tc>
          <w:tcPr>
            <w:tcW w:w="718" w:type="dxa"/>
            <w:shd w:val="clear" w:color="auto" w:fill="auto"/>
            <w:noWrap/>
            <w:hideMark/>
          </w:tcPr>
          <w:p w14:paraId="696C829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100.0</w:t>
            </w:r>
          </w:p>
        </w:tc>
        <w:tc>
          <w:tcPr>
            <w:tcW w:w="1168" w:type="dxa"/>
            <w:shd w:val="clear" w:color="auto" w:fill="auto"/>
            <w:noWrap/>
            <w:hideMark/>
          </w:tcPr>
          <w:p w14:paraId="02DAB61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97.9</w:t>
            </w:r>
          </w:p>
        </w:tc>
      </w:tr>
      <w:tr w:rsidR="00C74D35" w:rsidRPr="005939D5" w14:paraId="76EC4A7C" w14:textId="77777777" w:rsidTr="007B7B91">
        <w:trPr>
          <w:trHeight w:val="300"/>
        </w:trPr>
        <w:tc>
          <w:tcPr>
            <w:tcW w:w="1461" w:type="dxa"/>
            <w:shd w:val="clear" w:color="auto" w:fill="auto"/>
            <w:noWrap/>
            <w:hideMark/>
          </w:tcPr>
          <w:p w14:paraId="04FBB28F"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DAB541</w:t>
            </w:r>
          </w:p>
        </w:tc>
        <w:tc>
          <w:tcPr>
            <w:tcW w:w="607" w:type="dxa"/>
            <w:shd w:val="clear" w:color="auto" w:fill="auto"/>
            <w:noWrap/>
            <w:hideMark/>
          </w:tcPr>
          <w:p w14:paraId="46FDDDE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29.0</w:t>
            </w:r>
          </w:p>
        </w:tc>
        <w:tc>
          <w:tcPr>
            <w:tcW w:w="607" w:type="dxa"/>
            <w:shd w:val="clear" w:color="auto" w:fill="auto"/>
            <w:noWrap/>
            <w:hideMark/>
          </w:tcPr>
          <w:p w14:paraId="1437E65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37.4</w:t>
            </w:r>
          </w:p>
        </w:tc>
        <w:tc>
          <w:tcPr>
            <w:tcW w:w="607" w:type="dxa"/>
            <w:shd w:val="clear" w:color="auto" w:fill="auto"/>
            <w:noWrap/>
            <w:hideMark/>
          </w:tcPr>
          <w:p w14:paraId="3F8BE97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45.3</w:t>
            </w:r>
          </w:p>
        </w:tc>
        <w:tc>
          <w:tcPr>
            <w:tcW w:w="607" w:type="dxa"/>
            <w:shd w:val="clear" w:color="auto" w:fill="auto"/>
            <w:noWrap/>
            <w:hideMark/>
          </w:tcPr>
          <w:p w14:paraId="7587BEC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51.6</w:t>
            </w:r>
          </w:p>
        </w:tc>
        <w:tc>
          <w:tcPr>
            <w:tcW w:w="607" w:type="dxa"/>
            <w:shd w:val="clear" w:color="auto" w:fill="auto"/>
            <w:noWrap/>
            <w:hideMark/>
          </w:tcPr>
          <w:p w14:paraId="73B009D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48.9</w:t>
            </w:r>
          </w:p>
        </w:tc>
        <w:tc>
          <w:tcPr>
            <w:tcW w:w="607" w:type="dxa"/>
            <w:shd w:val="clear" w:color="auto" w:fill="auto"/>
            <w:noWrap/>
            <w:hideMark/>
          </w:tcPr>
          <w:p w14:paraId="4375E2F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51.5</w:t>
            </w:r>
          </w:p>
        </w:tc>
        <w:tc>
          <w:tcPr>
            <w:tcW w:w="1091" w:type="dxa"/>
            <w:shd w:val="clear" w:color="auto" w:fill="auto"/>
            <w:noWrap/>
            <w:hideMark/>
          </w:tcPr>
          <w:p w14:paraId="1C909BD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44.0</w:t>
            </w:r>
          </w:p>
        </w:tc>
        <w:tc>
          <w:tcPr>
            <w:tcW w:w="696" w:type="dxa"/>
            <w:shd w:val="clear" w:color="auto" w:fill="auto"/>
            <w:noWrap/>
            <w:hideMark/>
          </w:tcPr>
          <w:p w14:paraId="72B80C01"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19B16E5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87.5</w:t>
            </w:r>
          </w:p>
        </w:tc>
        <w:tc>
          <w:tcPr>
            <w:tcW w:w="718" w:type="dxa"/>
            <w:shd w:val="clear" w:color="auto" w:fill="auto"/>
            <w:noWrap/>
            <w:hideMark/>
          </w:tcPr>
          <w:p w14:paraId="46E2A95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93.9</w:t>
            </w:r>
          </w:p>
        </w:tc>
        <w:tc>
          <w:tcPr>
            <w:tcW w:w="718" w:type="dxa"/>
            <w:shd w:val="clear" w:color="auto" w:fill="auto"/>
            <w:noWrap/>
            <w:hideMark/>
          </w:tcPr>
          <w:p w14:paraId="00874F1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92.1</w:t>
            </w:r>
          </w:p>
        </w:tc>
        <w:tc>
          <w:tcPr>
            <w:tcW w:w="718" w:type="dxa"/>
            <w:shd w:val="clear" w:color="auto" w:fill="auto"/>
            <w:noWrap/>
            <w:hideMark/>
          </w:tcPr>
          <w:p w14:paraId="61F2E39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94.7</w:t>
            </w:r>
          </w:p>
        </w:tc>
        <w:tc>
          <w:tcPr>
            <w:tcW w:w="607" w:type="dxa"/>
            <w:shd w:val="clear" w:color="auto" w:fill="auto"/>
            <w:noWrap/>
            <w:hideMark/>
          </w:tcPr>
          <w:p w14:paraId="3E1168A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85.8</w:t>
            </w:r>
          </w:p>
        </w:tc>
        <w:tc>
          <w:tcPr>
            <w:tcW w:w="718" w:type="dxa"/>
            <w:shd w:val="clear" w:color="auto" w:fill="auto"/>
            <w:noWrap/>
            <w:hideMark/>
          </w:tcPr>
          <w:p w14:paraId="3CE8A35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93.9</w:t>
            </w:r>
          </w:p>
        </w:tc>
        <w:tc>
          <w:tcPr>
            <w:tcW w:w="1168" w:type="dxa"/>
            <w:shd w:val="clear" w:color="auto" w:fill="auto"/>
            <w:noWrap/>
            <w:hideMark/>
          </w:tcPr>
          <w:p w14:paraId="43CEFDD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91.3</w:t>
            </w:r>
          </w:p>
        </w:tc>
      </w:tr>
      <w:tr w:rsidR="00C74D35" w:rsidRPr="005939D5" w14:paraId="5F8552C6" w14:textId="77777777" w:rsidTr="007B7B91">
        <w:trPr>
          <w:trHeight w:val="300"/>
        </w:trPr>
        <w:tc>
          <w:tcPr>
            <w:tcW w:w="1461" w:type="dxa"/>
            <w:shd w:val="clear" w:color="auto" w:fill="auto"/>
            <w:noWrap/>
            <w:hideMark/>
          </w:tcPr>
          <w:p w14:paraId="61F27826" w14:textId="77777777" w:rsidR="001D5D97" w:rsidRPr="005939D5" w:rsidRDefault="001D5D97" w:rsidP="005939D5">
            <w:pPr>
              <w:rPr>
                <w:rFonts w:ascii="Times New Roman" w:eastAsia="Times New Roman" w:hAnsi="Times New Roman"/>
                <w:color w:val="000000"/>
                <w:sz w:val="24"/>
                <w:szCs w:val="24"/>
              </w:rPr>
            </w:pPr>
            <w:proofErr w:type="spellStart"/>
            <w:r w:rsidRPr="005939D5">
              <w:rPr>
                <w:rFonts w:ascii="Times New Roman" w:eastAsia="Times New Roman" w:hAnsi="Times New Roman"/>
                <w:i/>
                <w:iCs/>
                <w:color w:val="000000"/>
                <w:sz w:val="24"/>
                <w:szCs w:val="24"/>
              </w:rPr>
              <w:t>Matpequeno</w:t>
            </w:r>
            <w:r w:rsidRPr="005939D5">
              <w:rPr>
                <w:rFonts w:ascii="Times New Roman" w:eastAsia="Times New Roman" w:hAnsi="Times New Roman"/>
                <w:color w:val="000000"/>
                <w:sz w:val="24"/>
                <w:szCs w:val="24"/>
                <w:vertAlign w:val="superscript"/>
              </w:rPr>
              <w:t>a</w:t>
            </w:r>
            <w:proofErr w:type="spellEnd"/>
          </w:p>
        </w:tc>
        <w:tc>
          <w:tcPr>
            <w:tcW w:w="607" w:type="dxa"/>
            <w:shd w:val="clear" w:color="auto" w:fill="auto"/>
            <w:noWrap/>
            <w:hideMark/>
          </w:tcPr>
          <w:p w14:paraId="2DF8227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28.5</w:t>
            </w:r>
          </w:p>
        </w:tc>
        <w:tc>
          <w:tcPr>
            <w:tcW w:w="607" w:type="dxa"/>
            <w:shd w:val="clear" w:color="auto" w:fill="auto"/>
            <w:noWrap/>
            <w:hideMark/>
          </w:tcPr>
          <w:p w14:paraId="234E44A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37.6</w:t>
            </w:r>
          </w:p>
        </w:tc>
        <w:tc>
          <w:tcPr>
            <w:tcW w:w="607" w:type="dxa"/>
            <w:shd w:val="clear" w:color="auto" w:fill="auto"/>
            <w:noWrap/>
            <w:hideMark/>
          </w:tcPr>
          <w:p w14:paraId="0CADBC2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39.9</w:t>
            </w:r>
          </w:p>
        </w:tc>
        <w:tc>
          <w:tcPr>
            <w:tcW w:w="607" w:type="dxa"/>
            <w:shd w:val="clear" w:color="auto" w:fill="auto"/>
            <w:noWrap/>
            <w:hideMark/>
          </w:tcPr>
          <w:p w14:paraId="0018D29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44.5</w:t>
            </w:r>
          </w:p>
        </w:tc>
        <w:tc>
          <w:tcPr>
            <w:tcW w:w="607" w:type="dxa"/>
            <w:shd w:val="clear" w:color="auto" w:fill="auto"/>
            <w:noWrap/>
            <w:hideMark/>
          </w:tcPr>
          <w:p w14:paraId="5353558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31.6</w:t>
            </w:r>
          </w:p>
        </w:tc>
        <w:tc>
          <w:tcPr>
            <w:tcW w:w="607" w:type="dxa"/>
            <w:shd w:val="clear" w:color="auto" w:fill="auto"/>
            <w:noWrap/>
            <w:hideMark/>
          </w:tcPr>
          <w:p w14:paraId="3F03F24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41.3</w:t>
            </w:r>
          </w:p>
        </w:tc>
        <w:tc>
          <w:tcPr>
            <w:tcW w:w="1091" w:type="dxa"/>
            <w:shd w:val="clear" w:color="auto" w:fill="auto"/>
            <w:noWrap/>
            <w:hideMark/>
          </w:tcPr>
          <w:p w14:paraId="15719E8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37.2</w:t>
            </w:r>
          </w:p>
        </w:tc>
        <w:tc>
          <w:tcPr>
            <w:tcW w:w="696" w:type="dxa"/>
            <w:shd w:val="clear" w:color="auto" w:fill="auto"/>
            <w:noWrap/>
            <w:hideMark/>
          </w:tcPr>
          <w:p w14:paraId="42DB5EA2"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74CA528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90.0</w:t>
            </w:r>
          </w:p>
        </w:tc>
        <w:tc>
          <w:tcPr>
            <w:tcW w:w="718" w:type="dxa"/>
            <w:shd w:val="clear" w:color="auto" w:fill="auto"/>
            <w:noWrap/>
            <w:hideMark/>
          </w:tcPr>
          <w:p w14:paraId="10CCF18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96.2</w:t>
            </w:r>
          </w:p>
        </w:tc>
        <w:tc>
          <w:tcPr>
            <w:tcW w:w="718" w:type="dxa"/>
            <w:shd w:val="clear" w:color="auto" w:fill="auto"/>
            <w:noWrap/>
            <w:hideMark/>
          </w:tcPr>
          <w:p w14:paraId="215B159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94.5</w:t>
            </w:r>
          </w:p>
        </w:tc>
        <w:tc>
          <w:tcPr>
            <w:tcW w:w="718" w:type="dxa"/>
            <w:shd w:val="clear" w:color="auto" w:fill="auto"/>
            <w:noWrap/>
            <w:hideMark/>
          </w:tcPr>
          <w:p w14:paraId="3E57651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96.8</w:t>
            </w:r>
          </w:p>
        </w:tc>
        <w:tc>
          <w:tcPr>
            <w:tcW w:w="607" w:type="dxa"/>
            <w:shd w:val="clear" w:color="auto" w:fill="auto"/>
            <w:noWrap/>
            <w:hideMark/>
          </w:tcPr>
          <w:p w14:paraId="39CE288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87.7</w:t>
            </w:r>
          </w:p>
        </w:tc>
        <w:tc>
          <w:tcPr>
            <w:tcW w:w="718" w:type="dxa"/>
            <w:shd w:val="clear" w:color="auto" w:fill="auto"/>
            <w:noWrap/>
            <w:hideMark/>
          </w:tcPr>
          <w:p w14:paraId="34F4AE1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96.2</w:t>
            </w:r>
          </w:p>
        </w:tc>
        <w:tc>
          <w:tcPr>
            <w:tcW w:w="1168" w:type="dxa"/>
            <w:shd w:val="clear" w:color="auto" w:fill="auto"/>
            <w:noWrap/>
            <w:hideMark/>
          </w:tcPr>
          <w:p w14:paraId="29C757F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93.6</w:t>
            </w:r>
          </w:p>
        </w:tc>
      </w:tr>
      <w:tr w:rsidR="00C74D35" w:rsidRPr="005939D5" w14:paraId="5F3F151D" w14:textId="77777777" w:rsidTr="007B7B91">
        <w:trPr>
          <w:trHeight w:val="300"/>
        </w:trPr>
        <w:tc>
          <w:tcPr>
            <w:tcW w:w="1461" w:type="dxa"/>
            <w:shd w:val="clear" w:color="auto" w:fill="auto"/>
            <w:noWrap/>
            <w:hideMark/>
          </w:tcPr>
          <w:p w14:paraId="18C565CD"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i/>
                <w:iCs/>
                <w:color w:val="000000"/>
                <w:sz w:val="24"/>
                <w:szCs w:val="24"/>
              </w:rPr>
              <w:t>Angónia</w:t>
            </w:r>
            <w:r w:rsidRPr="005939D5">
              <w:rPr>
                <w:rFonts w:ascii="Times New Roman" w:eastAsia="Times New Roman" w:hAnsi="Times New Roman"/>
                <w:color w:val="000000"/>
                <w:sz w:val="24"/>
                <w:szCs w:val="24"/>
                <w:vertAlign w:val="superscript"/>
              </w:rPr>
              <w:t>a</w:t>
            </w:r>
          </w:p>
        </w:tc>
        <w:tc>
          <w:tcPr>
            <w:tcW w:w="607" w:type="dxa"/>
            <w:shd w:val="clear" w:color="auto" w:fill="auto"/>
            <w:noWrap/>
            <w:hideMark/>
          </w:tcPr>
          <w:p w14:paraId="67DF243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33.7</w:t>
            </w:r>
          </w:p>
        </w:tc>
        <w:tc>
          <w:tcPr>
            <w:tcW w:w="607" w:type="dxa"/>
            <w:shd w:val="clear" w:color="auto" w:fill="auto"/>
            <w:noWrap/>
            <w:hideMark/>
          </w:tcPr>
          <w:p w14:paraId="767D3B6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34.4</w:t>
            </w:r>
          </w:p>
        </w:tc>
        <w:tc>
          <w:tcPr>
            <w:tcW w:w="607" w:type="dxa"/>
            <w:shd w:val="clear" w:color="auto" w:fill="auto"/>
            <w:noWrap/>
            <w:hideMark/>
          </w:tcPr>
          <w:p w14:paraId="3D5CCE1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46.0</w:t>
            </w:r>
          </w:p>
        </w:tc>
        <w:tc>
          <w:tcPr>
            <w:tcW w:w="607" w:type="dxa"/>
            <w:shd w:val="clear" w:color="auto" w:fill="auto"/>
            <w:noWrap/>
            <w:hideMark/>
          </w:tcPr>
          <w:p w14:paraId="2C5A082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41.0</w:t>
            </w:r>
          </w:p>
        </w:tc>
        <w:tc>
          <w:tcPr>
            <w:tcW w:w="607" w:type="dxa"/>
            <w:shd w:val="clear" w:color="auto" w:fill="auto"/>
            <w:noWrap/>
            <w:hideMark/>
          </w:tcPr>
          <w:p w14:paraId="14F8109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32.4</w:t>
            </w:r>
          </w:p>
        </w:tc>
        <w:tc>
          <w:tcPr>
            <w:tcW w:w="607" w:type="dxa"/>
            <w:shd w:val="clear" w:color="auto" w:fill="auto"/>
            <w:noWrap/>
            <w:hideMark/>
          </w:tcPr>
          <w:p w14:paraId="0BA263A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35.3</w:t>
            </w:r>
          </w:p>
        </w:tc>
        <w:tc>
          <w:tcPr>
            <w:tcW w:w="1091" w:type="dxa"/>
            <w:shd w:val="clear" w:color="auto" w:fill="auto"/>
            <w:noWrap/>
            <w:hideMark/>
          </w:tcPr>
          <w:p w14:paraId="6FD6BB5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37.1</w:t>
            </w:r>
          </w:p>
        </w:tc>
        <w:tc>
          <w:tcPr>
            <w:tcW w:w="696" w:type="dxa"/>
            <w:shd w:val="clear" w:color="auto" w:fill="auto"/>
            <w:noWrap/>
            <w:hideMark/>
          </w:tcPr>
          <w:p w14:paraId="1BDEBE9F"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4B43998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91.3</w:t>
            </w:r>
          </w:p>
        </w:tc>
        <w:tc>
          <w:tcPr>
            <w:tcW w:w="718" w:type="dxa"/>
            <w:shd w:val="clear" w:color="auto" w:fill="auto"/>
            <w:noWrap/>
            <w:hideMark/>
          </w:tcPr>
          <w:p w14:paraId="7B65999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97.2</w:t>
            </w:r>
          </w:p>
        </w:tc>
        <w:tc>
          <w:tcPr>
            <w:tcW w:w="718" w:type="dxa"/>
            <w:shd w:val="clear" w:color="auto" w:fill="auto"/>
            <w:noWrap/>
            <w:hideMark/>
          </w:tcPr>
          <w:p w14:paraId="03C350D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95.1</w:t>
            </w:r>
          </w:p>
        </w:tc>
        <w:tc>
          <w:tcPr>
            <w:tcW w:w="718" w:type="dxa"/>
            <w:shd w:val="clear" w:color="auto" w:fill="auto"/>
            <w:noWrap/>
            <w:hideMark/>
          </w:tcPr>
          <w:p w14:paraId="7701071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98.2</w:t>
            </w:r>
          </w:p>
        </w:tc>
        <w:tc>
          <w:tcPr>
            <w:tcW w:w="607" w:type="dxa"/>
            <w:shd w:val="clear" w:color="auto" w:fill="auto"/>
            <w:noWrap/>
            <w:hideMark/>
          </w:tcPr>
          <w:p w14:paraId="7D7B00E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89.6</w:t>
            </w:r>
          </w:p>
        </w:tc>
        <w:tc>
          <w:tcPr>
            <w:tcW w:w="718" w:type="dxa"/>
            <w:shd w:val="clear" w:color="auto" w:fill="auto"/>
            <w:noWrap/>
            <w:hideMark/>
          </w:tcPr>
          <w:p w14:paraId="72DDC90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97.2</w:t>
            </w:r>
          </w:p>
        </w:tc>
        <w:tc>
          <w:tcPr>
            <w:tcW w:w="1168" w:type="dxa"/>
            <w:shd w:val="clear" w:color="auto" w:fill="auto"/>
            <w:noWrap/>
            <w:hideMark/>
          </w:tcPr>
          <w:p w14:paraId="4175CCD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94.8</w:t>
            </w:r>
          </w:p>
        </w:tc>
      </w:tr>
      <w:tr w:rsidR="00C74D35" w:rsidRPr="005939D5" w14:paraId="0ACF4A70" w14:textId="77777777" w:rsidTr="007B7B91">
        <w:trPr>
          <w:trHeight w:val="300"/>
        </w:trPr>
        <w:tc>
          <w:tcPr>
            <w:tcW w:w="1461" w:type="dxa"/>
            <w:shd w:val="clear" w:color="auto" w:fill="auto"/>
            <w:noWrap/>
            <w:hideMark/>
          </w:tcPr>
          <w:p w14:paraId="1219D34D"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DAB525</w:t>
            </w:r>
          </w:p>
        </w:tc>
        <w:tc>
          <w:tcPr>
            <w:tcW w:w="607" w:type="dxa"/>
            <w:shd w:val="clear" w:color="auto" w:fill="auto"/>
            <w:noWrap/>
            <w:hideMark/>
          </w:tcPr>
          <w:p w14:paraId="03CBFBA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27.5</w:t>
            </w:r>
          </w:p>
        </w:tc>
        <w:tc>
          <w:tcPr>
            <w:tcW w:w="607" w:type="dxa"/>
            <w:shd w:val="clear" w:color="auto" w:fill="auto"/>
            <w:noWrap/>
            <w:hideMark/>
          </w:tcPr>
          <w:p w14:paraId="4382F95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38.7</w:t>
            </w:r>
          </w:p>
        </w:tc>
        <w:tc>
          <w:tcPr>
            <w:tcW w:w="607" w:type="dxa"/>
            <w:shd w:val="clear" w:color="auto" w:fill="auto"/>
            <w:noWrap/>
            <w:hideMark/>
          </w:tcPr>
          <w:p w14:paraId="12A50C4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46.0</w:t>
            </w:r>
          </w:p>
        </w:tc>
        <w:tc>
          <w:tcPr>
            <w:tcW w:w="607" w:type="dxa"/>
            <w:shd w:val="clear" w:color="auto" w:fill="auto"/>
            <w:noWrap/>
            <w:hideMark/>
          </w:tcPr>
          <w:p w14:paraId="60D4A8B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51.3</w:t>
            </w:r>
          </w:p>
        </w:tc>
        <w:tc>
          <w:tcPr>
            <w:tcW w:w="607" w:type="dxa"/>
            <w:shd w:val="clear" w:color="auto" w:fill="auto"/>
            <w:noWrap/>
            <w:hideMark/>
          </w:tcPr>
          <w:p w14:paraId="5958E1F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29.5</w:t>
            </w:r>
          </w:p>
        </w:tc>
        <w:tc>
          <w:tcPr>
            <w:tcW w:w="607" w:type="dxa"/>
            <w:shd w:val="clear" w:color="auto" w:fill="auto"/>
            <w:noWrap/>
            <w:hideMark/>
          </w:tcPr>
          <w:p w14:paraId="41E1EC7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45.4</w:t>
            </w:r>
          </w:p>
        </w:tc>
        <w:tc>
          <w:tcPr>
            <w:tcW w:w="1091" w:type="dxa"/>
            <w:shd w:val="clear" w:color="auto" w:fill="auto"/>
            <w:noWrap/>
            <w:hideMark/>
          </w:tcPr>
          <w:p w14:paraId="1339775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39.7</w:t>
            </w:r>
          </w:p>
        </w:tc>
        <w:tc>
          <w:tcPr>
            <w:tcW w:w="696" w:type="dxa"/>
            <w:shd w:val="clear" w:color="auto" w:fill="auto"/>
            <w:noWrap/>
            <w:hideMark/>
          </w:tcPr>
          <w:p w14:paraId="1EA4CE01"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337FBE1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93.8</w:t>
            </w:r>
          </w:p>
        </w:tc>
        <w:tc>
          <w:tcPr>
            <w:tcW w:w="718" w:type="dxa"/>
            <w:shd w:val="clear" w:color="auto" w:fill="auto"/>
            <w:noWrap/>
            <w:hideMark/>
          </w:tcPr>
          <w:p w14:paraId="46ABC43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100.0</w:t>
            </w:r>
          </w:p>
        </w:tc>
        <w:tc>
          <w:tcPr>
            <w:tcW w:w="718" w:type="dxa"/>
            <w:shd w:val="clear" w:color="auto" w:fill="auto"/>
            <w:noWrap/>
            <w:hideMark/>
          </w:tcPr>
          <w:p w14:paraId="4692EEE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98.6</w:t>
            </w:r>
          </w:p>
        </w:tc>
        <w:tc>
          <w:tcPr>
            <w:tcW w:w="718" w:type="dxa"/>
            <w:shd w:val="clear" w:color="auto" w:fill="auto"/>
            <w:noWrap/>
            <w:hideMark/>
          </w:tcPr>
          <w:p w14:paraId="0DE4295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101.1</w:t>
            </w:r>
          </w:p>
        </w:tc>
        <w:tc>
          <w:tcPr>
            <w:tcW w:w="607" w:type="dxa"/>
            <w:shd w:val="clear" w:color="auto" w:fill="auto"/>
            <w:noWrap/>
            <w:hideMark/>
          </w:tcPr>
          <w:p w14:paraId="0512365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92.1</w:t>
            </w:r>
          </w:p>
        </w:tc>
        <w:tc>
          <w:tcPr>
            <w:tcW w:w="718" w:type="dxa"/>
            <w:shd w:val="clear" w:color="auto" w:fill="auto"/>
            <w:noWrap/>
            <w:hideMark/>
          </w:tcPr>
          <w:p w14:paraId="26BB4B4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100.0</w:t>
            </w:r>
          </w:p>
        </w:tc>
        <w:tc>
          <w:tcPr>
            <w:tcW w:w="1168" w:type="dxa"/>
            <w:shd w:val="clear" w:color="auto" w:fill="auto"/>
            <w:noWrap/>
            <w:hideMark/>
          </w:tcPr>
          <w:p w14:paraId="7A43819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97.6</w:t>
            </w:r>
          </w:p>
        </w:tc>
      </w:tr>
      <w:tr w:rsidR="00C74D35" w:rsidRPr="005939D5" w14:paraId="43794F5D" w14:textId="77777777" w:rsidTr="007B7B91">
        <w:trPr>
          <w:trHeight w:val="300"/>
        </w:trPr>
        <w:tc>
          <w:tcPr>
            <w:tcW w:w="1461" w:type="dxa"/>
            <w:shd w:val="clear" w:color="auto" w:fill="auto"/>
            <w:noWrap/>
            <w:hideMark/>
          </w:tcPr>
          <w:p w14:paraId="4D675060" w14:textId="77777777" w:rsidR="001D5D97" w:rsidRPr="005939D5" w:rsidRDefault="001D5D97" w:rsidP="005939D5">
            <w:pPr>
              <w:rPr>
                <w:rFonts w:ascii="Times New Roman" w:eastAsia="Times New Roman" w:hAnsi="Times New Roman"/>
                <w:color w:val="000000"/>
                <w:sz w:val="24"/>
                <w:szCs w:val="24"/>
              </w:rPr>
            </w:pPr>
            <w:proofErr w:type="spellStart"/>
            <w:r w:rsidRPr="005939D5">
              <w:rPr>
                <w:rFonts w:ascii="Times New Roman" w:eastAsia="Times New Roman" w:hAnsi="Times New Roman"/>
                <w:i/>
                <w:iCs/>
                <w:color w:val="000000"/>
                <w:sz w:val="24"/>
                <w:szCs w:val="24"/>
              </w:rPr>
              <w:t>Catarina</w:t>
            </w:r>
            <w:r w:rsidRPr="005939D5">
              <w:rPr>
                <w:rFonts w:ascii="Times New Roman" w:eastAsia="Times New Roman" w:hAnsi="Times New Roman"/>
                <w:color w:val="000000"/>
                <w:sz w:val="24"/>
                <w:szCs w:val="24"/>
                <w:vertAlign w:val="superscript"/>
              </w:rPr>
              <w:t>a</w:t>
            </w:r>
            <w:proofErr w:type="spellEnd"/>
          </w:p>
        </w:tc>
        <w:tc>
          <w:tcPr>
            <w:tcW w:w="607" w:type="dxa"/>
            <w:shd w:val="clear" w:color="auto" w:fill="auto"/>
            <w:noWrap/>
            <w:hideMark/>
          </w:tcPr>
          <w:p w14:paraId="0F835AB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31.3</w:t>
            </w:r>
          </w:p>
        </w:tc>
        <w:tc>
          <w:tcPr>
            <w:tcW w:w="607" w:type="dxa"/>
            <w:shd w:val="clear" w:color="auto" w:fill="auto"/>
            <w:noWrap/>
            <w:hideMark/>
          </w:tcPr>
          <w:p w14:paraId="3D3C61F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41.8</w:t>
            </w:r>
          </w:p>
        </w:tc>
        <w:tc>
          <w:tcPr>
            <w:tcW w:w="607" w:type="dxa"/>
            <w:shd w:val="clear" w:color="auto" w:fill="auto"/>
            <w:noWrap/>
            <w:hideMark/>
          </w:tcPr>
          <w:p w14:paraId="50873D1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46.8</w:t>
            </w:r>
          </w:p>
        </w:tc>
        <w:tc>
          <w:tcPr>
            <w:tcW w:w="607" w:type="dxa"/>
            <w:shd w:val="clear" w:color="auto" w:fill="auto"/>
            <w:noWrap/>
            <w:hideMark/>
          </w:tcPr>
          <w:p w14:paraId="6F40491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51.3</w:t>
            </w:r>
          </w:p>
        </w:tc>
        <w:tc>
          <w:tcPr>
            <w:tcW w:w="607" w:type="dxa"/>
            <w:shd w:val="clear" w:color="auto" w:fill="auto"/>
            <w:noWrap/>
            <w:hideMark/>
          </w:tcPr>
          <w:p w14:paraId="1040E31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39.3</w:t>
            </w:r>
          </w:p>
        </w:tc>
        <w:tc>
          <w:tcPr>
            <w:tcW w:w="607" w:type="dxa"/>
            <w:shd w:val="clear" w:color="auto" w:fill="auto"/>
            <w:noWrap/>
            <w:hideMark/>
          </w:tcPr>
          <w:p w14:paraId="24553E1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43.7</w:t>
            </w:r>
          </w:p>
        </w:tc>
        <w:tc>
          <w:tcPr>
            <w:tcW w:w="1091" w:type="dxa"/>
            <w:shd w:val="clear" w:color="auto" w:fill="auto"/>
            <w:noWrap/>
            <w:hideMark/>
          </w:tcPr>
          <w:p w14:paraId="753B52B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42.4</w:t>
            </w:r>
          </w:p>
        </w:tc>
        <w:tc>
          <w:tcPr>
            <w:tcW w:w="696" w:type="dxa"/>
            <w:shd w:val="clear" w:color="auto" w:fill="auto"/>
            <w:noWrap/>
            <w:hideMark/>
          </w:tcPr>
          <w:p w14:paraId="7FE215D1"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1F6BE83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89.8</w:t>
            </w:r>
          </w:p>
        </w:tc>
        <w:tc>
          <w:tcPr>
            <w:tcW w:w="718" w:type="dxa"/>
            <w:shd w:val="clear" w:color="auto" w:fill="auto"/>
            <w:noWrap/>
            <w:hideMark/>
          </w:tcPr>
          <w:p w14:paraId="09B75D9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95.8</w:t>
            </w:r>
          </w:p>
        </w:tc>
        <w:tc>
          <w:tcPr>
            <w:tcW w:w="718" w:type="dxa"/>
            <w:shd w:val="clear" w:color="auto" w:fill="auto"/>
            <w:noWrap/>
            <w:hideMark/>
          </w:tcPr>
          <w:p w14:paraId="5A8F4A9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94.2</w:t>
            </w:r>
          </w:p>
        </w:tc>
        <w:tc>
          <w:tcPr>
            <w:tcW w:w="718" w:type="dxa"/>
            <w:shd w:val="clear" w:color="auto" w:fill="auto"/>
            <w:noWrap/>
            <w:hideMark/>
          </w:tcPr>
          <w:p w14:paraId="462E6F8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96.7</w:t>
            </w:r>
          </w:p>
        </w:tc>
        <w:tc>
          <w:tcPr>
            <w:tcW w:w="607" w:type="dxa"/>
            <w:shd w:val="clear" w:color="auto" w:fill="auto"/>
            <w:noWrap/>
            <w:hideMark/>
          </w:tcPr>
          <w:p w14:paraId="7E798FF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87.6</w:t>
            </w:r>
          </w:p>
        </w:tc>
        <w:tc>
          <w:tcPr>
            <w:tcW w:w="718" w:type="dxa"/>
            <w:shd w:val="clear" w:color="auto" w:fill="auto"/>
            <w:noWrap/>
            <w:hideMark/>
          </w:tcPr>
          <w:p w14:paraId="1894F59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95.8</w:t>
            </w:r>
          </w:p>
        </w:tc>
        <w:tc>
          <w:tcPr>
            <w:tcW w:w="1168" w:type="dxa"/>
            <w:shd w:val="clear" w:color="auto" w:fill="auto"/>
            <w:noWrap/>
            <w:hideMark/>
          </w:tcPr>
          <w:p w14:paraId="259E42E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93.3</w:t>
            </w:r>
          </w:p>
        </w:tc>
      </w:tr>
      <w:tr w:rsidR="00C74D35" w:rsidRPr="005939D5" w14:paraId="62C94DB3" w14:textId="77777777" w:rsidTr="007B7B91">
        <w:trPr>
          <w:trHeight w:val="300"/>
        </w:trPr>
        <w:tc>
          <w:tcPr>
            <w:tcW w:w="1461" w:type="dxa"/>
            <w:shd w:val="clear" w:color="auto" w:fill="auto"/>
            <w:noWrap/>
            <w:hideMark/>
          </w:tcPr>
          <w:p w14:paraId="1FE68C83"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A22</w:t>
            </w:r>
          </w:p>
        </w:tc>
        <w:tc>
          <w:tcPr>
            <w:tcW w:w="607" w:type="dxa"/>
            <w:shd w:val="clear" w:color="auto" w:fill="auto"/>
            <w:noWrap/>
            <w:hideMark/>
          </w:tcPr>
          <w:p w14:paraId="6AA93C6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32.7</w:t>
            </w:r>
          </w:p>
        </w:tc>
        <w:tc>
          <w:tcPr>
            <w:tcW w:w="607" w:type="dxa"/>
            <w:shd w:val="clear" w:color="auto" w:fill="auto"/>
            <w:noWrap/>
            <w:hideMark/>
          </w:tcPr>
          <w:p w14:paraId="797E375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34.5</w:t>
            </w:r>
          </w:p>
        </w:tc>
        <w:tc>
          <w:tcPr>
            <w:tcW w:w="607" w:type="dxa"/>
            <w:shd w:val="clear" w:color="auto" w:fill="auto"/>
            <w:noWrap/>
            <w:hideMark/>
          </w:tcPr>
          <w:p w14:paraId="7A1D15B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31.1</w:t>
            </w:r>
          </w:p>
        </w:tc>
        <w:tc>
          <w:tcPr>
            <w:tcW w:w="607" w:type="dxa"/>
            <w:shd w:val="clear" w:color="auto" w:fill="auto"/>
            <w:noWrap/>
            <w:hideMark/>
          </w:tcPr>
          <w:p w14:paraId="48D6C78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35.3</w:t>
            </w:r>
          </w:p>
        </w:tc>
        <w:tc>
          <w:tcPr>
            <w:tcW w:w="607" w:type="dxa"/>
            <w:shd w:val="clear" w:color="auto" w:fill="auto"/>
            <w:noWrap/>
            <w:hideMark/>
          </w:tcPr>
          <w:p w14:paraId="72B23D5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41.3</w:t>
            </w:r>
          </w:p>
        </w:tc>
        <w:tc>
          <w:tcPr>
            <w:tcW w:w="607" w:type="dxa"/>
            <w:shd w:val="clear" w:color="auto" w:fill="auto"/>
            <w:noWrap/>
            <w:hideMark/>
          </w:tcPr>
          <w:p w14:paraId="3AE9347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35.9</w:t>
            </w:r>
          </w:p>
        </w:tc>
        <w:tc>
          <w:tcPr>
            <w:tcW w:w="1091" w:type="dxa"/>
            <w:shd w:val="clear" w:color="auto" w:fill="auto"/>
            <w:noWrap/>
            <w:hideMark/>
          </w:tcPr>
          <w:p w14:paraId="1F8F644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35.1</w:t>
            </w:r>
          </w:p>
        </w:tc>
        <w:tc>
          <w:tcPr>
            <w:tcW w:w="696" w:type="dxa"/>
            <w:shd w:val="clear" w:color="auto" w:fill="auto"/>
            <w:noWrap/>
            <w:hideMark/>
          </w:tcPr>
          <w:p w14:paraId="5B068222"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23BB2EB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92.2</w:t>
            </w:r>
          </w:p>
        </w:tc>
        <w:tc>
          <w:tcPr>
            <w:tcW w:w="718" w:type="dxa"/>
            <w:shd w:val="clear" w:color="auto" w:fill="auto"/>
            <w:noWrap/>
            <w:hideMark/>
          </w:tcPr>
          <w:p w14:paraId="5EFCE11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98.3</w:t>
            </w:r>
          </w:p>
        </w:tc>
        <w:tc>
          <w:tcPr>
            <w:tcW w:w="718" w:type="dxa"/>
            <w:shd w:val="clear" w:color="auto" w:fill="auto"/>
            <w:noWrap/>
            <w:hideMark/>
          </w:tcPr>
          <w:p w14:paraId="26537CA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96.0</w:t>
            </w:r>
          </w:p>
        </w:tc>
        <w:tc>
          <w:tcPr>
            <w:tcW w:w="718" w:type="dxa"/>
            <w:shd w:val="clear" w:color="auto" w:fill="auto"/>
            <w:noWrap/>
            <w:hideMark/>
          </w:tcPr>
          <w:p w14:paraId="6BE1077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99.3</w:t>
            </w:r>
          </w:p>
        </w:tc>
        <w:tc>
          <w:tcPr>
            <w:tcW w:w="607" w:type="dxa"/>
            <w:shd w:val="clear" w:color="auto" w:fill="auto"/>
            <w:noWrap/>
            <w:hideMark/>
          </w:tcPr>
          <w:p w14:paraId="32E7B44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90.2</w:t>
            </w:r>
          </w:p>
        </w:tc>
        <w:tc>
          <w:tcPr>
            <w:tcW w:w="718" w:type="dxa"/>
            <w:shd w:val="clear" w:color="auto" w:fill="auto"/>
            <w:noWrap/>
            <w:hideMark/>
          </w:tcPr>
          <w:p w14:paraId="7DFABD4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98.3</w:t>
            </w:r>
          </w:p>
        </w:tc>
        <w:tc>
          <w:tcPr>
            <w:tcW w:w="1168" w:type="dxa"/>
            <w:shd w:val="clear" w:color="auto" w:fill="auto"/>
            <w:noWrap/>
            <w:hideMark/>
          </w:tcPr>
          <w:p w14:paraId="173B8E2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95.7</w:t>
            </w:r>
          </w:p>
        </w:tc>
      </w:tr>
      <w:tr w:rsidR="00C74D35" w:rsidRPr="005939D5" w14:paraId="050C6C16" w14:textId="77777777" w:rsidTr="007B7B91">
        <w:trPr>
          <w:trHeight w:val="300"/>
        </w:trPr>
        <w:tc>
          <w:tcPr>
            <w:tcW w:w="1461" w:type="dxa"/>
            <w:shd w:val="clear" w:color="auto" w:fill="auto"/>
            <w:noWrap/>
            <w:hideMark/>
          </w:tcPr>
          <w:p w14:paraId="5FB6BC91"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DAB441</w:t>
            </w:r>
          </w:p>
        </w:tc>
        <w:tc>
          <w:tcPr>
            <w:tcW w:w="607" w:type="dxa"/>
            <w:shd w:val="clear" w:color="auto" w:fill="auto"/>
            <w:noWrap/>
            <w:hideMark/>
          </w:tcPr>
          <w:p w14:paraId="006D002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23.3</w:t>
            </w:r>
          </w:p>
        </w:tc>
        <w:tc>
          <w:tcPr>
            <w:tcW w:w="607" w:type="dxa"/>
            <w:shd w:val="clear" w:color="auto" w:fill="auto"/>
            <w:noWrap/>
            <w:hideMark/>
          </w:tcPr>
          <w:p w14:paraId="70AB030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37.7</w:t>
            </w:r>
          </w:p>
        </w:tc>
        <w:tc>
          <w:tcPr>
            <w:tcW w:w="607" w:type="dxa"/>
            <w:shd w:val="clear" w:color="auto" w:fill="auto"/>
            <w:noWrap/>
            <w:hideMark/>
          </w:tcPr>
          <w:p w14:paraId="6BA0D66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45.9</w:t>
            </w:r>
          </w:p>
        </w:tc>
        <w:tc>
          <w:tcPr>
            <w:tcW w:w="607" w:type="dxa"/>
            <w:shd w:val="clear" w:color="auto" w:fill="auto"/>
            <w:noWrap/>
            <w:hideMark/>
          </w:tcPr>
          <w:p w14:paraId="144CFF5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48.7</w:t>
            </w:r>
          </w:p>
        </w:tc>
        <w:tc>
          <w:tcPr>
            <w:tcW w:w="607" w:type="dxa"/>
            <w:shd w:val="clear" w:color="auto" w:fill="auto"/>
            <w:noWrap/>
            <w:hideMark/>
          </w:tcPr>
          <w:p w14:paraId="68ED483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30.6</w:t>
            </w:r>
          </w:p>
        </w:tc>
        <w:tc>
          <w:tcPr>
            <w:tcW w:w="607" w:type="dxa"/>
            <w:shd w:val="clear" w:color="auto" w:fill="auto"/>
            <w:noWrap/>
            <w:hideMark/>
          </w:tcPr>
          <w:p w14:paraId="71F806A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39.0</w:t>
            </w:r>
          </w:p>
        </w:tc>
        <w:tc>
          <w:tcPr>
            <w:tcW w:w="1091" w:type="dxa"/>
            <w:shd w:val="clear" w:color="auto" w:fill="auto"/>
            <w:noWrap/>
            <w:hideMark/>
          </w:tcPr>
          <w:p w14:paraId="5323EFA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37.5</w:t>
            </w:r>
          </w:p>
        </w:tc>
        <w:tc>
          <w:tcPr>
            <w:tcW w:w="696" w:type="dxa"/>
            <w:shd w:val="clear" w:color="auto" w:fill="auto"/>
            <w:noWrap/>
            <w:hideMark/>
          </w:tcPr>
          <w:p w14:paraId="24AD1842"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1F885FD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90.4</w:t>
            </w:r>
          </w:p>
        </w:tc>
        <w:tc>
          <w:tcPr>
            <w:tcW w:w="718" w:type="dxa"/>
            <w:shd w:val="clear" w:color="auto" w:fill="auto"/>
            <w:noWrap/>
            <w:hideMark/>
          </w:tcPr>
          <w:p w14:paraId="4DD26A7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97.0</w:t>
            </w:r>
          </w:p>
        </w:tc>
        <w:tc>
          <w:tcPr>
            <w:tcW w:w="718" w:type="dxa"/>
            <w:shd w:val="clear" w:color="auto" w:fill="auto"/>
            <w:noWrap/>
            <w:hideMark/>
          </w:tcPr>
          <w:p w14:paraId="1C4C290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95.4</w:t>
            </w:r>
          </w:p>
        </w:tc>
        <w:tc>
          <w:tcPr>
            <w:tcW w:w="718" w:type="dxa"/>
            <w:shd w:val="clear" w:color="auto" w:fill="auto"/>
            <w:noWrap/>
            <w:hideMark/>
          </w:tcPr>
          <w:p w14:paraId="30CE054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98.1</w:t>
            </w:r>
          </w:p>
        </w:tc>
        <w:tc>
          <w:tcPr>
            <w:tcW w:w="607" w:type="dxa"/>
            <w:shd w:val="clear" w:color="auto" w:fill="auto"/>
            <w:noWrap/>
            <w:hideMark/>
          </w:tcPr>
          <w:p w14:paraId="6AAD163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89.5</w:t>
            </w:r>
          </w:p>
        </w:tc>
        <w:tc>
          <w:tcPr>
            <w:tcW w:w="718" w:type="dxa"/>
            <w:shd w:val="clear" w:color="auto" w:fill="auto"/>
            <w:noWrap/>
            <w:hideMark/>
          </w:tcPr>
          <w:p w14:paraId="0D39EFE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97.0</w:t>
            </w:r>
          </w:p>
        </w:tc>
        <w:tc>
          <w:tcPr>
            <w:tcW w:w="1168" w:type="dxa"/>
            <w:shd w:val="clear" w:color="auto" w:fill="auto"/>
            <w:noWrap/>
            <w:hideMark/>
          </w:tcPr>
          <w:p w14:paraId="02B56C6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94.6</w:t>
            </w:r>
          </w:p>
        </w:tc>
      </w:tr>
      <w:tr w:rsidR="00C74D35" w:rsidRPr="005939D5" w14:paraId="289164A4" w14:textId="77777777" w:rsidTr="007B7B91">
        <w:trPr>
          <w:trHeight w:val="300"/>
        </w:trPr>
        <w:tc>
          <w:tcPr>
            <w:tcW w:w="1461" w:type="dxa"/>
            <w:shd w:val="clear" w:color="auto" w:fill="auto"/>
            <w:noWrap/>
            <w:hideMark/>
          </w:tcPr>
          <w:p w14:paraId="489B321B" w14:textId="77777777" w:rsidR="001D5D97" w:rsidRPr="005939D5" w:rsidRDefault="001D5D97" w:rsidP="005939D5">
            <w:pPr>
              <w:rPr>
                <w:rFonts w:ascii="Times New Roman" w:eastAsia="Times New Roman" w:hAnsi="Times New Roman"/>
                <w:color w:val="000000"/>
                <w:sz w:val="24"/>
                <w:szCs w:val="24"/>
              </w:rPr>
            </w:pPr>
            <w:proofErr w:type="spellStart"/>
            <w:r w:rsidRPr="005939D5">
              <w:rPr>
                <w:rFonts w:ascii="Times New Roman" w:eastAsia="Times New Roman" w:hAnsi="Times New Roman"/>
                <w:i/>
                <w:iCs/>
                <w:color w:val="000000"/>
                <w:sz w:val="24"/>
                <w:szCs w:val="24"/>
              </w:rPr>
              <w:t>Gurogrand</w:t>
            </w:r>
            <w:r w:rsidR="00F768AD" w:rsidRPr="005939D5">
              <w:rPr>
                <w:rFonts w:ascii="Times New Roman" w:eastAsia="Times New Roman" w:hAnsi="Times New Roman"/>
                <w:i/>
                <w:iCs/>
                <w:color w:val="000000"/>
                <w:sz w:val="24"/>
                <w:szCs w:val="24"/>
              </w:rPr>
              <w:t>e</w:t>
            </w:r>
            <w:r w:rsidRPr="005939D5">
              <w:rPr>
                <w:rFonts w:ascii="Times New Roman" w:eastAsia="Times New Roman" w:hAnsi="Times New Roman"/>
                <w:color w:val="000000"/>
                <w:sz w:val="24"/>
                <w:szCs w:val="24"/>
                <w:vertAlign w:val="superscript"/>
              </w:rPr>
              <w:t>a</w:t>
            </w:r>
            <w:proofErr w:type="spellEnd"/>
          </w:p>
        </w:tc>
        <w:tc>
          <w:tcPr>
            <w:tcW w:w="607" w:type="dxa"/>
            <w:shd w:val="clear" w:color="auto" w:fill="auto"/>
            <w:noWrap/>
            <w:hideMark/>
          </w:tcPr>
          <w:p w14:paraId="04DE036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31.9</w:t>
            </w:r>
          </w:p>
        </w:tc>
        <w:tc>
          <w:tcPr>
            <w:tcW w:w="607" w:type="dxa"/>
            <w:shd w:val="clear" w:color="auto" w:fill="auto"/>
            <w:noWrap/>
            <w:hideMark/>
          </w:tcPr>
          <w:p w14:paraId="54363E0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33.5</w:t>
            </w:r>
          </w:p>
        </w:tc>
        <w:tc>
          <w:tcPr>
            <w:tcW w:w="607" w:type="dxa"/>
            <w:shd w:val="clear" w:color="auto" w:fill="auto"/>
            <w:noWrap/>
            <w:hideMark/>
          </w:tcPr>
          <w:p w14:paraId="3FF716D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50.8</w:t>
            </w:r>
          </w:p>
        </w:tc>
        <w:tc>
          <w:tcPr>
            <w:tcW w:w="607" w:type="dxa"/>
            <w:shd w:val="clear" w:color="auto" w:fill="auto"/>
            <w:noWrap/>
            <w:hideMark/>
          </w:tcPr>
          <w:p w14:paraId="0534371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44.9</w:t>
            </w:r>
          </w:p>
        </w:tc>
        <w:tc>
          <w:tcPr>
            <w:tcW w:w="607" w:type="dxa"/>
            <w:shd w:val="clear" w:color="auto" w:fill="auto"/>
            <w:noWrap/>
            <w:hideMark/>
          </w:tcPr>
          <w:p w14:paraId="3F31051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39.5</w:t>
            </w:r>
          </w:p>
        </w:tc>
        <w:tc>
          <w:tcPr>
            <w:tcW w:w="607" w:type="dxa"/>
            <w:shd w:val="clear" w:color="auto" w:fill="auto"/>
            <w:noWrap/>
            <w:hideMark/>
          </w:tcPr>
          <w:p w14:paraId="569CA6C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43.0</w:t>
            </w:r>
          </w:p>
        </w:tc>
        <w:tc>
          <w:tcPr>
            <w:tcW w:w="1091" w:type="dxa"/>
            <w:shd w:val="clear" w:color="auto" w:fill="auto"/>
            <w:noWrap/>
            <w:hideMark/>
          </w:tcPr>
          <w:p w14:paraId="52B8252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40.6</w:t>
            </w:r>
          </w:p>
        </w:tc>
        <w:tc>
          <w:tcPr>
            <w:tcW w:w="696" w:type="dxa"/>
            <w:shd w:val="clear" w:color="auto" w:fill="auto"/>
            <w:noWrap/>
            <w:hideMark/>
          </w:tcPr>
          <w:p w14:paraId="7D76D7E1"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5344DD3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90.3</w:t>
            </w:r>
          </w:p>
        </w:tc>
        <w:tc>
          <w:tcPr>
            <w:tcW w:w="718" w:type="dxa"/>
            <w:shd w:val="clear" w:color="auto" w:fill="auto"/>
            <w:noWrap/>
            <w:hideMark/>
          </w:tcPr>
          <w:p w14:paraId="13E7078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95.9</w:t>
            </w:r>
          </w:p>
        </w:tc>
        <w:tc>
          <w:tcPr>
            <w:tcW w:w="718" w:type="dxa"/>
            <w:shd w:val="clear" w:color="auto" w:fill="auto"/>
            <w:noWrap/>
            <w:hideMark/>
          </w:tcPr>
          <w:p w14:paraId="2117C41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94.6</w:t>
            </w:r>
          </w:p>
        </w:tc>
        <w:tc>
          <w:tcPr>
            <w:tcW w:w="718" w:type="dxa"/>
            <w:shd w:val="clear" w:color="auto" w:fill="auto"/>
            <w:noWrap/>
            <w:hideMark/>
          </w:tcPr>
          <w:p w14:paraId="27CB8E1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97.1</w:t>
            </w:r>
          </w:p>
        </w:tc>
        <w:tc>
          <w:tcPr>
            <w:tcW w:w="607" w:type="dxa"/>
            <w:shd w:val="clear" w:color="auto" w:fill="auto"/>
            <w:noWrap/>
            <w:hideMark/>
          </w:tcPr>
          <w:p w14:paraId="4716BE0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88.5</w:t>
            </w:r>
          </w:p>
        </w:tc>
        <w:tc>
          <w:tcPr>
            <w:tcW w:w="718" w:type="dxa"/>
            <w:shd w:val="clear" w:color="auto" w:fill="auto"/>
            <w:noWrap/>
            <w:hideMark/>
          </w:tcPr>
          <w:p w14:paraId="4E84084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95.9</w:t>
            </w:r>
          </w:p>
        </w:tc>
        <w:tc>
          <w:tcPr>
            <w:tcW w:w="1168" w:type="dxa"/>
            <w:shd w:val="clear" w:color="auto" w:fill="auto"/>
            <w:noWrap/>
            <w:hideMark/>
          </w:tcPr>
          <w:p w14:paraId="3A3F46F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93.7</w:t>
            </w:r>
          </w:p>
        </w:tc>
      </w:tr>
      <w:tr w:rsidR="00C74D35" w:rsidRPr="005939D5" w14:paraId="1F554041" w14:textId="77777777" w:rsidTr="007B7B91">
        <w:trPr>
          <w:trHeight w:val="300"/>
        </w:trPr>
        <w:tc>
          <w:tcPr>
            <w:tcW w:w="1461" w:type="dxa"/>
            <w:shd w:val="clear" w:color="auto" w:fill="auto"/>
            <w:noWrap/>
            <w:hideMark/>
          </w:tcPr>
          <w:p w14:paraId="6CCEC04A"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lastRenderedPageBreak/>
              <w:t>DAB344</w:t>
            </w:r>
          </w:p>
        </w:tc>
        <w:tc>
          <w:tcPr>
            <w:tcW w:w="607" w:type="dxa"/>
            <w:shd w:val="clear" w:color="auto" w:fill="auto"/>
            <w:noWrap/>
            <w:hideMark/>
          </w:tcPr>
          <w:p w14:paraId="52B3D97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25.4</w:t>
            </w:r>
          </w:p>
        </w:tc>
        <w:tc>
          <w:tcPr>
            <w:tcW w:w="607" w:type="dxa"/>
            <w:shd w:val="clear" w:color="auto" w:fill="auto"/>
            <w:noWrap/>
            <w:hideMark/>
          </w:tcPr>
          <w:p w14:paraId="58AB349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35.0</w:t>
            </w:r>
          </w:p>
        </w:tc>
        <w:tc>
          <w:tcPr>
            <w:tcW w:w="607" w:type="dxa"/>
            <w:shd w:val="clear" w:color="auto" w:fill="auto"/>
            <w:noWrap/>
            <w:hideMark/>
          </w:tcPr>
          <w:p w14:paraId="3B0DC78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45.2</w:t>
            </w:r>
          </w:p>
        </w:tc>
        <w:tc>
          <w:tcPr>
            <w:tcW w:w="607" w:type="dxa"/>
            <w:shd w:val="clear" w:color="auto" w:fill="auto"/>
            <w:noWrap/>
            <w:hideMark/>
          </w:tcPr>
          <w:p w14:paraId="1AAC0F6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46.8</w:t>
            </w:r>
          </w:p>
        </w:tc>
        <w:tc>
          <w:tcPr>
            <w:tcW w:w="607" w:type="dxa"/>
            <w:shd w:val="clear" w:color="auto" w:fill="auto"/>
            <w:noWrap/>
            <w:hideMark/>
          </w:tcPr>
          <w:p w14:paraId="55D7FDA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40.2</w:t>
            </w:r>
          </w:p>
        </w:tc>
        <w:tc>
          <w:tcPr>
            <w:tcW w:w="607" w:type="dxa"/>
            <w:shd w:val="clear" w:color="auto" w:fill="auto"/>
            <w:noWrap/>
            <w:hideMark/>
          </w:tcPr>
          <w:p w14:paraId="5A2B70B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44.7</w:t>
            </w:r>
          </w:p>
        </w:tc>
        <w:tc>
          <w:tcPr>
            <w:tcW w:w="1091" w:type="dxa"/>
            <w:shd w:val="clear" w:color="auto" w:fill="auto"/>
            <w:noWrap/>
            <w:hideMark/>
          </w:tcPr>
          <w:p w14:paraId="4F91313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39.6</w:t>
            </w:r>
          </w:p>
        </w:tc>
        <w:tc>
          <w:tcPr>
            <w:tcW w:w="696" w:type="dxa"/>
            <w:shd w:val="clear" w:color="auto" w:fill="auto"/>
            <w:noWrap/>
            <w:hideMark/>
          </w:tcPr>
          <w:p w14:paraId="101AF9E8"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75F1FFB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93.2</w:t>
            </w:r>
          </w:p>
        </w:tc>
        <w:tc>
          <w:tcPr>
            <w:tcW w:w="718" w:type="dxa"/>
            <w:shd w:val="clear" w:color="auto" w:fill="auto"/>
            <w:noWrap/>
            <w:hideMark/>
          </w:tcPr>
          <w:p w14:paraId="5FEBDF6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99.5</w:t>
            </w:r>
          </w:p>
        </w:tc>
        <w:tc>
          <w:tcPr>
            <w:tcW w:w="718" w:type="dxa"/>
            <w:shd w:val="clear" w:color="auto" w:fill="auto"/>
            <w:noWrap/>
            <w:hideMark/>
          </w:tcPr>
          <w:p w14:paraId="76E7519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97.6</w:t>
            </w:r>
          </w:p>
        </w:tc>
        <w:tc>
          <w:tcPr>
            <w:tcW w:w="718" w:type="dxa"/>
            <w:shd w:val="clear" w:color="auto" w:fill="auto"/>
            <w:noWrap/>
            <w:hideMark/>
          </w:tcPr>
          <w:p w14:paraId="23328E9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100.6</w:t>
            </w:r>
          </w:p>
        </w:tc>
        <w:tc>
          <w:tcPr>
            <w:tcW w:w="607" w:type="dxa"/>
            <w:shd w:val="clear" w:color="auto" w:fill="auto"/>
            <w:noWrap/>
            <w:hideMark/>
          </w:tcPr>
          <w:p w14:paraId="6593E97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92.3</w:t>
            </w:r>
          </w:p>
        </w:tc>
        <w:tc>
          <w:tcPr>
            <w:tcW w:w="718" w:type="dxa"/>
            <w:shd w:val="clear" w:color="auto" w:fill="auto"/>
            <w:noWrap/>
            <w:hideMark/>
          </w:tcPr>
          <w:p w14:paraId="7670CBE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99.5</w:t>
            </w:r>
          </w:p>
        </w:tc>
        <w:tc>
          <w:tcPr>
            <w:tcW w:w="1168" w:type="dxa"/>
            <w:shd w:val="clear" w:color="auto" w:fill="auto"/>
            <w:noWrap/>
            <w:hideMark/>
          </w:tcPr>
          <w:p w14:paraId="604A596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97.1</w:t>
            </w:r>
          </w:p>
        </w:tc>
      </w:tr>
      <w:tr w:rsidR="00C74D35" w:rsidRPr="005939D5" w14:paraId="5B35F7BA" w14:textId="77777777" w:rsidTr="007B7B91">
        <w:trPr>
          <w:trHeight w:val="300"/>
        </w:trPr>
        <w:tc>
          <w:tcPr>
            <w:tcW w:w="1461" w:type="dxa"/>
            <w:shd w:val="clear" w:color="auto" w:fill="auto"/>
            <w:noWrap/>
            <w:hideMark/>
          </w:tcPr>
          <w:p w14:paraId="248EC40C"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DAB380</w:t>
            </w:r>
          </w:p>
        </w:tc>
        <w:tc>
          <w:tcPr>
            <w:tcW w:w="607" w:type="dxa"/>
            <w:shd w:val="clear" w:color="auto" w:fill="auto"/>
            <w:noWrap/>
            <w:hideMark/>
          </w:tcPr>
          <w:p w14:paraId="1403D05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23.4</w:t>
            </w:r>
          </w:p>
        </w:tc>
        <w:tc>
          <w:tcPr>
            <w:tcW w:w="607" w:type="dxa"/>
            <w:shd w:val="clear" w:color="auto" w:fill="auto"/>
            <w:noWrap/>
            <w:hideMark/>
          </w:tcPr>
          <w:p w14:paraId="715B394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33.5</w:t>
            </w:r>
          </w:p>
        </w:tc>
        <w:tc>
          <w:tcPr>
            <w:tcW w:w="607" w:type="dxa"/>
            <w:shd w:val="clear" w:color="auto" w:fill="auto"/>
            <w:noWrap/>
            <w:hideMark/>
          </w:tcPr>
          <w:p w14:paraId="53B0EC5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47.0</w:t>
            </w:r>
          </w:p>
        </w:tc>
        <w:tc>
          <w:tcPr>
            <w:tcW w:w="607" w:type="dxa"/>
            <w:shd w:val="clear" w:color="auto" w:fill="auto"/>
            <w:noWrap/>
            <w:hideMark/>
          </w:tcPr>
          <w:p w14:paraId="4567FBE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41.4</w:t>
            </w:r>
          </w:p>
        </w:tc>
        <w:tc>
          <w:tcPr>
            <w:tcW w:w="607" w:type="dxa"/>
            <w:shd w:val="clear" w:color="auto" w:fill="auto"/>
            <w:noWrap/>
            <w:hideMark/>
          </w:tcPr>
          <w:p w14:paraId="4137CA7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24.9</w:t>
            </w:r>
          </w:p>
        </w:tc>
        <w:tc>
          <w:tcPr>
            <w:tcW w:w="607" w:type="dxa"/>
            <w:shd w:val="clear" w:color="auto" w:fill="auto"/>
            <w:noWrap/>
            <w:hideMark/>
          </w:tcPr>
          <w:p w14:paraId="1460547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40.0</w:t>
            </w:r>
          </w:p>
        </w:tc>
        <w:tc>
          <w:tcPr>
            <w:tcW w:w="1091" w:type="dxa"/>
            <w:shd w:val="clear" w:color="auto" w:fill="auto"/>
            <w:noWrap/>
            <w:hideMark/>
          </w:tcPr>
          <w:p w14:paraId="4E95030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35.0</w:t>
            </w:r>
          </w:p>
        </w:tc>
        <w:tc>
          <w:tcPr>
            <w:tcW w:w="696" w:type="dxa"/>
            <w:shd w:val="clear" w:color="auto" w:fill="auto"/>
            <w:noWrap/>
            <w:hideMark/>
          </w:tcPr>
          <w:p w14:paraId="45A27E1C"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05CCCC1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89.7</w:t>
            </w:r>
          </w:p>
        </w:tc>
        <w:tc>
          <w:tcPr>
            <w:tcW w:w="718" w:type="dxa"/>
            <w:shd w:val="clear" w:color="auto" w:fill="auto"/>
            <w:noWrap/>
            <w:hideMark/>
          </w:tcPr>
          <w:p w14:paraId="1CBE78F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95.5</w:t>
            </w:r>
          </w:p>
        </w:tc>
        <w:tc>
          <w:tcPr>
            <w:tcW w:w="718" w:type="dxa"/>
            <w:shd w:val="clear" w:color="auto" w:fill="auto"/>
            <w:noWrap/>
            <w:hideMark/>
          </w:tcPr>
          <w:p w14:paraId="5233FAD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94.1</w:t>
            </w:r>
          </w:p>
        </w:tc>
        <w:tc>
          <w:tcPr>
            <w:tcW w:w="718" w:type="dxa"/>
            <w:shd w:val="clear" w:color="auto" w:fill="auto"/>
            <w:noWrap/>
            <w:hideMark/>
          </w:tcPr>
          <w:p w14:paraId="2F2BEDA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96.8</w:t>
            </w:r>
          </w:p>
        </w:tc>
        <w:tc>
          <w:tcPr>
            <w:tcW w:w="607" w:type="dxa"/>
            <w:shd w:val="clear" w:color="auto" w:fill="auto"/>
            <w:noWrap/>
            <w:hideMark/>
          </w:tcPr>
          <w:p w14:paraId="434881F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88.0</w:t>
            </w:r>
          </w:p>
        </w:tc>
        <w:tc>
          <w:tcPr>
            <w:tcW w:w="718" w:type="dxa"/>
            <w:shd w:val="clear" w:color="auto" w:fill="auto"/>
            <w:noWrap/>
            <w:hideMark/>
          </w:tcPr>
          <w:p w14:paraId="4FAFF02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95.5</w:t>
            </w:r>
          </w:p>
        </w:tc>
        <w:tc>
          <w:tcPr>
            <w:tcW w:w="1168" w:type="dxa"/>
            <w:shd w:val="clear" w:color="auto" w:fill="auto"/>
            <w:noWrap/>
            <w:hideMark/>
          </w:tcPr>
          <w:p w14:paraId="2B9DAE5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93.2</w:t>
            </w:r>
          </w:p>
        </w:tc>
      </w:tr>
      <w:tr w:rsidR="00C74D35" w:rsidRPr="005939D5" w14:paraId="33E00E41" w14:textId="77777777" w:rsidTr="007B7B91">
        <w:trPr>
          <w:trHeight w:val="300"/>
        </w:trPr>
        <w:tc>
          <w:tcPr>
            <w:tcW w:w="1461" w:type="dxa"/>
            <w:shd w:val="clear" w:color="auto" w:fill="auto"/>
            <w:noWrap/>
            <w:hideMark/>
          </w:tcPr>
          <w:p w14:paraId="406D7648"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DAB232</w:t>
            </w:r>
          </w:p>
        </w:tc>
        <w:tc>
          <w:tcPr>
            <w:tcW w:w="607" w:type="dxa"/>
            <w:shd w:val="clear" w:color="auto" w:fill="auto"/>
            <w:noWrap/>
            <w:hideMark/>
          </w:tcPr>
          <w:p w14:paraId="425F8E9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28.9</w:t>
            </w:r>
          </w:p>
        </w:tc>
        <w:tc>
          <w:tcPr>
            <w:tcW w:w="607" w:type="dxa"/>
            <w:shd w:val="clear" w:color="auto" w:fill="auto"/>
            <w:noWrap/>
            <w:hideMark/>
          </w:tcPr>
          <w:p w14:paraId="66EDCF9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36.8</w:t>
            </w:r>
          </w:p>
        </w:tc>
        <w:tc>
          <w:tcPr>
            <w:tcW w:w="607" w:type="dxa"/>
            <w:shd w:val="clear" w:color="auto" w:fill="auto"/>
            <w:noWrap/>
            <w:hideMark/>
          </w:tcPr>
          <w:p w14:paraId="4C415EB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43.3</w:t>
            </w:r>
          </w:p>
        </w:tc>
        <w:tc>
          <w:tcPr>
            <w:tcW w:w="607" w:type="dxa"/>
            <w:shd w:val="clear" w:color="auto" w:fill="auto"/>
            <w:noWrap/>
            <w:hideMark/>
          </w:tcPr>
          <w:p w14:paraId="02DB9FA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44.6</w:t>
            </w:r>
          </w:p>
        </w:tc>
        <w:tc>
          <w:tcPr>
            <w:tcW w:w="607" w:type="dxa"/>
            <w:shd w:val="clear" w:color="auto" w:fill="auto"/>
            <w:noWrap/>
            <w:hideMark/>
          </w:tcPr>
          <w:p w14:paraId="3E885EE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44.4</w:t>
            </w:r>
          </w:p>
        </w:tc>
        <w:tc>
          <w:tcPr>
            <w:tcW w:w="607" w:type="dxa"/>
            <w:shd w:val="clear" w:color="auto" w:fill="auto"/>
            <w:noWrap/>
            <w:hideMark/>
          </w:tcPr>
          <w:p w14:paraId="10AC7A5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36.0</w:t>
            </w:r>
          </w:p>
        </w:tc>
        <w:tc>
          <w:tcPr>
            <w:tcW w:w="1091" w:type="dxa"/>
            <w:shd w:val="clear" w:color="auto" w:fill="auto"/>
            <w:noWrap/>
            <w:hideMark/>
          </w:tcPr>
          <w:p w14:paraId="43DF1B1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39.0</w:t>
            </w:r>
          </w:p>
        </w:tc>
        <w:tc>
          <w:tcPr>
            <w:tcW w:w="696" w:type="dxa"/>
            <w:shd w:val="clear" w:color="auto" w:fill="auto"/>
            <w:noWrap/>
            <w:hideMark/>
          </w:tcPr>
          <w:p w14:paraId="611F7BB3"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0FD9784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90.0</w:t>
            </w:r>
          </w:p>
        </w:tc>
        <w:tc>
          <w:tcPr>
            <w:tcW w:w="718" w:type="dxa"/>
            <w:shd w:val="clear" w:color="auto" w:fill="auto"/>
            <w:noWrap/>
            <w:hideMark/>
          </w:tcPr>
          <w:p w14:paraId="24E7944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96.1</w:t>
            </w:r>
          </w:p>
        </w:tc>
        <w:tc>
          <w:tcPr>
            <w:tcW w:w="718" w:type="dxa"/>
            <w:shd w:val="clear" w:color="auto" w:fill="auto"/>
            <w:noWrap/>
            <w:hideMark/>
          </w:tcPr>
          <w:p w14:paraId="633158B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94.5</w:t>
            </w:r>
          </w:p>
        </w:tc>
        <w:tc>
          <w:tcPr>
            <w:tcW w:w="718" w:type="dxa"/>
            <w:shd w:val="clear" w:color="auto" w:fill="auto"/>
            <w:noWrap/>
            <w:hideMark/>
          </w:tcPr>
          <w:p w14:paraId="772633C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96.7</w:t>
            </w:r>
          </w:p>
        </w:tc>
        <w:tc>
          <w:tcPr>
            <w:tcW w:w="607" w:type="dxa"/>
            <w:shd w:val="clear" w:color="auto" w:fill="auto"/>
            <w:noWrap/>
            <w:hideMark/>
          </w:tcPr>
          <w:p w14:paraId="0F9D79C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88.3</w:t>
            </w:r>
          </w:p>
        </w:tc>
        <w:tc>
          <w:tcPr>
            <w:tcW w:w="718" w:type="dxa"/>
            <w:shd w:val="clear" w:color="auto" w:fill="auto"/>
            <w:noWrap/>
            <w:hideMark/>
          </w:tcPr>
          <w:p w14:paraId="2756173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96.1</w:t>
            </w:r>
          </w:p>
        </w:tc>
        <w:tc>
          <w:tcPr>
            <w:tcW w:w="1168" w:type="dxa"/>
            <w:shd w:val="clear" w:color="auto" w:fill="auto"/>
            <w:noWrap/>
            <w:hideMark/>
          </w:tcPr>
          <w:p w14:paraId="2CC59B3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93.6</w:t>
            </w:r>
          </w:p>
        </w:tc>
      </w:tr>
      <w:tr w:rsidR="00C74D35" w:rsidRPr="005939D5" w14:paraId="285BF36B" w14:textId="77777777" w:rsidTr="007B7B91">
        <w:trPr>
          <w:trHeight w:val="300"/>
        </w:trPr>
        <w:tc>
          <w:tcPr>
            <w:tcW w:w="1461" w:type="dxa"/>
            <w:shd w:val="clear" w:color="auto" w:fill="auto"/>
            <w:noWrap/>
            <w:hideMark/>
          </w:tcPr>
          <w:p w14:paraId="358FB0D3"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DAB277</w:t>
            </w:r>
          </w:p>
        </w:tc>
        <w:tc>
          <w:tcPr>
            <w:tcW w:w="607" w:type="dxa"/>
            <w:shd w:val="clear" w:color="auto" w:fill="auto"/>
            <w:noWrap/>
            <w:hideMark/>
          </w:tcPr>
          <w:p w14:paraId="647F66F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21.8</w:t>
            </w:r>
          </w:p>
        </w:tc>
        <w:tc>
          <w:tcPr>
            <w:tcW w:w="607" w:type="dxa"/>
            <w:shd w:val="clear" w:color="auto" w:fill="auto"/>
            <w:noWrap/>
            <w:hideMark/>
          </w:tcPr>
          <w:p w14:paraId="069EFE0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35.6</w:t>
            </w:r>
          </w:p>
        </w:tc>
        <w:tc>
          <w:tcPr>
            <w:tcW w:w="607" w:type="dxa"/>
            <w:shd w:val="clear" w:color="auto" w:fill="auto"/>
            <w:noWrap/>
            <w:hideMark/>
          </w:tcPr>
          <w:p w14:paraId="1C8457F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47.9</w:t>
            </w:r>
          </w:p>
        </w:tc>
        <w:tc>
          <w:tcPr>
            <w:tcW w:w="607" w:type="dxa"/>
            <w:shd w:val="clear" w:color="auto" w:fill="auto"/>
            <w:noWrap/>
            <w:hideMark/>
          </w:tcPr>
          <w:p w14:paraId="1C30720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46.1</w:t>
            </w:r>
          </w:p>
        </w:tc>
        <w:tc>
          <w:tcPr>
            <w:tcW w:w="607" w:type="dxa"/>
            <w:shd w:val="clear" w:color="auto" w:fill="auto"/>
            <w:noWrap/>
            <w:hideMark/>
          </w:tcPr>
          <w:p w14:paraId="09927C3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30.8</w:t>
            </w:r>
          </w:p>
        </w:tc>
        <w:tc>
          <w:tcPr>
            <w:tcW w:w="607" w:type="dxa"/>
            <w:shd w:val="clear" w:color="auto" w:fill="auto"/>
            <w:noWrap/>
            <w:hideMark/>
          </w:tcPr>
          <w:p w14:paraId="53B2FF8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35.1</w:t>
            </w:r>
          </w:p>
        </w:tc>
        <w:tc>
          <w:tcPr>
            <w:tcW w:w="1091" w:type="dxa"/>
            <w:shd w:val="clear" w:color="auto" w:fill="auto"/>
            <w:noWrap/>
            <w:hideMark/>
          </w:tcPr>
          <w:p w14:paraId="1501997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36.2</w:t>
            </w:r>
          </w:p>
        </w:tc>
        <w:tc>
          <w:tcPr>
            <w:tcW w:w="696" w:type="dxa"/>
            <w:shd w:val="clear" w:color="auto" w:fill="auto"/>
            <w:noWrap/>
            <w:hideMark/>
          </w:tcPr>
          <w:p w14:paraId="79691F47"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50E1D7B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87.7</w:t>
            </w:r>
          </w:p>
        </w:tc>
        <w:tc>
          <w:tcPr>
            <w:tcW w:w="718" w:type="dxa"/>
            <w:shd w:val="clear" w:color="auto" w:fill="auto"/>
            <w:noWrap/>
            <w:hideMark/>
          </w:tcPr>
          <w:p w14:paraId="031D30C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94.2</w:t>
            </w:r>
          </w:p>
        </w:tc>
        <w:tc>
          <w:tcPr>
            <w:tcW w:w="718" w:type="dxa"/>
            <w:shd w:val="clear" w:color="auto" w:fill="auto"/>
            <w:noWrap/>
            <w:hideMark/>
          </w:tcPr>
          <w:p w14:paraId="11E4AC4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92.4</w:t>
            </w:r>
          </w:p>
        </w:tc>
        <w:tc>
          <w:tcPr>
            <w:tcW w:w="718" w:type="dxa"/>
            <w:shd w:val="clear" w:color="auto" w:fill="auto"/>
            <w:noWrap/>
            <w:hideMark/>
          </w:tcPr>
          <w:p w14:paraId="0CB1771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95.1</w:t>
            </w:r>
          </w:p>
        </w:tc>
        <w:tc>
          <w:tcPr>
            <w:tcW w:w="607" w:type="dxa"/>
            <w:shd w:val="clear" w:color="auto" w:fill="auto"/>
            <w:noWrap/>
            <w:hideMark/>
          </w:tcPr>
          <w:p w14:paraId="0F3345D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86.5</w:t>
            </w:r>
          </w:p>
        </w:tc>
        <w:tc>
          <w:tcPr>
            <w:tcW w:w="718" w:type="dxa"/>
            <w:shd w:val="clear" w:color="auto" w:fill="auto"/>
            <w:noWrap/>
            <w:hideMark/>
          </w:tcPr>
          <w:p w14:paraId="3D0A11D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94.2</w:t>
            </w:r>
          </w:p>
        </w:tc>
        <w:tc>
          <w:tcPr>
            <w:tcW w:w="1168" w:type="dxa"/>
            <w:shd w:val="clear" w:color="auto" w:fill="auto"/>
            <w:noWrap/>
            <w:hideMark/>
          </w:tcPr>
          <w:p w14:paraId="465AE6F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91.7</w:t>
            </w:r>
          </w:p>
        </w:tc>
      </w:tr>
      <w:tr w:rsidR="00C74D35" w:rsidRPr="005939D5" w14:paraId="7CDAAE41" w14:textId="77777777" w:rsidTr="007B7B91">
        <w:trPr>
          <w:trHeight w:val="300"/>
        </w:trPr>
        <w:tc>
          <w:tcPr>
            <w:tcW w:w="1461" w:type="dxa"/>
            <w:shd w:val="clear" w:color="auto" w:fill="auto"/>
            <w:noWrap/>
            <w:hideMark/>
          </w:tcPr>
          <w:p w14:paraId="6A96073E"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DAB534</w:t>
            </w:r>
          </w:p>
        </w:tc>
        <w:tc>
          <w:tcPr>
            <w:tcW w:w="607" w:type="dxa"/>
            <w:shd w:val="clear" w:color="auto" w:fill="auto"/>
            <w:noWrap/>
            <w:hideMark/>
          </w:tcPr>
          <w:p w14:paraId="18A0B84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23.5</w:t>
            </w:r>
          </w:p>
        </w:tc>
        <w:tc>
          <w:tcPr>
            <w:tcW w:w="607" w:type="dxa"/>
            <w:shd w:val="clear" w:color="auto" w:fill="auto"/>
            <w:noWrap/>
            <w:hideMark/>
          </w:tcPr>
          <w:p w14:paraId="68CA651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34.5</w:t>
            </w:r>
          </w:p>
        </w:tc>
        <w:tc>
          <w:tcPr>
            <w:tcW w:w="607" w:type="dxa"/>
            <w:shd w:val="clear" w:color="auto" w:fill="auto"/>
            <w:noWrap/>
            <w:hideMark/>
          </w:tcPr>
          <w:p w14:paraId="37941EE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47.5</w:t>
            </w:r>
          </w:p>
        </w:tc>
        <w:tc>
          <w:tcPr>
            <w:tcW w:w="607" w:type="dxa"/>
            <w:shd w:val="clear" w:color="auto" w:fill="auto"/>
            <w:noWrap/>
            <w:hideMark/>
          </w:tcPr>
          <w:p w14:paraId="4871988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41.2</w:t>
            </w:r>
          </w:p>
        </w:tc>
        <w:tc>
          <w:tcPr>
            <w:tcW w:w="607" w:type="dxa"/>
            <w:shd w:val="clear" w:color="auto" w:fill="auto"/>
            <w:noWrap/>
            <w:hideMark/>
          </w:tcPr>
          <w:p w14:paraId="48F6018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37.7</w:t>
            </w:r>
          </w:p>
        </w:tc>
        <w:tc>
          <w:tcPr>
            <w:tcW w:w="607" w:type="dxa"/>
            <w:shd w:val="clear" w:color="auto" w:fill="auto"/>
            <w:noWrap/>
            <w:hideMark/>
          </w:tcPr>
          <w:p w14:paraId="20A5B3F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36.1</w:t>
            </w:r>
          </w:p>
        </w:tc>
        <w:tc>
          <w:tcPr>
            <w:tcW w:w="1091" w:type="dxa"/>
            <w:shd w:val="clear" w:color="auto" w:fill="auto"/>
            <w:noWrap/>
            <w:hideMark/>
          </w:tcPr>
          <w:p w14:paraId="0FF60AB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36.8</w:t>
            </w:r>
          </w:p>
        </w:tc>
        <w:tc>
          <w:tcPr>
            <w:tcW w:w="696" w:type="dxa"/>
            <w:shd w:val="clear" w:color="auto" w:fill="auto"/>
            <w:noWrap/>
            <w:hideMark/>
          </w:tcPr>
          <w:p w14:paraId="6D05A4E2"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0C9357D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89.5</w:t>
            </w:r>
          </w:p>
        </w:tc>
        <w:tc>
          <w:tcPr>
            <w:tcW w:w="718" w:type="dxa"/>
            <w:shd w:val="clear" w:color="auto" w:fill="auto"/>
            <w:noWrap/>
            <w:hideMark/>
          </w:tcPr>
          <w:p w14:paraId="0B9E39D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95.6</w:t>
            </w:r>
          </w:p>
        </w:tc>
        <w:tc>
          <w:tcPr>
            <w:tcW w:w="718" w:type="dxa"/>
            <w:shd w:val="clear" w:color="auto" w:fill="auto"/>
            <w:noWrap/>
            <w:hideMark/>
          </w:tcPr>
          <w:p w14:paraId="501C9E7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94.2</w:t>
            </w:r>
          </w:p>
        </w:tc>
        <w:tc>
          <w:tcPr>
            <w:tcW w:w="718" w:type="dxa"/>
            <w:shd w:val="clear" w:color="auto" w:fill="auto"/>
            <w:noWrap/>
            <w:hideMark/>
          </w:tcPr>
          <w:p w14:paraId="74F7A35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96.7</w:t>
            </w:r>
          </w:p>
        </w:tc>
        <w:tc>
          <w:tcPr>
            <w:tcW w:w="607" w:type="dxa"/>
            <w:shd w:val="clear" w:color="auto" w:fill="auto"/>
            <w:noWrap/>
            <w:hideMark/>
          </w:tcPr>
          <w:p w14:paraId="5B41A98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87.5</w:t>
            </w:r>
          </w:p>
        </w:tc>
        <w:tc>
          <w:tcPr>
            <w:tcW w:w="718" w:type="dxa"/>
            <w:shd w:val="clear" w:color="auto" w:fill="auto"/>
            <w:noWrap/>
            <w:hideMark/>
          </w:tcPr>
          <w:p w14:paraId="01117BF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95.6</w:t>
            </w:r>
          </w:p>
        </w:tc>
        <w:tc>
          <w:tcPr>
            <w:tcW w:w="1168" w:type="dxa"/>
            <w:shd w:val="clear" w:color="auto" w:fill="auto"/>
            <w:noWrap/>
            <w:hideMark/>
          </w:tcPr>
          <w:p w14:paraId="16CE212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93.2</w:t>
            </w:r>
          </w:p>
        </w:tc>
      </w:tr>
      <w:tr w:rsidR="00C74D35" w:rsidRPr="005939D5" w14:paraId="7355F02F" w14:textId="77777777" w:rsidTr="007B7B91">
        <w:trPr>
          <w:trHeight w:val="300"/>
        </w:trPr>
        <w:tc>
          <w:tcPr>
            <w:tcW w:w="1461" w:type="dxa"/>
            <w:shd w:val="clear" w:color="auto" w:fill="auto"/>
            <w:noWrap/>
            <w:hideMark/>
          </w:tcPr>
          <w:p w14:paraId="6C5BFE31"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Sugar131</w:t>
            </w:r>
          </w:p>
        </w:tc>
        <w:tc>
          <w:tcPr>
            <w:tcW w:w="607" w:type="dxa"/>
            <w:shd w:val="clear" w:color="auto" w:fill="auto"/>
            <w:noWrap/>
            <w:hideMark/>
          </w:tcPr>
          <w:p w14:paraId="203388B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28.7</w:t>
            </w:r>
          </w:p>
        </w:tc>
        <w:tc>
          <w:tcPr>
            <w:tcW w:w="607" w:type="dxa"/>
            <w:shd w:val="clear" w:color="auto" w:fill="auto"/>
            <w:noWrap/>
            <w:hideMark/>
          </w:tcPr>
          <w:p w14:paraId="741102D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35.8</w:t>
            </w:r>
          </w:p>
        </w:tc>
        <w:tc>
          <w:tcPr>
            <w:tcW w:w="607" w:type="dxa"/>
            <w:shd w:val="clear" w:color="auto" w:fill="auto"/>
            <w:noWrap/>
            <w:hideMark/>
          </w:tcPr>
          <w:p w14:paraId="4BA6BF9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46.3</w:t>
            </w:r>
          </w:p>
        </w:tc>
        <w:tc>
          <w:tcPr>
            <w:tcW w:w="607" w:type="dxa"/>
            <w:shd w:val="clear" w:color="auto" w:fill="auto"/>
            <w:noWrap/>
            <w:hideMark/>
          </w:tcPr>
          <w:p w14:paraId="57108A1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47.2</w:t>
            </w:r>
          </w:p>
        </w:tc>
        <w:tc>
          <w:tcPr>
            <w:tcW w:w="607" w:type="dxa"/>
            <w:shd w:val="clear" w:color="auto" w:fill="auto"/>
            <w:noWrap/>
            <w:hideMark/>
          </w:tcPr>
          <w:p w14:paraId="308DD7A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45.5</w:t>
            </w:r>
          </w:p>
        </w:tc>
        <w:tc>
          <w:tcPr>
            <w:tcW w:w="607" w:type="dxa"/>
            <w:shd w:val="clear" w:color="auto" w:fill="auto"/>
            <w:noWrap/>
            <w:hideMark/>
          </w:tcPr>
          <w:p w14:paraId="4C9769A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38.4</w:t>
            </w:r>
          </w:p>
        </w:tc>
        <w:tc>
          <w:tcPr>
            <w:tcW w:w="1091" w:type="dxa"/>
            <w:shd w:val="clear" w:color="auto" w:fill="auto"/>
            <w:noWrap/>
            <w:hideMark/>
          </w:tcPr>
          <w:p w14:paraId="67BCFDC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40.3</w:t>
            </w:r>
          </w:p>
        </w:tc>
        <w:tc>
          <w:tcPr>
            <w:tcW w:w="696" w:type="dxa"/>
            <w:shd w:val="clear" w:color="auto" w:fill="auto"/>
            <w:noWrap/>
            <w:hideMark/>
          </w:tcPr>
          <w:p w14:paraId="58610B38"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1DF83F3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92.7</w:t>
            </w:r>
          </w:p>
        </w:tc>
        <w:tc>
          <w:tcPr>
            <w:tcW w:w="718" w:type="dxa"/>
            <w:shd w:val="clear" w:color="auto" w:fill="auto"/>
            <w:noWrap/>
            <w:hideMark/>
          </w:tcPr>
          <w:p w14:paraId="579DA24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99.1</w:t>
            </w:r>
          </w:p>
        </w:tc>
        <w:tc>
          <w:tcPr>
            <w:tcW w:w="718" w:type="dxa"/>
            <w:shd w:val="clear" w:color="auto" w:fill="auto"/>
            <w:noWrap/>
            <w:hideMark/>
          </w:tcPr>
          <w:p w14:paraId="556674D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96.7</w:t>
            </w:r>
          </w:p>
        </w:tc>
        <w:tc>
          <w:tcPr>
            <w:tcW w:w="718" w:type="dxa"/>
            <w:shd w:val="clear" w:color="auto" w:fill="auto"/>
            <w:noWrap/>
            <w:hideMark/>
          </w:tcPr>
          <w:p w14:paraId="569C9AF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100.1</w:t>
            </w:r>
          </w:p>
        </w:tc>
        <w:tc>
          <w:tcPr>
            <w:tcW w:w="607" w:type="dxa"/>
            <w:shd w:val="clear" w:color="auto" w:fill="auto"/>
            <w:noWrap/>
            <w:hideMark/>
          </w:tcPr>
          <w:p w14:paraId="50F2E20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91.1</w:t>
            </w:r>
          </w:p>
        </w:tc>
        <w:tc>
          <w:tcPr>
            <w:tcW w:w="718" w:type="dxa"/>
            <w:shd w:val="clear" w:color="auto" w:fill="auto"/>
            <w:noWrap/>
            <w:hideMark/>
          </w:tcPr>
          <w:p w14:paraId="10D62BF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99.1</w:t>
            </w:r>
          </w:p>
        </w:tc>
        <w:tc>
          <w:tcPr>
            <w:tcW w:w="1168" w:type="dxa"/>
            <w:shd w:val="clear" w:color="auto" w:fill="auto"/>
            <w:noWrap/>
            <w:hideMark/>
          </w:tcPr>
          <w:p w14:paraId="0362760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96.5</w:t>
            </w:r>
          </w:p>
        </w:tc>
      </w:tr>
      <w:tr w:rsidR="00C74D35" w:rsidRPr="005939D5" w14:paraId="0F9B6726" w14:textId="77777777" w:rsidTr="007B7B91">
        <w:trPr>
          <w:trHeight w:val="300"/>
        </w:trPr>
        <w:tc>
          <w:tcPr>
            <w:tcW w:w="1461" w:type="dxa"/>
            <w:shd w:val="clear" w:color="auto" w:fill="auto"/>
            <w:noWrap/>
            <w:hideMark/>
          </w:tcPr>
          <w:p w14:paraId="42EC2386"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CAL96</w:t>
            </w:r>
          </w:p>
        </w:tc>
        <w:tc>
          <w:tcPr>
            <w:tcW w:w="607" w:type="dxa"/>
            <w:shd w:val="clear" w:color="auto" w:fill="auto"/>
            <w:noWrap/>
            <w:hideMark/>
          </w:tcPr>
          <w:p w14:paraId="781BAD9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30.8</w:t>
            </w:r>
          </w:p>
        </w:tc>
        <w:tc>
          <w:tcPr>
            <w:tcW w:w="607" w:type="dxa"/>
            <w:shd w:val="clear" w:color="auto" w:fill="auto"/>
            <w:noWrap/>
            <w:hideMark/>
          </w:tcPr>
          <w:p w14:paraId="58E0230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36.5</w:t>
            </w:r>
          </w:p>
        </w:tc>
        <w:tc>
          <w:tcPr>
            <w:tcW w:w="607" w:type="dxa"/>
            <w:shd w:val="clear" w:color="auto" w:fill="auto"/>
            <w:noWrap/>
            <w:hideMark/>
          </w:tcPr>
          <w:p w14:paraId="29AC5FA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49.4</w:t>
            </w:r>
          </w:p>
        </w:tc>
        <w:tc>
          <w:tcPr>
            <w:tcW w:w="607" w:type="dxa"/>
            <w:shd w:val="clear" w:color="auto" w:fill="auto"/>
            <w:noWrap/>
            <w:hideMark/>
          </w:tcPr>
          <w:p w14:paraId="54DDF4D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41.7</w:t>
            </w:r>
          </w:p>
        </w:tc>
        <w:tc>
          <w:tcPr>
            <w:tcW w:w="607" w:type="dxa"/>
            <w:shd w:val="clear" w:color="auto" w:fill="auto"/>
            <w:noWrap/>
            <w:hideMark/>
          </w:tcPr>
          <w:p w14:paraId="6206A2E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38.2</w:t>
            </w:r>
          </w:p>
        </w:tc>
        <w:tc>
          <w:tcPr>
            <w:tcW w:w="607" w:type="dxa"/>
            <w:shd w:val="clear" w:color="auto" w:fill="auto"/>
            <w:noWrap/>
            <w:hideMark/>
          </w:tcPr>
          <w:p w14:paraId="33A4B77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39.4</w:t>
            </w:r>
          </w:p>
        </w:tc>
        <w:tc>
          <w:tcPr>
            <w:tcW w:w="1091" w:type="dxa"/>
            <w:shd w:val="clear" w:color="auto" w:fill="auto"/>
            <w:noWrap/>
            <w:hideMark/>
          </w:tcPr>
          <w:p w14:paraId="511E01A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39.3</w:t>
            </w:r>
          </w:p>
        </w:tc>
        <w:tc>
          <w:tcPr>
            <w:tcW w:w="696" w:type="dxa"/>
            <w:shd w:val="clear" w:color="auto" w:fill="auto"/>
            <w:noWrap/>
            <w:hideMark/>
          </w:tcPr>
          <w:p w14:paraId="073245D4"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2EAD878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91.2</w:t>
            </w:r>
          </w:p>
        </w:tc>
        <w:tc>
          <w:tcPr>
            <w:tcW w:w="718" w:type="dxa"/>
            <w:shd w:val="clear" w:color="auto" w:fill="auto"/>
            <w:noWrap/>
            <w:hideMark/>
          </w:tcPr>
          <w:p w14:paraId="5235BBC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97.5</w:t>
            </w:r>
          </w:p>
        </w:tc>
        <w:tc>
          <w:tcPr>
            <w:tcW w:w="718" w:type="dxa"/>
            <w:shd w:val="clear" w:color="auto" w:fill="auto"/>
            <w:noWrap/>
            <w:hideMark/>
          </w:tcPr>
          <w:p w14:paraId="7272C5A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94.9</w:t>
            </w:r>
          </w:p>
        </w:tc>
        <w:tc>
          <w:tcPr>
            <w:tcW w:w="718" w:type="dxa"/>
            <w:shd w:val="clear" w:color="auto" w:fill="auto"/>
            <w:noWrap/>
            <w:hideMark/>
          </w:tcPr>
          <w:p w14:paraId="381535C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98.5</w:t>
            </w:r>
          </w:p>
        </w:tc>
        <w:tc>
          <w:tcPr>
            <w:tcW w:w="607" w:type="dxa"/>
            <w:shd w:val="clear" w:color="auto" w:fill="auto"/>
            <w:noWrap/>
            <w:hideMark/>
          </w:tcPr>
          <w:p w14:paraId="20BD612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89.4</w:t>
            </w:r>
          </w:p>
        </w:tc>
        <w:tc>
          <w:tcPr>
            <w:tcW w:w="718" w:type="dxa"/>
            <w:shd w:val="clear" w:color="auto" w:fill="auto"/>
            <w:noWrap/>
            <w:hideMark/>
          </w:tcPr>
          <w:p w14:paraId="1C43BAD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97.5</w:t>
            </w:r>
          </w:p>
        </w:tc>
        <w:tc>
          <w:tcPr>
            <w:tcW w:w="1168" w:type="dxa"/>
            <w:shd w:val="clear" w:color="auto" w:fill="auto"/>
            <w:noWrap/>
            <w:hideMark/>
          </w:tcPr>
          <w:p w14:paraId="6D63255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94.8</w:t>
            </w:r>
          </w:p>
        </w:tc>
      </w:tr>
      <w:tr w:rsidR="00C74D35" w:rsidRPr="005939D5" w14:paraId="4D1E4536" w14:textId="77777777" w:rsidTr="007B7B91">
        <w:trPr>
          <w:trHeight w:val="300"/>
        </w:trPr>
        <w:tc>
          <w:tcPr>
            <w:tcW w:w="1461" w:type="dxa"/>
            <w:shd w:val="clear" w:color="auto" w:fill="auto"/>
            <w:noWrap/>
            <w:hideMark/>
          </w:tcPr>
          <w:p w14:paraId="57D0E4A9"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CAP2000</w:t>
            </w:r>
          </w:p>
        </w:tc>
        <w:tc>
          <w:tcPr>
            <w:tcW w:w="607" w:type="dxa"/>
            <w:shd w:val="clear" w:color="auto" w:fill="auto"/>
            <w:noWrap/>
            <w:hideMark/>
          </w:tcPr>
          <w:p w14:paraId="03E108A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29.5</w:t>
            </w:r>
          </w:p>
        </w:tc>
        <w:tc>
          <w:tcPr>
            <w:tcW w:w="607" w:type="dxa"/>
            <w:shd w:val="clear" w:color="auto" w:fill="auto"/>
            <w:noWrap/>
            <w:hideMark/>
          </w:tcPr>
          <w:p w14:paraId="6B15BFA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35.5</w:t>
            </w:r>
          </w:p>
        </w:tc>
        <w:tc>
          <w:tcPr>
            <w:tcW w:w="607" w:type="dxa"/>
            <w:shd w:val="clear" w:color="auto" w:fill="auto"/>
            <w:noWrap/>
            <w:hideMark/>
          </w:tcPr>
          <w:p w14:paraId="3C66C42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44.5</w:t>
            </w:r>
          </w:p>
        </w:tc>
        <w:tc>
          <w:tcPr>
            <w:tcW w:w="607" w:type="dxa"/>
            <w:shd w:val="clear" w:color="auto" w:fill="auto"/>
            <w:noWrap/>
            <w:hideMark/>
          </w:tcPr>
          <w:p w14:paraId="4D8025D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49.2</w:t>
            </w:r>
          </w:p>
        </w:tc>
        <w:tc>
          <w:tcPr>
            <w:tcW w:w="607" w:type="dxa"/>
            <w:shd w:val="clear" w:color="auto" w:fill="auto"/>
            <w:noWrap/>
            <w:hideMark/>
          </w:tcPr>
          <w:p w14:paraId="4838BE3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34.8</w:t>
            </w:r>
          </w:p>
        </w:tc>
        <w:tc>
          <w:tcPr>
            <w:tcW w:w="607" w:type="dxa"/>
            <w:shd w:val="clear" w:color="auto" w:fill="auto"/>
            <w:noWrap/>
            <w:hideMark/>
          </w:tcPr>
          <w:p w14:paraId="43E6094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24.4</w:t>
            </w:r>
          </w:p>
        </w:tc>
        <w:tc>
          <w:tcPr>
            <w:tcW w:w="1091" w:type="dxa"/>
            <w:shd w:val="clear" w:color="auto" w:fill="auto"/>
            <w:noWrap/>
            <w:hideMark/>
          </w:tcPr>
          <w:p w14:paraId="6AFF366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36.3</w:t>
            </w:r>
          </w:p>
        </w:tc>
        <w:tc>
          <w:tcPr>
            <w:tcW w:w="696" w:type="dxa"/>
            <w:shd w:val="clear" w:color="auto" w:fill="auto"/>
            <w:noWrap/>
            <w:hideMark/>
          </w:tcPr>
          <w:p w14:paraId="5BD6AAB7"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5560093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90.6</w:t>
            </w:r>
          </w:p>
        </w:tc>
        <w:tc>
          <w:tcPr>
            <w:tcW w:w="718" w:type="dxa"/>
            <w:shd w:val="clear" w:color="auto" w:fill="auto"/>
            <w:noWrap/>
            <w:hideMark/>
          </w:tcPr>
          <w:p w14:paraId="604E81E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96.7</w:t>
            </w:r>
          </w:p>
        </w:tc>
        <w:tc>
          <w:tcPr>
            <w:tcW w:w="718" w:type="dxa"/>
            <w:shd w:val="clear" w:color="auto" w:fill="auto"/>
            <w:noWrap/>
            <w:hideMark/>
          </w:tcPr>
          <w:p w14:paraId="3EDA95F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95.5</w:t>
            </w:r>
          </w:p>
        </w:tc>
        <w:tc>
          <w:tcPr>
            <w:tcW w:w="718" w:type="dxa"/>
            <w:shd w:val="clear" w:color="auto" w:fill="auto"/>
            <w:noWrap/>
            <w:hideMark/>
          </w:tcPr>
          <w:p w14:paraId="62B737A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97.9</w:t>
            </w:r>
          </w:p>
        </w:tc>
        <w:tc>
          <w:tcPr>
            <w:tcW w:w="607" w:type="dxa"/>
            <w:shd w:val="clear" w:color="auto" w:fill="auto"/>
            <w:noWrap/>
            <w:hideMark/>
          </w:tcPr>
          <w:p w14:paraId="29DE301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89.6</w:t>
            </w:r>
          </w:p>
        </w:tc>
        <w:tc>
          <w:tcPr>
            <w:tcW w:w="718" w:type="dxa"/>
            <w:shd w:val="clear" w:color="auto" w:fill="auto"/>
            <w:noWrap/>
            <w:hideMark/>
          </w:tcPr>
          <w:p w14:paraId="4BE703C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97.2</w:t>
            </w:r>
          </w:p>
        </w:tc>
        <w:tc>
          <w:tcPr>
            <w:tcW w:w="1168" w:type="dxa"/>
            <w:shd w:val="clear" w:color="auto" w:fill="auto"/>
            <w:noWrap/>
            <w:hideMark/>
          </w:tcPr>
          <w:p w14:paraId="78897A1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94.6</w:t>
            </w:r>
          </w:p>
        </w:tc>
      </w:tr>
      <w:tr w:rsidR="00C74D35" w:rsidRPr="005939D5" w14:paraId="2EBD8223" w14:textId="77777777" w:rsidTr="007B7B91">
        <w:trPr>
          <w:trHeight w:val="300"/>
        </w:trPr>
        <w:tc>
          <w:tcPr>
            <w:tcW w:w="1461" w:type="dxa"/>
            <w:shd w:val="clear" w:color="auto" w:fill="auto"/>
            <w:noWrap/>
            <w:hideMark/>
          </w:tcPr>
          <w:p w14:paraId="1D51F592"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DAB494</w:t>
            </w:r>
          </w:p>
        </w:tc>
        <w:tc>
          <w:tcPr>
            <w:tcW w:w="607" w:type="dxa"/>
            <w:shd w:val="clear" w:color="auto" w:fill="auto"/>
            <w:noWrap/>
            <w:hideMark/>
          </w:tcPr>
          <w:p w14:paraId="6C46AA6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28.5</w:t>
            </w:r>
          </w:p>
        </w:tc>
        <w:tc>
          <w:tcPr>
            <w:tcW w:w="607" w:type="dxa"/>
            <w:shd w:val="clear" w:color="auto" w:fill="auto"/>
            <w:noWrap/>
            <w:hideMark/>
          </w:tcPr>
          <w:p w14:paraId="6E04B68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32.8</w:t>
            </w:r>
          </w:p>
        </w:tc>
        <w:tc>
          <w:tcPr>
            <w:tcW w:w="607" w:type="dxa"/>
            <w:shd w:val="clear" w:color="auto" w:fill="auto"/>
            <w:noWrap/>
            <w:hideMark/>
          </w:tcPr>
          <w:p w14:paraId="45DBCD1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49.9</w:t>
            </w:r>
          </w:p>
        </w:tc>
        <w:tc>
          <w:tcPr>
            <w:tcW w:w="607" w:type="dxa"/>
            <w:shd w:val="clear" w:color="auto" w:fill="auto"/>
            <w:noWrap/>
            <w:hideMark/>
          </w:tcPr>
          <w:p w14:paraId="1C578FB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45.2</w:t>
            </w:r>
          </w:p>
        </w:tc>
        <w:tc>
          <w:tcPr>
            <w:tcW w:w="607" w:type="dxa"/>
            <w:shd w:val="clear" w:color="auto" w:fill="auto"/>
            <w:noWrap/>
            <w:hideMark/>
          </w:tcPr>
          <w:p w14:paraId="66307D2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33.8</w:t>
            </w:r>
          </w:p>
        </w:tc>
        <w:tc>
          <w:tcPr>
            <w:tcW w:w="607" w:type="dxa"/>
            <w:shd w:val="clear" w:color="auto" w:fill="auto"/>
            <w:noWrap/>
            <w:hideMark/>
          </w:tcPr>
          <w:p w14:paraId="6D3EF53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35.9</w:t>
            </w:r>
          </w:p>
        </w:tc>
        <w:tc>
          <w:tcPr>
            <w:tcW w:w="1091" w:type="dxa"/>
            <w:shd w:val="clear" w:color="auto" w:fill="auto"/>
            <w:noWrap/>
            <w:hideMark/>
          </w:tcPr>
          <w:p w14:paraId="235174C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37.7</w:t>
            </w:r>
          </w:p>
        </w:tc>
        <w:tc>
          <w:tcPr>
            <w:tcW w:w="696" w:type="dxa"/>
            <w:shd w:val="clear" w:color="auto" w:fill="auto"/>
            <w:noWrap/>
            <w:hideMark/>
          </w:tcPr>
          <w:p w14:paraId="06FABD35"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5C3960D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93.1</w:t>
            </w:r>
          </w:p>
        </w:tc>
        <w:tc>
          <w:tcPr>
            <w:tcW w:w="718" w:type="dxa"/>
            <w:shd w:val="clear" w:color="auto" w:fill="auto"/>
            <w:noWrap/>
            <w:hideMark/>
          </w:tcPr>
          <w:p w14:paraId="2044CFA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99.1</w:t>
            </w:r>
          </w:p>
        </w:tc>
        <w:tc>
          <w:tcPr>
            <w:tcW w:w="718" w:type="dxa"/>
            <w:shd w:val="clear" w:color="auto" w:fill="auto"/>
            <w:noWrap/>
            <w:hideMark/>
          </w:tcPr>
          <w:p w14:paraId="0ADE1DD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98.1</w:t>
            </w:r>
          </w:p>
        </w:tc>
        <w:tc>
          <w:tcPr>
            <w:tcW w:w="718" w:type="dxa"/>
            <w:shd w:val="clear" w:color="auto" w:fill="auto"/>
            <w:noWrap/>
            <w:hideMark/>
          </w:tcPr>
          <w:p w14:paraId="062ABBF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100.3</w:t>
            </w:r>
          </w:p>
        </w:tc>
        <w:tc>
          <w:tcPr>
            <w:tcW w:w="607" w:type="dxa"/>
            <w:shd w:val="clear" w:color="auto" w:fill="auto"/>
            <w:noWrap/>
            <w:hideMark/>
          </w:tcPr>
          <w:p w14:paraId="3079887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91.7</w:t>
            </w:r>
          </w:p>
        </w:tc>
        <w:tc>
          <w:tcPr>
            <w:tcW w:w="718" w:type="dxa"/>
            <w:shd w:val="clear" w:color="auto" w:fill="auto"/>
            <w:noWrap/>
            <w:hideMark/>
          </w:tcPr>
          <w:p w14:paraId="4174E44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99.1</w:t>
            </w:r>
          </w:p>
        </w:tc>
        <w:tc>
          <w:tcPr>
            <w:tcW w:w="1168" w:type="dxa"/>
            <w:shd w:val="clear" w:color="auto" w:fill="auto"/>
            <w:noWrap/>
            <w:hideMark/>
          </w:tcPr>
          <w:p w14:paraId="3C65F6E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96.9</w:t>
            </w:r>
          </w:p>
        </w:tc>
      </w:tr>
      <w:tr w:rsidR="00C74D35" w:rsidRPr="005939D5" w14:paraId="5021EFD5" w14:textId="77777777" w:rsidTr="007B7B91">
        <w:trPr>
          <w:trHeight w:val="300"/>
        </w:trPr>
        <w:tc>
          <w:tcPr>
            <w:tcW w:w="1461" w:type="dxa"/>
            <w:shd w:val="clear" w:color="auto" w:fill="auto"/>
            <w:noWrap/>
            <w:hideMark/>
          </w:tcPr>
          <w:p w14:paraId="3736557A"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DAB528</w:t>
            </w:r>
          </w:p>
        </w:tc>
        <w:tc>
          <w:tcPr>
            <w:tcW w:w="607" w:type="dxa"/>
            <w:shd w:val="clear" w:color="auto" w:fill="auto"/>
            <w:noWrap/>
            <w:hideMark/>
          </w:tcPr>
          <w:p w14:paraId="3A79FE3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27.2</w:t>
            </w:r>
          </w:p>
        </w:tc>
        <w:tc>
          <w:tcPr>
            <w:tcW w:w="607" w:type="dxa"/>
            <w:shd w:val="clear" w:color="auto" w:fill="auto"/>
            <w:noWrap/>
            <w:hideMark/>
          </w:tcPr>
          <w:p w14:paraId="751A561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40.5</w:t>
            </w:r>
          </w:p>
        </w:tc>
        <w:tc>
          <w:tcPr>
            <w:tcW w:w="607" w:type="dxa"/>
            <w:shd w:val="clear" w:color="auto" w:fill="auto"/>
            <w:noWrap/>
            <w:hideMark/>
          </w:tcPr>
          <w:p w14:paraId="0E66004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41.0</w:t>
            </w:r>
          </w:p>
        </w:tc>
        <w:tc>
          <w:tcPr>
            <w:tcW w:w="607" w:type="dxa"/>
            <w:shd w:val="clear" w:color="auto" w:fill="auto"/>
            <w:noWrap/>
            <w:hideMark/>
          </w:tcPr>
          <w:p w14:paraId="7A25A61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49.8</w:t>
            </w:r>
          </w:p>
        </w:tc>
        <w:tc>
          <w:tcPr>
            <w:tcW w:w="607" w:type="dxa"/>
            <w:shd w:val="clear" w:color="auto" w:fill="auto"/>
            <w:noWrap/>
            <w:hideMark/>
          </w:tcPr>
          <w:p w14:paraId="1161BBB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40.5</w:t>
            </w:r>
          </w:p>
        </w:tc>
        <w:tc>
          <w:tcPr>
            <w:tcW w:w="607" w:type="dxa"/>
            <w:shd w:val="clear" w:color="auto" w:fill="auto"/>
            <w:noWrap/>
            <w:hideMark/>
          </w:tcPr>
          <w:p w14:paraId="6D6A282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46.5</w:t>
            </w:r>
          </w:p>
        </w:tc>
        <w:tc>
          <w:tcPr>
            <w:tcW w:w="1091" w:type="dxa"/>
            <w:shd w:val="clear" w:color="auto" w:fill="auto"/>
            <w:noWrap/>
            <w:hideMark/>
          </w:tcPr>
          <w:p w14:paraId="1C942D0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40.9</w:t>
            </w:r>
          </w:p>
        </w:tc>
        <w:tc>
          <w:tcPr>
            <w:tcW w:w="696" w:type="dxa"/>
            <w:shd w:val="clear" w:color="auto" w:fill="auto"/>
            <w:noWrap/>
            <w:hideMark/>
          </w:tcPr>
          <w:p w14:paraId="7B8F2D24"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3EC3BD9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90.1</w:t>
            </w:r>
          </w:p>
        </w:tc>
        <w:tc>
          <w:tcPr>
            <w:tcW w:w="718" w:type="dxa"/>
            <w:shd w:val="clear" w:color="auto" w:fill="auto"/>
            <w:noWrap/>
            <w:hideMark/>
          </w:tcPr>
          <w:p w14:paraId="764DC32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95.1</w:t>
            </w:r>
          </w:p>
        </w:tc>
        <w:tc>
          <w:tcPr>
            <w:tcW w:w="718" w:type="dxa"/>
            <w:shd w:val="clear" w:color="auto" w:fill="auto"/>
            <w:noWrap/>
            <w:hideMark/>
          </w:tcPr>
          <w:p w14:paraId="2044222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94.2</w:t>
            </w:r>
          </w:p>
        </w:tc>
        <w:tc>
          <w:tcPr>
            <w:tcW w:w="718" w:type="dxa"/>
            <w:shd w:val="clear" w:color="auto" w:fill="auto"/>
            <w:noWrap/>
            <w:hideMark/>
          </w:tcPr>
          <w:p w14:paraId="70DE351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96.1</w:t>
            </w:r>
          </w:p>
        </w:tc>
        <w:tc>
          <w:tcPr>
            <w:tcW w:w="607" w:type="dxa"/>
            <w:shd w:val="clear" w:color="auto" w:fill="auto"/>
            <w:noWrap/>
            <w:hideMark/>
          </w:tcPr>
          <w:p w14:paraId="17A86D4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87.8</w:t>
            </w:r>
          </w:p>
        </w:tc>
        <w:tc>
          <w:tcPr>
            <w:tcW w:w="718" w:type="dxa"/>
            <w:shd w:val="clear" w:color="auto" w:fill="auto"/>
            <w:noWrap/>
            <w:hideMark/>
          </w:tcPr>
          <w:p w14:paraId="3376262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95.1</w:t>
            </w:r>
          </w:p>
        </w:tc>
        <w:tc>
          <w:tcPr>
            <w:tcW w:w="1168" w:type="dxa"/>
            <w:shd w:val="clear" w:color="auto" w:fill="auto"/>
            <w:noWrap/>
            <w:hideMark/>
          </w:tcPr>
          <w:p w14:paraId="56A341D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93.1</w:t>
            </w:r>
          </w:p>
        </w:tc>
      </w:tr>
      <w:tr w:rsidR="00C74D35" w:rsidRPr="005939D5" w14:paraId="5EC73386" w14:textId="77777777" w:rsidTr="007B7B91">
        <w:trPr>
          <w:trHeight w:val="300"/>
        </w:trPr>
        <w:tc>
          <w:tcPr>
            <w:tcW w:w="1461" w:type="dxa"/>
            <w:shd w:val="clear" w:color="auto" w:fill="auto"/>
            <w:noWrap/>
            <w:hideMark/>
          </w:tcPr>
          <w:p w14:paraId="40FA9B97"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CAL143</w:t>
            </w:r>
          </w:p>
        </w:tc>
        <w:tc>
          <w:tcPr>
            <w:tcW w:w="607" w:type="dxa"/>
            <w:shd w:val="clear" w:color="auto" w:fill="auto"/>
            <w:noWrap/>
            <w:hideMark/>
          </w:tcPr>
          <w:p w14:paraId="692FC83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25.5</w:t>
            </w:r>
          </w:p>
        </w:tc>
        <w:tc>
          <w:tcPr>
            <w:tcW w:w="607" w:type="dxa"/>
            <w:shd w:val="clear" w:color="auto" w:fill="auto"/>
            <w:noWrap/>
            <w:hideMark/>
          </w:tcPr>
          <w:p w14:paraId="692005E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30.6</w:t>
            </w:r>
          </w:p>
        </w:tc>
        <w:tc>
          <w:tcPr>
            <w:tcW w:w="607" w:type="dxa"/>
            <w:shd w:val="clear" w:color="auto" w:fill="auto"/>
            <w:noWrap/>
            <w:hideMark/>
          </w:tcPr>
          <w:p w14:paraId="0C900DD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44.8</w:t>
            </w:r>
          </w:p>
        </w:tc>
        <w:tc>
          <w:tcPr>
            <w:tcW w:w="607" w:type="dxa"/>
            <w:shd w:val="clear" w:color="auto" w:fill="auto"/>
            <w:noWrap/>
            <w:hideMark/>
          </w:tcPr>
          <w:p w14:paraId="0D6EF80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47.1</w:t>
            </w:r>
          </w:p>
        </w:tc>
        <w:tc>
          <w:tcPr>
            <w:tcW w:w="607" w:type="dxa"/>
            <w:shd w:val="clear" w:color="auto" w:fill="auto"/>
            <w:noWrap/>
            <w:hideMark/>
          </w:tcPr>
          <w:p w14:paraId="752DC3A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36.6</w:t>
            </w:r>
          </w:p>
        </w:tc>
        <w:tc>
          <w:tcPr>
            <w:tcW w:w="607" w:type="dxa"/>
            <w:shd w:val="clear" w:color="auto" w:fill="auto"/>
            <w:noWrap/>
            <w:hideMark/>
          </w:tcPr>
          <w:p w14:paraId="77B72CA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44.4</w:t>
            </w:r>
          </w:p>
        </w:tc>
        <w:tc>
          <w:tcPr>
            <w:tcW w:w="1091" w:type="dxa"/>
            <w:shd w:val="clear" w:color="auto" w:fill="auto"/>
            <w:noWrap/>
            <w:hideMark/>
          </w:tcPr>
          <w:p w14:paraId="493957B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38.2</w:t>
            </w:r>
          </w:p>
        </w:tc>
        <w:tc>
          <w:tcPr>
            <w:tcW w:w="696" w:type="dxa"/>
            <w:shd w:val="clear" w:color="auto" w:fill="auto"/>
            <w:noWrap/>
            <w:hideMark/>
          </w:tcPr>
          <w:p w14:paraId="37E5E45D"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09768D1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92.1</w:t>
            </w:r>
          </w:p>
        </w:tc>
        <w:tc>
          <w:tcPr>
            <w:tcW w:w="718" w:type="dxa"/>
            <w:shd w:val="clear" w:color="auto" w:fill="auto"/>
            <w:noWrap/>
            <w:hideMark/>
          </w:tcPr>
          <w:p w14:paraId="240E916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98.0</w:t>
            </w:r>
          </w:p>
        </w:tc>
        <w:tc>
          <w:tcPr>
            <w:tcW w:w="718" w:type="dxa"/>
            <w:shd w:val="clear" w:color="auto" w:fill="auto"/>
            <w:noWrap/>
            <w:hideMark/>
          </w:tcPr>
          <w:p w14:paraId="5DEC05A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96.0</w:t>
            </w:r>
          </w:p>
        </w:tc>
        <w:tc>
          <w:tcPr>
            <w:tcW w:w="718" w:type="dxa"/>
            <w:shd w:val="clear" w:color="auto" w:fill="auto"/>
            <w:noWrap/>
            <w:hideMark/>
          </w:tcPr>
          <w:p w14:paraId="42A212E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99.0</w:t>
            </w:r>
          </w:p>
        </w:tc>
        <w:tc>
          <w:tcPr>
            <w:tcW w:w="607" w:type="dxa"/>
            <w:shd w:val="clear" w:color="auto" w:fill="auto"/>
            <w:noWrap/>
            <w:hideMark/>
          </w:tcPr>
          <w:p w14:paraId="5EBC71C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89.7</w:t>
            </w:r>
          </w:p>
        </w:tc>
        <w:tc>
          <w:tcPr>
            <w:tcW w:w="718" w:type="dxa"/>
            <w:shd w:val="clear" w:color="auto" w:fill="auto"/>
            <w:noWrap/>
            <w:hideMark/>
          </w:tcPr>
          <w:p w14:paraId="7E659FC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98.0</w:t>
            </w:r>
          </w:p>
        </w:tc>
        <w:tc>
          <w:tcPr>
            <w:tcW w:w="1168" w:type="dxa"/>
            <w:shd w:val="clear" w:color="auto" w:fill="auto"/>
            <w:noWrap/>
            <w:hideMark/>
          </w:tcPr>
          <w:p w14:paraId="1BB08AB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95.5</w:t>
            </w:r>
          </w:p>
        </w:tc>
      </w:tr>
      <w:tr w:rsidR="00C74D35" w:rsidRPr="005939D5" w14:paraId="2DF364BC" w14:textId="77777777" w:rsidTr="007B7B91">
        <w:trPr>
          <w:trHeight w:val="300"/>
        </w:trPr>
        <w:tc>
          <w:tcPr>
            <w:tcW w:w="1461" w:type="dxa"/>
            <w:shd w:val="clear" w:color="auto" w:fill="auto"/>
            <w:noWrap/>
            <w:hideMark/>
          </w:tcPr>
          <w:p w14:paraId="1B1084BB"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DAB549</w:t>
            </w:r>
          </w:p>
        </w:tc>
        <w:tc>
          <w:tcPr>
            <w:tcW w:w="607" w:type="dxa"/>
            <w:shd w:val="clear" w:color="auto" w:fill="auto"/>
            <w:noWrap/>
            <w:hideMark/>
          </w:tcPr>
          <w:p w14:paraId="63C0C6B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29.3</w:t>
            </w:r>
          </w:p>
        </w:tc>
        <w:tc>
          <w:tcPr>
            <w:tcW w:w="607" w:type="dxa"/>
            <w:shd w:val="clear" w:color="auto" w:fill="auto"/>
            <w:noWrap/>
            <w:hideMark/>
          </w:tcPr>
          <w:p w14:paraId="7594FB1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35.5</w:t>
            </w:r>
          </w:p>
        </w:tc>
        <w:tc>
          <w:tcPr>
            <w:tcW w:w="607" w:type="dxa"/>
            <w:shd w:val="clear" w:color="auto" w:fill="auto"/>
            <w:noWrap/>
            <w:hideMark/>
          </w:tcPr>
          <w:p w14:paraId="6F72085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45.4</w:t>
            </w:r>
          </w:p>
        </w:tc>
        <w:tc>
          <w:tcPr>
            <w:tcW w:w="607" w:type="dxa"/>
            <w:shd w:val="clear" w:color="auto" w:fill="auto"/>
            <w:noWrap/>
            <w:hideMark/>
          </w:tcPr>
          <w:p w14:paraId="04B78B4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51.3</w:t>
            </w:r>
          </w:p>
        </w:tc>
        <w:tc>
          <w:tcPr>
            <w:tcW w:w="607" w:type="dxa"/>
            <w:shd w:val="clear" w:color="auto" w:fill="auto"/>
            <w:noWrap/>
            <w:hideMark/>
          </w:tcPr>
          <w:p w14:paraId="10665B1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45.3</w:t>
            </w:r>
          </w:p>
        </w:tc>
        <w:tc>
          <w:tcPr>
            <w:tcW w:w="607" w:type="dxa"/>
            <w:shd w:val="clear" w:color="auto" w:fill="auto"/>
            <w:noWrap/>
            <w:hideMark/>
          </w:tcPr>
          <w:p w14:paraId="41C13B5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39.9</w:t>
            </w:r>
          </w:p>
        </w:tc>
        <w:tc>
          <w:tcPr>
            <w:tcW w:w="1091" w:type="dxa"/>
            <w:shd w:val="clear" w:color="auto" w:fill="auto"/>
            <w:noWrap/>
            <w:hideMark/>
          </w:tcPr>
          <w:p w14:paraId="2D0EB5C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41.1</w:t>
            </w:r>
          </w:p>
        </w:tc>
        <w:tc>
          <w:tcPr>
            <w:tcW w:w="696" w:type="dxa"/>
            <w:shd w:val="clear" w:color="auto" w:fill="auto"/>
            <w:noWrap/>
            <w:hideMark/>
          </w:tcPr>
          <w:p w14:paraId="2861459A"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36B7ED6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89.3</w:t>
            </w:r>
          </w:p>
        </w:tc>
        <w:tc>
          <w:tcPr>
            <w:tcW w:w="718" w:type="dxa"/>
            <w:shd w:val="clear" w:color="auto" w:fill="auto"/>
            <w:noWrap/>
            <w:hideMark/>
          </w:tcPr>
          <w:p w14:paraId="491B54B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95.1</w:t>
            </w:r>
          </w:p>
        </w:tc>
        <w:tc>
          <w:tcPr>
            <w:tcW w:w="718" w:type="dxa"/>
            <w:shd w:val="clear" w:color="auto" w:fill="auto"/>
            <w:noWrap/>
            <w:hideMark/>
          </w:tcPr>
          <w:p w14:paraId="388D070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93.6</w:t>
            </w:r>
          </w:p>
        </w:tc>
        <w:tc>
          <w:tcPr>
            <w:tcW w:w="718" w:type="dxa"/>
            <w:shd w:val="clear" w:color="auto" w:fill="auto"/>
            <w:noWrap/>
            <w:hideMark/>
          </w:tcPr>
          <w:p w14:paraId="15548E7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96.2</w:t>
            </w:r>
          </w:p>
        </w:tc>
        <w:tc>
          <w:tcPr>
            <w:tcW w:w="607" w:type="dxa"/>
            <w:shd w:val="clear" w:color="auto" w:fill="auto"/>
            <w:noWrap/>
            <w:hideMark/>
          </w:tcPr>
          <w:p w14:paraId="67EB023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87.2</w:t>
            </w:r>
          </w:p>
        </w:tc>
        <w:tc>
          <w:tcPr>
            <w:tcW w:w="718" w:type="dxa"/>
            <w:shd w:val="clear" w:color="auto" w:fill="auto"/>
            <w:noWrap/>
            <w:hideMark/>
          </w:tcPr>
          <w:p w14:paraId="3DBFCEC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95.1</w:t>
            </w:r>
          </w:p>
        </w:tc>
        <w:tc>
          <w:tcPr>
            <w:tcW w:w="1168" w:type="dxa"/>
            <w:shd w:val="clear" w:color="auto" w:fill="auto"/>
            <w:noWrap/>
            <w:hideMark/>
          </w:tcPr>
          <w:p w14:paraId="026D160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92.8</w:t>
            </w:r>
          </w:p>
        </w:tc>
      </w:tr>
      <w:tr w:rsidR="00C74D35" w:rsidRPr="005939D5" w14:paraId="72D372D2" w14:textId="77777777" w:rsidTr="007B7B91">
        <w:trPr>
          <w:trHeight w:val="300"/>
        </w:trPr>
        <w:tc>
          <w:tcPr>
            <w:tcW w:w="1461" w:type="dxa"/>
            <w:shd w:val="clear" w:color="auto" w:fill="auto"/>
            <w:noWrap/>
            <w:hideMark/>
          </w:tcPr>
          <w:p w14:paraId="6D6C57BD"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DAB555</w:t>
            </w:r>
          </w:p>
        </w:tc>
        <w:tc>
          <w:tcPr>
            <w:tcW w:w="607" w:type="dxa"/>
            <w:shd w:val="clear" w:color="auto" w:fill="auto"/>
            <w:noWrap/>
            <w:hideMark/>
          </w:tcPr>
          <w:p w14:paraId="706EDD8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26.2</w:t>
            </w:r>
          </w:p>
        </w:tc>
        <w:tc>
          <w:tcPr>
            <w:tcW w:w="607" w:type="dxa"/>
            <w:shd w:val="clear" w:color="auto" w:fill="auto"/>
            <w:noWrap/>
            <w:hideMark/>
          </w:tcPr>
          <w:p w14:paraId="6835653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33.0</w:t>
            </w:r>
          </w:p>
        </w:tc>
        <w:tc>
          <w:tcPr>
            <w:tcW w:w="607" w:type="dxa"/>
            <w:shd w:val="clear" w:color="auto" w:fill="auto"/>
            <w:noWrap/>
            <w:hideMark/>
          </w:tcPr>
          <w:p w14:paraId="63792C2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41.5</w:t>
            </w:r>
          </w:p>
        </w:tc>
        <w:tc>
          <w:tcPr>
            <w:tcW w:w="607" w:type="dxa"/>
            <w:shd w:val="clear" w:color="auto" w:fill="auto"/>
            <w:noWrap/>
            <w:hideMark/>
          </w:tcPr>
          <w:p w14:paraId="3AA0867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40.0</w:t>
            </w:r>
          </w:p>
        </w:tc>
        <w:tc>
          <w:tcPr>
            <w:tcW w:w="607" w:type="dxa"/>
            <w:shd w:val="clear" w:color="auto" w:fill="auto"/>
            <w:noWrap/>
            <w:hideMark/>
          </w:tcPr>
          <w:p w14:paraId="3B53BEC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28.7</w:t>
            </w:r>
          </w:p>
        </w:tc>
        <w:tc>
          <w:tcPr>
            <w:tcW w:w="607" w:type="dxa"/>
            <w:shd w:val="clear" w:color="auto" w:fill="auto"/>
            <w:noWrap/>
            <w:hideMark/>
          </w:tcPr>
          <w:p w14:paraId="16CAA49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34.9</w:t>
            </w:r>
          </w:p>
        </w:tc>
        <w:tc>
          <w:tcPr>
            <w:tcW w:w="1091" w:type="dxa"/>
            <w:shd w:val="clear" w:color="auto" w:fill="auto"/>
            <w:noWrap/>
            <w:hideMark/>
          </w:tcPr>
          <w:p w14:paraId="77184B6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34.1</w:t>
            </w:r>
          </w:p>
        </w:tc>
        <w:tc>
          <w:tcPr>
            <w:tcW w:w="696" w:type="dxa"/>
            <w:shd w:val="clear" w:color="auto" w:fill="auto"/>
            <w:noWrap/>
            <w:hideMark/>
          </w:tcPr>
          <w:p w14:paraId="7A12A55B"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385E919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99.7</w:t>
            </w:r>
          </w:p>
        </w:tc>
        <w:tc>
          <w:tcPr>
            <w:tcW w:w="718" w:type="dxa"/>
            <w:shd w:val="clear" w:color="auto" w:fill="auto"/>
            <w:noWrap/>
            <w:hideMark/>
          </w:tcPr>
          <w:p w14:paraId="1F0324B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105.3</w:t>
            </w:r>
          </w:p>
        </w:tc>
        <w:tc>
          <w:tcPr>
            <w:tcW w:w="718" w:type="dxa"/>
            <w:shd w:val="clear" w:color="auto" w:fill="auto"/>
            <w:noWrap/>
            <w:hideMark/>
          </w:tcPr>
          <w:p w14:paraId="56A5684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103.9</w:t>
            </w:r>
          </w:p>
        </w:tc>
        <w:tc>
          <w:tcPr>
            <w:tcW w:w="718" w:type="dxa"/>
            <w:shd w:val="clear" w:color="auto" w:fill="auto"/>
            <w:noWrap/>
            <w:hideMark/>
          </w:tcPr>
          <w:p w14:paraId="229E9B8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106.8</w:t>
            </w:r>
          </w:p>
        </w:tc>
        <w:tc>
          <w:tcPr>
            <w:tcW w:w="607" w:type="dxa"/>
            <w:shd w:val="clear" w:color="auto" w:fill="auto"/>
            <w:noWrap/>
            <w:hideMark/>
          </w:tcPr>
          <w:p w14:paraId="39C0555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97.7</w:t>
            </w:r>
          </w:p>
        </w:tc>
        <w:tc>
          <w:tcPr>
            <w:tcW w:w="718" w:type="dxa"/>
            <w:shd w:val="clear" w:color="auto" w:fill="auto"/>
            <w:noWrap/>
            <w:hideMark/>
          </w:tcPr>
          <w:p w14:paraId="2295D9C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105.3</w:t>
            </w:r>
          </w:p>
        </w:tc>
        <w:tc>
          <w:tcPr>
            <w:tcW w:w="1168" w:type="dxa"/>
            <w:shd w:val="clear" w:color="auto" w:fill="auto"/>
            <w:noWrap/>
            <w:hideMark/>
          </w:tcPr>
          <w:p w14:paraId="69D0302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103.1</w:t>
            </w:r>
          </w:p>
        </w:tc>
      </w:tr>
      <w:tr w:rsidR="00C74D35" w:rsidRPr="005939D5" w14:paraId="0F60B717" w14:textId="77777777" w:rsidTr="007B7B91">
        <w:trPr>
          <w:trHeight w:val="300"/>
        </w:trPr>
        <w:tc>
          <w:tcPr>
            <w:tcW w:w="1461" w:type="dxa"/>
            <w:shd w:val="clear" w:color="auto" w:fill="auto"/>
            <w:noWrap/>
            <w:hideMark/>
          </w:tcPr>
          <w:p w14:paraId="34E8E6C3" w14:textId="77777777" w:rsidR="001D5D97" w:rsidRPr="005939D5" w:rsidRDefault="001D5D97" w:rsidP="005939D5">
            <w:pPr>
              <w:rPr>
                <w:rFonts w:ascii="Times New Roman" w:eastAsia="Times New Roman" w:hAnsi="Times New Roman"/>
                <w:color w:val="000000"/>
                <w:sz w:val="24"/>
                <w:szCs w:val="24"/>
              </w:rPr>
            </w:pPr>
            <w:proofErr w:type="spellStart"/>
            <w:r w:rsidRPr="005939D5">
              <w:rPr>
                <w:rFonts w:ascii="Times New Roman" w:eastAsia="Times New Roman" w:hAnsi="Times New Roman"/>
                <w:i/>
                <w:iCs/>
                <w:color w:val="000000"/>
                <w:sz w:val="24"/>
                <w:szCs w:val="24"/>
              </w:rPr>
              <w:t>Matgrande</w:t>
            </w:r>
            <w:r w:rsidRPr="005939D5">
              <w:rPr>
                <w:rFonts w:ascii="Times New Roman" w:eastAsia="Times New Roman" w:hAnsi="Times New Roman"/>
                <w:color w:val="000000"/>
                <w:sz w:val="24"/>
                <w:szCs w:val="24"/>
                <w:vertAlign w:val="superscript"/>
              </w:rPr>
              <w:t>a</w:t>
            </w:r>
            <w:proofErr w:type="spellEnd"/>
          </w:p>
        </w:tc>
        <w:tc>
          <w:tcPr>
            <w:tcW w:w="607" w:type="dxa"/>
            <w:shd w:val="clear" w:color="auto" w:fill="auto"/>
            <w:noWrap/>
            <w:hideMark/>
          </w:tcPr>
          <w:p w14:paraId="65E9A61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27.7</w:t>
            </w:r>
          </w:p>
        </w:tc>
        <w:tc>
          <w:tcPr>
            <w:tcW w:w="607" w:type="dxa"/>
            <w:shd w:val="clear" w:color="auto" w:fill="auto"/>
            <w:noWrap/>
            <w:hideMark/>
          </w:tcPr>
          <w:p w14:paraId="4F94FB9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36.4</w:t>
            </w:r>
          </w:p>
        </w:tc>
        <w:tc>
          <w:tcPr>
            <w:tcW w:w="607" w:type="dxa"/>
            <w:shd w:val="clear" w:color="auto" w:fill="auto"/>
            <w:noWrap/>
            <w:hideMark/>
          </w:tcPr>
          <w:p w14:paraId="2183F39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43.7</w:t>
            </w:r>
          </w:p>
        </w:tc>
        <w:tc>
          <w:tcPr>
            <w:tcW w:w="607" w:type="dxa"/>
            <w:shd w:val="clear" w:color="auto" w:fill="auto"/>
            <w:noWrap/>
            <w:hideMark/>
          </w:tcPr>
          <w:p w14:paraId="5E25DD9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51.5</w:t>
            </w:r>
          </w:p>
        </w:tc>
        <w:tc>
          <w:tcPr>
            <w:tcW w:w="607" w:type="dxa"/>
            <w:shd w:val="clear" w:color="auto" w:fill="auto"/>
            <w:noWrap/>
            <w:hideMark/>
          </w:tcPr>
          <w:p w14:paraId="6DB3115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38.6</w:t>
            </w:r>
          </w:p>
        </w:tc>
        <w:tc>
          <w:tcPr>
            <w:tcW w:w="607" w:type="dxa"/>
            <w:shd w:val="clear" w:color="auto" w:fill="auto"/>
            <w:noWrap/>
            <w:hideMark/>
          </w:tcPr>
          <w:p w14:paraId="09AC4F5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40.8</w:t>
            </w:r>
          </w:p>
        </w:tc>
        <w:tc>
          <w:tcPr>
            <w:tcW w:w="1091" w:type="dxa"/>
            <w:shd w:val="clear" w:color="auto" w:fill="auto"/>
            <w:noWrap/>
            <w:hideMark/>
          </w:tcPr>
          <w:p w14:paraId="326D248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39.8</w:t>
            </w:r>
          </w:p>
        </w:tc>
        <w:tc>
          <w:tcPr>
            <w:tcW w:w="696" w:type="dxa"/>
            <w:shd w:val="clear" w:color="auto" w:fill="auto"/>
            <w:noWrap/>
            <w:hideMark/>
          </w:tcPr>
          <w:p w14:paraId="201E6FE3"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4AB7171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90.6</w:t>
            </w:r>
          </w:p>
        </w:tc>
        <w:tc>
          <w:tcPr>
            <w:tcW w:w="718" w:type="dxa"/>
            <w:shd w:val="clear" w:color="auto" w:fill="auto"/>
            <w:noWrap/>
            <w:hideMark/>
          </w:tcPr>
          <w:p w14:paraId="6CFD3C4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96.8</w:t>
            </w:r>
          </w:p>
        </w:tc>
        <w:tc>
          <w:tcPr>
            <w:tcW w:w="718" w:type="dxa"/>
            <w:shd w:val="clear" w:color="auto" w:fill="auto"/>
            <w:noWrap/>
            <w:hideMark/>
          </w:tcPr>
          <w:p w14:paraId="49FE136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95.1</w:t>
            </w:r>
          </w:p>
        </w:tc>
        <w:tc>
          <w:tcPr>
            <w:tcW w:w="718" w:type="dxa"/>
            <w:shd w:val="clear" w:color="auto" w:fill="auto"/>
            <w:noWrap/>
            <w:hideMark/>
          </w:tcPr>
          <w:p w14:paraId="333A7B3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98.1</w:t>
            </w:r>
          </w:p>
        </w:tc>
        <w:tc>
          <w:tcPr>
            <w:tcW w:w="607" w:type="dxa"/>
            <w:shd w:val="clear" w:color="auto" w:fill="auto"/>
            <w:noWrap/>
            <w:hideMark/>
          </w:tcPr>
          <w:p w14:paraId="65965E1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89.1</w:t>
            </w:r>
          </w:p>
        </w:tc>
        <w:tc>
          <w:tcPr>
            <w:tcW w:w="718" w:type="dxa"/>
            <w:shd w:val="clear" w:color="auto" w:fill="auto"/>
            <w:noWrap/>
            <w:hideMark/>
          </w:tcPr>
          <w:p w14:paraId="54A4D2D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96.8</w:t>
            </w:r>
          </w:p>
        </w:tc>
        <w:tc>
          <w:tcPr>
            <w:tcW w:w="1168" w:type="dxa"/>
            <w:shd w:val="clear" w:color="auto" w:fill="auto"/>
            <w:noWrap/>
            <w:hideMark/>
          </w:tcPr>
          <w:p w14:paraId="5239D30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94.4</w:t>
            </w:r>
          </w:p>
        </w:tc>
      </w:tr>
      <w:tr w:rsidR="00C74D35" w:rsidRPr="005939D5" w14:paraId="15BDD1F8" w14:textId="77777777" w:rsidTr="007B7B91">
        <w:trPr>
          <w:trHeight w:val="300"/>
        </w:trPr>
        <w:tc>
          <w:tcPr>
            <w:tcW w:w="1461" w:type="dxa"/>
            <w:shd w:val="clear" w:color="auto" w:fill="auto"/>
            <w:noWrap/>
            <w:hideMark/>
          </w:tcPr>
          <w:p w14:paraId="0C5CAC26"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DAB251</w:t>
            </w:r>
          </w:p>
        </w:tc>
        <w:tc>
          <w:tcPr>
            <w:tcW w:w="607" w:type="dxa"/>
            <w:shd w:val="clear" w:color="auto" w:fill="auto"/>
            <w:noWrap/>
            <w:hideMark/>
          </w:tcPr>
          <w:p w14:paraId="5A44E98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26.9</w:t>
            </w:r>
          </w:p>
        </w:tc>
        <w:tc>
          <w:tcPr>
            <w:tcW w:w="607" w:type="dxa"/>
            <w:shd w:val="clear" w:color="auto" w:fill="auto"/>
            <w:noWrap/>
            <w:hideMark/>
          </w:tcPr>
          <w:p w14:paraId="20BF8A9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40.6</w:t>
            </w:r>
          </w:p>
        </w:tc>
        <w:tc>
          <w:tcPr>
            <w:tcW w:w="607" w:type="dxa"/>
            <w:shd w:val="clear" w:color="auto" w:fill="auto"/>
            <w:noWrap/>
            <w:hideMark/>
          </w:tcPr>
          <w:p w14:paraId="6F35166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46.7</w:t>
            </w:r>
          </w:p>
        </w:tc>
        <w:tc>
          <w:tcPr>
            <w:tcW w:w="607" w:type="dxa"/>
            <w:shd w:val="clear" w:color="auto" w:fill="auto"/>
            <w:noWrap/>
            <w:hideMark/>
          </w:tcPr>
          <w:p w14:paraId="62A8584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48.9</w:t>
            </w:r>
          </w:p>
        </w:tc>
        <w:tc>
          <w:tcPr>
            <w:tcW w:w="607" w:type="dxa"/>
            <w:shd w:val="clear" w:color="auto" w:fill="auto"/>
            <w:noWrap/>
            <w:hideMark/>
          </w:tcPr>
          <w:p w14:paraId="6F50BD3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35.6</w:t>
            </w:r>
          </w:p>
        </w:tc>
        <w:tc>
          <w:tcPr>
            <w:tcW w:w="607" w:type="dxa"/>
            <w:shd w:val="clear" w:color="auto" w:fill="auto"/>
            <w:noWrap/>
            <w:hideMark/>
          </w:tcPr>
          <w:p w14:paraId="0777E41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46.9</w:t>
            </w:r>
          </w:p>
        </w:tc>
        <w:tc>
          <w:tcPr>
            <w:tcW w:w="1091" w:type="dxa"/>
            <w:shd w:val="clear" w:color="auto" w:fill="auto"/>
            <w:noWrap/>
            <w:hideMark/>
          </w:tcPr>
          <w:p w14:paraId="1D76ED3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40.9</w:t>
            </w:r>
          </w:p>
        </w:tc>
        <w:tc>
          <w:tcPr>
            <w:tcW w:w="696" w:type="dxa"/>
            <w:shd w:val="clear" w:color="auto" w:fill="auto"/>
            <w:noWrap/>
            <w:hideMark/>
          </w:tcPr>
          <w:p w14:paraId="76768DFF"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3D3272F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88.9</w:t>
            </w:r>
          </w:p>
        </w:tc>
        <w:tc>
          <w:tcPr>
            <w:tcW w:w="718" w:type="dxa"/>
            <w:shd w:val="clear" w:color="auto" w:fill="auto"/>
            <w:noWrap/>
            <w:hideMark/>
          </w:tcPr>
          <w:p w14:paraId="5372176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95.3</w:t>
            </w:r>
          </w:p>
        </w:tc>
        <w:tc>
          <w:tcPr>
            <w:tcW w:w="718" w:type="dxa"/>
            <w:shd w:val="clear" w:color="auto" w:fill="auto"/>
            <w:noWrap/>
            <w:hideMark/>
          </w:tcPr>
          <w:p w14:paraId="5AF956F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93.5</w:t>
            </w:r>
          </w:p>
        </w:tc>
        <w:tc>
          <w:tcPr>
            <w:tcW w:w="718" w:type="dxa"/>
            <w:shd w:val="clear" w:color="auto" w:fill="auto"/>
            <w:noWrap/>
            <w:hideMark/>
          </w:tcPr>
          <w:p w14:paraId="2A89F53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96.1</w:t>
            </w:r>
          </w:p>
        </w:tc>
        <w:tc>
          <w:tcPr>
            <w:tcW w:w="607" w:type="dxa"/>
            <w:shd w:val="clear" w:color="auto" w:fill="auto"/>
            <w:noWrap/>
            <w:hideMark/>
          </w:tcPr>
          <w:p w14:paraId="0990C3E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87.2</w:t>
            </w:r>
          </w:p>
        </w:tc>
        <w:tc>
          <w:tcPr>
            <w:tcW w:w="718" w:type="dxa"/>
            <w:shd w:val="clear" w:color="auto" w:fill="auto"/>
            <w:noWrap/>
            <w:hideMark/>
          </w:tcPr>
          <w:p w14:paraId="11B9347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95.3</w:t>
            </w:r>
          </w:p>
        </w:tc>
        <w:tc>
          <w:tcPr>
            <w:tcW w:w="1168" w:type="dxa"/>
            <w:shd w:val="clear" w:color="auto" w:fill="auto"/>
            <w:noWrap/>
            <w:hideMark/>
          </w:tcPr>
          <w:p w14:paraId="091F6DA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92.7</w:t>
            </w:r>
          </w:p>
        </w:tc>
      </w:tr>
      <w:tr w:rsidR="00C74D35" w:rsidRPr="005939D5" w14:paraId="399B0297" w14:textId="77777777" w:rsidTr="007B7B91">
        <w:trPr>
          <w:trHeight w:val="300"/>
        </w:trPr>
        <w:tc>
          <w:tcPr>
            <w:tcW w:w="1461" w:type="dxa"/>
            <w:shd w:val="clear" w:color="auto" w:fill="auto"/>
            <w:noWrap/>
            <w:hideMark/>
          </w:tcPr>
          <w:p w14:paraId="2E2CE313"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DAB231</w:t>
            </w:r>
          </w:p>
        </w:tc>
        <w:tc>
          <w:tcPr>
            <w:tcW w:w="607" w:type="dxa"/>
            <w:shd w:val="clear" w:color="auto" w:fill="auto"/>
            <w:noWrap/>
            <w:hideMark/>
          </w:tcPr>
          <w:p w14:paraId="0B100A6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25.5</w:t>
            </w:r>
          </w:p>
        </w:tc>
        <w:tc>
          <w:tcPr>
            <w:tcW w:w="607" w:type="dxa"/>
            <w:shd w:val="clear" w:color="auto" w:fill="auto"/>
            <w:noWrap/>
            <w:hideMark/>
          </w:tcPr>
          <w:p w14:paraId="016CA5C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34.3</w:t>
            </w:r>
          </w:p>
        </w:tc>
        <w:tc>
          <w:tcPr>
            <w:tcW w:w="607" w:type="dxa"/>
            <w:shd w:val="clear" w:color="auto" w:fill="auto"/>
            <w:noWrap/>
            <w:hideMark/>
          </w:tcPr>
          <w:p w14:paraId="401FB2C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50.9</w:t>
            </w:r>
          </w:p>
        </w:tc>
        <w:tc>
          <w:tcPr>
            <w:tcW w:w="607" w:type="dxa"/>
            <w:shd w:val="clear" w:color="auto" w:fill="auto"/>
            <w:noWrap/>
            <w:hideMark/>
          </w:tcPr>
          <w:p w14:paraId="1B19878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43.4</w:t>
            </w:r>
          </w:p>
        </w:tc>
        <w:tc>
          <w:tcPr>
            <w:tcW w:w="607" w:type="dxa"/>
            <w:shd w:val="clear" w:color="auto" w:fill="auto"/>
            <w:noWrap/>
            <w:hideMark/>
          </w:tcPr>
          <w:p w14:paraId="3D72380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32.8</w:t>
            </w:r>
          </w:p>
        </w:tc>
        <w:tc>
          <w:tcPr>
            <w:tcW w:w="607" w:type="dxa"/>
            <w:shd w:val="clear" w:color="auto" w:fill="auto"/>
            <w:noWrap/>
            <w:hideMark/>
          </w:tcPr>
          <w:p w14:paraId="61DCAF3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43.1</w:t>
            </w:r>
          </w:p>
        </w:tc>
        <w:tc>
          <w:tcPr>
            <w:tcW w:w="1091" w:type="dxa"/>
            <w:shd w:val="clear" w:color="auto" w:fill="auto"/>
            <w:noWrap/>
            <w:hideMark/>
          </w:tcPr>
          <w:p w14:paraId="6A3B048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38.3</w:t>
            </w:r>
          </w:p>
        </w:tc>
        <w:tc>
          <w:tcPr>
            <w:tcW w:w="696" w:type="dxa"/>
            <w:shd w:val="clear" w:color="auto" w:fill="auto"/>
            <w:noWrap/>
            <w:hideMark/>
          </w:tcPr>
          <w:p w14:paraId="7528D128"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39ECD4E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93.4</w:t>
            </w:r>
          </w:p>
        </w:tc>
        <w:tc>
          <w:tcPr>
            <w:tcW w:w="718" w:type="dxa"/>
            <w:shd w:val="clear" w:color="auto" w:fill="auto"/>
            <w:noWrap/>
            <w:hideMark/>
          </w:tcPr>
          <w:p w14:paraId="4DAFA49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99.4</w:t>
            </w:r>
          </w:p>
        </w:tc>
        <w:tc>
          <w:tcPr>
            <w:tcW w:w="718" w:type="dxa"/>
            <w:shd w:val="clear" w:color="auto" w:fill="auto"/>
            <w:noWrap/>
            <w:hideMark/>
          </w:tcPr>
          <w:p w14:paraId="6649069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97.4</w:t>
            </w:r>
          </w:p>
        </w:tc>
        <w:tc>
          <w:tcPr>
            <w:tcW w:w="718" w:type="dxa"/>
            <w:shd w:val="clear" w:color="auto" w:fill="auto"/>
            <w:noWrap/>
            <w:hideMark/>
          </w:tcPr>
          <w:p w14:paraId="1A8DFC3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100.1</w:t>
            </w:r>
          </w:p>
        </w:tc>
        <w:tc>
          <w:tcPr>
            <w:tcW w:w="607" w:type="dxa"/>
            <w:shd w:val="clear" w:color="auto" w:fill="auto"/>
            <w:noWrap/>
            <w:hideMark/>
          </w:tcPr>
          <w:p w14:paraId="5411700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91.7</w:t>
            </w:r>
          </w:p>
        </w:tc>
        <w:tc>
          <w:tcPr>
            <w:tcW w:w="718" w:type="dxa"/>
            <w:shd w:val="clear" w:color="auto" w:fill="auto"/>
            <w:noWrap/>
            <w:hideMark/>
          </w:tcPr>
          <w:p w14:paraId="3C043A5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99.4</w:t>
            </w:r>
          </w:p>
        </w:tc>
        <w:tc>
          <w:tcPr>
            <w:tcW w:w="1168" w:type="dxa"/>
            <w:shd w:val="clear" w:color="auto" w:fill="auto"/>
            <w:noWrap/>
            <w:hideMark/>
          </w:tcPr>
          <w:p w14:paraId="093E645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96.9</w:t>
            </w:r>
          </w:p>
        </w:tc>
      </w:tr>
      <w:tr w:rsidR="00C74D35" w:rsidRPr="005939D5" w14:paraId="7147526D" w14:textId="77777777" w:rsidTr="007B7B91">
        <w:trPr>
          <w:trHeight w:val="300"/>
        </w:trPr>
        <w:tc>
          <w:tcPr>
            <w:tcW w:w="1461" w:type="dxa"/>
            <w:shd w:val="clear" w:color="auto" w:fill="auto"/>
            <w:noWrap/>
            <w:hideMark/>
          </w:tcPr>
          <w:p w14:paraId="0ABF372C"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NUA45</w:t>
            </w:r>
          </w:p>
        </w:tc>
        <w:tc>
          <w:tcPr>
            <w:tcW w:w="607" w:type="dxa"/>
            <w:shd w:val="clear" w:color="auto" w:fill="auto"/>
            <w:noWrap/>
            <w:hideMark/>
          </w:tcPr>
          <w:p w14:paraId="64B43E1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26.2</w:t>
            </w:r>
          </w:p>
        </w:tc>
        <w:tc>
          <w:tcPr>
            <w:tcW w:w="607" w:type="dxa"/>
            <w:shd w:val="clear" w:color="auto" w:fill="auto"/>
            <w:noWrap/>
            <w:hideMark/>
          </w:tcPr>
          <w:p w14:paraId="71BDFD0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29.7</w:t>
            </w:r>
          </w:p>
        </w:tc>
        <w:tc>
          <w:tcPr>
            <w:tcW w:w="607" w:type="dxa"/>
            <w:shd w:val="clear" w:color="auto" w:fill="auto"/>
            <w:noWrap/>
            <w:hideMark/>
          </w:tcPr>
          <w:p w14:paraId="20A0A9C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49.7</w:t>
            </w:r>
          </w:p>
        </w:tc>
        <w:tc>
          <w:tcPr>
            <w:tcW w:w="607" w:type="dxa"/>
            <w:shd w:val="clear" w:color="auto" w:fill="auto"/>
            <w:noWrap/>
            <w:hideMark/>
          </w:tcPr>
          <w:p w14:paraId="4E9DB54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47.0</w:t>
            </w:r>
          </w:p>
        </w:tc>
        <w:tc>
          <w:tcPr>
            <w:tcW w:w="607" w:type="dxa"/>
            <w:shd w:val="clear" w:color="auto" w:fill="auto"/>
            <w:noWrap/>
            <w:hideMark/>
          </w:tcPr>
          <w:p w14:paraId="133FF59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44.9</w:t>
            </w:r>
          </w:p>
        </w:tc>
        <w:tc>
          <w:tcPr>
            <w:tcW w:w="607" w:type="dxa"/>
            <w:shd w:val="clear" w:color="auto" w:fill="auto"/>
            <w:noWrap/>
            <w:hideMark/>
          </w:tcPr>
          <w:p w14:paraId="17BCFC9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38.7</w:t>
            </w:r>
          </w:p>
        </w:tc>
        <w:tc>
          <w:tcPr>
            <w:tcW w:w="1091" w:type="dxa"/>
            <w:shd w:val="clear" w:color="auto" w:fill="auto"/>
            <w:noWrap/>
            <w:hideMark/>
          </w:tcPr>
          <w:p w14:paraId="483408A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39.4</w:t>
            </w:r>
          </w:p>
        </w:tc>
        <w:tc>
          <w:tcPr>
            <w:tcW w:w="696" w:type="dxa"/>
            <w:shd w:val="clear" w:color="auto" w:fill="auto"/>
            <w:noWrap/>
            <w:hideMark/>
          </w:tcPr>
          <w:p w14:paraId="0F3D8F12"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47A65E2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89.2</w:t>
            </w:r>
          </w:p>
        </w:tc>
        <w:tc>
          <w:tcPr>
            <w:tcW w:w="718" w:type="dxa"/>
            <w:shd w:val="clear" w:color="auto" w:fill="auto"/>
            <w:noWrap/>
            <w:hideMark/>
          </w:tcPr>
          <w:p w14:paraId="5478173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94.8</w:t>
            </w:r>
          </w:p>
        </w:tc>
        <w:tc>
          <w:tcPr>
            <w:tcW w:w="718" w:type="dxa"/>
            <w:shd w:val="clear" w:color="auto" w:fill="auto"/>
            <w:noWrap/>
            <w:hideMark/>
          </w:tcPr>
          <w:p w14:paraId="1E1EEF7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92.9</w:t>
            </w:r>
          </w:p>
        </w:tc>
        <w:tc>
          <w:tcPr>
            <w:tcW w:w="718" w:type="dxa"/>
            <w:shd w:val="clear" w:color="auto" w:fill="auto"/>
            <w:noWrap/>
            <w:hideMark/>
          </w:tcPr>
          <w:p w14:paraId="23D5B6A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95.9</w:t>
            </w:r>
          </w:p>
        </w:tc>
        <w:tc>
          <w:tcPr>
            <w:tcW w:w="607" w:type="dxa"/>
            <w:shd w:val="clear" w:color="auto" w:fill="auto"/>
            <w:noWrap/>
            <w:hideMark/>
          </w:tcPr>
          <w:p w14:paraId="58CDA36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87.1</w:t>
            </w:r>
          </w:p>
        </w:tc>
        <w:tc>
          <w:tcPr>
            <w:tcW w:w="718" w:type="dxa"/>
            <w:shd w:val="clear" w:color="auto" w:fill="auto"/>
            <w:noWrap/>
            <w:hideMark/>
          </w:tcPr>
          <w:p w14:paraId="6403564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94.8</w:t>
            </w:r>
          </w:p>
        </w:tc>
        <w:tc>
          <w:tcPr>
            <w:tcW w:w="1168" w:type="dxa"/>
            <w:shd w:val="clear" w:color="auto" w:fill="auto"/>
            <w:noWrap/>
            <w:hideMark/>
          </w:tcPr>
          <w:p w14:paraId="6F10C44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92.5</w:t>
            </w:r>
          </w:p>
        </w:tc>
      </w:tr>
      <w:tr w:rsidR="00C74D35" w:rsidRPr="005939D5" w14:paraId="6B02BA08" w14:textId="77777777" w:rsidTr="007B7B91">
        <w:trPr>
          <w:trHeight w:val="300"/>
        </w:trPr>
        <w:tc>
          <w:tcPr>
            <w:tcW w:w="1461" w:type="dxa"/>
            <w:shd w:val="clear" w:color="auto" w:fill="auto"/>
            <w:noWrap/>
            <w:hideMark/>
          </w:tcPr>
          <w:p w14:paraId="58321010"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DAB396</w:t>
            </w:r>
          </w:p>
        </w:tc>
        <w:tc>
          <w:tcPr>
            <w:tcW w:w="607" w:type="dxa"/>
            <w:shd w:val="clear" w:color="auto" w:fill="auto"/>
            <w:noWrap/>
            <w:hideMark/>
          </w:tcPr>
          <w:p w14:paraId="139F286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30.0</w:t>
            </w:r>
          </w:p>
        </w:tc>
        <w:tc>
          <w:tcPr>
            <w:tcW w:w="607" w:type="dxa"/>
            <w:shd w:val="clear" w:color="auto" w:fill="auto"/>
            <w:noWrap/>
            <w:hideMark/>
          </w:tcPr>
          <w:p w14:paraId="5BDCE0A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32.0</w:t>
            </w:r>
          </w:p>
        </w:tc>
        <w:tc>
          <w:tcPr>
            <w:tcW w:w="607" w:type="dxa"/>
            <w:shd w:val="clear" w:color="auto" w:fill="auto"/>
            <w:noWrap/>
            <w:hideMark/>
          </w:tcPr>
          <w:p w14:paraId="43A3A1E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44.3</w:t>
            </w:r>
          </w:p>
        </w:tc>
        <w:tc>
          <w:tcPr>
            <w:tcW w:w="607" w:type="dxa"/>
            <w:shd w:val="clear" w:color="auto" w:fill="auto"/>
            <w:noWrap/>
            <w:hideMark/>
          </w:tcPr>
          <w:p w14:paraId="778764C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42.2</w:t>
            </w:r>
          </w:p>
        </w:tc>
        <w:tc>
          <w:tcPr>
            <w:tcW w:w="607" w:type="dxa"/>
            <w:shd w:val="clear" w:color="auto" w:fill="auto"/>
            <w:noWrap/>
            <w:hideMark/>
          </w:tcPr>
          <w:p w14:paraId="2031E6C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32.9</w:t>
            </w:r>
          </w:p>
        </w:tc>
        <w:tc>
          <w:tcPr>
            <w:tcW w:w="607" w:type="dxa"/>
            <w:shd w:val="clear" w:color="auto" w:fill="auto"/>
            <w:noWrap/>
            <w:hideMark/>
          </w:tcPr>
          <w:p w14:paraId="357055D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38.7</w:t>
            </w:r>
          </w:p>
        </w:tc>
        <w:tc>
          <w:tcPr>
            <w:tcW w:w="1091" w:type="dxa"/>
            <w:shd w:val="clear" w:color="auto" w:fill="auto"/>
            <w:noWrap/>
            <w:hideMark/>
          </w:tcPr>
          <w:p w14:paraId="3198D26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36.7</w:t>
            </w:r>
          </w:p>
        </w:tc>
        <w:tc>
          <w:tcPr>
            <w:tcW w:w="696" w:type="dxa"/>
            <w:shd w:val="clear" w:color="auto" w:fill="auto"/>
            <w:noWrap/>
            <w:hideMark/>
          </w:tcPr>
          <w:p w14:paraId="4ECC519F"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0F640DF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89.7</w:t>
            </w:r>
          </w:p>
        </w:tc>
        <w:tc>
          <w:tcPr>
            <w:tcW w:w="718" w:type="dxa"/>
            <w:shd w:val="clear" w:color="auto" w:fill="auto"/>
            <w:noWrap/>
            <w:hideMark/>
          </w:tcPr>
          <w:p w14:paraId="0C778D7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96.2</w:t>
            </w:r>
          </w:p>
        </w:tc>
        <w:tc>
          <w:tcPr>
            <w:tcW w:w="718" w:type="dxa"/>
            <w:shd w:val="clear" w:color="auto" w:fill="auto"/>
            <w:noWrap/>
            <w:hideMark/>
          </w:tcPr>
          <w:p w14:paraId="617B3A4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94.6</w:t>
            </w:r>
          </w:p>
        </w:tc>
        <w:tc>
          <w:tcPr>
            <w:tcW w:w="718" w:type="dxa"/>
            <w:shd w:val="clear" w:color="auto" w:fill="auto"/>
            <w:noWrap/>
            <w:hideMark/>
          </w:tcPr>
          <w:p w14:paraId="4F771E5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96.8</w:t>
            </w:r>
          </w:p>
        </w:tc>
        <w:tc>
          <w:tcPr>
            <w:tcW w:w="607" w:type="dxa"/>
            <w:shd w:val="clear" w:color="auto" w:fill="auto"/>
            <w:noWrap/>
            <w:hideMark/>
          </w:tcPr>
          <w:p w14:paraId="27D3CF1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88.7</w:t>
            </w:r>
          </w:p>
        </w:tc>
        <w:tc>
          <w:tcPr>
            <w:tcW w:w="718" w:type="dxa"/>
            <w:shd w:val="clear" w:color="auto" w:fill="auto"/>
            <w:noWrap/>
            <w:hideMark/>
          </w:tcPr>
          <w:p w14:paraId="03BB826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96.2</w:t>
            </w:r>
          </w:p>
        </w:tc>
        <w:tc>
          <w:tcPr>
            <w:tcW w:w="1168" w:type="dxa"/>
            <w:shd w:val="clear" w:color="auto" w:fill="auto"/>
            <w:noWrap/>
            <w:hideMark/>
          </w:tcPr>
          <w:p w14:paraId="4B85E72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93.7</w:t>
            </w:r>
          </w:p>
        </w:tc>
      </w:tr>
      <w:tr w:rsidR="00C74D35" w:rsidRPr="005939D5" w14:paraId="1B710199" w14:textId="77777777" w:rsidTr="007B7B91">
        <w:trPr>
          <w:trHeight w:val="300"/>
        </w:trPr>
        <w:tc>
          <w:tcPr>
            <w:tcW w:w="1461" w:type="dxa"/>
            <w:shd w:val="clear" w:color="auto" w:fill="auto"/>
            <w:noWrap/>
            <w:hideMark/>
          </w:tcPr>
          <w:p w14:paraId="62A7BB71"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DAB402</w:t>
            </w:r>
          </w:p>
        </w:tc>
        <w:tc>
          <w:tcPr>
            <w:tcW w:w="607" w:type="dxa"/>
            <w:shd w:val="clear" w:color="auto" w:fill="auto"/>
            <w:noWrap/>
            <w:hideMark/>
          </w:tcPr>
          <w:p w14:paraId="57CEC5A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26.1</w:t>
            </w:r>
          </w:p>
        </w:tc>
        <w:tc>
          <w:tcPr>
            <w:tcW w:w="607" w:type="dxa"/>
            <w:shd w:val="clear" w:color="auto" w:fill="auto"/>
            <w:noWrap/>
            <w:hideMark/>
          </w:tcPr>
          <w:p w14:paraId="32825FB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37.6</w:t>
            </w:r>
          </w:p>
        </w:tc>
        <w:tc>
          <w:tcPr>
            <w:tcW w:w="607" w:type="dxa"/>
            <w:shd w:val="clear" w:color="auto" w:fill="auto"/>
            <w:noWrap/>
            <w:hideMark/>
          </w:tcPr>
          <w:p w14:paraId="4E9E5EC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48.2</w:t>
            </w:r>
          </w:p>
        </w:tc>
        <w:tc>
          <w:tcPr>
            <w:tcW w:w="607" w:type="dxa"/>
            <w:shd w:val="clear" w:color="auto" w:fill="auto"/>
            <w:noWrap/>
            <w:hideMark/>
          </w:tcPr>
          <w:p w14:paraId="2CA6985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45.8</w:t>
            </w:r>
          </w:p>
        </w:tc>
        <w:tc>
          <w:tcPr>
            <w:tcW w:w="607" w:type="dxa"/>
            <w:shd w:val="clear" w:color="auto" w:fill="auto"/>
            <w:noWrap/>
            <w:hideMark/>
          </w:tcPr>
          <w:p w14:paraId="0E2FF7B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36.8</w:t>
            </w:r>
          </w:p>
        </w:tc>
        <w:tc>
          <w:tcPr>
            <w:tcW w:w="607" w:type="dxa"/>
            <w:shd w:val="clear" w:color="auto" w:fill="auto"/>
            <w:noWrap/>
            <w:hideMark/>
          </w:tcPr>
          <w:p w14:paraId="613FB9D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35.5</w:t>
            </w:r>
          </w:p>
        </w:tc>
        <w:tc>
          <w:tcPr>
            <w:tcW w:w="1091" w:type="dxa"/>
            <w:shd w:val="clear" w:color="auto" w:fill="auto"/>
            <w:noWrap/>
            <w:hideMark/>
          </w:tcPr>
          <w:p w14:paraId="64CA59E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38.3</w:t>
            </w:r>
          </w:p>
        </w:tc>
        <w:tc>
          <w:tcPr>
            <w:tcW w:w="696" w:type="dxa"/>
            <w:shd w:val="clear" w:color="auto" w:fill="auto"/>
            <w:noWrap/>
            <w:hideMark/>
          </w:tcPr>
          <w:p w14:paraId="41E8E8F6"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1F3DF59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88.6</w:t>
            </w:r>
          </w:p>
        </w:tc>
        <w:tc>
          <w:tcPr>
            <w:tcW w:w="718" w:type="dxa"/>
            <w:shd w:val="clear" w:color="auto" w:fill="auto"/>
            <w:noWrap/>
            <w:hideMark/>
          </w:tcPr>
          <w:p w14:paraId="2704767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95.0</w:t>
            </w:r>
          </w:p>
        </w:tc>
        <w:tc>
          <w:tcPr>
            <w:tcW w:w="718" w:type="dxa"/>
            <w:shd w:val="clear" w:color="auto" w:fill="auto"/>
            <w:noWrap/>
            <w:hideMark/>
          </w:tcPr>
          <w:p w14:paraId="71421C7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92.9</w:t>
            </w:r>
          </w:p>
        </w:tc>
        <w:tc>
          <w:tcPr>
            <w:tcW w:w="718" w:type="dxa"/>
            <w:shd w:val="clear" w:color="auto" w:fill="auto"/>
            <w:noWrap/>
            <w:hideMark/>
          </w:tcPr>
          <w:p w14:paraId="104B85A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96.1</w:t>
            </w:r>
          </w:p>
        </w:tc>
        <w:tc>
          <w:tcPr>
            <w:tcW w:w="607" w:type="dxa"/>
            <w:shd w:val="clear" w:color="auto" w:fill="auto"/>
            <w:noWrap/>
            <w:hideMark/>
          </w:tcPr>
          <w:p w14:paraId="3C544CB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87.6</w:t>
            </w:r>
          </w:p>
        </w:tc>
        <w:tc>
          <w:tcPr>
            <w:tcW w:w="718" w:type="dxa"/>
            <w:shd w:val="clear" w:color="auto" w:fill="auto"/>
            <w:noWrap/>
            <w:hideMark/>
          </w:tcPr>
          <w:p w14:paraId="0910B10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95.0</w:t>
            </w:r>
          </w:p>
        </w:tc>
        <w:tc>
          <w:tcPr>
            <w:tcW w:w="1168" w:type="dxa"/>
            <w:shd w:val="clear" w:color="auto" w:fill="auto"/>
            <w:noWrap/>
            <w:hideMark/>
          </w:tcPr>
          <w:p w14:paraId="6064F0A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92.5</w:t>
            </w:r>
          </w:p>
        </w:tc>
      </w:tr>
      <w:tr w:rsidR="00C74D35" w:rsidRPr="005939D5" w14:paraId="690D87E3" w14:textId="77777777" w:rsidTr="007B7B91">
        <w:trPr>
          <w:trHeight w:val="300"/>
        </w:trPr>
        <w:tc>
          <w:tcPr>
            <w:tcW w:w="1461" w:type="dxa"/>
            <w:shd w:val="clear" w:color="auto" w:fill="auto"/>
            <w:noWrap/>
            <w:hideMark/>
          </w:tcPr>
          <w:p w14:paraId="595716A2"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KK8</w:t>
            </w:r>
          </w:p>
        </w:tc>
        <w:tc>
          <w:tcPr>
            <w:tcW w:w="607" w:type="dxa"/>
            <w:shd w:val="clear" w:color="auto" w:fill="auto"/>
            <w:noWrap/>
            <w:hideMark/>
          </w:tcPr>
          <w:p w14:paraId="7D0C2CB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24.7</w:t>
            </w:r>
          </w:p>
        </w:tc>
        <w:tc>
          <w:tcPr>
            <w:tcW w:w="607" w:type="dxa"/>
            <w:shd w:val="clear" w:color="auto" w:fill="auto"/>
            <w:noWrap/>
            <w:hideMark/>
          </w:tcPr>
          <w:p w14:paraId="571BC5C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35.2</w:t>
            </w:r>
          </w:p>
        </w:tc>
        <w:tc>
          <w:tcPr>
            <w:tcW w:w="607" w:type="dxa"/>
            <w:shd w:val="clear" w:color="auto" w:fill="auto"/>
            <w:noWrap/>
            <w:hideMark/>
          </w:tcPr>
          <w:p w14:paraId="5F7FAC7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47.5</w:t>
            </w:r>
          </w:p>
        </w:tc>
        <w:tc>
          <w:tcPr>
            <w:tcW w:w="607" w:type="dxa"/>
            <w:shd w:val="clear" w:color="auto" w:fill="auto"/>
            <w:noWrap/>
            <w:hideMark/>
          </w:tcPr>
          <w:p w14:paraId="400892D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34.8</w:t>
            </w:r>
          </w:p>
        </w:tc>
        <w:tc>
          <w:tcPr>
            <w:tcW w:w="607" w:type="dxa"/>
            <w:shd w:val="clear" w:color="auto" w:fill="auto"/>
            <w:noWrap/>
            <w:hideMark/>
          </w:tcPr>
          <w:p w14:paraId="23F6501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38.4</w:t>
            </w:r>
          </w:p>
        </w:tc>
        <w:tc>
          <w:tcPr>
            <w:tcW w:w="607" w:type="dxa"/>
            <w:shd w:val="clear" w:color="auto" w:fill="auto"/>
            <w:noWrap/>
            <w:hideMark/>
          </w:tcPr>
          <w:p w14:paraId="3B6B8A9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33.6</w:t>
            </w:r>
          </w:p>
        </w:tc>
        <w:tc>
          <w:tcPr>
            <w:tcW w:w="1091" w:type="dxa"/>
            <w:shd w:val="clear" w:color="auto" w:fill="auto"/>
            <w:noWrap/>
            <w:hideMark/>
          </w:tcPr>
          <w:p w14:paraId="27B00BC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35.7</w:t>
            </w:r>
          </w:p>
        </w:tc>
        <w:tc>
          <w:tcPr>
            <w:tcW w:w="696" w:type="dxa"/>
            <w:shd w:val="clear" w:color="auto" w:fill="auto"/>
            <w:noWrap/>
            <w:hideMark/>
          </w:tcPr>
          <w:p w14:paraId="27C0E474"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2E09061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92.4</w:t>
            </w:r>
          </w:p>
        </w:tc>
        <w:tc>
          <w:tcPr>
            <w:tcW w:w="718" w:type="dxa"/>
            <w:shd w:val="clear" w:color="auto" w:fill="auto"/>
            <w:noWrap/>
            <w:hideMark/>
          </w:tcPr>
          <w:p w14:paraId="2B3B72E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98.3</w:t>
            </w:r>
          </w:p>
        </w:tc>
        <w:tc>
          <w:tcPr>
            <w:tcW w:w="718" w:type="dxa"/>
            <w:shd w:val="clear" w:color="auto" w:fill="auto"/>
            <w:noWrap/>
            <w:hideMark/>
          </w:tcPr>
          <w:p w14:paraId="22B4CE6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96.4</w:t>
            </w:r>
          </w:p>
        </w:tc>
        <w:tc>
          <w:tcPr>
            <w:tcW w:w="718" w:type="dxa"/>
            <w:shd w:val="clear" w:color="auto" w:fill="auto"/>
            <w:noWrap/>
            <w:hideMark/>
          </w:tcPr>
          <w:p w14:paraId="0D5E48B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99.0</w:t>
            </w:r>
          </w:p>
        </w:tc>
        <w:tc>
          <w:tcPr>
            <w:tcW w:w="607" w:type="dxa"/>
            <w:shd w:val="clear" w:color="auto" w:fill="auto"/>
            <w:noWrap/>
            <w:hideMark/>
          </w:tcPr>
          <w:p w14:paraId="75194AE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90.7</w:t>
            </w:r>
          </w:p>
        </w:tc>
        <w:tc>
          <w:tcPr>
            <w:tcW w:w="718" w:type="dxa"/>
            <w:shd w:val="clear" w:color="auto" w:fill="auto"/>
            <w:noWrap/>
            <w:hideMark/>
          </w:tcPr>
          <w:p w14:paraId="665B94B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98.3</w:t>
            </w:r>
          </w:p>
        </w:tc>
        <w:tc>
          <w:tcPr>
            <w:tcW w:w="1168" w:type="dxa"/>
            <w:shd w:val="clear" w:color="auto" w:fill="auto"/>
            <w:noWrap/>
            <w:hideMark/>
          </w:tcPr>
          <w:p w14:paraId="6265738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95.9</w:t>
            </w:r>
          </w:p>
        </w:tc>
      </w:tr>
      <w:tr w:rsidR="00C74D35" w:rsidRPr="005939D5" w14:paraId="79C9696F" w14:textId="77777777" w:rsidTr="007B7B91">
        <w:trPr>
          <w:trHeight w:val="300"/>
        </w:trPr>
        <w:tc>
          <w:tcPr>
            <w:tcW w:w="1461" w:type="dxa"/>
            <w:shd w:val="clear" w:color="auto" w:fill="auto"/>
            <w:noWrap/>
            <w:hideMark/>
          </w:tcPr>
          <w:p w14:paraId="4722EFBF"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KK15</w:t>
            </w:r>
          </w:p>
        </w:tc>
        <w:tc>
          <w:tcPr>
            <w:tcW w:w="607" w:type="dxa"/>
            <w:shd w:val="clear" w:color="auto" w:fill="auto"/>
            <w:noWrap/>
            <w:hideMark/>
          </w:tcPr>
          <w:p w14:paraId="22545BE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29.4</w:t>
            </w:r>
          </w:p>
        </w:tc>
        <w:tc>
          <w:tcPr>
            <w:tcW w:w="607" w:type="dxa"/>
            <w:shd w:val="clear" w:color="auto" w:fill="auto"/>
            <w:noWrap/>
            <w:hideMark/>
          </w:tcPr>
          <w:p w14:paraId="1955E3B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38.9</w:t>
            </w:r>
          </w:p>
        </w:tc>
        <w:tc>
          <w:tcPr>
            <w:tcW w:w="607" w:type="dxa"/>
            <w:shd w:val="clear" w:color="auto" w:fill="auto"/>
            <w:noWrap/>
            <w:hideMark/>
          </w:tcPr>
          <w:p w14:paraId="0F0DAB9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45.0</w:t>
            </w:r>
          </w:p>
        </w:tc>
        <w:tc>
          <w:tcPr>
            <w:tcW w:w="607" w:type="dxa"/>
            <w:shd w:val="clear" w:color="auto" w:fill="auto"/>
            <w:noWrap/>
            <w:hideMark/>
          </w:tcPr>
          <w:p w14:paraId="1A7B831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48.4</w:t>
            </w:r>
          </w:p>
        </w:tc>
        <w:tc>
          <w:tcPr>
            <w:tcW w:w="607" w:type="dxa"/>
            <w:shd w:val="clear" w:color="auto" w:fill="auto"/>
            <w:noWrap/>
            <w:hideMark/>
          </w:tcPr>
          <w:p w14:paraId="0F61B42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41.0</w:t>
            </w:r>
          </w:p>
        </w:tc>
        <w:tc>
          <w:tcPr>
            <w:tcW w:w="607" w:type="dxa"/>
            <w:shd w:val="clear" w:color="auto" w:fill="auto"/>
            <w:noWrap/>
            <w:hideMark/>
          </w:tcPr>
          <w:p w14:paraId="3249BE2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37.5</w:t>
            </w:r>
          </w:p>
        </w:tc>
        <w:tc>
          <w:tcPr>
            <w:tcW w:w="1091" w:type="dxa"/>
            <w:shd w:val="clear" w:color="auto" w:fill="auto"/>
            <w:noWrap/>
            <w:hideMark/>
          </w:tcPr>
          <w:p w14:paraId="52107A3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40.0</w:t>
            </w:r>
          </w:p>
        </w:tc>
        <w:tc>
          <w:tcPr>
            <w:tcW w:w="696" w:type="dxa"/>
            <w:shd w:val="clear" w:color="auto" w:fill="auto"/>
            <w:noWrap/>
            <w:hideMark/>
          </w:tcPr>
          <w:p w14:paraId="5D2C8117"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0F6140A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91.5</w:t>
            </w:r>
          </w:p>
        </w:tc>
        <w:tc>
          <w:tcPr>
            <w:tcW w:w="718" w:type="dxa"/>
            <w:shd w:val="clear" w:color="auto" w:fill="auto"/>
            <w:noWrap/>
            <w:hideMark/>
          </w:tcPr>
          <w:p w14:paraId="20F9EC5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97.6</w:t>
            </w:r>
          </w:p>
        </w:tc>
        <w:tc>
          <w:tcPr>
            <w:tcW w:w="718" w:type="dxa"/>
            <w:shd w:val="clear" w:color="auto" w:fill="auto"/>
            <w:noWrap/>
            <w:hideMark/>
          </w:tcPr>
          <w:p w14:paraId="2EED46E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95.8</w:t>
            </w:r>
          </w:p>
        </w:tc>
        <w:tc>
          <w:tcPr>
            <w:tcW w:w="718" w:type="dxa"/>
            <w:shd w:val="clear" w:color="auto" w:fill="auto"/>
            <w:noWrap/>
            <w:hideMark/>
          </w:tcPr>
          <w:p w14:paraId="5FC6290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98.6</w:t>
            </w:r>
          </w:p>
        </w:tc>
        <w:tc>
          <w:tcPr>
            <w:tcW w:w="607" w:type="dxa"/>
            <w:shd w:val="clear" w:color="auto" w:fill="auto"/>
            <w:noWrap/>
            <w:hideMark/>
          </w:tcPr>
          <w:p w14:paraId="5021610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89.9</w:t>
            </w:r>
          </w:p>
        </w:tc>
        <w:tc>
          <w:tcPr>
            <w:tcW w:w="718" w:type="dxa"/>
            <w:shd w:val="clear" w:color="auto" w:fill="auto"/>
            <w:noWrap/>
            <w:hideMark/>
          </w:tcPr>
          <w:p w14:paraId="2B939E0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97.6</w:t>
            </w:r>
          </w:p>
        </w:tc>
        <w:tc>
          <w:tcPr>
            <w:tcW w:w="1168" w:type="dxa"/>
            <w:shd w:val="clear" w:color="auto" w:fill="auto"/>
            <w:noWrap/>
            <w:hideMark/>
          </w:tcPr>
          <w:p w14:paraId="59219E7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95.2</w:t>
            </w:r>
          </w:p>
        </w:tc>
      </w:tr>
      <w:tr w:rsidR="00C74D35" w:rsidRPr="005939D5" w14:paraId="0AFEBB0E" w14:textId="77777777" w:rsidTr="007B7B91">
        <w:trPr>
          <w:trHeight w:val="300"/>
        </w:trPr>
        <w:tc>
          <w:tcPr>
            <w:tcW w:w="1461" w:type="dxa"/>
            <w:shd w:val="clear" w:color="auto" w:fill="auto"/>
            <w:noWrap/>
            <w:hideMark/>
          </w:tcPr>
          <w:p w14:paraId="3EDED397"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DAB244</w:t>
            </w:r>
          </w:p>
        </w:tc>
        <w:tc>
          <w:tcPr>
            <w:tcW w:w="607" w:type="dxa"/>
            <w:shd w:val="clear" w:color="auto" w:fill="auto"/>
            <w:noWrap/>
            <w:hideMark/>
          </w:tcPr>
          <w:p w14:paraId="056822E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22.4</w:t>
            </w:r>
          </w:p>
        </w:tc>
        <w:tc>
          <w:tcPr>
            <w:tcW w:w="607" w:type="dxa"/>
            <w:shd w:val="clear" w:color="auto" w:fill="auto"/>
            <w:noWrap/>
            <w:hideMark/>
          </w:tcPr>
          <w:p w14:paraId="070F794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35.9</w:t>
            </w:r>
          </w:p>
        </w:tc>
        <w:tc>
          <w:tcPr>
            <w:tcW w:w="607" w:type="dxa"/>
            <w:shd w:val="clear" w:color="auto" w:fill="auto"/>
            <w:noWrap/>
            <w:hideMark/>
          </w:tcPr>
          <w:p w14:paraId="77AC09E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43.1</w:t>
            </w:r>
          </w:p>
        </w:tc>
        <w:tc>
          <w:tcPr>
            <w:tcW w:w="607" w:type="dxa"/>
            <w:shd w:val="clear" w:color="auto" w:fill="auto"/>
            <w:noWrap/>
            <w:hideMark/>
          </w:tcPr>
          <w:p w14:paraId="1E03F75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46.1</w:t>
            </w:r>
          </w:p>
        </w:tc>
        <w:tc>
          <w:tcPr>
            <w:tcW w:w="607" w:type="dxa"/>
            <w:shd w:val="clear" w:color="auto" w:fill="auto"/>
            <w:noWrap/>
            <w:hideMark/>
          </w:tcPr>
          <w:p w14:paraId="1933E4E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33.6</w:t>
            </w:r>
          </w:p>
        </w:tc>
        <w:tc>
          <w:tcPr>
            <w:tcW w:w="607" w:type="dxa"/>
            <w:shd w:val="clear" w:color="auto" w:fill="auto"/>
            <w:noWrap/>
            <w:hideMark/>
          </w:tcPr>
          <w:p w14:paraId="76E20D4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41.6</w:t>
            </w:r>
          </w:p>
        </w:tc>
        <w:tc>
          <w:tcPr>
            <w:tcW w:w="1091" w:type="dxa"/>
            <w:shd w:val="clear" w:color="auto" w:fill="auto"/>
            <w:noWrap/>
            <w:hideMark/>
          </w:tcPr>
          <w:p w14:paraId="5924F51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37.1</w:t>
            </w:r>
          </w:p>
        </w:tc>
        <w:tc>
          <w:tcPr>
            <w:tcW w:w="696" w:type="dxa"/>
            <w:shd w:val="clear" w:color="auto" w:fill="auto"/>
            <w:noWrap/>
            <w:hideMark/>
          </w:tcPr>
          <w:p w14:paraId="79DBADD9"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7BA9620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88.3</w:t>
            </w:r>
          </w:p>
        </w:tc>
        <w:tc>
          <w:tcPr>
            <w:tcW w:w="718" w:type="dxa"/>
            <w:shd w:val="clear" w:color="auto" w:fill="auto"/>
            <w:noWrap/>
            <w:hideMark/>
          </w:tcPr>
          <w:p w14:paraId="2C21AA1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94.5</w:t>
            </w:r>
          </w:p>
        </w:tc>
        <w:tc>
          <w:tcPr>
            <w:tcW w:w="718" w:type="dxa"/>
            <w:shd w:val="clear" w:color="auto" w:fill="auto"/>
            <w:noWrap/>
            <w:hideMark/>
          </w:tcPr>
          <w:p w14:paraId="2286F33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92.9</w:t>
            </w:r>
          </w:p>
        </w:tc>
        <w:tc>
          <w:tcPr>
            <w:tcW w:w="718" w:type="dxa"/>
            <w:shd w:val="clear" w:color="auto" w:fill="auto"/>
            <w:noWrap/>
            <w:hideMark/>
          </w:tcPr>
          <w:p w14:paraId="2E2D946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95.6</w:t>
            </w:r>
          </w:p>
        </w:tc>
        <w:tc>
          <w:tcPr>
            <w:tcW w:w="607" w:type="dxa"/>
            <w:shd w:val="clear" w:color="auto" w:fill="auto"/>
            <w:noWrap/>
            <w:hideMark/>
          </w:tcPr>
          <w:p w14:paraId="25A2B37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86.8</w:t>
            </w:r>
          </w:p>
        </w:tc>
        <w:tc>
          <w:tcPr>
            <w:tcW w:w="718" w:type="dxa"/>
            <w:shd w:val="clear" w:color="auto" w:fill="auto"/>
            <w:noWrap/>
            <w:hideMark/>
          </w:tcPr>
          <w:p w14:paraId="6DCCC99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94.5</w:t>
            </w:r>
          </w:p>
        </w:tc>
        <w:tc>
          <w:tcPr>
            <w:tcW w:w="1168" w:type="dxa"/>
            <w:shd w:val="clear" w:color="auto" w:fill="auto"/>
            <w:noWrap/>
            <w:hideMark/>
          </w:tcPr>
          <w:p w14:paraId="645E26A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92.1</w:t>
            </w:r>
          </w:p>
        </w:tc>
      </w:tr>
      <w:tr w:rsidR="00C74D35" w:rsidRPr="005939D5" w14:paraId="71DA5A75" w14:textId="77777777" w:rsidTr="007B7B91">
        <w:trPr>
          <w:trHeight w:val="300"/>
        </w:trPr>
        <w:tc>
          <w:tcPr>
            <w:tcW w:w="1461" w:type="dxa"/>
            <w:shd w:val="clear" w:color="auto" w:fill="auto"/>
            <w:noWrap/>
            <w:hideMark/>
          </w:tcPr>
          <w:p w14:paraId="695AB364"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lastRenderedPageBreak/>
              <w:t>DAB233</w:t>
            </w:r>
          </w:p>
        </w:tc>
        <w:tc>
          <w:tcPr>
            <w:tcW w:w="607" w:type="dxa"/>
            <w:shd w:val="clear" w:color="auto" w:fill="auto"/>
            <w:noWrap/>
            <w:hideMark/>
          </w:tcPr>
          <w:p w14:paraId="57A1031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27.8</w:t>
            </w:r>
          </w:p>
        </w:tc>
        <w:tc>
          <w:tcPr>
            <w:tcW w:w="607" w:type="dxa"/>
            <w:shd w:val="clear" w:color="auto" w:fill="auto"/>
            <w:noWrap/>
            <w:hideMark/>
          </w:tcPr>
          <w:p w14:paraId="57000AD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38.3</w:t>
            </w:r>
          </w:p>
        </w:tc>
        <w:tc>
          <w:tcPr>
            <w:tcW w:w="607" w:type="dxa"/>
            <w:shd w:val="clear" w:color="auto" w:fill="auto"/>
            <w:noWrap/>
            <w:hideMark/>
          </w:tcPr>
          <w:p w14:paraId="37AD3F5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47.6</w:t>
            </w:r>
          </w:p>
        </w:tc>
        <w:tc>
          <w:tcPr>
            <w:tcW w:w="607" w:type="dxa"/>
            <w:shd w:val="clear" w:color="auto" w:fill="auto"/>
            <w:noWrap/>
            <w:hideMark/>
          </w:tcPr>
          <w:p w14:paraId="0C62AC0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49.0</w:t>
            </w:r>
          </w:p>
        </w:tc>
        <w:tc>
          <w:tcPr>
            <w:tcW w:w="607" w:type="dxa"/>
            <w:shd w:val="clear" w:color="auto" w:fill="auto"/>
            <w:noWrap/>
            <w:hideMark/>
          </w:tcPr>
          <w:p w14:paraId="406EDC8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30.1</w:t>
            </w:r>
          </w:p>
        </w:tc>
        <w:tc>
          <w:tcPr>
            <w:tcW w:w="607" w:type="dxa"/>
            <w:shd w:val="clear" w:color="auto" w:fill="auto"/>
            <w:noWrap/>
            <w:hideMark/>
          </w:tcPr>
          <w:p w14:paraId="780E887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37.3</w:t>
            </w:r>
          </w:p>
        </w:tc>
        <w:tc>
          <w:tcPr>
            <w:tcW w:w="1091" w:type="dxa"/>
            <w:shd w:val="clear" w:color="auto" w:fill="auto"/>
            <w:noWrap/>
            <w:hideMark/>
          </w:tcPr>
          <w:p w14:paraId="60965F9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38.3</w:t>
            </w:r>
          </w:p>
        </w:tc>
        <w:tc>
          <w:tcPr>
            <w:tcW w:w="696" w:type="dxa"/>
            <w:shd w:val="clear" w:color="auto" w:fill="auto"/>
            <w:noWrap/>
            <w:hideMark/>
          </w:tcPr>
          <w:p w14:paraId="03DE621A"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05663A0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87.6</w:t>
            </w:r>
          </w:p>
        </w:tc>
        <w:tc>
          <w:tcPr>
            <w:tcW w:w="718" w:type="dxa"/>
            <w:shd w:val="clear" w:color="auto" w:fill="auto"/>
            <w:noWrap/>
            <w:hideMark/>
          </w:tcPr>
          <w:p w14:paraId="3DCD6D1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94.1</w:t>
            </w:r>
          </w:p>
        </w:tc>
        <w:tc>
          <w:tcPr>
            <w:tcW w:w="718" w:type="dxa"/>
            <w:shd w:val="clear" w:color="auto" w:fill="auto"/>
            <w:noWrap/>
            <w:hideMark/>
          </w:tcPr>
          <w:p w14:paraId="0CE00FC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92.0</w:t>
            </w:r>
          </w:p>
        </w:tc>
        <w:tc>
          <w:tcPr>
            <w:tcW w:w="718" w:type="dxa"/>
            <w:shd w:val="clear" w:color="auto" w:fill="auto"/>
            <w:noWrap/>
            <w:hideMark/>
          </w:tcPr>
          <w:p w14:paraId="0ACA5D7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94.7</w:t>
            </w:r>
          </w:p>
        </w:tc>
        <w:tc>
          <w:tcPr>
            <w:tcW w:w="607" w:type="dxa"/>
            <w:shd w:val="clear" w:color="auto" w:fill="auto"/>
            <w:noWrap/>
            <w:hideMark/>
          </w:tcPr>
          <w:p w14:paraId="1070C16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86.1</w:t>
            </w:r>
          </w:p>
        </w:tc>
        <w:tc>
          <w:tcPr>
            <w:tcW w:w="718" w:type="dxa"/>
            <w:shd w:val="clear" w:color="auto" w:fill="auto"/>
            <w:noWrap/>
            <w:hideMark/>
          </w:tcPr>
          <w:p w14:paraId="50B93D9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94.1</w:t>
            </w:r>
          </w:p>
        </w:tc>
        <w:tc>
          <w:tcPr>
            <w:tcW w:w="1168" w:type="dxa"/>
            <w:shd w:val="clear" w:color="auto" w:fill="auto"/>
            <w:noWrap/>
            <w:hideMark/>
          </w:tcPr>
          <w:p w14:paraId="6D7D0FF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91.5</w:t>
            </w:r>
          </w:p>
        </w:tc>
      </w:tr>
      <w:tr w:rsidR="00C74D35" w:rsidRPr="005939D5" w14:paraId="2E92807C" w14:textId="77777777" w:rsidTr="007B7B91">
        <w:trPr>
          <w:trHeight w:val="300"/>
        </w:trPr>
        <w:tc>
          <w:tcPr>
            <w:tcW w:w="1461" w:type="dxa"/>
            <w:shd w:val="clear" w:color="auto" w:fill="auto"/>
            <w:noWrap/>
            <w:hideMark/>
          </w:tcPr>
          <w:p w14:paraId="60CD31B7"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DAB545</w:t>
            </w:r>
          </w:p>
        </w:tc>
        <w:tc>
          <w:tcPr>
            <w:tcW w:w="607" w:type="dxa"/>
            <w:shd w:val="clear" w:color="auto" w:fill="auto"/>
            <w:noWrap/>
            <w:hideMark/>
          </w:tcPr>
          <w:p w14:paraId="3AF9130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25.5</w:t>
            </w:r>
          </w:p>
        </w:tc>
        <w:tc>
          <w:tcPr>
            <w:tcW w:w="607" w:type="dxa"/>
            <w:shd w:val="clear" w:color="auto" w:fill="auto"/>
            <w:noWrap/>
            <w:hideMark/>
          </w:tcPr>
          <w:p w14:paraId="005B82F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33.8</w:t>
            </w:r>
          </w:p>
        </w:tc>
        <w:tc>
          <w:tcPr>
            <w:tcW w:w="607" w:type="dxa"/>
            <w:shd w:val="clear" w:color="auto" w:fill="auto"/>
            <w:noWrap/>
            <w:hideMark/>
          </w:tcPr>
          <w:p w14:paraId="51BC9AB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47.5</w:t>
            </w:r>
          </w:p>
        </w:tc>
        <w:tc>
          <w:tcPr>
            <w:tcW w:w="607" w:type="dxa"/>
            <w:shd w:val="clear" w:color="auto" w:fill="auto"/>
            <w:noWrap/>
            <w:hideMark/>
          </w:tcPr>
          <w:p w14:paraId="4B876B6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45.2</w:t>
            </w:r>
          </w:p>
        </w:tc>
        <w:tc>
          <w:tcPr>
            <w:tcW w:w="607" w:type="dxa"/>
            <w:shd w:val="clear" w:color="auto" w:fill="auto"/>
            <w:noWrap/>
            <w:hideMark/>
          </w:tcPr>
          <w:p w14:paraId="252FC38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32.0</w:t>
            </w:r>
          </w:p>
        </w:tc>
        <w:tc>
          <w:tcPr>
            <w:tcW w:w="607" w:type="dxa"/>
            <w:shd w:val="clear" w:color="auto" w:fill="auto"/>
            <w:noWrap/>
            <w:hideMark/>
          </w:tcPr>
          <w:p w14:paraId="346DEB7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34.7</w:t>
            </w:r>
          </w:p>
        </w:tc>
        <w:tc>
          <w:tcPr>
            <w:tcW w:w="1091" w:type="dxa"/>
            <w:shd w:val="clear" w:color="auto" w:fill="auto"/>
            <w:noWrap/>
            <w:hideMark/>
          </w:tcPr>
          <w:p w14:paraId="77EEF5A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36.5</w:t>
            </w:r>
          </w:p>
        </w:tc>
        <w:tc>
          <w:tcPr>
            <w:tcW w:w="696" w:type="dxa"/>
            <w:shd w:val="clear" w:color="auto" w:fill="auto"/>
            <w:noWrap/>
            <w:hideMark/>
          </w:tcPr>
          <w:p w14:paraId="25528460"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69AD0AA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88.0</w:t>
            </w:r>
          </w:p>
        </w:tc>
        <w:tc>
          <w:tcPr>
            <w:tcW w:w="718" w:type="dxa"/>
            <w:shd w:val="clear" w:color="auto" w:fill="auto"/>
            <w:noWrap/>
            <w:hideMark/>
          </w:tcPr>
          <w:p w14:paraId="2E7E6FD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94.4</w:t>
            </w:r>
          </w:p>
        </w:tc>
        <w:tc>
          <w:tcPr>
            <w:tcW w:w="718" w:type="dxa"/>
            <w:shd w:val="clear" w:color="auto" w:fill="auto"/>
            <w:noWrap/>
            <w:hideMark/>
          </w:tcPr>
          <w:p w14:paraId="4395C71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92.1</w:t>
            </w:r>
          </w:p>
        </w:tc>
        <w:tc>
          <w:tcPr>
            <w:tcW w:w="718" w:type="dxa"/>
            <w:shd w:val="clear" w:color="auto" w:fill="auto"/>
            <w:noWrap/>
            <w:hideMark/>
          </w:tcPr>
          <w:p w14:paraId="6404002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95.1</w:t>
            </w:r>
          </w:p>
        </w:tc>
        <w:tc>
          <w:tcPr>
            <w:tcW w:w="607" w:type="dxa"/>
            <w:shd w:val="clear" w:color="auto" w:fill="auto"/>
            <w:noWrap/>
            <w:hideMark/>
          </w:tcPr>
          <w:p w14:paraId="088755A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86.5</w:t>
            </w:r>
          </w:p>
        </w:tc>
        <w:tc>
          <w:tcPr>
            <w:tcW w:w="718" w:type="dxa"/>
            <w:shd w:val="clear" w:color="auto" w:fill="auto"/>
            <w:noWrap/>
            <w:hideMark/>
          </w:tcPr>
          <w:p w14:paraId="4AEDADF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94.4</w:t>
            </w:r>
          </w:p>
        </w:tc>
        <w:tc>
          <w:tcPr>
            <w:tcW w:w="1168" w:type="dxa"/>
            <w:shd w:val="clear" w:color="auto" w:fill="auto"/>
            <w:noWrap/>
            <w:hideMark/>
          </w:tcPr>
          <w:p w14:paraId="1B372BA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91.8</w:t>
            </w:r>
          </w:p>
        </w:tc>
      </w:tr>
      <w:tr w:rsidR="00C74D35" w:rsidRPr="005939D5" w14:paraId="06593004" w14:textId="77777777" w:rsidTr="007B7B91">
        <w:trPr>
          <w:trHeight w:val="300"/>
        </w:trPr>
        <w:tc>
          <w:tcPr>
            <w:tcW w:w="1461" w:type="dxa"/>
            <w:shd w:val="clear" w:color="auto" w:fill="auto"/>
            <w:noWrap/>
            <w:hideMark/>
          </w:tcPr>
          <w:p w14:paraId="4557CE38" w14:textId="77777777" w:rsidR="001D5D97" w:rsidRPr="005939D5" w:rsidRDefault="001D5D97" w:rsidP="005939D5">
            <w:pPr>
              <w:rPr>
                <w:rFonts w:ascii="Times New Roman" w:eastAsia="Times New Roman" w:hAnsi="Times New Roman"/>
                <w:i/>
                <w:iCs/>
                <w:color w:val="000000"/>
                <w:sz w:val="24"/>
                <w:szCs w:val="24"/>
              </w:rPr>
            </w:pPr>
            <w:proofErr w:type="spellStart"/>
            <w:r w:rsidRPr="005939D5">
              <w:rPr>
                <w:rFonts w:ascii="Times New Roman" w:eastAsia="Times New Roman" w:hAnsi="Times New Roman"/>
                <w:i/>
                <w:iCs/>
                <w:color w:val="000000"/>
                <w:sz w:val="24"/>
                <w:szCs w:val="24"/>
              </w:rPr>
              <w:t>Ciankui</w:t>
            </w:r>
            <w:proofErr w:type="spellEnd"/>
          </w:p>
        </w:tc>
        <w:tc>
          <w:tcPr>
            <w:tcW w:w="607" w:type="dxa"/>
            <w:shd w:val="clear" w:color="auto" w:fill="auto"/>
            <w:noWrap/>
            <w:hideMark/>
          </w:tcPr>
          <w:p w14:paraId="548F048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21.5</w:t>
            </w:r>
          </w:p>
        </w:tc>
        <w:tc>
          <w:tcPr>
            <w:tcW w:w="607" w:type="dxa"/>
            <w:shd w:val="clear" w:color="auto" w:fill="auto"/>
            <w:noWrap/>
            <w:hideMark/>
          </w:tcPr>
          <w:p w14:paraId="0DAD5BC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33.8</w:t>
            </w:r>
          </w:p>
        </w:tc>
        <w:tc>
          <w:tcPr>
            <w:tcW w:w="607" w:type="dxa"/>
            <w:shd w:val="clear" w:color="auto" w:fill="auto"/>
            <w:noWrap/>
            <w:hideMark/>
          </w:tcPr>
          <w:p w14:paraId="4EA6A5A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46.1</w:t>
            </w:r>
          </w:p>
        </w:tc>
        <w:tc>
          <w:tcPr>
            <w:tcW w:w="607" w:type="dxa"/>
            <w:shd w:val="clear" w:color="auto" w:fill="auto"/>
            <w:noWrap/>
            <w:hideMark/>
          </w:tcPr>
          <w:p w14:paraId="6A2CDE2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39.2</w:t>
            </w:r>
          </w:p>
        </w:tc>
        <w:tc>
          <w:tcPr>
            <w:tcW w:w="607" w:type="dxa"/>
            <w:shd w:val="clear" w:color="auto" w:fill="auto"/>
            <w:noWrap/>
            <w:hideMark/>
          </w:tcPr>
          <w:p w14:paraId="5652DDF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28.6</w:t>
            </w:r>
          </w:p>
        </w:tc>
        <w:tc>
          <w:tcPr>
            <w:tcW w:w="607" w:type="dxa"/>
            <w:shd w:val="clear" w:color="auto" w:fill="auto"/>
            <w:noWrap/>
            <w:hideMark/>
          </w:tcPr>
          <w:p w14:paraId="4419891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39.2</w:t>
            </w:r>
          </w:p>
        </w:tc>
        <w:tc>
          <w:tcPr>
            <w:tcW w:w="1091" w:type="dxa"/>
            <w:shd w:val="clear" w:color="auto" w:fill="auto"/>
            <w:noWrap/>
            <w:hideMark/>
          </w:tcPr>
          <w:p w14:paraId="22AC508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34.7</w:t>
            </w:r>
          </w:p>
        </w:tc>
        <w:tc>
          <w:tcPr>
            <w:tcW w:w="696" w:type="dxa"/>
            <w:shd w:val="clear" w:color="auto" w:fill="auto"/>
            <w:noWrap/>
            <w:hideMark/>
          </w:tcPr>
          <w:p w14:paraId="479B2955"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268D823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93.6</w:t>
            </w:r>
          </w:p>
        </w:tc>
        <w:tc>
          <w:tcPr>
            <w:tcW w:w="718" w:type="dxa"/>
            <w:shd w:val="clear" w:color="auto" w:fill="auto"/>
            <w:noWrap/>
            <w:hideMark/>
          </w:tcPr>
          <w:p w14:paraId="1DCA284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99.3</w:t>
            </w:r>
          </w:p>
        </w:tc>
        <w:tc>
          <w:tcPr>
            <w:tcW w:w="718" w:type="dxa"/>
            <w:shd w:val="clear" w:color="auto" w:fill="auto"/>
            <w:noWrap/>
            <w:hideMark/>
          </w:tcPr>
          <w:p w14:paraId="6F7784D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97.7</w:t>
            </w:r>
          </w:p>
        </w:tc>
        <w:tc>
          <w:tcPr>
            <w:tcW w:w="718" w:type="dxa"/>
            <w:shd w:val="clear" w:color="auto" w:fill="auto"/>
            <w:noWrap/>
            <w:hideMark/>
          </w:tcPr>
          <w:p w14:paraId="572FA7D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100.3</w:t>
            </w:r>
          </w:p>
        </w:tc>
        <w:tc>
          <w:tcPr>
            <w:tcW w:w="607" w:type="dxa"/>
            <w:shd w:val="clear" w:color="auto" w:fill="auto"/>
            <w:noWrap/>
            <w:hideMark/>
          </w:tcPr>
          <w:p w14:paraId="5A46891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91.5</w:t>
            </w:r>
          </w:p>
        </w:tc>
        <w:tc>
          <w:tcPr>
            <w:tcW w:w="718" w:type="dxa"/>
            <w:shd w:val="clear" w:color="auto" w:fill="auto"/>
            <w:noWrap/>
            <w:hideMark/>
          </w:tcPr>
          <w:p w14:paraId="5F063B1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99.3</w:t>
            </w:r>
          </w:p>
        </w:tc>
        <w:tc>
          <w:tcPr>
            <w:tcW w:w="1168" w:type="dxa"/>
            <w:shd w:val="clear" w:color="auto" w:fill="auto"/>
            <w:noWrap/>
            <w:hideMark/>
          </w:tcPr>
          <w:p w14:paraId="0D15548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97.0</w:t>
            </w:r>
          </w:p>
        </w:tc>
      </w:tr>
      <w:tr w:rsidR="00C74D35" w:rsidRPr="005939D5" w14:paraId="54ADABBA" w14:textId="77777777" w:rsidTr="007B7B91">
        <w:trPr>
          <w:trHeight w:val="300"/>
        </w:trPr>
        <w:tc>
          <w:tcPr>
            <w:tcW w:w="1461" w:type="dxa"/>
            <w:shd w:val="clear" w:color="auto" w:fill="auto"/>
            <w:noWrap/>
            <w:hideMark/>
          </w:tcPr>
          <w:p w14:paraId="2693C2ED"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DAB267</w:t>
            </w:r>
          </w:p>
        </w:tc>
        <w:tc>
          <w:tcPr>
            <w:tcW w:w="607" w:type="dxa"/>
            <w:shd w:val="clear" w:color="auto" w:fill="auto"/>
            <w:noWrap/>
            <w:hideMark/>
          </w:tcPr>
          <w:p w14:paraId="0DA9BDC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22.4</w:t>
            </w:r>
          </w:p>
        </w:tc>
        <w:tc>
          <w:tcPr>
            <w:tcW w:w="607" w:type="dxa"/>
            <w:shd w:val="clear" w:color="auto" w:fill="auto"/>
            <w:noWrap/>
            <w:hideMark/>
          </w:tcPr>
          <w:p w14:paraId="43E2B0F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35.3</w:t>
            </w:r>
          </w:p>
        </w:tc>
        <w:tc>
          <w:tcPr>
            <w:tcW w:w="607" w:type="dxa"/>
            <w:shd w:val="clear" w:color="auto" w:fill="auto"/>
            <w:noWrap/>
            <w:hideMark/>
          </w:tcPr>
          <w:p w14:paraId="6AACEC7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48.7</w:t>
            </w:r>
          </w:p>
        </w:tc>
        <w:tc>
          <w:tcPr>
            <w:tcW w:w="607" w:type="dxa"/>
            <w:shd w:val="clear" w:color="auto" w:fill="auto"/>
            <w:noWrap/>
            <w:hideMark/>
          </w:tcPr>
          <w:p w14:paraId="06F89C8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41.5</w:t>
            </w:r>
          </w:p>
        </w:tc>
        <w:tc>
          <w:tcPr>
            <w:tcW w:w="607" w:type="dxa"/>
            <w:shd w:val="clear" w:color="auto" w:fill="auto"/>
            <w:noWrap/>
            <w:hideMark/>
          </w:tcPr>
          <w:p w14:paraId="0A998DD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41.6</w:t>
            </w:r>
          </w:p>
        </w:tc>
        <w:tc>
          <w:tcPr>
            <w:tcW w:w="607" w:type="dxa"/>
            <w:shd w:val="clear" w:color="auto" w:fill="auto"/>
            <w:noWrap/>
            <w:hideMark/>
          </w:tcPr>
          <w:p w14:paraId="3FE3E7D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33.2</w:t>
            </w:r>
          </w:p>
        </w:tc>
        <w:tc>
          <w:tcPr>
            <w:tcW w:w="1091" w:type="dxa"/>
            <w:shd w:val="clear" w:color="auto" w:fill="auto"/>
            <w:noWrap/>
            <w:hideMark/>
          </w:tcPr>
          <w:p w14:paraId="254228C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37.1</w:t>
            </w:r>
          </w:p>
        </w:tc>
        <w:tc>
          <w:tcPr>
            <w:tcW w:w="696" w:type="dxa"/>
            <w:shd w:val="clear" w:color="auto" w:fill="auto"/>
            <w:noWrap/>
            <w:hideMark/>
          </w:tcPr>
          <w:p w14:paraId="762335ED"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3FD8CAE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92.1</w:t>
            </w:r>
          </w:p>
        </w:tc>
        <w:tc>
          <w:tcPr>
            <w:tcW w:w="718" w:type="dxa"/>
            <w:shd w:val="clear" w:color="auto" w:fill="auto"/>
            <w:noWrap/>
            <w:hideMark/>
          </w:tcPr>
          <w:p w14:paraId="7AED831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99.2</w:t>
            </w:r>
          </w:p>
        </w:tc>
        <w:tc>
          <w:tcPr>
            <w:tcW w:w="718" w:type="dxa"/>
            <w:shd w:val="clear" w:color="auto" w:fill="auto"/>
            <w:noWrap/>
            <w:hideMark/>
          </w:tcPr>
          <w:p w14:paraId="04CB14E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97.5</w:t>
            </w:r>
          </w:p>
        </w:tc>
        <w:tc>
          <w:tcPr>
            <w:tcW w:w="718" w:type="dxa"/>
            <w:shd w:val="clear" w:color="auto" w:fill="auto"/>
            <w:noWrap/>
            <w:hideMark/>
          </w:tcPr>
          <w:p w14:paraId="7DEC913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99.7</w:t>
            </w:r>
          </w:p>
        </w:tc>
        <w:tc>
          <w:tcPr>
            <w:tcW w:w="607" w:type="dxa"/>
            <w:shd w:val="clear" w:color="auto" w:fill="auto"/>
            <w:noWrap/>
            <w:hideMark/>
          </w:tcPr>
          <w:p w14:paraId="778CD66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91.0</w:t>
            </w:r>
          </w:p>
        </w:tc>
        <w:tc>
          <w:tcPr>
            <w:tcW w:w="718" w:type="dxa"/>
            <w:shd w:val="clear" w:color="auto" w:fill="auto"/>
            <w:noWrap/>
            <w:hideMark/>
          </w:tcPr>
          <w:p w14:paraId="710945F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99.2</w:t>
            </w:r>
          </w:p>
        </w:tc>
        <w:tc>
          <w:tcPr>
            <w:tcW w:w="1168" w:type="dxa"/>
            <w:shd w:val="clear" w:color="auto" w:fill="auto"/>
            <w:noWrap/>
            <w:hideMark/>
          </w:tcPr>
          <w:p w14:paraId="0BCD0E6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96.5</w:t>
            </w:r>
          </w:p>
        </w:tc>
      </w:tr>
      <w:tr w:rsidR="00C74D35" w:rsidRPr="005939D5" w14:paraId="6D2E2253" w14:textId="77777777" w:rsidTr="007B7B91">
        <w:trPr>
          <w:trHeight w:val="300"/>
        </w:trPr>
        <w:tc>
          <w:tcPr>
            <w:tcW w:w="1461" w:type="dxa"/>
            <w:shd w:val="clear" w:color="auto" w:fill="auto"/>
            <w:noWrap/>
            <w:hideMark/>
          </w:tcPr>
          <w:p w14:paraId="25A1EE84"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DAB252</w:t>
            </w:r>
          </w:p>
        </w:tc>
        <w:tc>
          <w:tcPr>
            <w:tcW w:w="607" w:type="dxa"/>
            <w:shd w:val="clear" w:color="auto" w:fill="auto"/>
            <w:noWrap/>
            <w:hideMark/>
          </w:tcPr>
          <w:p w14:paraId="5047FFA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25.4</w:t>
            </w:r>
          </w:p>
        </w:tc>
        <w:tc>
          <w:tcPr>
            <w:tcW w:w="607" w:type="dxa"/>
            <w:shd w:val="clear" w:color="auto" w:fill="auto"/>
            <w:noWrap/>
            <w:hideMark/>
          </w:tcPr>
          <w:p w14:paraId="7528020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39.8</w:t>
            </w:r>
          </w:p>
        </w:tc>
        <w:tc>
          <w:tcPr>
            <w:tcW w:w="607" w:type="dxa"/>
            <w:shd w:val="clear" w:color="auto" w:fill="auto"/>
            <w:noWrap/>
            <w:hideMark/>
          </w:tcPr>
          <w:p w14:paraId="1AE3E97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45.7</w:t>
            </w:r>
          </w:p>
        </w:tc>
        <w:tc>
          <w:tcPr>
            <w:tcW w:w="607" w:type="dxa"/>
            <w:shd w:val="clear" w:color="auto" w:fill="auto"/>
            <w:noWrap/>
            <w:hideMark/>
          </w:tcPr>
          <w:p w14:paraId="3480695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41.9</w:t>
            </w:r>
          </w:p>
        </w:tc>
        <w:tc>
          <w:tcPr>
            <w:tcW w:w="607" w:type="dxa"/>
            <w:shd w:val="clear" w:color="auto" w:fill="auto"/>
            <w:noWrap/>
            <w:hideMark/>
          </w:tcPr>
          <w:p w14:paraId="3D56637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42.9</w:t>
            </w:r>
          </w:p>
        </w:tc>
        <w:tc>
          <w:tcPr>
            <w:tcW w:w="607" w:type="dxa"/>
            <w:shd w:val="clear" w:color="auto" w:fill="auto"/>
            <w:noWrap/>
            <w:hideMark/>
          </w:tcPr>
          <w:p w14:paraId="363351F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37.8</w:t>
            </w:r>
          </w:p>
        </w:tc>
        <w:tc>
          <w:tcPr>
            <w:tcW w:w="1091" w:type="dxa"/>
            <w:shd w:val="clear" w:color="auto" w:fill="auto"/>
            <w:noWrap/>
            <w:hideMark/>
          </w:tcPr>
          <w:p w14:paraId="69DBE98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38.9</w:t>
            </w:r>
          </w:p>
        </w:tc>
        <w:tc>
          <w:tcPr>
            <w:tcW w:w="696" w:type="dxa"/>
            <w:shd w:val="clear" w:color="auto" w:fill="auto"/>
            <w:noWrap/>
            <w:hideMark/>
          </w:tcPr>
          <w:p w14:paraId="349B1C30"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3D953B1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86.2</w:t>
            </w:r>
          </w:p>
        </w:tc>
        <w:tc>
          <w:tcPr>
            <w:tcW w:w="718" w:type="dxa"/>
            <w:shd w:val="clear" w:color="auto" w:fill="auto"/>
            <w:noWrap/>
            <w:hideMark/>
          </w:tcPr>
          <w:p w14:paraId="210909D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92.5</w:t>
            </w:r>
          </w:p>
        </w:tc>
        <w:tc>
          <w:tcPr>
            <w:tcW w:w="718" w:type="dxa"/>
            <w:shd w:val="clear" w:color="auto" w:fill="auto"/>
            <w:noWrap/>
            <w:hideMark/>
          </w:tcPr>
          <w:p w14:paraId="72CC770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90.4</w:t>
            </w:r>
          </w:p>
        </w:tc>
        <w:tc>
          <w:tcPr>
            <w:tcW w:w="718" w:type="dxa"/>
            <w:shd w:val="clear" w:color="auto" w:fill="auto"/>
            <w:noWrap/>
            <w:hideMark/>
          </w:tcPr>
          <w:p w14:paraId="28FFC25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93.4</w:t>
            </w:r>
          </w:p>
        </w:tc>
        <w:tc>
          <w:tcPr>
            <w:tcW w:w="607" w:type="dxa"/>
            <w:shd w:val="clear" w:color="auto" w:fill="auto"/>
            <w:noWrap/>
            <w:hideMark/>
          </w:tcPr>
          <w:p w14:paraId="76CEE88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84.5</w:t>
            </w:r>
          </w:p>
        </w:tc>
        <w:tc>
          <w:tcPr>
            <w:tcW w:w="718" w:type="dxa"/>
            <w:shd w:val="clear" w:color="auto" w:fill="auto"/>
            <w:noWrap/>
            <w:hideMark/>
          </w:tcPr>
          <w:p w14:paraId="7ABC79D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92.5</w:t>
            </w:r>
          </w:p>
        </w:tc>
        <w:tc>
          <w:tcPr>
            <w:tcW w:w="1168" w:type="dxa"/>
            <w:shd w:val="clear" w:color="auto" w:fill="auto"/>
            <w:noWrap/>
            <w:hideMark/>
          </w:tcPr>
          <w:p w14:paraId="2B9AD01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89.9</w:t>
            </w:r>
          </w:p>
        </w:tc>
      </w:tr>
      <w:tr w:rsidR="00C74D35" w:rsidRPr="005939D5" w14:paraId="2B972EA9" w14:textId="77777777" w:rsidTr="007B7B91">
        <w:trPr>
          <w:trHeight w:val="300"/>
        </w:trPr>
        <w:tc>
          <w:tcPr>
            <w:tcW w:w="1461" w:type="dxa"/>
            <w:shd w:val="clear" w:color="auto" w:fill="auto"/>
            <w:noWrap/>
            <w:hideMark/>
          </w:tcPr>
          <w:p w14:paraId="1DE7C2CA"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DAB366</w:t>
            </w:r>
          </w:p>
        </w:tc>
        <w:tc>
          <w:tcPr>
            <w:tcW w:w="607" w:type="dxa"/>
            <w:shd w:val="clear" w:color="auto" w:fill="auto"/>
            <w:noWrap/>
            <w:hideMark/>
          </w:tcPr>
          <w:p w14:paraId="5F2883F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22.1</w:t>
            </w:r>
          </w:p>
        </w:tc>
        <w:tc>
          <w:tcPr>
            <w:tcW w:w="607" w:type="dxa"/>
            <w:shd w:val="clear" w:color="auto" w:fill="auto"/>
            <w:noWrap/>
            <w:hideMark/>
          </w:tcPr>
          <w:p w14:paraId="305A961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37.0</w:t>
            </w:r>
          </w:p>
        </w:tc>
        <w:tc>
          <w:tcPr>
            <w:tcW w:w="607" w:type="dxa"/>
            <w:shd w:val="clear" w:color="auto" w:fill="auto"/>
            <w:noWrap/>
            <w:hideMark/>
          </w:tcPr>
          <w:p w14:paraId="1E3D76A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39.6</w:t>
            </w:r>
          </w:p>
        </w:tc>
        <w:tc>
          <w:tcPr>
            <w:tcW w:w="607" w:type="dxa"/>
            <w:shd w:val="clear" w:color="auto" w:fill="auto"/>
            <w:noWrap/>
            <w:hideMark/>
          </w:tcPr>
          <w:p w14:paraId="36FEC82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42.6</w:t>
            </w:r>
          </w:p>
        </w:tc>
        <w:tc>
          <w:tcPr>
            <w:tcW w:w="607" w:type="dxa"/>
            <w:shd w:val="clear" w:color="auto" w:fill="auto"/>
            <w:noWrap/>
            <w:hideMark/>
          </w:tcPr>
          <w:p w14:paraId="6750687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42.0</w:t>
            </w:r>
          </w:p>
        </w:tc>
        <w:tc>
          <w:tcPr>
            <w:tcW w:w="607" w:type="dxa"/>
            <w:shd w:val="clear" w:color="auto" w:fill="auto"/>
            <w:noWrap/>
            <w:hideMark/>
          </w:tcPr>
          <w:p w14:paraId="12C3715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44.5</w:t>
            </w:r>
          </w:p>
        </w:tc>
        <w:tc>
          <w:tcPr>
            <w:tcW w:w="1091" w:type="dxa"/>
            <w:shd w:val="clear" w:color="auto" w:fill="auto"/>
            <w:noWrap/>
            <w:hideMark/>
          </w:tcPr>
          <w:p w14:paraId="6EE022F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38.0</w:t>
            </w:r>
          </w:p>
        </w:tc>
        <w:tc>
          <w:tcPr>
            <w:tcW w:w="696" w:type="dxa"/>
            <w:shd w:val="clear" w:color="auto" w:fill="auto"/>
            <w:noWrap/>
            <w:hideMark/>
          </w:tcPr>
          <w:p w14:paraId="27A97FEC"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2C9D4AB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90.3</w:t>
            </w:r>
          </w:p>
        </w:tc>
        <w:tc>
          <w:tcPr>
            <w:tcW w:w="718" w:type="dxa"/>
            <w:shd w:val="clear" w:color="auto" w:fill="auto"/>
            <w:noWrap/>
            <w:hideMark/>
          </w:tcPr>
          <w:p w14:paraId="2947267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96.8</w:t>
            </w:r>
          </w:p>
        </w:tc>
        <w:tc>
          <w:tcPr>
            <w:tcW w:w="718" w:type="dxa"/>
            <w:shd w:val="clear" w:color="auto" w:fill="auto"/>
            <w:noWrap/>
            <w:hideMark/>
          </w:tcPr>
          <w:p w14:paraId="299C807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95.0</w:t>
            </w:r>
          </w:p>
        </w:tc>
        <w:tc>
          <w:tcPr>
            <w:tcW w:w="718" w:type="dxa"/>
            <w:shd w:val="clear" w:color="auto" w:fill="auto"/>
            <w:noWrap/>
            <w:hideMark/>
          </w:tcPr>
          <w:p w14:paraId="73F96D7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97.7</w:t>
            </w:r>
          </w:p>
        </w:tc>
        <w:tc>
          <w:tcPr>
            <w:tcW w:w="607" w:type="dxa"/>
            <w:shd w:val="clear" w:color="auto" w:fill="auto"/>
            <w:noWrap/>
            <w:hideMark/>
          </w:tcPr>
          <w:p w14:paraId="42EA0B7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88.7</w:t>
            </w:r>
          </w:p>
        </w:tc>
        <w:tc>
          <w:tcPr>
            <w:tcW w:w="718" w:type="dxa"/>
            <w:shd w:val="clear" w:color="auto" w:fill="auto"/>
            <w:noWrap/>
            <w:hideMark/>
          </w:tcPr>
          <w:p w14:paraId="27C75B0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96.8</w:t>
            </w:r>
          </w:p>
        </w:tc>
        <w:tc>
          <w:tcPr>
            <w:tcW w:w="1168" w:type="dxa"/>
            <w:shd w:val="clear" w:color="auto" w:fill="auto"/>
            <w:noWrap/>
            <w:hideMark/>
          </w:tcPr>
          <w:p w14:paraId="25FB0FB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94.2</w:t>
            </w:r>
          </w:p>
        </w:tc>
      </w:tr>
      <w:tr w:rsidR="00C74D35" w:rsidRPr="005939D5" w14:paraId="62C65D57" w14:textId="77777777" w:rsidTr="007B7B91">
        <w:trPr>
          <w:trHeight w:val="300"/>
        </w:trPr>
        <w:tc>
          <w:tcPr>
            <w:tcW w:w="1461" w:type="dxa"/>
            <w:shd w:val="clear" w:color="auto" w:fill="auto"/>
            <w:noWrap/>
            <w:hideMark/>
          </w:tcPr>
          <w:p w14:paraId="61E5C5EF"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DAB520</w:t>
            </w:r>
          </w:p>
        </w:tc>
        <w:tc>
          <w:tcPr>
            <w:tcW w:w="607" w:type="dxa"/>
            <w:shd w:val="clear" w:color="auto" w:fill="auto"/>
            <w:noWrap/>
            <w:hideMark/>
          </w:tcPr>
          <w:p w14:paraId="46E7590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16.3</w:t>
            </w:r>
          </w:p>
        </w:tc>
        <w:tc>
          <w:tcPr>
            <w:tcW w:w="607" w:type="dxa"/>
            <w:shd w:val="clear" w:color="auto" w:fill="auto"/>
            <w:noWrap/>
            <w:hideMark/>
          </w:tcPr>
          <w:p w14:paraId="344F87B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37.7</w:t>
            </w:r>
          </w:p>
        </w:tc>
        <w:tc>
          <w:tcPr>
            <w:tcW w:w="607" w:type="dxa"/>
            <w:shd w:val="clear" w:color="auto" w:fill="auto"/>
            <w:noWrap/>
            <w:hideMark/>
          </w:tcPr>
          <w:p w14:paraId="6A170C7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50.4</w:t>
            </w:r>
          </w:p>
        </w:tc>
        <w:tc>
          <w:tcPr>
            <w:tcW w:w="607" w:type="dxa"/>
            <w:shd w:val="clear" w:color="auto" w:fill="auto"/>
            <w:noWrap/>
            <w:hideMark/>
          </w:tcPr>
          <w:p w14:paraId="1147056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48.7</w:t>
            </w:r>
          </w:p>
        </w:tc>
        <w:tc>
          <w:tcPr>
            <w:tcW w:w="607" w:type="dxa"/>
            <w:shd w:val="clear" w:color="auto" w:fill="auto"/>
            <w:noWrap/>
            <w:hideMark/>
          </w:tcPr>
          <w:p w14:paraId="6CA7332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51.1</w:t>
            </w:r>
          </w:p>
        </w:tc>
        <w:tc>
          <w:tcPr>
            <w:tcW w:w="607" w:type="dxa"/>
            <w:shd w:val="clear" w:color="auto" w:fill="auto"/>
            <w:noWrap/>
            <w:hideMark/>
          </w:tcPr>
          <w:p w14:paraId="65617CB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23.4</w:t>
            </w:r>
          </w:p>
        </w:tc>
        <w:tc>
          <w:tcPr>
            <w:tcW w:w="1091" w:type="dxa"/>
            <w:shd w:val="clear" w:color="auto" w:fill="auto"/>
            <w:noWrap/>
            <w:hideMark/>
          </w:tcPr>
          <w:p w14:paraId="67FA388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37.9</w:t>
            </w:r>
          </w:p>
        </w:tc>
        <w:tc>
          <w:tcPr>
            <w:tcW w:w="696" w:type="dxa"/>
            <w:shd w:val="clear" w:color="auto" w:fill="auto"/>
            <w:noWrap/>
            <w:hideMark/>
          </w:tcPr>
          <w:p w14:paraId="055811F4"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1EB56ED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89.5</w:t>
            </w:r>
          </w:p>
        </w:tc>
        <w:tc>
          <w:tcPr>
            <w:tcW w:w="718" w:type="dxa"/>
            <w:shd w:val="clear" w:color="auto" w:fill="auto"/>
            <w:noWrap/>
            <w:hideMark/>
          </w:tcPr>
          <w:p w14:paraId="316B217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95.6</w:t>
            </w:r>
          </w:p>
        </w:tc>
        <w:tc>
          <w:tcPr>
            <w:tcW w:w="718" w:type="dxa"/>
            <w:shd w:val="clear" w:color="auto" w:fill="auto"/>
            <w:noWrap/>
            <w:hideMark/>
          </w:tcPr>
          <w:p w14:paraId="75EF1AB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93.8</w:t>
            </w:r>
          </w:p>
        </w:tc>
        <w:tc>
          <w:tcPr>
            <w:tcW w:w="718" w:type="dxa"/>
            <w:shd w:val="clear" w:color="auto" w:fill="auto"/>
            <w:noWrap/>
            <w:hideMark/>
          </w:tcPr>
          <w:p w14:paraId="70E07B1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96.2</w:t>
            </w:r>
          </w:p>
        </w:tc>
        <w:tc>
          <w:tcPr>
            <w:tcW w:w="607" w:type="dxa"/>
            <w:shd w:val="clear" w:color="auto" w:fill="auto"/>
            <w:noWrap/>
            <w:hideMark/>
          </w:tcPr>
          <w:p w14:paraId="6EDF7D4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87.4</w:t>
            </w:r>
          </w:p>
        </w:tc>
        <w:tc>
          <w:tcPr>
            <w:tcW w:w="718" w:type="dxa"/>
            <w:shd w:val="clear" w:color="auto" w:fill="auto"/>
            <w:noWrap/>
            <w:hideMark/>
          </w:tcPr>
          <w:p w14:paraId="0ED59E6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95.6</w:t>
            </w:r>
          </w:p>
        </w:tc>
        <w:tc>
          <w:tcPr>
            <w:tcW w:w="1168" w:type="dxa"/>
            <w:shd w:val="clear" w:color="auto" w:fill="auto"/>
            <w:noWrap/>
            <w:hideMark/>
          </w:tcPr>
          <w:p w14:paraId="342AA34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93.0</w:t>
            </w:r>
          </w:p>
        </w:tc>
      </w:tr>
      <w:tr w:rsidR="00C74D35" w:rsidRPr="005939D5" w14:paraId="4B5E8811" w14:textId="77777777" w:rsidTr="007B7B91">
        <w:trPr>
          <w:trHeight w:val="300"/>
        </w:trPr>
        <w:tc>
          <w:tcPr>
            <w:tcW w:w="1461" w:type="dxa"/>
            <w:shd w:val="clear" w:color="auto" w:fill="auto"/>
            <w:noWrap/>
            <w:hideMark/>
          </w:tcPr>
          <w:p w14:paraId="6EF7B32F"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DAB234</w:t>
            </w:r>
          </w:p>
        </w:tc>
        <w:tc>
          <w:tcPr>
            <w:tcW w:w="607" w:type="dxa"/>
            <w:shd w:val="clear" w:color="auto" w:fill="auto"/>
            <w:noWrap/>
            <w:hideMark/>
          </w:tcPr>
          <w:p w14:paraId="2FA2177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21.3</w:t>
            </w:r>
          </w:p>
        </w:tc>
        <w:tc>
          <w:tcPr>
            <w:tcW w:w="607" w:type="dxa"/>
            <w:shd w:val="clear" w:color="auto" w:fill="auto"/>
            <w:noWrap/>
            <w:hideMark/>
          </w:tcPr>
          <w:p w14:paraId="786A568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34.4</w:t>
            </w:r>
          </w:p>
        </w:tc>
        <w:tc>
          <w:tcPr>
            <w:tcW w:w="607" w:type="dxa"/>
            <w:shd w:val="clear" w:color="auto" w:fill="auto"/>
            <w:noWrap/>
            <w:hideMark/>
          </w:tcPr>
          <w:p w14:paraId="2286DC1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38.8</w:t>
            </w:r>
          </w:p>
        </w:tc>
        <w:tc>
          <w:tcPr>
            <w:tcW w:w="607" w:type="dxa"/>
            <w:shd w:val="clear" w:color="auto" w:fill="auto"/>
            <w:noWrap/>
            <w:hideMark/>
          </w:tcPr>
          <w:p w14:paraId="2AB5AD2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50.8</w:t>
            </w:r>
          </w:p>
        </w:tc>
        <w:tc>
          <w:tcPr>
            <w:tcW w:w="607" w:type="dxa"/>
            <w:shd w:val="clear" w:color="auto" w:fill="auto"/>
            <w:noWrap/>
            <w:hideMark/>
          </w:tcPr>
          <w:p w14:paraId="16BF97D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32.2</w:t>
            </w:r>
          </w:p>
        </w:tc>
        <w:tc>
          <w:tcPr>
            <w:tcW w:w="607" w:type="dxa"/>
            <w:shd w:val="clear" w:color="auto" w:fill="auto"/>
            <w:noWrap/>
            <w:hideMark/>
          </w:tcPr>
          <w:p w14:paraId="4F31E10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28.2</w:t>
            </w:r>
          </w:p>
        </w:tc>
        <w:tc>
          <w:tcPr>
            <w:tcW w:w="1091" w:type="dxa"/>
            <w:shd w:val="clear" w:color="auto" w:fill="auto"/>
            <w:noWrap/>
            <w:hideMark/>
          </w:tcPr>
          <w:p w14:paraId="4793EC3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34.3</w:t>
            </w:r>
          </w:p>
        </w:tc>
        <w:tc>
          <w:tcPr>
            <w:tcW w:w="696" w:type="dxa"/>
            <w:shd w:val="clear" w:color="auto" w:fill="auto"/>
            <w:noWrap/>
            <w:hideMark/>
          </w:tcPr>
          <w:p w14:paraId="10DAE0AA"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37E9A0F1"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88.8</w:t>
            </w:r>
          </w:p>
        </w:tc>
        <w:tc>
          <w:tcPr>
            <w:tcW w:w="718" w:type="dxa"/>
            <w:shd w:val="clear" w:color="auto" w:fill="auto"/>
            <w:noWrap/>
            <w:hideMark/>
          </w:tcPr>
          <w:p w14:paraId="18D0067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95.0</w:t>
            </w:r>
          </w:p>
        </w:tc>
        <w:tc>
          <w:tcPr>
            <w:tcW w:w="718" w:type="dxa"/>
            <w:shd w:val="clear" w:color="auto" w:fill="auto"/>
            <w:noWrap/>
            <w:hideMark/>
          </w:tcPr>
          <w:p w14:paraId="7F94863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93.3</w:t>
            </w:r>
          </w:p>
        </w:tc>
        <w:tc>
          <w:tcPr>
            <w:tcW w:w="718" w:type="dxa"/>
            <w:shd w:val="clear" w:color="auto" w:fill="auto"/>
            <w:noWrap/>
            <w:hideMark/>
          </w:tcPr>
          <w:p w14:paraId="7FEE431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96.0</w:t>
            </w:r>
          </w:p>
        </w:tc>
        <w:tc>
          <w:tcPr>
            <w:tcW w:w="607" w:type="dxa"/>
            <w:shd w:val="clear" w:color="auto" w:fill="auto"/>
            <w:noWrap/>
            <w:hideMark/>
          </w:tcPr>
          <w:p w14:paraId="729102C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87.4</w:t>
            </w:r>
          </w:p>
        </w:tc>
        <w:tc>
          <w:tcPr>
            <w:tcW w:w="718" w:type="dxa"/>
            <w:shd w:val="clear" w:color="auto" w:fill="auto"/>
            <w:noWrap/>
            <w:hideMark/>
          </w:tcPr>
          <w:p w14:paraId="402561E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95.0</w:t>
            </w:r>
          </w:p>
        </w:tc>
        <w:tc>
          <w:tcPr>
            <w:tcW w:w="1168" w:type="dxa"/>
            <w:shd w:val="clear" w:color="auto" w:fill="auto"/>
            <w:noWrap/>
            <w:hideMark/>
          </w:tcPr>
          <w:p w14:paraId="7529458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92.6</w:t>
            </w:r>
          </w:p>
        </w:tc>
      </w:tr>
      <w:tr w:rsidR="00C74D35" w:rsidRPr="005939D5" w14:paraId="3F02743E" w14:textId="77777777" w:rsidTr="007B7B91">
        <w:trPr>
          <w:trHeight w:val="300"/>
        </w:trPr>
        <w:tc>
          <w:tcPr>
            <w:tcW w:w="1461" w:type="dxa"/>
            <w:shd w:val="clear" w:color="auto" w:fill="auto"/>
            <w:noWrap/>
            <w:hideMark/>
          </w:tcPr>
          <w:p w14:paraId="0496DD9B"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KATB1</w:t>
            </w:r>
          </w:p>
        </w:tc>
        <w:tc>
          <w:tcPr>
            <w:tcW w:w="607" w:type="dxa"/>
            <w:shd w:val="clear" w:color="auto" w:fill="auto"/>
            <w:noWrap/>
            <w:hideMark/>
          </w:tcPr>
          <w:p w14:paraId="2AC0263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24.4</w:t>
            </w:r>
          </w:p>
        </w:tc>
        <w:tc>
          <w:tcPr>
            <w:tcW w:w="607" w:type="dxa"/>
            <w:shd w:val="clear" w:color="auto" w:fill="auto"/>
            <w:noWrap/>
            <w:hideMark/>
          </w:tcPr>
          <w:p w14:paraId="28874B4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34.1</w:t>
            </w:r>
          </w:p>
        </w:tc>
        <w:tc>
          <w:tcPr>
            <w:tcW w:w="607" w:type="dxa"/>
            <w:shd w:val="clear" w:color="auto" w:fill="auto"/>
            <w:noWrap/>
            <w:hideMark/>
          </w:tcPr>
          <w:p w14:paraId="695F8BD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47.1</w:t>
            </w:r>
          </w:p>
        </w:tc>
        <w:tc>
          <w:tcPr>
            <w:tcW w:w="607" w:type="dxa"/>
            <w:shd w:val="clear" w:color="auto" w:fill="auto"/>
            <w:noWrap/>
            <w:hideMark/>
          </w:tcPr>
          <w:p w14:paraId="118518B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36.4</w:t>
            </w:r>
          </w:p>
        </w:tc>
        <w:tc>
          <w:tcPr>
            <w:tcW w:w="607" w:type="dxa"/>
            <w:shd w:val="clear" w:color="auto" w:fill="auto"/>
            <w:noWrap/>
            <w:hideMark/>
          </w:tcPr>
          <w:p w14:paraId="3A11FB4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44.4</w:t>
            </w:r>
          </w:p>
        </w:tc>
        <w:tc>
          <w:tcPr>
            <w:tcW w:w="607" w:type="dxa"/>
            <w:shd w:val="clear" w:color="auto" w:fill="auto"/>
            <w:noWrap/>
            <w:hideMark/>
          </w:tcPr>
          <w:p w14:paraId="5EE086C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35.7</w:t>
            </w:r>
          </w:p>
        </w:tc>
        <w:tc>
          <w:tcPr>
            <w:tcW w:w="1091" w:type="dxa"/>
            <w:shd w:val="clear" w:color="auto" w:fill="auto"/>
            <w:noWrap/>
            <w:hideMark/>
          </w:tcPr>
          <w:p w14:paraId="669ECFB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37.0</w:t>
            </w:r>
          </w:p>
        </w:tc>
        <w:tc>
          <w:tcPr>
            <w:tcW w:w="696" w:type="dxa"/>
            <w:shd w:val="clear" w:color="auto" w:fill="auto"/>
            <w:noWrap/>
            <w:hideMark/>
          </w:tcPr>
          <w:p w14:paraId="75946AE3"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59D56F8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92.2</w:t>
            </w:r>
          </w:p>
        </w:tc>
        <w:tc>
          <w:tcPr>
            <w:tcW w:w="718" w:type="dxa"/>
            <w:shd w:val="clear" w:color="auto" w:fill="auto"/>
            <w:noWrap/>
            <w:hideMark/>
          </w:tcPr>
          <w:p w14:paraId="6C23E7E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98.1</w:t>
            </w:r>
          </w:p>
        </w:tc>
        <w:tc>
          <w:tcPr>
            <w:tcW w:w="718" w:type="dxa"/>
            <w:shd w:val="clear" w:color="auto" w:fill="auto"/>
            <w:noWrap/>
            <w:hideMark/>
          </w:tcPr>
          <w:p w14:paraId="388477A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96.7</w:t>
            </w:r>
          </w:p>
        </w:tc>
        <w:tc>
          <w:tcPr>
            <w:tcW w:w="718" w:type="dxa"/>
            <w:shd w:val="clear" w:color="auto" w:fill="auto"/>
            <w:noWrap/>
            <w:hideMark/>
          </w:tcPr>
          <w:p w14:paraId="4CEF7A3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99.3</w:t>
            </w:r>
          </w:p>
        </w:tc>
        <w:tc>
          <w:tcPr>
            <w:tcW w:w="607" w:type="dxa"/>
            <w:shd w:val="clear" w:color="auto" w:fill="auto"/>
            <w:noWrap/>
            <w:hideMark/>
          </w:tcPr>
          <w:p w14:paraId="1A30786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90.6</w:t>
            </w:r>
          </w:p>
        </w:tc>
        <w:tc>
          <w:tcPr>
            <w:tcW w:w="718" w:type="dxa"/>
            <w:shd w:val="clear" w:color="auto" w:fill="auto"/>
            <w:noWrap/>
            <w:hideMark/>
          </w:tcPr>
          <w:p w14:paraId="5088F5B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97.6</w:t>
            </w:r>
          </w:p>
        </w:tc>
        <w:tc>
          <w:tcPr>
            <w:tcW w:w="1168" w:type="dxa"/>
            <w:shd w:val="clear" w:color="auto" w:fill="auto"/>
            <w:noWrap/>
            <w:hideMark/>
          </w:tcPr>
          <w:p w14:paraId="3148557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95.7</w:t>
            </w:r>
          </w:p>
        </w:tc>
      </w:tr>
      <w:tr w:rsidR="00C74D35" w:rsidRPr="005939D5" w14:paraId="7DACC289" w14:textId="77777777" w:rsidTr="007B7B91">
        <w:trPr>
          <w:trHeight w:val="300"/>
        </w:trPr>
        <w:tc>
          <w:tcPr>
            <w:tcW w:w="1461" w:type="dxa"/>
            <w:shd w:val="clear" w:color="auto" w:fill="auto"/>
            <w:noWrap/>
            <w:hideMark/>
          </w:tcPr>
          <w:p w14:paraId="5C323E19" w14:textId="77777777" w:rsidR="001D5D97" w:rsidRPr="005939D5" w:rsidRDefault="001D5D97" w:rsidP="005939D5">
            <w:pPr>
              <w:rPr>
                <w:rFonts w:ascii="Times New Roman" w:eastAsia="Times New Roman" w:hAnsi="Times New Roman"/>
                <w:i/>
                <w:iCs/>
                <w:color w:val="000000"/>
                <w:sz w:val="24"/>
                <w:szCs w:val="24"/>
              </w:rPr>
            </w:pPr>
            <w:proofErr w:type="spellStart"/>
            <w:r w:rsidRPr="005939D5">
              <w:rPr>
                <w:rFonts w:ascii="Times New Roman" w:eastAsia="Times New Roman" w:hAnsi="Times New Roman"/>
                <w:i/>
                <w:iCs/>
                <w:color w:val="000000"/>
                <w:sz w:val="24"/>
                <w:szCs w:val="24"/>
              </w:rPr>
              <w:t>Chelalang</w:t>
            </w:r>
            <w:proofErr w:type="spellEnd"/>
          </w:p>
        </w:tc>
        <w:tc>
          <w:tcPr>
            <w:tcW w:w="607" w:type="dxa"/>
            <w:shd w:val="clear" w:color="auto" w:fill="auto"/>
            <w:noWrap/>
            <w:hideMark/>
          </w:tcPr>
          <w:p w14:paraId="0E851B2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15.2</w:t>
            </w:r>
          </w:p>
        </w:tc>
        <w:tc>
          <w:tcPr>
            <w:tcW w:w="607" w:type="dxa"/>
            <w:shd w:val="clear" w:color="auto" w:fill="auto"/>
            <w:noWrap/>
            <w:hideMark/>
          </w:tcPr>
          <w:p w14:paraId="23705BE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32.1</w:t>
            </w:r>
          </w:p>
        </w:tc>
        <w:tc>
          <w:tcPr>
            <w:tcW w:w="607" w:type="dxa"/>
            <w:shd w:val="clear" w:color="auto" w:fill="auto"/>
            <w:noWrap/>
            <w:hideMark/>
          </w:tcPr>
          <w:p w14:paraId="288161A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41.4</w:t>
            </w:r>
          </w:p>
        </w:tc>
        <w:tc>
          <w:tcPr>
            <w:tcW w:w="607" w:type="dxa"/>
            <w:shd w:val="clear" w:color="auto" w:fill="auto"/>
            <w:noWrap/>
            <w:hideMark/>
          </w:tcPr>
          <w:p w14:paraId="068B8C1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48.4</w:t>
            </w:r>
          </w:p>
        </w:tc>
        <w:tc>
          <w:tcPr>
            <w:tcW w:w="607" w:type="dxa"/>
            <w:shd w:val="clear" w:color="auto" w:fill="auto"/>
            <w:noWrap/>
            <w:hideMark/>
          </w:tcPr>
          <w:p w14:paraId="328970E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39.5</w:t>
            </w:r>
          </w:p>
        </w:tc>
        <w:tc>
          <w:tcPr>
            <w:tcW w:w="607" w:type="dxa"/>
            <w:shd w:val="clear" w:color="auto" w:fill="auto"/>
            <w:noWrap/>
            <w:hideMark/>
          </w:tcPr>
          <w:p w14:paraId="5DBDD42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32.8</w:t>
            </w:r>
          </w:p>
        </w:tc>
        <w:tc>
          <w:tcPr>
            <w:tcW w:w="1091" w:type="dxa"/>
            <w:shd w:val="clear" w:color="auto" w:fill="auto"/>
            <w:noWrap/>
            <w:hideMark/>
          </w:tcPr>
          <w:p w14:paraId="5681459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34.9</w:t>
            </w:r>
          </w:p>
        </w:tc>
        <w:tc>
          <w:tcPr>
            <w:tcW w:w="696" w:type="dxa"/>
            <w:shd w:val="clear" w:color="auto" w:fill="auto"/>
            <w:noWrap/>
            <w:hideMark/>
          </w:tcPr>
          <w:p w14:paraId="3856C49C" w14:textId="77777777" w:rsidR="001D5D97" w:rsidRPr="005939D5" w:rsidRDefault="001D5D97" w:rsidP="005939D5">
            <w:pPr>
              <w:jc w:val="right"/>
              <w:rPr>
                <w:rFonts w:ascii="Times New Roman" w:eastAsia="Times New Roman" w:hAnsi="Times New Roman"/>
                <w:color w:val="000000"/>
                <w:sz w:val="24"/>
                <w:szCs w:val="24"/>
              </w:rPr>
            </w:pPr>
          </w:p>
        </w:tc>
        <w:tc>
          <w:tcPr>
            <w:tcW w:w="607" w:type="dxa"/>
            <w:shd w:val="clear" w:color="auto" w:fill="auto"/>
            <w:noWrap/>
            <w:hideMark/>
          </w:tcPr>
          <w:p w14:paraId="73C174F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91.0</w:t>
            </w:r>
          </w:p>
        </w:tc>
        <w:tc>
          <w:tcPr>
            <w:tcW w:w="718" w:type="dxa"/>
            <w:shd w:val="clear" w:color="auto" w:fill="auto"/>
            <w:noWrap/>
            <w:hideMark/>
          </w:tcPr>
          <w:p w14:paraId="5FB09E2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97.3</w:t>
            </w:r>
          </w:p>
        </w:tc>
        <w:tc>
          <w:tcPr>
            <w:tcW w:w="718" w:type="dxa"/>
            <w:shd w:val="clear" w:color="auto" w:fill="auto"/>
            <w:noWrap/>
            <w:hideMark/>
          </w:tcPr>
          <w:p w14:paraId="15AF9B5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94.5</w:t>
            </w:r>
          </w:p>
        </w:tc>
        <w:tc>
          <w:tcPr>
            <w:tcW w:w="718" w:type="dxa"/>
            <w:shd w:val="clear" w:color="auto" w:fill="auto"/>
            <w:noWrap/>
            <w:hideMark/>
          </w:tcPr>
          <w:p w14:paraId="0CE6AD9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98.3</w:t>
            </w:r>
          </w:p>
        </w:tc>
        <w:tc>
          <w:tcPr>
            <w:tcW w:w="607" w:type="dxa"/>
            <w:shd w:val="clear" w:color="auto" w:fill="auto"/>
            <w:noWrap/>
            <w:hideMark/>
          </w:tcPr>
          <w:p w14:paraId="089E966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89.0</w:t>
            </w:r>
          </w:p>
        </w:tc>
        <w:tc>
          <w:tcPr>
            <w:tcW w:w="718" w:type="dxa"/>
            <w:shd w:val="clear" w:color="auto" w:fill="auto"/>
            <w:noWrap/>
            <w:hideMark/>
          </w:tcPr>
          <w:p w14:paraId="46FBF23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97.3</w:t>
            </w:r>
          </w:p>
        </w:tc>
        <w:tc>
          <w:tcPr>
            <w:tcW w:w="1168" w:type="dxa"/>
            <w:shd w:val="clear" w:color="auto" w:fill="auto"/>
            <w:noWrap/>
            <w:hideMark/>
          </w:tcPr>
          <w:p w14:paraId="4A88D05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94.6</w:t>
            </w:r>
          </w:p>
        </w:tc>
      </w:tr>
      <w:tr w:rsidR="00C74D35" w:rsidRPr="005939D5" w14:paraId="75124320" w14:textId="77777777" w:rsidTr="007B7B91">
        <w:trPr>
          <w:trHeight w:val="300"/>
        </w:trPr>
        <w:tc>
          <w:tcPr>
            <w:tcW w:w="1461" w:type="dxa"/>
            <w:tcBorders>
              <w:bottom w:val="nil"/>
            </w:tcBorders>
            <w:shd w:val="clear" w:color="auto" w:fill="auto"/>
            <w:noWrap/>
            <w:hideMark/>
          </w:tcPr>
          <w:p w14:paraId="67AFFF6C"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Mean</w:t>
            </w:r>
          </w:p>
        </w:tc>
        <w:tc>
          <w:tcPr>
            <w:tcW w:w="607" w:type="dxa"/>
            <w:tcBorders>
              <w:bottom w:val="nil"/>
            </w:tcBorders>
            <w:shd w:val="clear" w:color="auto" w:fill="auto"/>
            <w:noWrap/>
            <w:hideMark/>
          </w:tcPr>
          <w:p w14:paraId="65E6C39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27.2</w:t>
            </w:r>
          </w:p>
        </w:tc>
        <w:tc>
          <w:tcPr>
            <w:tcW w:w="607" w:type="dxa"/>
            <w:tcBorders>
              <w:bottom w:val="nil"/>
            </w:tcBorders>
            <w:shd w:val="clear" w:color="auto" w:fill="auto"/>
            <w:noWrap/>
            <w:hideMark/>
          </w:tcPr>
          <w:p w14:paraId="60EABDF7"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37.0</w:t>
            </w:r>
          </w:p>
        </w:tc>
        <w:tc>
          <w:tcPr>
            <w:tcW w:w="607" w:type="dxa"/>
            <w:tcBorders>
              <w:bottom w:val="nil"/>
            </w:tcBorders>
            <w:shd w:val="clear" w:color="auto" w:fill="auto"/>
            <w:noWrap/>
            <w:hideMark/>
          </w:tcPr>
          <w:p w14:paraId="2886907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46.3</w:t>
            </w:r>
          </w:p>
        </w:tc>
        <w:tc>
          <w:tcPr>
            <w:tcW w:w="607" w:type="dxa"/>
            <w:tcBorders>
              <w:bottom w:val="nil"/>
            </w:tcBorders>
            <w:shd w:val="clear" w:color="auto" w:fill="auto"/>
            <w:noWrap/>
            <w:hideMark/>
          </w:tcPr>
          <w:p w14:paraId="4D60CFA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45.6</w:t>
            </w:r>
          </w:p>
        </w:tc>
        <w:tc>
          <w:tcPr>
            <w:tcW w:w="607" w:type="dxa"/>
            <w:tcBorders>
              <w:bottom w:val="nil"/>
            </w:tcBorders>
            <w:shd w:val="clear" w:color="auto" w:fill="auto"/>
            <w:noWrap/>
            <w:hideMark/>
          </w:tcPr>
          <w:p w14:paraId="160A991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37.7</w:t>
            </w:r>
          </w:p>
        </w:tc>
        <w:tc>
          <w:tcPr>
            <w:tcW w:w="607" w:type="dxa"/>
            <w:tcBorders>
              <w:bottom w:val="nil"/>
            </w:tcBorders>
            <w:shd w:val="clear" w:color="auto" w:fill="auto"/>
            <w:noWrap/>
            <w:hideMark/>
          </w:tcPr>
          <w:p w14:paraId="2F9F473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39.0</w:t>
            </w:r>
          </w:p>
        </w:tc>
        <w:tc>
          <w:tcPr>
            <w:tcW w:w="1091" w:type="dxa"/>
            <w:tcBorders>
              <w:bottom w:val="nil"/>
            </w:tcBorders>
            <w:shd w:val="clear" w:color="auto" w:fill="auto"/>
            <w:noWrap/>
            <w:hideMark/>
          </w:tcPr>
          <w:p w14:paraId="0C7BF69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38.8</w:t>
            </w:r>
          </w:p>
        </w:tc>
        <w:tc>
          <w:tcPr>
            <w:tcW w:w="696" w:type="dxa"/>
            <w:tcBorders>
              <w:bottom w:val="nil"/>
            </w:tcBorders>
            <w:shd w:val="clear" w:color="auto" w:fill="auto"/>
            <w:noWrap/>
            <w:hideMark/>
          </w:tcPr>
          <w:p w14:paraId="0AB041D3" w14:textId="77777777" w:rsidR="001D5D97" w:rsidRPr="005939D5" w:rsidRDefault="001D5D97" w:rsidP="005939D5">
            <w:pPr>
              <w:jc w:val="right"/>
              <w:rPr>
                <w:rFonts w:ascii="Times New Roman" w:eastAsia="Times New Roman" w:hAnsi="Times New Roman"/>
                <w:color w:val="000000"/>
                <w:sz w:val="24"/>
                <w:szCs w:val="24"/>
              </w:rPr>
            </w:pPr>
          </w:p>
        </w:tc>
        <w:tc>
          <w:tcPr>
            <w:tcW w:w="607" w:type="dxa"/>
            <w:tcBorders>
              <w:bottom w:val="nil"/>
            </w:tcBorders>
            <w:shd w:val="clear" w:color="auto" w:fill="auto"/>
            <w:noWrap/>
            <w:hideMark/>
          </w:tcPr>
          <w:p w14:paraId="26D9E0E5"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90.7</w:t>
            </w:r>
          </w:p>
        </w:tc>
        <w:tc>
          <w:tcPr>
            <w:tcW w:w="718" w:type="dxa"/>
            <w:tcBorders>
              <w:bottom w:val="nil"/>
            </w:tcBorders>
            <w:shd w:val="clear" w:color="auto" w:fill="auto"/>
            <w:noWrap/>
            <w:hideMark/>
          </w:tcPr>
          <w:p w14:paraId="0F956F3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96.8</w:t>
            </w:r>
          </w:p>
        </w:tc>
        <w:tc>
          <w:tcPr>
            <w:tcW w:w="718" w:type="dxa"/>
            <w:tcBorders>
              <w:bottom w:val="nil"/>
            </w:tcBorders>
            <w:shd w:val="clear" w:color="auto" w:fill="auto"/>
            <w:noWrap/>
            <w:hideMark/>
          </w:tcPr>
          <w:p w14:paraId="72D9138E"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95.1</w:t>
            </w:r>
          </w:p>
        </w:tc>
        <w:tc>
          <w:tcPr>
            <w:tcW w:w="718" w:type="dxa"/>
            <w:tcBorders>
              <w:bottom w:val="nil"/>
            </w:tcBorders>
            <w:shd w:val="clear" w:color="auto" w:fill="auto"/>
            <w:noWrap/>
            <w:hideMark/>
          </w:tcPr>
          <w:p w14:paraId="0CD028B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97.8</w:t>
            </w:r>
          </w:p>
        </w:tc>
        <w:tc>
          <w:tcPr>
            <w:tcW w:w="607" w:type="dxa"/>
            <w:tcBorders>
              <w:bottom w:val="nil"/>
            </w:tcBorders>
            <w:shd w:val="clear" w:color="auto" w:fill="auto"/>
            <w:noWrap/>
            <w:hideMark/>
          </w:tcPr>
          <w:p w14:paraId="28B6F7AF"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89.0</w:t>
            </w:r>
          </w:p>
        </w:tc>
        <w:tc>
          <w:tcPr>
            <w:tcW w:w="718" w:type="dxa"/>
            <w:tcBorders>
              <w:bottom w:val="nil"/>
            </w:tcBorders>
            <w:shd w:val="clear" w:color="auto" w:fill="auto"/>
            <w:noWrap/>
            <w:hideMark/>
          </w:tcPr>
          <w:p w14:paraId="0E48AA14"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96.8</w:t>
            </w:r>
          </w:p>
        </w:tc>
        <w:tc>
          <w:tcPr>
            <w:tcW w:w="1168" w:type="dxa"/>
            <w:tcBorders>
              <w:bottom w:val="nil"/>
            </w:tcBorders>
            <w:shd w:val="clear" w:color="auto" w:fill="auto"/>
            <w:noWrap/>
            <w:hideMark/>
          </w:tcPr>
          <w:p w14:paraId="14B168E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94.4</w:t>
            </w:r>
          </w:p>
        </w:tc>
      </w:tr>
      <w:tr w:rsidR="00C74D35" w:rsidRPr="005939D5" w14:paraId="37C39251" w14:textId="77777777" w:rsidTr="007B7B91">
        <w:trPr>
          <w:trHeight w:val="300"/>
        </w:trPr>
        <w:tc>
          <w:tcPr>
            <w:tcW w:w="1461" w:type="dxa"/>
            <w:tcBorders>
              <w:top w:val="nil"/>
              <w:bottom w:val="single" w:sz="4" w:space="0" w:color="auto"/>
            </w:tcBorders>
            <w:shd w:val="clear" w:color="auto" w:fill="auto"/>
            <w:noWrap/>
            <w:hideMark/>
          </w:tcPr>
          <w:p w14:paraId="58A62154" w14:textId="77777777" w:rsidR="001D5D97" w:rsidRPr="005939D5" w:rsidRDefault="001D5D97" w:rsidP="005939D5">
            <w:pPr>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S.E.</w:t>
            </w:r>
          </w:p>
        </w:tc>
        <w:tc>
          <w:tcPr>
            <w:tcW w:w="607" w:type="dxa"/>
            <w:tcBorders>
              <w:top w:val="nil"/>
              <w:bottom w:val="single" w:sz="4" w:space="0" w:color="auto"/>
            </w:tcBorders>
            <w:shd w:val="clear" w:color="auto" w:fill="auto"/>
            <w:noWrap/>
            <w:hideMark/>
          </w:tcPr>
          <w:p w14:paraId="78597359"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3.23</w:t>
            </w:r>
          </w:p>
        </w:tc>
        <w:tc>
          <w:tcPr>
            <w:tcW w:w="607" w:type="dxa"/>
            <w:tcBorders>
              <w:top w:val="nil"/>
              <w:bottom w:val="single" w:sz="4" w:space="0" w:color="auto"/>
            </w:tcBorders>
            <w:shd w:val="clear" w:color="auto" w:fill="auto"/>
            <w:noWrap/>
            <w:hideMark/>
          </w:tcPr>
          <w:p w14:paraId="1AAB0363"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3.23</w:t>
            </w:r>
          </w:p>
        </w:tc>
        <w:tc>
          <w:tcPr>
            <w:tcW w:w="607" w:type="dxa"/>
            <w:tcBorders>
              <w:top w:val="nil"/>
              <w:bottom w:val="single" w:sz="4" w:space="0" w:color="auto"/>
            </w:tcBorders>
            <w:shd w:val="clear" w:color="auto" w:fill="auto"/>
            <w:noWrap/>
            <w:hideMark/>
          </w:tcPr>
          <w:p w14:paraId="2DADAFB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3.24</w:t>
            </w:r>
          </w:p>
        </w:tc>
        <w:tc>
          <w:tcPr>
            <w:tcW w:w="607" w:type="dxa"/>
            <w:tcBorders>
              <w:top w:val="nil"/>
              <w:bottom w:val="single" w:sz="4" w:space="0" w:color="auto"/>
            </w:tcBorders>
            <w:shd w:val="clear" w:color="auto" w:fill="auto"/>
            <w:noWrap/>
            <w:hideMark/>
          </w:tcPr>
          <w:p w14:paraId="7B3B465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3.23</w:t>
            </w:r>
          </w:p>
        </w:tc>
        <w:tc>
          <w:tcPr>
            <w:tcW w:w="607" w:type="dxa"/>
            <w:tcBorders>
              <w:top w:val="nil"/>
              <w:bottom w:val="single" w:sz="4" w:space="0" w:color="auto"/>
            </w:tcBorders>
            <w:shd w:val="clear" w:color="auto" w:fill="auto"/>
            <w:noWrap/>
            <w:hideMark/>
          </w:tcPr>
          <w:p w14:paraId="2C06544B"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3.23</w:t>
            </w:r>
          </w:p>
        </w:tc>
        <w:tc>
          <w:tcPr>
            <w:tcW w:w="607" w:type="dxa"/>
            <w:tcBorders>
              <w:top w:val="nil"/>
              <w:bottom w:val="single" w:sz="4" w:space="0" w:color="auto"/>
            </w:tcBorders>
            <w:shd w:val="clear" w:color="auto" w:fill="auto"/>
            <w:noWrap/>
            <w:hideMark/>
          </w:tcPr>
          <w:p w14:paraId="09DC8F40"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3.23</w:t>
            </w:r>
          </w:p>
        </w:tc>
        <w:tc>
          <w:tcPr>
            <w:tcW w:w="1091" w:type="dxa"/>
            <w:tcBorders>
              <w:top w:val="nil"/>
              <w:bottom w:val="single" w:sz="4" w:space="0" w:color="auto"/>
            </w:tcBorders>
            <w:shd w:val="clear" w:color="auto" w:fill="auto"/>
            <w:noWrap/>
            <w:hideMark/>
          </w:tcPr>
          <w:p w14:paraId="6D704118"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3.23</w:t>
            </w:r>
          </w:p>
        </w:tc>
        <w:tc>
          <w:tcPr>
            <w:tcW w:w="696" w:type="dxa"/>
            <w:tcBorders>
              <w:top w:val="nil"/>
              <w:bottom w:val="single" w:sz="4" w:space="0" w:color="auto"/>
            </w:tcBorders>
            <w:shd w:val="clear" w:color="auto" w:fill="auto"/>
            <w:noWrap/>
            <w:hideMark/>
          </w:tcPr>
          <w:p w14:paraId="067E346D" w14:textId="77777777" w:rsidR="001D5D97" w:rsidRPr="005939D5" w:rsidRDefault="001D5D97" w:rsidP="005939D5">
            <w:pPr>
              <w:jc w:val="right"/>
              <w:rPr>
                <w:rFonts w:ascii="Times New Roman" w:eastAsia="Times New Roman" w:hAnsi="Times New Roman"/>
                <w:color w:val="000000"/>
                <w:sz w:val="24"/>
                <w:szCs w:val="24"/>
              </w:rPr>
            </w:pPr>
          </w:p>
        </w:tc>
        <w:tc>
          <w:tcPr>
            <w:tcW w:w="607" w:type="dxa"/>
            <w:tcBorders>
              <w:top w:val="nil"/>
              <w:bottom w:val="single" w:sz="4" w:space="0" w:color="auto"/>
            </w:tcBorders>
            <w:shd w:val="clear" w:color="auto" w:fill="auto"/>
            <w:noWrap/>
            <w:hideMark/>
          </w:tcPr>
          <w:p w14:paraId="32ADF31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1.33</w:t>
            </w:r>
          </w:p>
        </w:tc>
        <w:tc>
          <w:tcPr>
            <w:tcW w:w="718" w:type="dxa"/>
            <w:tcBorders>
              <w:top w:val="nil"/>
              <w:bottom w:val="single" w:sz="4" w:space="0" w:color="auto"/>
            </w:tcBorders>
            <w:shd w:val="clear" w:color="auto" w:fill="auto"/>
            <w:noWrap/>
            <w:hideMark/>
          </w:tcPr>
          <w:p w14:paraId="5652B93A"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1.33</w:t>
            </w:r>
          </w:p>
        </w:tc>
        <w:tc>
          <w:tcPr>
            <w:tcW w:w="718" w:type="dxa"/>
            <w:tcBorders>
              <w:top w:val="nil"/>
              <w:bottom w:val="single" w:sz="4" w:space="0" w:color="auto"/>
            </w:tcBorders>
            <w:shd w:val="clear" w:color="auto" w:fill="auto"/>
            <w:noWrap/>
            <w:hideMark/>
          </w:tcPr>
          <w:p w14:paraId="3E98CF0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1.33</w:t>
            </w:r>
          </w:p>
        </w:tc>
        <w:tc>
          <w:tcPr>
            <w:tcW w:w="718" w:type="dxa"/>
            <w:tcBorders>
              <w:top w:val="nil"/>
              <w:bottom w:val="single" w:sz="4" w:space="0" w:color="auto"/>
            </w:tcBorders>
            <w:shd w:val="clear" w:color="auto" w:fill="auto"/>
            <w:noWrap/>
            <w:hideMark/>
          </w:tcPr>
          <w:p w14:paraId="074BC532"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1.33</w:t>
            </w:r>
          </w:p>
        </w:tc>
        <w:tc>
          <w:tcPr>
            <w:tcW w:w="607" w:type="dxa"/>
            <w:tcBorders>
              <w:top w:val="nil"/>
              <w:bottom w:val="single" w:sz="4" w:space="0" w:color="auto"/>
            </w:tcBorders>
            <w:shd w:val="clear" w:color="auto" w:fill="auto"/>
            <w:noWrap/>
            <w:hideMark/>
          </w:tcPr>
          <w:p w14:paraId="00D8CDBC"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1.33</w:t>
            </w:r>
          </w:p>
        </w:tc>
        <w:tc>
          <w:tcPr>
            <w:tcW w:w="718" w:type="dxa"/>
            <w:tcBorders>
              <w:top w:val="nil"/>
              <w:bottom w:val="single" w:sz="4" w:space="0" w:color="auto"/>
            </w:tcBorders>
            <w:shd w:val="clear" w:color="auto" w:fill="auto"/>
            <w:noWrap/>
            <w:hideMark/>
          </w:tcPr>
          <w:p w14:paraId="18594C1D"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1.33</w:t>
            </w:r>
          </w:p>
        </w:tc>
        <w:tc>
          <w:tcPr>
            <w:tcW w:w="1168" w:type="dxa"/>
            <w:tcBorders>
              <w:top w:val="nil"/>
              <w:bottom w:val="single" w:sz="4" w:space="0" w:color="auto"/>
            </w:tcBorders>
            <w:shd w:val="clear" w:color="auto" w:fill="auto"/>
            <w:noWrap/>
            <w:hideMark/>
          </w:tcPr>
          <w:p w14:paraId="34C9AB76" w14:textId="77777777" w:rsidR="001D5D97" w:rsidRPr="005939D5" w:rsidRDefault="001D5D97" w:rsidP="005939D5">
            <w:pPr>
              <w:jc w:val="right"/>
              <w:rPr>
                <w:rFonts w:ascii="Times New Roman" w:eastAsia="Times New Roman" w:hAnsi="Times New Roman"/>
                <w:color w:val="000000"/>
                <w:sz w:val="24"/>
                <w:szCs w:val="24"/>
              </w:rPr>
            </w:pPr>
            <w:r w:rsidRPr="005939D5">
              <w:rPr>
                <w:rFonts w:ascii="Times New Roman" w:eastAsia="Times New Roman" w:hAnsi="Times New Roman"/>
                <w:color w:val="000000"/>
                <w:sz w:val="24"/>
                <w:szCs w:val="24"/>
              </w:rPr>
              <w:t>2.14</w:t>
            </w:r>
          </w:p>
        </w:tc>
      </w:tr>
    </w:tbl>
    <w:p w14:paraId="64D0F159" w14:textId="77777777" w:rsidR="001D5D97" w:rsidRPr="004F1686" w:rsidRDefault="001D5D97" w:rsidP="004F1686">
      <w:pPr>
        <w:spacing w:before="120"/>
        <w:rPr>
          <w:rFonts w:ascii="Times New Roman" w:hAnsi="Times New Roman"/>
          <w:color w:val="000000"/>
          <w:sz w:val="24"/>
          <w:lang w:val="en-US"/>
        </w:rPr>
      </w:pPr>
      <w:r w:rsidRPr="004F1686">
        <w:rPr>
          <w:rFonts w:ascii="Times New Roman" w:hAnsi="Times New Roman"/>
          <w:color w:val="000000"/>
          <w:sz w:val="24"/>
          <w:lang w:val="en-US"/>
        </w:rPr>
        <w:t xml:space="preserve">GA, Guro location in 2019; GB, Guro location in 2020; SA, Sussundenga location in 2019; SB, Sussundenga location in 2020; VA, </w:t>
      </w:r>
      <w:proofErr w:type="spellStart"/>
      <w:r w:rsidRPr="004F1686">
        <w:rPr>
          <w:rFonts w:ascii="Times New Roman" w:hAnsi="Times New Roman"/>
          <w:color w:val="000000"/>
          <w:sz w:val="24"/>
          <w:lang w:val="en-US"/>
        </w:rPr>
        <w:t>Vanduzi</w:t>
      </w:r>
      <w:proofErr w:type="spellEnd"/>
      <w:r w:rsidRPr="004F1686">
        <w:rPr>
          <w:rFonts w:ascii="Times New Roman" w:hAnsi="Times New Roman"/>
          <w:color w:val="000000"/>
          <w:sz w:val="24"/>
          <w:lang w:val="en-US"/>
        </w:rPr>
        <w:t xml:space="preserve"> location in 2019; </w:t>
      </w:r>
      <w:proofErr w:type="spellStart"/>
      <w:r w:rsidRPr="004F1686">
        <w:rPr>
          <w:rFonts w:ascii="Times New Roman" w:hAnsi="Times New Roman"/>
          <w:color w:val="000000"/>
          <w:sz w:val="24"/>
          <w:lang w:val="en-US"/>
        </w:rPr>
        <w:t>Vanduzi</w:t>
      </w:r>
      <w:proofErr w:type="spellEnd"/>
      <w:r w:rsidRPr="004F1686">
        <w:rPr>
          <w:rFonts w:ascii="Times New Roman" w:hAnsi="Times New Roman"/>
          <w:color w:val="000000"/>
          <w:sz w:val="24"/>
          <w:lang w:val="en-US"/>
        </w:rPr>
        <w:t xml:space="preserve"> location in 2020.</w:t>
      </w:r>
    </w:p>
    <w:p w14:paraId="3EC7C33E" w14:textId="77777777" w:rsidR="001D5D97" w:rsidRPr="004F1686" w:rsidRDefault="001D5D97" w:rsidP="004F1686">
      <w:pPr>
        <w:rPr>
          <w:rFonts w:ascii="Times New Roman" w:hAnsi="Times New Roman"/>
          <w:color w:val="000000"/>
          <w:sz w:val="24"/>
          <w:lang w:val="en-US"/>
        </w:rPr>
      </w:pPr>
      <w:r w:rsidRPr="004F1686">
        <w:rPr>
          <w:rFonts w:ascii="Times New Roman" w:hAnsi="Times New Roman"/>
          <w:color w:val="000000"/>
          <w:sz w:val="24"/>
          <w:vertAlign w:val="superscript"/>
          <w:lang w:val="en-US"/>
        </w:rPr>
        <w:t>a</w:t>
      </w:r>
      <w:r w:rsidRPr="004F1686">
        <w:rPr>
          <w:rFonts w:ascii="Times New Roman" w:hAnsi="Times New Roman"/>
          <w:color w:val="000000"/>
          <w:sz w:val="24"/>
          <w:lang w:val="en-US"/>
        </w:rPr>
        <w:t xml:space="preserve"> Local check</w:t>
      </w:r>
    </w:p>
    <w:p w14:paraId="1099E82F" w14:textId="77777777" w:rsidR="001D5D97" w:rsidRPr="004F1686" w:rsidRDefault="001D5D97" w:rsidP="004F1686">
      <w:pPr>
        <w:rPr>
          <w:rFonts w:ascii="Times New Roman" w:hAnsi="Times New Roman"/>
          <w:color w:val="000000"/>
          <w:sz w:val="24"/>
          <w:lang w:val="en-US"/>
        </w:rPr>
      </w:pPr>
      <w:r w:rsidRPr="004F1686">
        <w:rPr>
          <w:rFonts w:ascii="Times New Roman" w:eastAsia="Times New Roman" w:hAnsi="Times New Roman"/>
          <w:color w:val="000000"/>
          <w:sz w:val="24"/>
          <w:vertAlign w:val="superscript"/>
          <w:lang w:val="en-US"/>
        </w:rPr>
        <w:t xml:space="preserve">b </w:t>
      </w:r>
      <w:r w:rsidRPr="004F1686">
        <w:rPr>
          <w:rFonts w:ascii="Times New Roman" w:eastAsia="Times New Roman" w:hAnsi="Times New Roman"/>
          <w:color w:val="000000"/>
          <w:sz w:val="24"/>
          <w:lang w:val="en-US"/>
        </w:rPr>
        <w:t>Average standard error</w:t>
      </w:r>
    </w:p>
    <w:p w14:paraId="7B6D1190" w14:textId="77777777" w:rsidR="001D5D97" w:rsidRDefault="001D5D97" w:rsidP="00825417">
      <w:pPr>
        <w:jc w:val="both"/>
        <w:rPr>
          <w:rFonts w:ascii="Times New Roman" w:hAnsi="Times New Roman"/>
          <w:b/>
          <w:sz w:val="24"/>
          <w:szCs w:val="24"/>
          <w:lang w:val="en-US"/>
        </w:rPr>
        <w:sectPr w:rsidR="001D5D97" w:rsidSect="007B7A79">
          <w:pgSz w:w="15840" w:h="12240" w:orient="landscape"/>
          <w:pgMar w:top="1440" w:right="1440" w:bottom="1440" w:left="1440" w:header="720" w:footer="720" w:gutter="0"/>
          <w:cols w:space="720"/>
          <w:docGrid w:linePitch="360"/>
        </w:sectPr>
      </w:pPr>
    </w:p>
    <w:p w14:paraId="2247ADE3" w14:textId="77777777" w:rsidR="00325B07" w:rsidRPr="00B82403" w:rsidRDefault="002C4405" w:rsidP="00325B07">
      <w:pPr>
        <w:jc w:val="both"/>
        <w:rPr>
          <w:lang w:val="en-US"/>
        </w:rPr>
      </w:pPr>
      <w:r w:rsidRPr="002C4405">
        <w:rPr>
          <w:rFonts w:ascii="Times New Roman" w:hAnsi="Times New Roman"/>
          <w:color w:val="000000"/>
          <w:sz w:val="24"/>
          <w:szCs w:val="24"/>
          <w:lang w:val="en-US"/>
        </w:rPr>
        <w:lastRenderedPageBreak/>
        <w:t xml:space="preserve">Phenotypic variability existed among the genotypes for basal root length (RL) and ranged from 8.2 cm for genotype DAB 520 at GA to 36.7 cm for </w:t>
      </w:r>
      <w:r w:rsidRPr="002C4405">
        <w:rPr>
          <w:rFonts w:ascii="Times New Roman" w:hAnsi="Times New Roman"/>
          <w:i/>
          <w:color w:val="000000"/>
          <w:sz w:val="24"/>
          <w:szCs w:val="24"/>
          <w:lang w:val="en-US"/>
        </w:rPr>
        <w:t>Catarina</w:t>
      </w:r>
      <w:r w:rsidRPr="002C4405">
        <w:rPr>
          <w:rFonts w:ascii="Times New Roman" w:hAnsi="Times New Roman"/>
          <w:color w:val="000000"/>
          <w:sz w:val="24"/>
          <w:szCs w:val="24"/>
          <w:lang w:val="en-US"/>
        </w:rPr>
        <w:t xml:space="preserve"> at </w:t>
      </w:r>
      <w:proofErr w:type="spellStart"/>
      <w:r w:rsidRPr="002C4405">
        <w:rPr>
          <w:rFonts w:ascii="Times New Roman" w:hAnsi="Times New Roman"/>
          <w:color w:val="000000"/>
          <w:sz w:val="24"/>
          <w:szCs w:val="24"/>
          <w:lang w:val="en-US"/>
        </w:rPr>
        <w:t>Vanduzi</w:t>
      </w:r>
      <w:proofErr w:type="spellEnd"/>
      <w:r w:rsidRPr="002C4405">
        <w:rPr>
          <w:rFonts w:ascii="Times New Roman" w:hAnsi="Times New Roman"/>
          <w:color w:val="000000"/>
          <w:sz w:val="24"/>
          <w:szCs w:val="24"/>
          <w:lang w:val="en-US"/>
        </w:rPr>
        <w:t xml:space="preserve"> in 2020 (VB) (Table </w:t>
      </w:r>
      <w:r>
        <w:rPr>
          <w:rFonts w:ascii="Times New Roman" w:hAnsi="Times New Roman"/>
          <w:color w:val="000000"/>
          <w:sz w:val="24"/>
          <w:szCs w:val="24"/>
          <w:lang w:val="en-US"/>
        </w:rPr>
        <w:t>3.</w:t>
      </w:r>
      <w:r w:rsidRPr="002C4405">
        <w:rPr>
          <w:rFonts w:ascii="Times New Roman" w:hAnsi="Times New Roman"/>
          <w:color w:val="000000"/>
          <w:sz w:val="24"/>
          <w:szCs w:val="24"/>
          <w:lang w:val="en-US"/>
        </w:rPr>
        <w:t xml:space="preserve">4). </w:t>
      </w:r>
      <w:proofErr w:type="spellStart"/>
      <w:r w:rsidRPr="002C4405">
        <w:rPr>
          <w:rFonts w:ascii="Times New Roman" w:hAnsi="Times New Roman"/>
          <w:color w:val="000000"/>
          <w:sz w:val="24"/>
          <w:szCs w:val="24"/>
          <w:lang w:val="en-US"/>
        </w:rPr>
        <w:t>Vanduzi</w:t>
      </w:r>
      <w:proofErr w:type="spellEnd"/>
      <w:r w:rsidRPr="002C4405">
        <w:rPr>
          <w:rFonts w:ascii="Times New Roman" w:hAnsi="Times New Roman"/>
          <w:color w:val="000000"/>
          <w:sz w:val="24"/>
          <w:szCs w:val="24"/>
          <w:lang w:val="en-US"/>
        </w:rPr>
        <w:t xml:space="preserve"> 2019 (VA) had a notable high mean value of 26.0 cm for RL relative to the other environments this was possibly attributed to high moisture content during the growing which caused high root </w:t>
      </w:r>
      <w:proofErr w:type="spellStart"/>
      <w:r w:rsidRPr="002C4405">
        <w:rPr>
          <w:rFonts w:ascii="Times New Roman" w:hAnsi="Times New Roman"/>
          <w:color w:val="000000"/>
          <w:sz w:val="24"/>
          <w:szCs w:val="24"/>
          <w:lang w:val="en-US"/>
        </w:rPr>
        <w:t>vigour</w:t>
      </w:r>
      <w:proofErr w:type="spellEnd"/>
      <w:r w:rsidRPr="002C4405">
        <w:rPr>
          <w:rFonts w:ascii="Times New Roman" w:hAnsi="Times New Roman"/>
          <w:color w:val="000000"/>
          <w:sz w:val="24"/>
          <w:szCs w:val="24"/>
          <w:lang w:val="en-US"/>
        </w:rPr>
        <w:t xml:space="preserve"> and penetration of the soil. A notable trend consistent with the phenotypic performance for root angle was observed where the best yielding genotypes DAB398, AFR398, DAB236 and the check variety </w:t>
      </w:r>
      <w:proofErr w:type="spellStart"/>
      <w:r w:rsidRPr="002C4405">
        <w:rPr>
          <w:rFonts w:ascii="Times New Roman" w:hAnsi="Times New Roman"/>
          <w:i/>
          <w:color w:val="000000"/>
          <w:sz w:val="24"/>
          <w:szCs w:val="24"/>
          <w:lang w:val="en-US"/>
        </w:rPr>
        <w:t>Guropequeno</w:t>
      </w:r>
      <w:proofErr w:type="spellEnd"/>
      <w:r w:rsidRPr="002C4405">
        <w:rPr>
          <w:rFonts w:ascii="Times New Roman" w:hAnsi="Times New Roman"/>
          <w:color w:val="000000"/>
          <w:sz w:val="24"/>
          <w:szCs w:val="24"/>
          <w:lang w:val="en-US"/>
        </w:rPr>
        <w:t xml:space="preserve"> equally had long roots of 23.6 cm, 20.4 cm, 22.2 cm and 22.4 cm, respectively with exception of DAB256 which had relatively shorter basal roots of 17.1 cm long. In contrast, consistently low yielding genotypes DAB366, DAB520, DAB234, KATB1 and </w:t>
      </w:r>
      <w:proofErr w:type="spellStart"/>
      <w:r w:rsidRPr="002C4405">
        <w:rPr>
          <w:rFonts w:ascii="Times New Roman" w:hAnsi="Times New Roman"/>
          <w:i/>
          <w:color w:val="000000"/>
          <w:sz w:val="24"/>
          <w:szCs w:val="24"/>
          <w:lang w:val="en-US"/>
        </w:rPr>
        <w:t>Chelalang</w:t>
      </w:r>
      <w:proofErr w:type="spellEnd"/>
      <w:r w:rsidRPr="002C4405">
        <w:rPr>
          <w:rFonts w:ascii="Times New Roman" w:hAnsi="Times New Roman"/>
          <w:color w:val="000000"/>
          <w:sz w:val="24"/>
          <w:szCs w:val="24"/>
          <w:lang w:val="en-US"/>
        </w:rPr>
        <w:t xml:space="preserve"> with 13.5 cm, 19.7 cm, 16.0 cm, 14.7 cm, and 14.7 cm, respectively, had shorter roots. In general, low phenotypic expression of beans for root traits was observed in Guro compared to other </w:t>
      </w:r>
      <w:r w:rsidRPr="00221BFF">
        <w:rPr>
          <w:rFonts w:ascii="Times New Roman" w:hAnsi="Times New Roman"/>
          <w:color w:val="000000"/>
          <w:sz w:val="24"/>
          <w:szCs w:val="24"/>
          <w:lang w:val="en-US"/>
        </w:rPr>
        <w:t>locations as revealed by the lowest overall means for years 2019 and 2020 (GA and GB) (Table 3.4).</w:t>
      </w:r>
      <w:r w:rsidR="001561CE" w:rsidRPr="00221BFF">
        <w:rPr>
          <w:rFonts w:ascii="Times New Roman" w:hAnsi="Times New Roman"/>
          <w:color w:val="000000"/>
          <w:sz w:val="24"/>
          <w:szCs w:val="24"/>
          <w:lang w:val="en-US"/>
        </w:rPr>
        <w:t xml:space="preserve"> </w:t>
      </w:r>
      <w:r w:rsidR="00325B07" w:rsidRPr="00221BFF">
        <w:rPr>
          <w:rFonts w:ascii="Times New Roman" w:hAnsi="Times New Roman"/>
          <w:sz w:val="24"/>
          <w:szCs w:val="24"/>
          <w:lang w:val="en-US"/>
        </w:rPr>
        <w:t xml:space="preserve">Genotypes with larger and wider </w:t>
      </w:r>
      <w:proofErr w:type="gramStart"/>
      <w:r w:rsidR="00325B07" w:rsidRPr="00221BFF">
        <w:rPr>
          <w:rFonts w:ascii="Times New Roman" w:hAnsi="Times New Roman"/>
          <w:sz w:val="24"/>
          <w:szCs w:val="24"/>
          <w:lang w:val="en-US"/>
        </w:rPr>
        <w:t>root</w:t>
      </w:r>
      <w:proofErr w:type="gramEnd"/>
      <w:r w:rsidR="00325B07" w:rsidRPr="00221BFF">
        <w:rPr>
          <w:rFonts w:ascii="Times New Roman" w:hAnsi="Times New Roman"/>
          <w:sz w:val="24"/>
          <w:szCs w:val="24"/>
          <w:lang w:val="en-US"/>
        </w:rPr>
        <w:t xml:space="preserve"> were able to express genotypic stability for other key traits comprising seed yield</w:t>
      </w:r>
      <w:r w:rsidR="008E346F" w:rsidRPr="00221BFF">
        <w:rPr>
          <w:rFonts w:ascii="Times New Roman" w:hAnsi="Times New Roman"/>
          <w:sz w:val="24"/>
          <w:szCs w:val="24"/>
          <w:lang w:val="en-US"/>
        </w:rPr>
        <w:t>.</w:t>
      </w:r>
    </w:p>
    <w:p w14:paraId="32E69896" w14:textId="42BBD596" w:rsidR="002C4405" w:rsidRPr="002C4405" w:rsidRDefault="002C4405" w:rsidP="002C4405">
      <w:pPr>
        <w:ind w:firstLine="720"/>
        <w:jc w:val="both"/>
        <w:rPr>
          <w:rFonts w:ascii="Times New Roman" w:hAnsi="Times New Roman"/>
          <w:color w:val="000000"/>
          <w:sz w:val="24"/>
          <w:szCs w:val="24"/>
          <w:lang w:val="en-US"/>
        </w:rPr>
      </w:pPr>
      <w:r w:rsidRPr="002C4405">
        <w:rPr>
          <w:rFonts w:ascii="Times New Roman" w:hAnsi="Times New Roman"/>
          <w:color w:val="000000"/>
          <w:sz w:val="24"/>
          <w:szCs w:val="24"/>
          <w:lang w:val="en-US"/>
        </w:rPr>
        <w:t xml:space="preserve">Genotypes significantly varied for their phenotypic performance for seed yield (Table </w:t>
      </w:r>
      <w:r>
        <w:rPr>
          <w:rFonts w:ascii="Times New Roman" w:hAnsi="Times New Roman"/>
          <w:color w:val="000000"/>
          <w:sz w:val="24"/>
          <w:szCs w:val="24"/>
          <w:lang w:val="en-US"/>
        </w:rPr>
        <w:t>3.</w:t>
      </w:r>
      <w:r w:rsidRPr="002C4405">
        <w:rPr>
          <w:rFonts w:ascii="Times New Roman" w:hAnsi="Times New Roman"/>
          <w:color w:val="000000"/>
          <w:sz w:val="24"/>
          <w:szCs w:val="24"/>
          <w:lang w:val="en-US"/>
        </w:rPr>
        <w:t xml:space="preserve">3). As already explained, DAB398, DAB256, AFR398 and DAB236 produced seed yield </w:t>
      </w:r>
      <m:oMath>
        <m:r>
          <w:rPr>
            <w:rFonts w:ascii="Cambria Math" w:hAnsi="Cambria Math"/>
            <w:color w:val="000000"/>
            <w:sz w:val="20"/>
            <w:szCs w:val="20"/>
            <w:lang w:val="en-US"/>
          </w:rPr>
          <m:t>&gt;</m:t>
        </m:r>
      </m:oMath>
      <w:r w:rsidRPr="002C4405">
        <w:rPr>
          <w:rFonts w:ascii="Times New Roman" w:hAnsi="Times New Roman"/>
          <w:color w:val="000000"/>
          <w:sz w:val="24"/>
          <w:szCs w:val="24"/>
          <w:lang w:val="en-US"/>
        </w:rPr>
        <w:t>3 t ha</w:t>
      </w:r>
      <w:r w:rsidRPr="002C4405">
        <w:rPr>
          <w:rFonts w:ascii="Times New Roman" w:hAnsi="Times New Roman"/>
          <w:color w:val="000000"/>
          <w:sz w:val="24"/>
          <w:szCs w:val="24"/>
          <w:vertAlign w:val="superscript"/>
          <w:lang w:val="en-US"/>
        </w:rPr>
        <w:t xml:space="preserve">-1 </w:t>
      </w:r>
      <w:r w:rsidRPr="002C4405">
        <w:rPr>
          <w:rFonts w:ascii="Times New Roman" w:hAnsi="Times New Roman"/>
          <w:color w:val="000000"/>
          <w:sz w:val="24"/>
          <w:szCs w:val="24"/>
          <w:lang w:val="en-US"/>
        </w:rPr>
        <w:t xml:space="preserve">relative to the best check </w:t>
      </w:r>
      <w:proofErr w:type="spellStart"/>
      <w:r w:rsidRPr="002C4405">
        <w:rPr>
          <w:rFonts w:ascii="Times New Roman" w:hAnsi="Times New Roman"/>
          <w:bCs/>
          <w:i/>
          <w:color w:val="000000"/>
          <w:sz w:val="24"/>
          <w:szCs w:val="24"/>
          <w:lang w:val="en-US"/>
        </w:rPr>
        <w:t>Guropequeno</w:t>
      </w:r>
      <w:proofErr w:type="spellEnd"/>
      <w:r w:rsidRPr="002C4405">
        <w:rPr>
          <w:rFonts w:ascii="Times New Roman" w:hAnsi="Times New Roman"/>
          <w:color w:val="000000"/>
          <w:sz w:val="24"/>
          <w:szCs w:val="24"/>
          <w:lang w:val="en-US"/>
        </w:rPr>
        <w:t xml:space="preserve"> with a mean yield of 2.8 t ha</w:t>
      </w:r>
      <w:r w:rsidRPr="002C4405">
        <w:rPr>
          <w:rFonts w:ascii="Times New Roman" w:hAnsi="Times New Roman"/>
          <w:color w:val="000000"/>
          <w:sz w:val="24"/>
          <w:szCs w:val="24"/>
          <w:vertAlign w:val="superscript"/>
          <w:lang w:val="en-US"/>
        </w:rPr>
        <w:t>-1</w:t>
      </w:r>
      <w:r w:rsidRPr="002C4405">
        <w:rPr>
          <w:rFonts w:ascii="Times New Roman" w:hAnsi="Times New Roman"/>
          <w:color w:val="000000"/>
          <w:sz w:val="24"/>
          <w:szCs w:val="24"/>
          <w:lang w:val="en-US"/>
        </w:rPr>
        <w:t xml:space="preserve"> across the sites (Tables 4). The elite genotypes had longer and </w:t>
      </w:r>
      <w:r w:rsidR="00E21C9E">
        <w:rPr>
          <w:rFonts w:ascii="Times New Roman" w:hAnsi="Times New Roman"/>
          <w:color w:val="000000"/>
          <w:sz w:val="24"/>
          <w:szCs w:val="24"/>
          <w:lang w:val="en-US"/>
        </w:rPr>
        <w:t>deep</w:t>
      </w:r>
      <w:r w:rsidRPr="002C4405">
        <w:rPr>
          <w:rFonts w:ascii="Times New Roman" w:hAnsi="Times New Roman"/>
          <w:color w:val="000000"/>
          <w:sz w:val="24"/>
          <w:szCs w:val="24"/>
          <w:lang w:val="en-US"/>
        </w:rPr>
        <w:t xml:space="preserve"> RAs even though the RNs did not vary significantly. Losing genotypes DAB545, </w:t>
      </w:r>
      <w:proofErr w:type="spellStart"/>
      <w:r w:rsidRPr="002C4405">
        <w:rPr>
          <w:rFonts w:ascii="Times New Roman" w:hAnsi="Times New Roman"/>
          <w:i/>
          <w:color w:val="000000"/>
          <w:sz w:val="24"/>
          <w:szCs w:val="24"/>
          <w:lang w:val="en-US"/>
        </w:rPr>
        <w:t>Ciankui</w:t>
      </w:r>
      <w:proofErr w:type="spellEnd"/>
      <w:r w:rsidRPr="002C4405">
        <w:rPr>
          <w:rFonts w:ascii="Times New Roman" w:hAnsi="Times New Roman"/>
          <w:color w:val="000000"/>
          <w:sz w:val="24"/>
          <w:szCs w:val="24"/>
          <w:lang w:val="en-US"/>
        </w:rPr>
        <w:t xml:space="preserve">, DAB267, DAB252, DAB366, DAB520, DAB234, KATB1 and </w:t>
      </w:r>
      <w:proofErr w:type="spellStart"/>
      <w:r w:rsidRPr="002C4405">
        <w:rPr>
          <w:rFonts w:ascii="Times New Roman" w:hAnsi="Times New Roman"/>
          <w:i/>
          <w:color w:val="000000"/>
          <w:sz w:val="24"/>
          <w:szCs w:val="24"/>
          <w:lang w:val="en-US"/>
        </w:rPr>
        <w:t>Chelalang</w:t>
      </w:r>
      <w:proofErr w:type="spellEnd"/>
      <w:r w:rsidRPr="002C4405">
        <w:rPr>
          <w:rFonts w:ascii="Times New Roman" w:hAnsi="Times New Roman"/>
          <w:i/>
          <w:color w:val="000000"/>
          <w:sz w:val="24"/>
          <w:szCs w:val="24"/>
          <w:lang w:val="en-US"/>
        </w:rPr>
        <w:t xml:space="preserve"> </w:t>
      </w:r>
      <w:r w:rsidRPr="002C4405">
        <w:rPr>
          <w:rFonts w:ascii="Times New Roman" w:hAnsi="Times New Roman"/>
          <w:color w:val="000000"/>
          <w:sz w:val="24"/>
          <w:szCs w:val="24"/>
          <w:lang w:val="en-US"/>
        </w:rPr>
        <w:t>with &lt;2.0 t ha</w:t>
      </w:r>
      <w:r w:rsidRPr="002C4405">
        <w:rPr>
          <w:rFonts w:ascii="Times New Roman" w:hAnsi="Times New Roman"/>
          <w:color w:val="000000"/>
          <w:sz w:val="24"/>
          <w:szCs w:val="24"/>
          <w:vertAlign w:val="superscript"/>
          <w:lang w:val="en-US"/>
        </w:rPr>
        <w:t>-1</w:t>
      </w:r>
      <w:r w:rsidRPr="002C4405">
        <w:rPr>
          <w:rFonts w:ascii="Times New Roman" w:hAnsi="Times New Roman"/>
          <w:color w:val="000000"/>
          <w:sz w:val="24"/>
          <w:szCs w:val="24"/>
          <w:lang w:val="en-US"/>
        </w:rPr>
        <w:t xml:space="preserve"> of seed yield had shorter RLs and narrower RAs. Guro location was relatively low yielding in both 2019 and 2020 with a mean environment mean of 2.0 t </w:t>
      </w:r>
      <w:proofErr w:type="gramStart"/>
      <w:r w:rsidRPr="002C4405">
        <w:rPr>
          <w:rFonts w:ascii="Times New Roman" w:hAnsi="Times New Roman"/>
          <w:color w:val="000000"/>
          <w:sz w:val="24"/>
          <w:szCs w:val="24"/>
          <w:lang w:val="en-US"/>
        </w:rPr>
        <w:t>ha</w:t>
      </w:r>
      <w:r w:rsidRPr="002C4405">
        <w:rPr>
          <w:rFonts w:ascii="Times New Roman" w:hAnsi="Times New Roman"/>
          <w:color w:val="000000"/>
          <w:sz w:val="24"/>
          <w:szCs w:val="24"/>
          <w:vertAlign w:val="superscript"/>
          <w:lang w:val="en-US"/>
        </w:rPr>
        <w:t>-1</w:t>
      </w:r>
      <w:proofErr w:type="gramEnd"/>
      <w:r w:rsidRPr="002C4405">
        <w:rPr>
          <w:rFonts w:ascii="Times New Roman" w:hAnsi="Times New Roman"/>
          <w:color w:val="000000"/>
          <w:sz w:val="24"/>
          <w:szCs w:val="24"/>
          <w:lang w:val="en-US"/>
        </w:rPr>
        <w:t xml:space="preserve">, this is because it is relatively drier compared to Sussundenga and </w:t>
      </w:r>
      <w:proofErr w:type="spellStart"/>
      <w:r w:rsidRPr="002C4405">
        <w:rPr>
          <w:rFonts w:ascii="Times New Roman" w:hAnsi="Times New Roman"/>
          <w:color w:val="000000"/>
          <w:sz w:val="24"/>
          <w:szCs w:val="24"/>
          <w:lang w:val="en-US"/>
        </w:rPr>
        <w:t>Vanduzi</w:t>
      </w:r>
      <w:proofErr w:type="spellEnd"/>
      <w:r w:rsidRPr="002C4405">
        <w:rPr>
          <w:rFonts w:ascii="Times New Roman" w:hAnsi="Times New Roman"/>
          <w:color w:val="000000"/>
          <w:sz w:val="24"/>
          <w:szCs w:val="24"/>
          <w:lang w:val="en-US"/>
        </w:rPr>
        <w:t>.</w:t>
      </w:r>
    </w:p>
    <w:p w14:paraId="53787208" w14:textId="77777777" w:rsidR="002C4405" w:rsidRPr="002C4405" w:rsidRDefault="002C4405" w:rsidP="002C4405">
      <w:pPr>
        <w:ind w:firstLine="720"/>
        <w:jc w:val="both"/>
        <w:rPr>
          <w:rFonts w:ascii="Times New Roman" w:hAnsi="Times New Roman"/>
          <w:color w:val="000000"/>
          <w:sz w:val="24"/>
          <w:szCs w:val="24"/>
          <w:lang w:val="en-US"/>
        </w:rPr>
      </w:pPr>
      <w:r w:rsidRPr="002C4405">
        <w:rPr>
          <w:rFonts w:ascii="Times New Roman" w:hAnsi="Times New Roman"/>
          <w:color w:val="000000"/>
          <w:sz w:val="24"/>
          <w:szCs w:val="24"/>
          <w:lang w:val="en-US"/>
        </w:rPr>
        <w:t xml:space="preserve">Phenotypic variation was observed for days to maturity (DTM) (Table </w:t>
      </w:r>
      <w:r>
        <w:rPr>
          <w:rFonts w:ascii="Times New Roman" w:hAnsi="Times New Roman"/>
          <w:color w:val="000000"/>
          <w:sz w:val="24"/>
          <w:szCs w:val="24"/>
          <w:lang w:val="en-US"/>
        </w:rPr>
        <w:t>3.</w:t>
      </w:r>
      <w:r w:rsidRPr="002C4405">
        <w:rPr>
          <w:rFonts w:ascii="Times New Roman" w:hAnsi="Times New Roman"/>
          <w:color w:val="000000"/>
          <w:sz w:val="24"/>
          <w:szCs w:val="24"/>
          <w:lang w:val="en-US"/>
        </w:rPr>
        <w:t xml:space="preserve">3). </w:t>
      </w:r>
      <w:proofErr w:type="gramStart"/>
      <w:r w:rsidRPr="002C4405">
        <w:rPr>
          <w:rFonts w:ascii="Times New Roman" w:hAnsi="Times New Roman"/>
          <w:color w:val="000000"/>
          <w:sz w:val="24"/>
          <w:szCs w:val="24"/>
          <w:lang w:val="en-US"/>
        </w:rPr>
        <w:t>Despite the fact that</w:t>
      </w:r>
      <w:proofErr w:type="gramEnd"/>
      <w:r w:rsidRPr="002C4405">
        <w:rPr>
          <w:rFonts w:ascii="Times New Roman" w:hAnsi="Times New Roman"/>
          <w:color w:val="000000"/>
          <w:sz w:val="24"/>
          <w:szCs w:val="24"/>
          <w:lang w:val="en-US"/>
        </w:rPr>
        <w:t xml:space="preserve"> environmental main effects were significant, GEI for DTM was insignificant, an indication of existence of limited variation among genotypes in maturity duration across environments (Table </w:t>
      </w:r>
      <w:r>
        <w:rPr>
          <w:rFonts w:ascii="Times New Roman" w:hAnsi="Times New Roman"/>
          <w:color w:val="000000"/>
          <w:sz w:val="24"/>
          <w:szCs w:val="24"/>
          <w:lang w:val="en-US"/>
        </w:rPr>
        <w:t>3.</w:t>
      </w:r>
      <w:r w:rsidRPr="002C4405">
        <w:rPr>
          <w:rFonts w:ascii="Times New Roman" w:hAnsi="Times New Roman"/>
          <w:color w:val="000000"/>
          <w:sz w:val="24"/>
          <w:szCs w:val="24"/>
          <w:lang w:val="en-US"/>
        </w:rPr>
        <w:t xml:space="preserve">4). The maturity duration ranged between 86.1 days for DAB233 in VA to 106.8 days for DAB555 in SB. Across all the location, crops matured earlier in 2019 compared to 2020 with a difference of about one week at both Guro and </w:t>
      </w:r>
      <w:proofErr w:type="spellStart"/>
      <w:r w:rsidRPr="002C4405">
        <w:rPr>
          <w:rFonts w:ascii="Times New Roman" w:hAnsi="Times New Roman"/>
          <w:color w:val="000000"/>
          <w:sz w:val="24"/>
          <w:szCs w:val="24"/>
          <w:lang w:val="en-US"/>
        </w:rPr>
        <w:t>Vanduzi</w:t>
      </w:r>
      <w:proofErr w:type="spellEnd"/>
      <w:r w:rsidRPr="002C4405">
        <w:rPr>
          <w:rFonts w:ascii="Times New Roman" w:hAnsi="Times New Roman"/>
          <w:color w:val="000000"/>
          <w:sz w:val="24"/>
          <w:szCs w:val="24"/>
          <w:lang w:val="en-US"/>
        </w:rPr>
        <w:t xml:space="preserve"> for both years. However, no clear trend was noticeable between maturity and root traits.</w:t>
      </w:r>
    </w:p>
    <w:p w14:paraId="4EBB77F2" w14:textId="77777777" w:rsidR="002C4405" w:rsidRDefault="002C4405" w:rsidP="002C4405">
      <w:pPr>
        <w:ind w:firstLine="720"/>
        <w:jc w:val="both"/>
        <w:rPr>
          <w:rFonts w:ascii="Times New Roman" w:hAnsi="Times New Roman"/>
          <w:color w:val="000000"/>
          <w:sz w:val="24"/>
          <w:szCs w:val="24"/>
          <w:lang w:val="en-US"/>
        </w:rPr>
      </w:pPr>
      <w:r w:rsidRPr="002C4405">
        <w:rPr>
          <w:rFonts w:ascii="Times New Roman" w:hAnsi="Times New Roman"/>
          <w:color w:val="000000"/>
          <w:sz w:val="24"/>
          <w:szCs w:val="24"/>
          <w:lang w:val="en-US"/>
        </w:rPr>
        <w:t xml:space="preserve">There was insignificant variability among the genotypes for hundred seed weight (HSW) across environments (Table </w:t>
      </w:r>
      <w:r w:rsidR="00C5232D">
        <w:rPr>
          <w:rFonts w:ascii="Times New Roman" w:hAnsi="Times New Roman"/>
          <w:color w:val="000000"/>
          <w:sz w:val="24"/>
          <w:szCs w:val="24"/>
          <w:lang w:val="en-US"/>
        </w:rPr>
        <w:t>3.</w:t>
      </w:r>
      <w:r w:rsidRPr="002C4405">
        <w:rPr>
          <w:rFonts w:ascii="Times New Roman" w:hAnsi="Times New Roman"/>
          <w:color w:val="000000"/>
          <w:sz w:val="24"/>
          <w:szCs w:val="24"/>
          <w:lang w:val="en-US"/>
        </w:rPr>
        <w:t xml:space="preserve">3) even though GEI was significant. Genotypes for this study were </w:t>
      </w:r>
      <w:r w:rsidRPr="002C4405">
        <w:rPr>
          <w:rFonts w:ascii="Times New Roman" w:hAnsi="Times New Roman"/>
          <w:color w:val="000000"/>
          <w:sz w:val="24"/>
          <w:szCs w:val="24"/>
          <w:lang w:val="en-US"/>
        </w:rPr>
        <w:lastRenderedPageBreak/>
        <w:t xml:space="preserve">largely medium to large seeded with seed size ranging from </w:t>
      </w:r>
      <w:r w:rsidRPr="002C4405">
        <w:rPr>
          <w:rFonts w:ascii="Times New Roman" w:eastAsia="Times New Roman" w:hAnsi="Times New Roman"/>
          <w:color w:val="000000"/>
          <w:sz w:val="24"/>
          <w:szCs w:val="24"/>
          <w:lang w:val="en-US"/>
        </w:rPr>
        <w:t xml:space="preserve">21.0 g for A22 in GB </w:t>
      </w:r>
      <w:r w:rsidR="00F768AD" w:rsidRPr="002C4405">
        <w:rPr>
          <w:rFonts w:ascii="Times New Roman" w:eastAsia="Times New Roman" w:hAnsi="Times New Roman"/>
          <w:color w:val="000000"/>
          <w:sz w:val="24"/>
          <w:szCs w:val="24"/>
          <w:lang w:val="en-US"/>
        </w:rPr>
        <w:t>environment</w:t>
      </w:r>
      <w:r w:rsidRPr="002C4405">
        <w:rPr>
          <w:rFonts w:ascii="Times New Roman" w:eastAsia="Times New Roman" w:hAnsi="Times New Roman"/>
          <w:color w:val="000000"/>
          <w:sz w:val="24"/>
          <w:szCs w:val="24"/>
          <w:lang w:val="en-US"/>
        </w:rPr>
        <w:t xml:space="preserve"> to 62.5 g for </w:t>
      </w:r>
      <w:r w:rsidRPr="002C4405">
        <w:rPr>
          <w:rFonts w:ascii="Times New Roman" w:eastAsia="Times New Roman" w:hAnsi="Times New Roman"/>
          <w:i/>
          <w:color w:val="000000"/>
          <w:sz w:val="24"/>
          <w:szCs w:val="24"/>
          <w:lang w:val="en-US"/>
        </w:rPr>
        <w:t xml:space="preserve">Catarina </w:t>
      </w:r>
      <w:r w:rsidRPr="002C4405">
        <w:rPr>
          <w:rFonts w:ascii="Times New Roman" w:eastAsia="Times New Roman" w:hAnsi="Times New Roman"/>
          <w:color w:val="000000"/>
          <w:sz w:val="24"/>
          <w:szCs w:val="24"/>
          <w:lang w:val="en-US"/>
        </w:rPr>
        <w:t>in VA</w:t>
      </w:r>
      <w:r w:rsidRPr="002C4405">
        <w:rPr>
          <w:rFonts w:ascii="Times New Roman" w:hAnsi="Times New Roman"/>
          <w:color w:val="000000"/>
          <w:sz w:val="24"/>
          <w:szCs w:val="24"/>
          <w:lang w:val="en-US"/>
        </w:rPr>
        <w:t>. Due to low rainfall received in Guro in 2020, the seed size were generally smaller (</w:t>
      </w:r>
      <w:r w:rsidRPr="002C4405">
        <w:rPr>
          <w:rFonts w:ascii="Times New Roman" w:eastAsia="Times New Roman" w:hAnsi="Times New Roman"/>
          <w:color w:val="000000"/>
          <w:sz w:val="24"/>
          <w:szCs w:val="24"/>
          <w:lang w:val="en-US"/>
        </w:rPr>
        <w:t xml:space="preserve">28.0 g) </w:t>
      </w:r>
      <w:r w:rsidRPr="002C4405">
        <w:rPr>
          <w:rFonts w:ascii="Times New Roman" w:hAnsi="Times New Roman"/>
          <w:color w:val="000000"/>
          <w:sz w:val="24"/>
          <w:szCs w:val="24"/>
          <w:lang w:val="en-US"/>
        </w:rPr>
        <w:t xml:space="preserve">compared to all the other environments. </w:t>
      </w:r>
    </w:p>
    <w:p w14:paraId="08F54CFE" w14:textId="77777777" w:rsidR="002C4405" w:rsidRPr="00C5232D" w:rsidRDefault="00C5232D" w:rsidP="00221BFF">
      <w:pPr>
        <w:pStyle w:val="Heading3"/>
      </w:pPr>
      <w:bookmarkStart w:id="61" w:name="_Toc168949674"/>
      <w:r w:rsidRPr="00C5232D">
        <w:t>3.4.3 Bivariate correlations between root traits and yield</w:t>
      </w:r>
      <w:bookmarkEnd w:id="61"/>
    </w:p>
    <w:p w14:paraId="45976A17" w14:textId="7EB9536B" w:rsidR="001D5D97" w:rsidRPr="00C5232D" w:rsidRDefault="002C4405" w:rsidP="00C5232D">
      <w:pPr>
        <w:jc w:val="both"/>
        <w:rPr>
          <w:rFonts w:ascii="Times New Roman" w:hAnsi="Times New Roman"/>
          <w:b/>
          <w:sz w:val="24"/>
          <w:szCs w:val="24"/>
          <w:lang w:val="en-US"/>
        </w:rPr>
      </w:pPr>
      <w:r w:rsidRPr="00C5232D">
        <w:rPr>
          <w:rFonts w:ascii="Times New Roman" w:hAnsi="Times New Roman"/>
          <w:noProof/>
          <w:color w:val="000000"/>
          <w:sz w:val="24"/>
          <w:szCs w:val="24"/>
          <w:lang w:val="en-US"/>
        </w:rPr>
        <w:t xml:space="preserve">Correlation results showed a strong positive </w:t>
      </w:r>
      <m:oMath>
        <m:r>
          <w:rPr>
            <w:rFonts w:ascii="Cambria Math" w:hAnsi="Cambria Math"/>
            <w:noProof/>
            <w:color w:val="000000"/>
            <w:sz w:val="20"/>
            <w:szCs w:val="20"/>
            <w:lang w:val="en-US"/>
          </w:rPr>
          <m:t>(ρ=0.816)</m:t>
        </m:r>
      </m:oMath>
      <w:r w:rsidRPr="00C5232D">
        <w:rPr>
          <w:rFonts w:ascii="Times New Roman" w:hAnsi="Times New Roman"/>
          <w:noProof/>
          <w:color w:val="000000"/>
          <w:sz w:val="24"/>
          <w:szCs w:val="24"/>
          <w:lang w:val="en-US"/>
        </w:rPr>
        <w:t xml:space="preserve"> association between root length (RL) and seed yield (Table 5). This confirms earlier results where high yielding genotypes had long roots. Similalry, root angle (RA) was strongly and positively </w:t>
      </w:r>
      <m:oMath>
        <m:r>
          <w:rPr>
            <w:rFonts w:ascii="Cambria Math" w:hAnsi="Cambria Math"/>
            <w:noProof/>
            <w:color w:val="000000"/>
            <w:sz w:val="20"/>
            <w:szCs w:val="20"/>
            <w:lang w:val="en-US"/>
          </w:rPr>
          <m:t>(ρ=0.969)</m:t>
        </m:r>
      </m:oMath>
      <w:r w:rsidRPr="00C5232D">
        <w:rPr>
          <w:rFonts w:ascii="Times New Roman" w:hAnsi="Times New Roman"/>
          <w:noProof/>
          <w:color w:val="000000"/>
          <w:sz w:val="24"/>
          <w:szCs w:val="24"/>
          <w:lang w:val="en-US"/>
        </w:rPr>
        <w:t xml:space="preserve"> correlated Contrastingly, root number was not associated with seed yield as revealed with </w:t>
      </w:r>
      <m:oMath>
        <m:r>
          <w:rPr>
            <w:rFonts w:ascii="Cambria Math" w:hAnsi="Cambria Math"/>
            <w:noProof/>
            <w:color w:val="000000"/>
            <w:sz w:val="20"/>
            <w:szCs w:val="20"/>
            <w:lang w:val="en-US"/>
          </w:rPr>
          <m:t>(ρ=0.05)</m:t>
        </m:r>
      </m:oMath>
      <w:r w:rsidRPr="00C5232D">
        <w:rPr>
          <w:rFonts w:ascii="Times New Roman" w:hAnsi="Times New Roman"/>
          <w:noProof/>
          <w:color w:val="000000"/>
          <w:sz w:val="24"/>
          <w:szCs w:val="24"/>
          <w:lang w:val="en-US"/>
        </w:rPr>
        <w:t xml:space="preserve"> which concurs with earlier results reported under section 3.2 where there was no clear pattern of relationship between root number(RN) and seed yield. Strong and postive correlation between seed yeld and both RA and RL suggest the importance of these root architecure in seed yield accumulation in common bean under marginal environmental conditions.</w:t>
      </w:r>
    </w:p>
    <w:p w14:paraId="5CCDC893" w14:textId="77777777" w:rsidR="001D5D97" w:rsidRDefault="001D5D97" w:rsidP="00825417">
      <w:pPr>
        <w:jc w:val="both"/>
        <w:rPr>
          <w:rFonts w:ascii="Times New Roman" w:hAnsi="Times New Roman"/>
          <w:b/>
          <w:sz w:val="24"/>
          <w:szCs w:val="24"/>
          <w:lang w:val="en-US"/>
        </w:rPr>
      </w:pPr>
    </w:p>
    <w:p w14:paraId="5D948F89" w14:textId="77777777" w:rsidR="008719FD" w:rsidRDefault="008719FD" w:rsidP="00825417">
      <w:pPr>
        <w:jc w:val="both"/>
        <w:rPr>
          <w:rFonts w:ascii="Times New Roman" w:hAnsi="Times New Roman"/>
          <w:b/>
          <w:sz w:val="24"/>
          <w:szCs w:val="24"/>
          <w:lang w:val="en-US"/>
        </w:rPr>
      </w:pPr>
    </w:p>
    <w:p w14:paraId="27535655" w14:textId="77777777" w:rsidR="008719FD" w:rsidRDefault="008719FD" w:rsidP="008719FD">
      <w:pPr>
        <w:autoSpaceDE w:val="0"/>
        <w:autoSpaceDN w:val="0"/>
        <w:adjustRightInd w:val="0"/>
        <w:spacing w:line="240" w:lineRule="auto"/>
        <w:rPr>
          <w:rFonts w:ascii="Times New Roman" w:hAnsi="Times New Roman"/>
          <w:color w:val="000000"/>
          <w:sz w:val="20"/>
          <w:szCs w:val="20"/>
          <w:lang w:val="en-US"/>
        </w:rPr>
        <w:sectPr w:rsidR="008719FD" w:rsidSect="007B7A79">
          <w:pgSz w:w="12240" w:h="15840"/>
          <w:pgMar w:top="1440" w:right="1440" w:bottom="1440" w:left="1440" w:header="720" w:footer="720" w:gutter="0"/>
          <w:cols w:space="720"/>
          <w:docGrid w:linePitch="360"/>
        </w:sectPr>
      </w:pPr>
    </w:p>
    <w:p w14:paraId="4323D35F" w14:textId="77777777" w:rsidR="008719FD" w:rsidRPr="00B03095" w:rsidRDefault="008719FD" w:rsidP="008719FD">
      <w:pPr>
        <w:autoSpaceDE w:val="0"/>
        <w:autoSpaceDN w:val="0"/>
        <w:adjustRightInd w:val="0"/>
        <w:spacing w:line="240" w:lineRule="auto"/>
        <w:rPr>
          <w:rFonts w:ascii="Times New Roman" w:hAnsi="Times New Roman"/>
          <w:color w:val="000000"/>
          <w:sz w:val="24"/>
          <w:szCs w:val="24"/>
          <w:lang w:val="en-US"/>
        </w:rPr>
      </w:pPr>
      <w:r w:rsidRPr="00B03095">
        <w:rPr>
          <w:rFonts w:ascii="Times New Roman" w:hAnsi="Times New Roman"/>
          <w:b/>
          <w:color w:val="000000"/>
          <w:sz w:val="24"/>
          <w:szCs w:val="24"/>
          <w:lang w:val="en-US"/>
        </w:rPr>
        <w:lastRenderedPageBreak/>
        <w:t>Table 3.5:</w:t>
      </w:r>
      <w:r w:rsidRPr="00B03095">
        <w:rPr>
          <w:rFonts w:ascii="Times New Roman" w:hAnsi="Times New Roman"/>
          <w:color w:val="000000"/>
          <w:sz w:val="24"/>
          <w:szCs w:val="24"/>
          <w:lang w:val="en-US"/>
        </w:rPr>
        <w:t xml:space="preserve"> Variance parameter estimates for root traits and seed yield</w:t>
      </w:r>
    </w:p>
    <w:tbl>
      <w:tblPr>
        <w:tblW w:w="0" w:type="auto"/>
        <w:tblBorders>
          <w:top w:val="single" w:sz="12" w:space="0" w:color="008000"/>
          <w:bottom w:val="single" w:sz="12" w:space="0" w:color="008000"/>
        </w:tblBorders>
        <w:tblLook w:val="04A0" w:firstRow="1" w:lastRow="0" w:firstColumn="1" w:lastColumn="0" w:noHBand="0" w:noVBand="1"/>
      </w:tblPr>
      <w:tblGrid>
        <w:gridCol w:w="2210"/>
        <w:gridCol w:w="1303"/>
        <w:gridCol w:w="1043"/>
        <w:gridCol w:w="2149"/>
        <w:gridCol w:w="1145"/>
        <w:gridCol w:w="926"/>
        <w:gridCol w:w="2131"/>
        <w:gridCol w:w="1056"/>
        <w:gridCol w:w="997"/>
      </w:tblGrid>
      <w:tr w:rsidR="008719FD" w:rsidRPr="00B03095" w14:paraId="16DBDC47" w14:textId="77777777" w:rsidTr="00C74D35">
        <w:tc>
          <w:tcPr>
            <w:tcW w:w="4556" w:type="dxa"/>
            <w:gridSpan w:val="3"/>
            <w:tcBorders>
              <w:top w:val="single" w:sz="4" w:space="0" w:color="auto"/>
              <w:bottom w:val="single" w:sz="4" w:space="0" w:color="auto"/>
            </w:tcBorders>
            <w:shd w:val="clear" w:color="auto" w:fill="auto"/>
          </w:tcPr>
          <w:p w14:paraId="5070AAD8" w14:textId="77777777" w:rsidR="008719FD" w:rsidRPr="00B03095" w:rsidRDefault="008719FD" w:rsidP="003B38C3">
            <w:pPr>
              <w:autoSpaceDE w:val="0"/>
              <w:autoSpaceDN w:val="0"/>
              <w:adjustRightInd w:val="0"/>
              <w:rPr>
                <w:rFonts w:ascii="Times New Roman" w:hAnsi="Times New Roman"/>
                <w:color w:val="000000"/>
                <w:sz w:val="24"/>
                <w:szCs w:val="24"/>
                <w:lang w:val="en-US"/>
              </w:rPr>
            </w:pPr>
            <w:r w:rsidRPr="00B03095">
              <w:rPr>
                <w:rFonts w:ascii="Times New Roman" w:hAnsi="Times New Roman"/>
                <w:color w:val="000000"/>
                <w:sz w:val="24"/>
                <w:szCs w:val="24"/>
                <w:lang w:val="en-US"/>
              </w:rPr>
              <w:t>Parameters for root length and seed yield</w:t>
            </w:r>
          </w:p>
        </w:tc>
        <w:tc>
          <w:tcPr>
            <w:tcW w:w="4220" w:type="dxa"/>
            <w:gridSpan w:val="3"/>
            <w:tcBorders>
              <w:top w:val="single" w:sz="4" w:space="0" w:color="auto"/>
              <w:bottom w:val="single" w:sz="4" w:space="0" w:color="auto"/>
            </w:tcBorders>
            <w:shd w:val="clear" w:color="auto" w:fill="auto"/>
          </w:tcPr>
          <w:p w14:paraId="0D56F750" w14:textId="77777777" w:rsidR="008719FD" w:rsidRPr="00B03095" w:rsidRDefault="008719FD" w:rsidP="003B38C3">
            <w:pPr>
              <w:autoSpaceDE w:val="0"/>
              <w:autoSpaceDN w:val="0"/>
              <w:adjustRightInd w:val="0"/>
              <w:rPr>
                <w:rFonts w:ascii="Times New Roman" w:hAnsi="Times New Roman"/>
                <w:color w:val="000000"/>
                <w:sz w:val="24"/>
                <w:szCs w:val="24"/>
                <w:lang w:val="en-US"/>
              </w:rPr>
            </w:pPr>
            <w:r w:rsidRPr="00B03095">
              <w:rPr>
                <w:rFonts w:ascii="Times New Roman" w:hAnsi="Times New Roman"/>
                <w:color w:val="000000"/>
                <w:sz w:val="24"/>
                <w:szCs w:val="24"/>
                <w:lang w:val="en-US"/>
              </w:rPr>
              <w:t>Parameters for root number and seed yield</w:t>
            </w:r>
          </w:p>
        </w:tc>
        <w:tc>
          <w:tcPr>
            <w:tcW w:w="4184" w:type="dxa"/>
            <w:gridSpan w:val="3"/>
            <w:tcBorders>
              <w:top w:val="single" w:sz="4" w:space="0" w:color="auto"/>
              <w:bottom w:val="single" w:sz="4" w:space="0" w:color="auto"/>
            </w:tcBorders>
            <w:shd w:val="clear" w:color="auto" w:fill="auto"/>
          </w:tcPr>
          <w:p w14:paraId="5C5A7F8B" w14:textId="77777777" w:rsidR="008719FD" w:rsidRPr="00B03095" w:rsidRDefault="008719FD" w:rsidP="003B38C3">
            <w:pPr>
              <w:autoSpaceDE w:val="0"/>
              <w:autoSpaceDN w:val="0"/>
              <w:adjustRightInd w:val="0"/>
              <w:rPr>
                <w:rFonts w:ascii="Times New Roman" w:hAnsi="Times New Roman"/>
                <w:color w:val="000000"/>
                <w:sz w:val="24"/>
                <w:szCs w:val="24"/>
                <w:lang w:val="en-US"/>
              </w:rPr>
            </w:pPr>
            <w:r w:rsidRPr="00B03095">
              <w:rPr>
                <w:rFonts w:ascii="Times New Roman" w:hAnsi="Times New Roman"/>
                <w:color w:val="000000"/>
                <w:sz w:val="24"/>
                <w:szCs w:val="24"/>
                <w:lang w:val="en-US"/>
              </w:rPr>
              <w:t>Parameters for root angle and seed yield</w:t>
            </w:r>
          </w:p>
        </w:tc>
      </w:tr>
      <w:tr w:rsidR="00C74D35" w:rsidRPr="00B03095" w14:paraId="3B8638CE" w14:textId="77777777" w:rsidTr="00C74D35">
        <w:tc>
          <w:tcPr>
            <w:tcW w:w="2210" w:type="dxa"/>
            <w:tcBorders>
              <w:top w:val="single" w:sz="4" w:space="0" w:color="auto"/>
              <w:bottom w:val="single" w:sz="4" w:space="0" w:color="auto"/>
            </w:tcBorders>
            <w:shd w:val="clear" w:color="auto" w:fill="auto"/>
          </w:tcPr>
          <w:p w14:paraId="0B9E4F09"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Parameter</w:t>
            </w:r>
          </w:p>
        </w:tc>
        <w:tc>
          <w:tcPr>
            <w:tcW w:w="1303" w:type="dxa"/>
            <w:tcBorders>
              <w:top w:val="single" w:sz="4" w:space="0" w:color="auto"/>
              <w:bottom w:val="single" w:sz="4" w:space="0" w:color="auto"/>
            </w:tcBorders>
            <w:shd w:val="clear" w:color="auto" w:fill="auto"/>
          </w:tcPr>
          <w:p w14:paraId="534ACB6F"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Estimate</w:t>
            </w:r>
          </w:p>
        </w:tc>
        <w:tc>
          <w:tcPr>
            <w:tcW w:w="1043" w:type="dxa"/>
            <w:tcBorders>
              <w:top w:val="single" w:sz="4" w:space="0" w:color="auto"/>
              <w:bottom w:val="single" w:sz="4" w:space="0" w:color="auto"/>
            </w:tcBorders>
            <w:shd w:val="clear" w:color="auto" w:fill="auto"/>
          </w:tcPr>
          <w:p w14:paraId="776B3FE1"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S.E.</w:t>
            </w:r>
          </w:p>
        </w:tc>
        <w:tc>
          <w:tcPr>
            <w:tcW w:w="2149" w:type="dxa"/>
            <w:tcBorders>
              <w:top w:val="single" w:sz="4" w:space="0" w:color="auto"/>
              <w:bottom w:val="single" w:sz="4" w:space="0" w:color="auto"/>
            </w:tcBorders>
            <w:shd w:val="clear" w:color="auto" w:fill="auto"/>
          </w:tcPr>
          <w:p w14:paraId="687EA3C8"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Parameter</w:t>
            </w:r>
          </w:p>
        </w:tc>
        <w:tc>
          <w:tcPr>
            <w:tcW w:w="1145" w:type="dxa"/>
            <w:tcBorders>
              <w:top w:val="single" w:sz="4" w:space="0" w:color="auto"/>
              <w:bottom w:val="single" w:sz="4" w:space="0" w:color="auto"/>
            </w:tcBorders>
            <w:shd w:val="clear" w:color="auto" w:fill="auto"/>
          </w:tcPr>
          <w:p w14:paraId="5D5E1209"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Estimate</w:t>
            </w:r>
          </w:p>
        </w:tc>
        <w:tc>
          <w:tcPr>
            <w:tcW w:w="926" w:type="dxa"/>
            <w:tcBorders>
              <w:top w:val="single" w:sz="4" w:space="0" w:color="auto"/>
              <w:bottom w:val="single" w:sz="4" w:space="0" w:color="auto"/>
            </w:tcBorders>
            <w:shd w:val="clear" w:color="auto" w:fill="auto"/>
          </w:tcPr>
          <w:p w14:paraId="7CE6D010"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S.E.</w:t>
            </w:r>
          </w:p>
        </w:tc>
        <w:tc>
          <w:tcPr>
            <w:tcW w:w="2131" w:type="dxa"/>
            <w:tcBorders>
              <w:top w:val="single" w:sz="4" w:space="0" w:color="auto"/>
              <w:bottom w:val="single" w:sz="4" w:space="0" w:color="auto"/>
            </w:tcBorders>
            <w:shd w:val="clear" w:color="auto" w:fill="auto"/>
          </w:tcPr>
          <w:p w14:paraId="3DC8EC20"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Parameter</w:t>
            </w:r>
          </w:p>
        </w:tc>
        <w:tc>
          <w:tcPr>
            <w:tcW w:w="1056" w:type="dxa"/>
            <w:tcBorders>
              <w:top w:val="single" w:sz="4" w:space="0" w:color="auto"/>
              <w:bottom w:val="single" w:sz="4" w:space="0" w:color="auto"/>
            </w:tcBorders>
            <w:shd w:val="clear" w:color="auto" w:fill="auto"/>
          </w:tcPr>
          <w:p w14:paraId="60175A45"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Estimate</w:t>
            </w:r>
          </w:p>
        </w:tc>
        <w:tc>
          <w:tcPr>
            <w:tcW w:w="997" w:type="dxa"/>
            <w:tcBorders>
              <w:top w:val="single" w:sz="4" w:space="0" w:color="auto"/>
              <w:bottom w:val="single" w:sz="4" w:space="0" w:color="auto"/>
            </w:tcBorders>
            <w:shd w:val="clear" w:color="auto" w:fill="auto"/>
          </w:tcPr>
          <w:p w14:paraId="7AEEF050"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S.E.</w:t>
            </w:r>
          </w:p>
        </w:tc>
      </w:tr>
      <w:tr w:rsidR="00C74D35" w:rsidRPr="00B03095" w14:paraId="58C2BF39" w14:textId="77777777" w:rsidTr="00C74D35">
        <w:tc>
          <w:tcPr>
            <w:tcW w:w="2210" w:type="dxa"/>
            <w:tcBorders>
              <w:top w:val="single" w:sz="4" w:space="0" w:color="auto"/>
            </w:tcBorders>
            <w:shd w:val="clear" w:color="auto" w:fill="auto"/>
          </w:tcPr>
          <w:p w14:paraId="273E0789" w14:textId="302B4598" w:rsidR="008719FD" w:rsidRPr="00220212" w:rsidRDefault="00220212" w:rsidP="003B38C3">
            <w:pPr>
              <w:autoSpaceDE w:val="0"/>
              <w:autoSpaceDN w:val="0"/>
              <w:adjustRightInd w:val="0"/>
              <w:rPr>
                <w:rFonts w:ascii="Times New Roman" w:hAnsi="Times New Roman"/>
                <w:color w:val="000000"/>
                <w:sz w:val="24"/>
                <w:szCs w:val="24"/>
              </w:rPr>
            </w:pPr>
            <m:oMathPara>
              <m:oMathParaPr>
                <m:jc m:val="left"/>
              </m:oMathParaPr>
              <m:oMath>
                <m:sSubSup>
                  <m:sSubSupPr>
                    <m:ctrlPr>
                      <w:rPr>
                        <w:rFonts w:ascii="Cambria Math" w:hAnsi="Cambria Math"/>
                        <w:i/>
                        <w:color w:val="000000"/>
                        <w:sz w:val="20"/>
                        <w:szCs w:val="20"/>
                      </w:rPr>
                    </m:ctrlPr>
                  </m:sSubSupPr>
                  <m:e>
                    <m:r>
                      <w:rPr>
                        <w:rFonts w:ascii="Cambria Math" w:hAnsi="Cambria Math"/>
                        <w:color w:val="000000"/>
                        <w:sz w:val="20"/>
                        <w:szCs w:val="20"/>
                      </w:rPr>
                      <m:t>σ</m:t>
                    </m:r>
                  </m:e>
                  <m:sub>
                    <m:r>
                      <w:rPr>
                        <w:rFonts w:ascii="Cambria Math" w:hAnsi="Cambria Math"/>
                        <w:color w:val="000000"/>
                        <w:sz w:val="20"/>
                        <w:szCs w:val="20"/>
                      </w:rPr>
                      <m:t>gen(RL)</m:t>
                    </m:r>
                  </m:sub>
                  <m:sup>
                    <m:r>
                      <w:rPr>
                        <w:rFonts w:ascii="Cambria Math" w:hAnsi="Cambria Math"/>
                        <w:color w:val="000000"/>
                        <w:sz w:val="20"/>
                        <w:szCs w:val="20"/>
                      </w:rPr>
                      <m:t>2</m:t>
                    </m:r>
                  </m:sup>
                </m:sSubSup>
              </m:oMath>
            </m:oMathPara>
          </w:p>
        </w:tc>
        <w:tc>
          <w:tcPr>
            <w:tcW w:w="1303" w:type="dxa"/>
            <w:tcBorders>
              <w:top w:val="single" w:sz="4" w:space="0" w:color="auto"/>
            </w:tcBorders>
            <w:shd w:val="clear" w:color="auto" w:fill="auto"/>
          </w:tcPr>
          <w:p w14:paraId="11B3DE4D"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5.717</w:t>
            </w:r>
          </w:p>
        </w:tc>
        <w:tc>
          <w:tcPr>
            <w:tcW w:w="1043" w:type="dxa"/>
            <w:tcBorders>
              <w:top w:val="single" w:sz="4" w:space="0" w:color="auto"/>
            </w:tcBorders>
            <w:shd w:val="clear" w:color="auto" w:fill="auto"/>
          </w:tcPr>
          <w:p w14:paraId="3C63E70C"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1.938</w:t>
            </w:r>
          </w:p>
        </w:tc>
        <w:tc>
          <w:tcPr>
            <w:tcW w:w="2149" w:type="dxa"/>
            <w:tcBorders>
              <w:top w:val="single" w:sz="4" w:space="0" w:color="auto"/>
            </w:tcBorders>
            <w:shd w:val="clear" w:color="auto" w:fill="auto"/>
          </w:tcPr>
          <w:p w14:paraId="5FA37E3D" w14:textId="14B0E740" w:rsidR="008719FD" w:rsidRPr="00220212" w:rsidRDefault="00220212" w:rsidP="003B38C3">
            <w:pPr>
              <w:autoSpaceDE w:val="0"/>
              <w:autoSpaceDN w:val="0"/>
              <w:adjustRightInd w:val="0"/>
              <w:rPr>
                <w:rFonts w:ascii="Times New Roman" w:hAnsi="Times New Roman"/>
                <w:color w:val="000000"/>
                <w:sz w:val="24"/>
                <w:szCs w:val="24"/>
              </w:rPr>
            </w:pPr>
            <m:oMathPara>
              <m:oMathParaPr>
                <m:jc m:val="left"/>
              </m:oMathParaPr>
              <m:oMath>
                <m:sSubSup>
                  <m:sSubSupPr>
                    <m:ctrlPr>
                      <w:rPr>
                        <w:rFonts w:ascii="Cambria Math" w:hAnsi="Cambria Math"/>
                        <w:i/>
                        <w:color w:val="000000"/>
                        <w:sz w:val="20"/>
                        <w:szCs w:val="20"/>
                      </w:rPr>
                    </m:ctrlPr>
                  </m:sSubSupPr>
                  <m:e>
                    <m:r>
                      <w:rPr>
                        <w:rFonts w:ascii="Cambria Math" w:hAnsi="Cambria Math"/>
                        <w:color w:val="000000"/>
                        <w:sz w:val="20"/>
                        <w:szCs w:val="20"/>
                      </w:rPr>
                      <m:t>σ</m:t>
                    </m:r>
                  </m:e>
                  <m:sub>
                    <m:r>
                      <w:rPr>
                        <w:rFonts w:ascii="Cambria Math" w:hAnsi="Cambria Math"/>
                        <w:color w:val="000000"/>
                        <w:sz w:val="20"/>
                        <w:szCs w:val="20"/>
                      </w:rPr>
                      <m:t>gen(RN)</m:t>
                    </m:r>
                  </m:sub>
                  <m:sup>
                    <m:r>
                      <w:rPr>
                        <w:rFonts w:ascii="Cambria Math" w:hAnsi="Cambria Math"/>
                        <w:color w:val="000000"/>
                        <w:sz w:val="20"/>
                        <w:szCs w:val="20"/>
                      </w:rPr>
                      <m:t>2</m:t>
                    </m:r>
                  </m:sup>
                </m:sSubSup>
              </m:oMath>
            </m:oMathPara>
          </w:p>
        </w:tc>
        <w:tc>
          <w:tcPr>
            <w:tcW w:w="1145" w:type="dxa"/>
            <w:tcBorders>
              <w:top w:val="single" w:sz="4" w:space="0" w:color="auto"/>
            </w:tcBorders>
            <w:shd w:val="clear" w:color="auto" w:fill="auto"/>
          </w:tcPr>
          <w:p w14:paraId="1E2EE3EC"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2.560</w:t>
            </w:r>
          </w:p>
        </w:tc>
        <w:tc>
          <w:tcPr>
            <w:tcW w:w="926" w:type="dxa"/>
            <w:tcBorders>
              <w:top w:val="single" w:sz="4" w:space="0" w:color="auto"/>
            </w:tcBorders>
            <w:shd w:val="clear" w:color="auto" w:fill="auto"/>
          </w:tcPr>
          <w:p w14:paraId="07EA8E95"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0.880</w:t>
            </w:r>
          </w:p>
        </w:tc>
        <w:tc>
          <w:tcPr>
            <w:tcW w:w="2131" w:type="dxa"/>
            <w:tcBorders>
              <w:top w:val="single" w:sz="4" w:space="0" w:color="auto"/>
            </w:tcBorders>
            <w:shd w:val="clear" w:color="auto" w:fill="auto"/>
          </w:tcPr>
          <w:p w14:paraId="4C6CA64C" w14:textId="0E015FB6" w:rsidR="008719FD" w:rsidRPr="00220212" w:rsidRDefault="00220212" w:rsidP="003B38C3">
            <w:pPr>
              <w:autoSpaceDE w:val="0"/>
              <w:autoSpaceDN w:val="0"/>
              <w:adjustRightInd w:val="0"/>
              <w:rPr>
                <w:rFonts w:ascii="Times New Roman" w:hAnsi="Times New Roman"/>
                <w:color w:val="000000"/>
                <w:sz w:val="24"/>
                <w:szCs w:val="24"/>
              </w:rPr>
            </w:pPr>
            <m:oMathPara>
              <m:oMathParaPr>
                <m:jc m:val="left"/>
              </m:oMathParaPr>
              <m:oMath>
                <m:sSubSup>
                  <m:sSubSupPr>
                    <m:ctrlPr>
                      <w:rPr>
                        <w:rFonts w:ascii="Cambria Math" w:hAnsi="Cambria Math"/>
                        <w:i/>
                        <w:color w:val="000000"/>
                        <w:sz w:val="20"/>
                        <w:szCs w:val="20"/>
                      </w:rPr>
                    </m:ctrlPr>
                  </m:sSubSupPr>
                  <m:e>
                    <m:r>
                      <w:rPr>
                        <w:rFonts w:ascii="Cambria Math" w:hAnsi="Cambria Math"/>
                        <w:color w:val="000000"/>
                        <w:sz w:val="20"/>
                        <w:szCs w:val="20"/>
                      </w:rPr>
                      <m:t>σ</m:t>
                    </m:r>
                  </m:e>
                  <m:sub>
                    <m:r>
                      <w:rPr>
                        <w:rFonts w:ascii="Cambria Math" w:hAnsi="Cambria Math"/>
                        <w:color w:val="000000"/>
                        <w:sz w:val="20"/>
                        <w:szCs w:val="20"/>
                      </w:rPr>
                      <m:t>gen(RA)</m:t>
                    </m:r>
                  </m:sub>
                  <m:sup>
                    <m:r>
                      <w:rPr>
                        <w:rFonts w:ascii="Cambria Math" w:hAnsi="Cambria Math"/>
                        <w:color w:val="000000"/>
                        <w:sz w:val="20"/>
                        <w:szCs w:val="20"/>
                      </w:rPr>
                      <m:t>2</m:t>
                    </m:r>
                  </m:sup>
                </m:sSubSup>
              </m:oMath>
            </m:oMathPara>
          </w:p>
        </w:tc>
        <w:tc>
          <w:tcPr>
            <w:tcW w:w="1056" w:type="dxa"/>
            <w:tcBorders>
              <w:top w:val="single" w:sz="4" w:space="0" w:color="auto"/>
            </w:tcBorders>
            <w:shd w:val="clear" w:color="auto" w:fill="auto"/>
          </w:tcPr>
          <w:p w14:paraId="7F3485FA"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2.710</w:t>
            </w:r>
          </w:p>
        </w:tc>
        <w:tc>
          <w:tcPr>
            <w:tcW w:w="997" w:type="dxa"/>
            <w:tcBorders>
              <w:top w:val="single" w:sz="4" w:space="0" w:color="auto"/>
            </w:tcBorders>
            <w:shd w:val="clear" w:color="auto" w:fill="auto"/>
          </w:tcPr>
          <w:p w14:paraId="1D04B5E4"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2.110</w:t>
            </w:r>
          </w:p>
        </w:tc>
      </w:tr>
      <w:tr w:rsidR="00C74D35" w:rsidRPr="00B03095" w14:paraId="156FC873" w14:textId="77777777" w:rsidTr="00C74D35">
        <w:tc>
          <w:tcPr>
            <w:tcW w:w="2210" w:type="dxa"/>
            <w:shd w:val="clear" w:color="auto" w:fill="auto"/>
          </w:tcPr>
          <w:p w14:paraId="422ECDEA" w14:textId="0F0F2CAD" w:rsidR="008719FD" w:rsidRPr="00220212" w:rsidRDefault="00220212" w:rsidP="003B38C3">
            <w:pPr>
              <w:autoSpaceDE w:val="0"/>
              <w:autoSpaceDN w:val="0"/>
              <w:adjustRightInd w:val="0"/>
              <w:rPr>
                <w:rFonts w:ascii="Times New Roman" w:hAnsi="Times New Roman"/>
                <w:color w:val="000000"/>
                <w:sz w:val="24"/>
                <w:szCs w:val="24"/>
              </w:rPr>
            </w:pPr>
            <m:oMathPara>
              <m:oMathParaPr>
                <m:jc m:val="left"/>
              </m:oMathParaPr>
              <m:oMath>
                <m:sSubSup>
                  <m:sSubSupPr>
                    <m:ctrlPr>
                      <w:rPr>
                        <w:rFonts w:ascii="Cambria Math" w:hAnsi="Cambria Math"/>
                        <w:i/>
                        <w:color w:val="000000"/>
                        <w:sz w:val="20"/>
                        <w:szCs w:val="20"/>
                      </w:rPr>
                    </m:ctrlPr>
                  </m:sSubSupPr>
                  <m:e>
                    <m:r>
                      <w:rPr>
                        <w:rFonts w:ascii="Cambria Math" w:hAnsi="Cambria Math"/>
                        <w:color w:val="000000"/>
                        <w:sz w:val="20"/>
                        <w:szCs w:val="20"/>
                      </w:rPr>
                      <m:t>σ</m:t>
                    </m:r>
                  </m:e>
                  <m:sub>
                    <m:r>
                      <w:rPr>
                        <w:rFonts w:ascii="Cambria Math" w:hAnsi="Cambria Math"/>
                        <w:color w:val="000000"/>
                        <w:sz w:val="20"/>
                        <w:szCs w:val="20"/>
                      </w:rPr>
                      <m:t>gen(YLD)</m:t>
                    </m:r>
                  </m:sub>
                  <m:sup>
                    <m:r>
                      <w:rPr>
                        <w:rFonts w:ascii="Cambria Math" w:hAnsi="Cambria Math"/>
                        <w:color w:val="000000"/>
                        <w:sz w:val="20"/>
                        <w:szCs w:val="20"/>
                      </w:rPr>
                      <m:t>2</m:t>
                    </m:r>
                  </m:sup>
                </m:sSubSup>
              </m:oMath>
            </m:oMathPara>
          </w:p>
        </w:tc>
        <w:tc>
          <w:tcPr>
            <w:tcW w:w="1303" w:type="dxa"/>
            <w:shd w:val="clear" w:color="auto" w:fill="auto"/>
          </w:tcPr>
          <w:p w14:paraId="189E6C8B"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0.128</w:t>
            </w:r>
          </w:p>
        </w:tc>
        <w:tc>
          <w:tcPr>
            <w:tcW w:w="1043" w:type="dxa"/>
            <w:shd w:val="clear" w:color="auto" w:fill="auto"/>
          </w:tcPr>
          <w:p w14:paraId="10B6BE81"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0.037</w:t>
            </w:r>
          </w:p>
        </w:tc>
        <w:tc>
          <w:tcPr>
            <w:tcW w:w="2149" w:type="dxa"/>
            <w:shd w:val="clear" w:color="auto" w:fill="auto"/>
          </w:tcPr>
          <w:p w14:paraId="4DB72292" w14:textId="7D598D77" w:rsidR="008719FD" w:rsidRPr="00220212" w:rsidRDefault="00220212" w:rsidP="003B38C3">
            <w:pPr>
              <w:autoSpaceDE w:val="0"/>
              <w:autoSpaceDN w:val="0"/>
              <w:adjustRightInd w:val="0"/>
              <w:rPr>
                <w:rFonts w:ascii="Times New Roman" w:hAnsi="Times New Roman"/>
                <w:color w:val="000000"/>
                <w:sz w:val="24"/>
                <w:szCs w:val="24"/>
              </w:rPr>
            </w:pPr>
            <m:oMathPara>
              <m:oMathParaPr>
                <m:jc m:val="left"/>
              </m:oMathParaPr>
              <m:oMath>
                <m:sSubSup>
                  <m:sSubSupPr>
                    <m:ctrlPr>
                      <w:rPr>
                        <w:rFonts w:ascii="Cambria Math" w:hAnsi="Cambria Math"/>
                        <w:i/>
                        <w:color w:val="000000"/>
                        <w:sz w:val="20"/>
                        <w:szCs w:val="20"/>
                      </w:rPr>
                    </m:ctrlPr>
                  </m:sSubSupPr>
                  <m:e>
                    <m:r>
                      <w:rPr>
                        <w:rFonts w:ascii="Cambria Math" w:hAnsi="Cambria Math"/>
                        <w:color w:val="000000"/>
                        <w:sz w:val="20"/>
                        <w:szCs w:val="20"/>
                      </w:rPr>
                      <m:t>σ</m:t>
                    </m:r>
                  </m:e>
                  <m:sub>
                    <m:r>
                      <w:rPr>
                        <w:rFonts w:ascii="Cambria Math" w:hAnsi="Cambria Math"/>
                        <w:color w:val="000000"/>
                        <w:sz w:val="20"/>
                        <w:szCs w:val="20"/>
                      </w:rPr>
                      <m:t>gen(YLD)</m:t>
                    </m:r>
                  </m:sub>
                  <m:sup>
                    <m:r>
                      <w:rPr>
                        <w:rFonts w:ascii="Cambria Math" w:hAnsi="Cambria Math"/>
                        <w:color w:val="000000"/>
                        <w:sz w:val="20"/>
                        <w:szCs w:val="20"/>
                      </w:rPr>
                      <m:t>2</m:t>
                    </m:r>
                  </m:sup>
                </m:sSubSup>
              </m:oMath>
            </m:oMathPara>
          </w:p>
        </w:tc>
        <w:tc>
          <w:tcPr>
            <w:tcW w:w="1145" w:type="dxa"/>
            <w:shd w:val="clear" w:color="auto" w:fill="auto"/>
          </w:tcPr>
          <w:p w14:paraId="05B60E5D"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0.128</w:t>
            </w:r>
          </w:p>
        </w:tc>
        <w:tc>
          <w:tcPr>
            <w:tcW w:w="926" w:type="dxa"/>
            <w:shd w:val="clear" w:color="auto" w:fill="auto"/>
          </w:tcPr>
          <w:p w14:paraId="3451B8AA"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0.037</w:t>
            </w:r>
          </w:p>
        </w:tc>
        <w:tc>
          <w:tcPr>
            <w:tcW w:w="2131" w:type="dxa"/>
            <w:shd w:val="clear" w:color="auto" w:fill="auto"/>
          </w:tcPr>
          <w:p w14:paraId="3E26120C" w14:textId="23882604" w:rsidR="008719FD" w:rsidRPr="00220212" w:rsidRDefault="00220212" w:rsidP="003B38C3">
            <w:pPr>
              <w:autoSpaceDE w:val="0"/>
              <w:autoSpaceDN w:val="0"/>
              <w:adjustRightInd w:val="0"/>
              <w:rPr>
                <w:rFonts w:ascii="Times New Roman" w:hAnsi="Times New Roman"/>
                <w:color w:val="000000"/>
                <w:sz w:val="24"/>
                <w:szCs w:val="24"/>
              </w:rPr>
            </w:pPr>
            <m:oMathPara>
              <m:oMathParaPr>
                <m:jc m:val="left"/>
              </m:oMathParaPr>
              <m:oMath>
                <m:sSubSup>
                  <m:sSubSupPr>
                    <m:ctrlPr>
                      <w:rPr>
                        <w:rFonts w:ascii="Cambria Math" w:hAnsi="Cambria Math"/>
                        <w:i/>
                        <w:color w:val="000000"/>
                        <w:sz w:val="20"/>
                        <w:szCs w:val="20"/>
                      </w:rPr>
                    </m:ctrlPr>
                  </m:sSubSupPr>
                  <m:e>
                    <m:r>
                      <w:rPr>
                        <w:rFonts w:ascii="Cambria Math" w:hAnsi="Cambria Math"/>
                        <w:color w:val="000000"/>
                        <w:sz w:val="20"/>
                        <w:szCs w:val="20"/>
                      </w:rPr>
                      <m:t>σ</m:t>
                    </m:r>
                  </m:e>
                  <m:sub>
                    <m:r>
                      <w:rPr>
                        <w:rFonts w:ascii="Cambria Math" w:hAnsi="Cambria Math"/>
                        <w:color w:val="000000"/>
                        <w:sz w:val="20"/>
                        <w:szCs w:val="20"/>
                      </w:rPr>
                      <m:t>gen(YLD)</m:t>
                    </m:r>
                  </m:sub>
                  <m:sup>
                    <m:r>
                      <w:rPr>
                        <w:rFonts w:ascii="Cambria Math" w:hAnsi="Cambria Math"/>
                        <w:color w:val="000000"/>
                        <w:sz w:val="20"/>
                        <w:szCs w:val="20"/>
                      </w:rPr>
                      <m:t>2</m:t>
                    </m:r>
                  </m:sup>
                </m:sSubSup>
              </m:oMath>
            </m:oMathPara>
          </w:p>
        </w:tc>
        <w:tc>
          <w:tcPr>
            <w:tcW w:w="1056" w:type="dxa"/>
            <w:shd w:val="clear" w:color="auto" w:fill="auto"/>
          </w:tcPr>
          <w:p w14:paraId="558F2A5A"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0.128</w:t>
            </w:r>
          </w:p>
        </w:tc>
        <w:tc>
          <w:tcPr>
            <w:tcW w:w="997" w:type="dxa"/>
            <w:shd w:val="clear" w:color="auto" w:fill="auto"/>
          </w:tcPr>
          <w:p w14:paraId="7058B049"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0.037</w:t>
            </w:r>
          </w:p>
        </w:tc>
      </w:tr>
      <w:tr w:rsidR="00C74D35" w:rsidRPr="00B03095" w14:paraId="1EC15234" w14:textId="77777777" w:rsidTr="00C74D35">
        <w:tc>
          <w:tcPr>
            <w:tcW w:w="2210" w:type="dxa"/>
            <w:shd w:val="clear" w:color="auto" w:fill="auto"/>
          </w:tcPr>
          <w:p w14:paraId="7C6994DA" w14:textId="48D24194" w:rsidR="008719FD" w:rsidRPr="00220212" w:rsidRDefault="00220212" w:rsidP="003B38C3">
            <w:pPr>
              <w:autoSpaceDE w:val="0"/>
              <w:autoSpaceDN w:val="0"/>
              <w:adjustRightInd w:val="0"/>
              <w:rPr>
                <w:rFonts w:ascii="Times New Roman" w:hAnsi="Times New Roman"/>
                <w:color w:val="000000"/>
                <w:sz w:val="24"/>
                <w:szCs w:val="24"/>
              </w:rPr>
            </w:pPr>
            <m:oMathPara>
              <m:oMathParaPr>
                <m:jc m:val="left"/>
              </m:oMathParaPr>
              <m:oMath>
                <m:sSub>
                  <m:sSubPr>
                    <m:ctrlPr>
                      <w:rPr>
                        <w:rFonts w:ascii="Cambria Math" w:hAnsi="Cambria Math"/>
                        <w:i/>
                        <w:color w:val="000000"/>
                        <w:sz w:val="20"/>
                        <w:szCs w:val="20"/>
                      </w:rPr>
                    </m:ctrlPr>
                  </m:sSubPr>
                  <m:e>
                    <m:r>
                      <w:rPr>
                        <w:rFonts w:ascii="Cambria Math" w:hAnsi="Cambria Math"/>
                        <w:color w:val="000000"/>
                        <w:sz w:val="20"/>
                        <w:szCs w:val="20"/>
                      </w:rPr>
                      <m:t>ρ</m:t>
                    </m:r>
                  </m:e>
                  <m:sub>
                    <m:r>
                      <w:rPr>
                        <w:rFonts w:ascii="Cambria Math" w:hAnsi="Cambria Math"/>
                        <w:color w:val="000000"/>
                        <w:sz w:val="20"/>
                        <w:szCs w:val="20"/>
                      </w:rPr>
                      <m:t>gen(RL;YLD)</m:t>
                    </m:r>
                  </m:sub>
                </m:sSub>
              </m:oMath>
            </m:oMathPara>
          </w:p>
        </w:tc>
        <w:tc>
          <w:tcPr>
            <w:tcW w:w="1303" w:type="dxa"/>
            <w:shd w:val="clear" w:color="auto" w:fill="auto"/>
          </w:tcPr>
          <w:p w14:paraId="79806E6C"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0.816</w:t>
            </w:r>
          </w:p>
        </w:tc>
        <w:tc>
          <w:tcPr>
            <w:tcW w:w="1043" w:type="dxa"/>
            <w:shd w:val="clear" w:color="auto" w:fill="auto"/>
          </w:tcPr>
          <w:p w14:paraId="4F190F8F" w14:textId="77777777" w:rsidR="008719FD" w:rsidRPr="00B03095" w:rsidRDefault="008719FD" w:rsidP="003B38C3">
            <w:pPr>
              <w:autoSpaceDE w:val="0"/>
              <w:autoSpaceDN w:val="0"/>
              <w:adjustRightInd w:val="0"/>
              <w:rPr>
                <w:rFonts w:ascii="Times New Roman" w:hAnsi="Times New Roman"/>
                <w:color w:val="000000"/>
                <w:sz w:val="24"/>
                <w:szCs w:val="24"/>
              </w:rPr>
            </w:pPr>
          </w:p>
        </w:tc>
        <w:tc>
          <w:tcPr>
            <w:tcW w:w="2149" w:type="dxa"/>
            <w:shd w:val="clear" w:color="auto" w:fill="auto"/>
          </w:tcPr>
          <w:p w14:paraId="0F76B133" w14:textId="1AD96EBA" w:rsidR="008719FD" w:rsidRPr="00220212" w:rsidRDefault="00220212" w:rsidP="003B38C3">
            <w:pPr>
              <w:autoSpaceDE w:val="0"/>
              <w:autoSpaceDN w:val="0"/>
              <w:adjustRightInd w:val="0"/>
              <w:rPr>
                <w:rFonts w:ascii="Times New Roman" w:hAnsi="Times New Roman"/>
                <w:color w:val="000000"/>
                <w:sz w:val="24"/>
                <w:szCs w:val="24"/>
              </w:rPr>
            </w:pPr>
            <m:oMathPara>
              <m:oMathParaPr>
                <m:jc m:val="left"/>
              </m:oMathParaPr>
              <m:oMath>
                <m:sSub>
                  <m:sSubPr>
                    <m:ctrlPr>
                      <w:rPr>
                        <w:rFonts w:ascii="Cambria Math" w:hAnsi="Cambria Math"/>
                        <w:i/>
                        <w:color w:val="000000"/>
                        <w:sz w:val="20"/>
                        <w:szCs w:val="20"/>
                      </w:rPr>
                    </m:ctrlPr>
                  </m:sSubPr>
                  <m:e>
                    <m:r>
                      <w:rPr>
                        <w:rFonts w:ascii="Cambria Math" w:hAnsi="Cambria Math"/>
                        <w:color w:val="000000"/>
                        <w:sz w:val="20"/>
                        <w:szCs w:val="20"/>
                      </w:rPr>
                      <m:t>ρ</m:t>
                    </m:r>
                  </m:e>
                  <m:sub>
                    <m:r>
                      <w:rPr>
                        <w:rFonts w:ascii="Cambria Math" w:hAnsi="Cambria Math"/>
                        <w:color w:val="000000"/>
                        <w:sz w:val="20"/>
                        <w:szCs w:val="20"/>
                      </w:rPr>
                      <m:t>gen(RN;YLD)</m:t>
                    </m:r>
                  </m:sub>
                </m:sSub>
              </m:oMath>
            </m:oMathPara>
          </w:p>
        </w:tc>
        <w:tc>
          <w:tcPr>
            <w:tcW w:w="1145" w:type="dxa"/>
            <w:shd w:val="clear" w:color="auto" w:fill="auto"/>
          </w:tcPr>
          <w:p w14:paraId="5778B99B"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0.054</w:t>
            </w:r>
          </w:p>
        </w:tc>
        <w:tc>
          <w:tcPr>
            <w:tcW w:w="926" w:type="dxa"/>
            <w:shd w:val="clear" w:color="auto" w:fill="auto"/>
          </w:tcPr>
          <w:p w14:paraId="4D756578" w14:textId="77777777" w:rsidR="008719FD" w:rsidRPr="00B03095" w:rsidRDefault="008719FD" w:rsidP="003B38C3">
            <w:pPr>
              <w:autoSpaceDE w:val="0"/>
              <w:autoSpaceDN w:val="0"/>
              <w:adjustRightInd w:val="0"/>
              <w:rPr>
                <w:rFonts w:ascii="Times New Roman" w:hAnsi="Times New Roman"/>
                <w:color w:val="000000"/>
                <w:sz w:val="24"/>
                <w:szCs w:val="24"/>
              </w:rPr>
            </w:pPr>
          </w:p>
        </w:tc>
        <w:tc>
          <w:tcPr>
            <w:tcW w:w="2131" w:type="dxa"/>
            <w:shd w:val="clear" w:color="auto" w:fill="auto"/>
          </w:tcPr>
          <w:p w14:paraId="2BC29798" w14:textId="29A7A940" w:rsidR="008719FD" w:rsidRPr="00220212" w:rsidRDefault="00220212" w:rsidP="003B38C3">
            <w:pPr>
              <w:autoSpaceDE w:val="0"/>
              <w:autoSpaceDN w:val="0"/>
              <w:adjustRightInd w:val="0"/>
              <w:rPr>
                <w:rFonts w:ascii="Times New Roman" w:hAnsi="Times New Roman"/>
                <w:color w:val="000000"/>
                <w:sz w:val="24"/>
                <w:szCs w:val="24"/>
              </w:rPr>
            </w:pPr>
            <m:oMathPara>
              <m:oMathParaPr>
                <m:jc m:val="left"/>
              </m:oMathParaPr>
              <m:oMath>
                <m:sSub>
                  <m:sSubPr>
                    <m:ctrlPr>
                      <w:rPr>
                        <w:rFonts w:ascii="Cambria Math" w:hAnsi="Cambria Math"/>
                        <w:i/>
                        <w:color w:val="000000"/>
                        <w:sz w:val="20"/>
                        <w:szCs w:val="20"/>
                      </w:rPr>
                    </m:ctrlPr>
                  </m:sSubPr>
                  <m:e>
                    <m:r>
                      <w:rPr>
                        <w:rFonts w:ascii="Cambria Math" w:hAnsi="Cambria Math"/>
                        <w:color w:val="000000"/>
                        <w:sz w:val="20"/>
                        <w:szCs w:val="20"/>
                      </w:rPr>
                      <m:t>ρ</m:t>
                    </m:r>
                  </m:e>
                  <m:sub>
                    <m:r>
                      <w:rPr>
                        <w:rFonts w:ascii="Cambria Math" w:hAnsi="Cambria Math"/>
                        <w:color w:val="000000"/>
                        <w:sz w:val="20"/>
                        <w:szCs w:val="20"/>
                      </w:rPr>
                      <m:t>gen(RA;YLD)</m:t>
                    </m:r>
                  </m:sub>
                </m:sSub>
              </m:oMath>
            </m:oMathPara>
          </w:p>
        </w:tc>
        <w:tc>
          <w:tcPr>
            <w:tcW w:w="1056" w:type="dxa"/>
            <w:shd w:val="clear" w:color="auto" w:fill="auto"/>
          </w:tcPr>
          <w:p w14:paraId="633E6461"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0.969</w:t>
            </w:r>
          </w:p>
        </w:tc>
        <w:tc>
          <w:tcPr>
            <w:tcW w:w="997" w:type="dxa"/>
            <w:shd w:val="clear" w:color="auto" w:fill="auto"/>
          </w:tcPr>
          <w:p w14:paraId="6B9DC5FC" w14:textId="77777777" w:rsidR="008719FD" w:rsidRPr="00B03095" w:rsidRDefault="008719FD" w:rsidP="003B38C3">
            <w:pPr>
              <w:autoSpaceDE w:val="0"/>
              <w:autoSpaceDN w:val="0"/>
              <w:adjustRightInd w:val="0"/>
              <w:rPr>
                <w:rFonts w:ascii="Times New Roman" w:hAnsi="Times New Roman"/>
                <w:color w:val="000000"/>
                <w:sz w:val="24"/>
                <w:szCs w:val="24"/>
              </w:rPr>
            </w:pPr>
          </w:p>
        </w:tc>
      </w:tr>
      <w:tr w:rsidR="00C74D35" w:rsidRPr="00B03095" w14:paraId="7E6B47DA" w14:textId="77777777" w:rsidTr="00C74D35">
        <w:tc>
          <w:tcPr>
            <w:tcW w:w="2210" w:type="dxa"/>
            <w:shd w:val="clear" w:color="auto" w:fill="auto"/>
          </w:tcPr>
          <w:p w14:paraId="797B5FE4" w14:textId="3417D131" w:rsidR="008719FD" w:rsidRPr="00220212" w:rsidRDefault="00220212" w:rsidP="003B38C3">
            <w:pPr>
              <w:autoSpaceDE w:val="0"/>
              <w:autoSpaceDN w:val="0"/>
              <w:adjustRightInd w:val="0"/>
              <w:rPr>
                <w:rFonts w:ascii="Times New Roman" w:hAnsi="Times New Roman"/>
                <w:color w:val="000000"/>
                <w:sz w:val="24"/>
                <w:szCs w:val="24"/>
              </w:rPr>
            </w:pPr>
            <m:oMathPara>
              <m:oMathParaPr>
                <m:jc m:val="left"/>
              </m:oMathParaPr>
              <m:oMath>
                <m:sSubSup>
                  <m:sSubSupPr>
                    <m:ctrlPr>
                      <w:rPr>
                        <w:rFonts w:ascii="Cambria Math" w:hAnsi="Cambria Math"/>
                        <w:i/>
                        <w:color w:val="000000"/>
                        <w:sz w:val="20"/>
                        <w:szCs w:val="20"/>
                      </w:rPr>
                    </m:ctrlPr>
                  </m:sSubSupPr>
                  <m:e>
                    <m:r>
                      <w:rPr>
                        <w:rFonts w:ascii="Cambria Math" w:hAnsi="Cambria Math"/>
                        <w:color w:val="000000"/>
                        <w:sz w:val="20"/>
                        <w:szCs w:val="20"/>
                      </w:rPr>
                      <m:t>σ</m:t>
                    </m:r>
                  </m:e>
                  <m:sub>
                    <m:r>
                      <w:rPr>
                        <w:rFonts w:ascii="Cambria Math" w:hAnsi="Cambria Math"/>
                        <w:color w:val="000000"/>
                        <w:sz w:val="20"/>
                        <w:szCs w:val="20"/>
                      </w:rPr>
                      <m:t>env(RL)</m:t>
                    </m:r>
                  </m:sub>
                  <m:sup>
                    <m:r>
                      <w:rPr>
                        <w:rFonts w:ascii="Cambria Math" w:hAnsi="Cambria Math"/>
                        <w:color w:val="000000"/>
                        <w:sz w:val="20"/>
                        <w:szCs w:val="20"/>
                      </w:rPr>
                      <m:t>2</m:t>
                    </m:r>
                  </m:sup>
                </m:sSubSup>
              </m:oMath>
            </m:oMathPara>
          </w:p>
        </w:tc>
        <w:tc>
          <w:tcPr>
            <w:tcW w:w="1303" w:type="dxa"/>
            <w:shd w:val="clear" w:color="auto" w:fill="auto"/>
          </w:tcPr>
          <w:p w14:paraId="0D1AA737"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10.478</w:t>
            </w:r>
          </w:p>
        </w:tc>
        <w:tc>
          <w:tcPr>
            <w:tcW w:w="1043" w:type="dxa"/>
            <w:shd w:val="clear" w:color="auto" w:fill="auto"/>
          </w:tcPr>
          <w:p w14:paraId="528DA659"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7.078</w:t>
            </w:r>
          </w:p>
        </w:tc>
        <w:tc>
          <w:tcPr>
            <w:tcW w:w="2149" w:type="dxa"/>
            <w:shd w:val="clear" w:color="auto" w:fill="auto"/>
          </w:tcPr>
          <w:p w14:paraId="1F33751B" w14:textId="1A4A6AC9" w:rsidR="008719FD" w:rsidRPr="00220212" w:rsidRDefault="00220212" w:rsidP="003B38C3">
            <w:pPr>
              <w:autoSpaceDE w:val="0"/>
              <w:autoSpaceDN w:val="0"/>
              <w:adjustRightInd w:val="0"/>
              <w:rPr>
                <w:rFonts w:ascii="Times New Roman" w:hAnsi="Times New Roman"/>
                <w:color w:val="000000"/>
                <w:sz w:val="24"/>
                <w:szCs w:val="24"/>
              </w:rPr>
            </w:pPr>
            <m:oMathPara>
              <m:oMathParaPr>
                <m:jc m:val="left"/>
              </m:oMathParaPr>
              <m:oMath>
                <m:sSubSup>
                  <m:sSubSupPr>
                    <m:ctrlPr>
                      <w:rPr>
                        <w:rFonts w:ascii="Cambria Math" w:hAnsi="Cambria Math"/>
                        <w:i/>
                        <w:color w:val="000000"/>
                        <w:sz w:val="20"/>
                        <w:szCs w:val="20"/>
                      </w:rPr>
                    </m:ctrlPr>
                  </m:sSubSupPr>
                  <m:e>
                    <m:r>
                      <w:rPr>
                        <w:rFonts w:ascii="Cambria Math" w:hAnsi="Cambria Math"/>
                        <w:color w:val="000000"/>
                        <w:sz w:val="20"/>
                        <w:szCs w:val="20"/>
                      </w:rPr>
                      <m:t>σ</m:t>
                    </m:r>
                  </m:e>
                  <m:sub>
                    <m:r>
                      <w:rPr>
                        <w:rFonts w:ascii="Cambria Math" w:hAnsi="Cambria Math"/>
                        <w:color w:val="000000"/>
                        <w:sz w:val="20"/>
                        <w:szCs w:val="20"/>
                      </w:rPr>
                      <m:t>env(RN)</m:t>
                    </m:r>
                  </m:sub>
                  <m:sup>
                    <m:r>
                      <w:rPr>
                        <w:rFonts w:ascii="Cambria Math" w:hAnsi="Cambria Math"/>
                        <w:color w:val="000000"/>
                        <w:sz w:val="20"/>
                        <w:szCs w:val="20"/>
                      </w:rPr>
                      <m:t>2</m:t>
                    </m:r>
                  </m:sup>
                </m:sSubSup>
              </m:oMath>
            </m:oMathPara>
          </w:p>
        </w:tc>
        <w:tc>
          <w:tcPr>
            <w:tcW w:w="1145" w:type="dxa"/>
            <w:shd w:val="clear" w:color="auto" w:fill="auto"/>
          </w:tcPr>
          <w:p w14:paraId="14205F4F"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w:t>
            </w:r>
          </w:p>
        </w:tc>
        <w:tc>
          <w:tcPr>
            <w:tcW w:w="926" w:type="dxa"/>
            <w:shd w:val="clear" w:color="auto" w:fill="auto"/>
          </w:tcPr>
          <w:p w14:paraId="38F50CA7"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w:t>
            </w:r>
          </w:p>
        </w:tc>
        <w:tc>
          <w:tcPr>
            <w:tcW w:w="2131" w:type="dxa"/>
            <w:shd w:val="clear" w:color="auto" w:fill="auto"/>
          </w:tcPr>
          <w:p w14:paraId="2BF329ED" w14:textId="14531BAE" w:rsidR="008719FD" w:rsidRPr="00220212" w:rsidRDefault="00220212" w:rsidP="003B38C3">
            <w:pPr>
              <w:autoSpaceDE w:val="0"/>
              <w:autoSpaceDN w:val="0"/>
              <w:adjustRightInd w:val="0"/>
              <w:rPr>
                <w:rFonts w:ascii="Times New Roman" w:hAnsi="Times New Roman"/>
                <w:color w:val="000000"/>
                <w:sz w:val="24"/>
                <w:szCs w:val="24"/>
              </w:rPr>
            </w:pPr>
            <m:oMathPara>
              <m:oMathParaPr>
                <m:jc m:val="left"/>
              </m:oMathParaPr>
              <m:oMath>
                <m:sSubSup>
                  <m:sSubSupPr>
                    <m:ctrlPr>
                      <w:rPr>
                        <w:rFonts w:ascii="Cambria Math" w:hAnsi="Cambria Math"/>
                        <w:i/>
                        <w:color w:val="000000"/>
                        <w:sz w:val="20"/>
                        <w:szCs w:val="20"/>
                      </w:rPr>
                    </m:ctrlPr>
                  </m:sSubSupPr>
                  <m:e>
                    <m:r>
                      <w:rPr>
                        <w:rFonts w:ascii="Cambria Math" w:hAnsi="Cambria Math"/>
                        <w:color w:val="000000"/>
                        <w:sz w:val="20"/>
                        <w:szCs w:val="20"/>
                      </w:rPr>
                      <m:t>σ</m:t>
                    </m:r>
                  </m:e>
                  <m:sub>
                    <m:r>
                      <w:rPr>
                        <w:rFonts w:ascii="Cambria Math" w:hAnsi="Cambria Math"/>
                        <w:color w:val="000000"/>
                        <w:sz w:val="20"/>
                        <w:szCs w:val="20"/>
                      </w:rPr>
                      <m:t>env(RA)</m:t>
                    </m:r>
                  </m:sub>
                  <m:sup>
                    <m:r>
                      <w:rPr>
                        <w:rFonts w:ascii="Cambria Math" w:hAnsi="Cambria Math"/>
                        <w:color w:val="000000"/>
                        <w:sz w:val="20"/>
                        <w:szCs w:val="20"/>
                      </w:rPr>
                      <m:t>2</m:t>
                    </m:r>
                  </m:sup>
                </m:sSubSup>
              </m:oMath>
            </m:oMathPara>
          </w:p>
        </w:tc>
        <w:tc>
          <w:tcPr>
            <w:tcW w:w="1056" w:type="dxa"/>
            <w:shd w:val="clear" w:color="auto" w:fill="auto"/>
          </w:tcPr>
          <w:p w14:paraId="2A9C38F9"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47.970</w:t>
            </w:r>
          </w:p>
        </w:tc>
        <w:tc>
          <w:tcPr>
            <w:tcW w:w="997" w:type="dxa"/>
            <w:shd w:val="clear" w:color="auto" w:fill="auto"/>
          </w:tcPr>
          <w:p w14:paraId="4642740F"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31.010</w:t>
            </w:r>
          </w:p>
        </w:tc>
      </w:tr>
      <w:tr w:rsidR="00C74D35" w:rsidRPr="00B03095" w14:paraId="46770484" w14:textId="77777777" w:rsidTr="00C74D35">
        <w:tc>
          <w:tcPr>
            <w:tcW w:w="2210" w:type="dxa"/>
            <w:shd w:val="clear" w:color="auto" w:fill="auto"/>
          </w:tcPr>
          <w:p w14:paraId="74B05F51" w14:textId="4246AA12" w:rsidR="008719FD" w:rsidRPr="00220212" w:rsidRDefault="00220212" w:rsidP="003B38C3">
            <w:pPr>
              <w:autoSpaceDE w:val="0"/>
              <w:autoSpaceDN w:val="0"/>
              <w:adjustRightInd w:val="0"/>
              <w:rPr>
                <w:rFonts w:ascii="Times New Roman" w:hAnsi="Times New Roman"/>
                <w:color w:val="000000"/>
                <w:sz w:val="24"/>
                <w:szCs w:val="24"/>
              </w:rPr>
            </w:pPr>
            <m:oMathPara>
              <m:oMathParaPr>
                <m:jc m:val="left"/>
              </m:oMathParaPr>
              <m:oMath>
                <m:sSubSup>
                  <m:sSubSupPr>
                    <m:ctrlPr>
                      <w:rPr>
                        <w:rFonts w:ascii="Cambria Math" w:hAnsi="Cambria Math"/>
                        <w:i/>
                        <w:color w:val="000000"/>
                        <w:sz w:val="20"/>
                        <w:szCs w:val="20"/>
                      </w:rPr>
                    </m:ctrlPr>
                  </m:sSubSupPr>
                  <m:e>
                    <m:r>
                      <w:rPr>
                        <w:rFonts w:ascii="Cambria Math" w:hAnsi="Cambria Math"/>
                        <w:color w:val="000000"/>
                        <w:sz w:val="20"/>
                        <w:szCs w:val="20"/>
                      </w:rPr>
                      <m:t>σ</m:t>
                    </m:r>
                  </m:e>
                  <m:sub>
                    <m:r>
                      <w:rPr>
                        <w:rFonts w:ascii="Cambria Math" w:hAnsi="Cambria Math"/>
                        <w:color w:val="000000"/>
                        <w:sz w:val="20"/>
                        <w:szCs w:val="20"/>
                      </w:rPr>
                      <m:t>env(YLD)</m:t>
                    </m:r>
                  </m:sub>
                  <m:sup>
                    <m:r>
                      <w:rPr>
                        <w:rFonts w:ascii="Cambria Math" w:hAnsi="Cambria Math"/>
                        <w:color w:val="000000"/>
                        <w:sz w:val="20"/>
                        <w:szCs w:val="20"/>
                      </w:rPr>
                      <m:t>2</m:t>
                    </m:r>
                  </m:sup>
                </m:sSubSup>
              </m:oMath>
            </m:oMathPara>
          </w:p>
        </w:tc>
        <w:tc>
          <w:tcPr>
            <w:tcW w:w="1303" w:type="dxa"/>
            <w:shd w:val="clear" w:color="auto" w:fill="auto"/>
          </w:tcPr>
          <w:p w14:paraId="2D45A0A3"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0.190</w:t>
            </w:r>
          </w:p>
        </w:tc>
        <w:tc>
          <w:tcPr>
            <w:tcW w:w="1043" w:type="dxa"/>
            <w:shd w:val="clear" w:color="auto" w:fill="auto"/>
          </w:tcPr>
          <w:p w14:paraId="63304A94"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0.125</w:t>
            </w:r>
          </w:p>
        </w:tc>
        <w:tc>
          <w:tcPr>
            <w:tcW w:w="2149" w:type="dxa"/>
            <w:shd w:val="clear" w:color="auto" w:fill="auto"/>
          </w:tcPr>
          <w:p w14:paraId="4EAA06E7" w14:textId="753A502E" w:rsidR="008719FD" w:rsidRPr="00220212" w:rsidRDefault="00220212" w:rsidP="003B38C3">
            <w:pPr>
              <w:autoSpaceDE w:val="0"/>
              <w:autoSpaceDN w:val="0"/>
              <w:adjustRightInd w:val="0"/>
              <w:rPr>
                <w:rFonts w:ascii="Times New Roman" w:hAnsi="Times New Roman"/>
                <w:color w:val="000000"/>
                <w:sz w:val="24"/>
                <w:szCs w:val="24"/>
              </w:rPr>
            </w:pPr>
            <m:oMathPara>
              <m:oMathParaPr>
                <m:jc m:val="left"/>
              </m:oMathParaPr>
              <m:oMath>
                <m:sSubSup>
                  <m:sSubSupPr>
                    <m:ctrlPr>
                      <w:rPr>
                        <w:rFonts w:ascii="Cambria Math" w:hAnsi="Cambria Math"/>
                        <w:i/>
                        <w:color w:val="000000"/>
                        <w:sz w:val="20"/>
                        <w:szCs w:val="20"/>
                      </w:rPr>
                    </m:ctrlPr>
                  </m:sSubSupPr>
                  <m:e>
                    <m:r>
                      <w:rPr>
                        <w:rFonts w:ascii="Cambria Math" w:hAnsi="Cambria Math"/>
                        <w:color w:val="000000"/>
                        <w:sz w:val="20"/>
                        <w:szCs w:val="20"/>
                      </w:rPr>
                      <m:t>σ</m:t>
                    </m:r>
                  </m:e>
                  <m:sub>
                    <m:r>
                      <w:rPr>
                        <w:rFonts w:ascii="Cambria Math" w:hAnsi="Cambria Math"/>
                        <w:color w:val="000000"/>
                        <w:sz w:val="20"/>
                        <w:szCs w:val="20"/>
                      </w:rPr>
                      <m:t>env(YLD)</m:t>
                    </m:r>
                  </m:sub>
                  <m:sup>
                    <m:r>
                      <w:rPr>
                        <w:rFonts w:ascii="Cambria Math" w:hAnsi="Cambria Math"/>
                        <w:color w:val="000000"/>
                        <w:sz w:val="20"/>
                        <w:szCs w:val="20"/>
                      </w:rPr>
                      <m:t>2</m:t>
                    </m:r>
                  </m:sup>
                </m:sSubSup>
              </m:oMath>
            </m:oMathPara>
          </w:p>
        </w:tc>
        <w:tc>
          <w:tcPr>
            <w:tcW w:w="1145" w:type="dxa"/>
            <w:shd w:val="clear" w:color="auto" w:fill="auto"/>
          </w:tcPr>
          <w:p w14:paraId="6BD79E69"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0.190</w:t>
            </w:r>
          </w:p>
        </w:tc>
        <w:tc>
          <w:tcPr>
            <w:tcW w:w="926" w:type="dxa"/>
            <w:shd w:val="clear" w:color="auto" w:fill="auto"/>
          </w:tcPr>
          <w:p w14:paraId="49E521D2"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0.125</w:t>
            </w:r>
          </w:p>
        </w:tc>
        <w:tc>
          <w:tcPr>
            <w:tcW w:w="2131" w:type="dxa"/>
            <w:shd w:val="clear" w:color="auto" w:fill="auto"/>
          </w:tcPr>
          <w:p w14:paraId="764F62E8" w14:textId="415C479F" w:rsidR="008719FD" w:rsidRPr="00220212" w:rsidRDefault="00220212" w:rsidP="003B38C3">
            <w:pPr>
              <w:autoSpaceDE w:val="0"/>
              <w:autoSpaceDN w:val="0"/>
              <w:adjustRightInd w:val="0"/>
              <w:rPr>
                <w:rFonts w:ascii="Times New Roman" w:hAnsi="Times New Roman"/>
                <w:color w:val="000000"/>
                <w:sz w:val="24"/>
                <w:szCs w:val="24"/>
              </w:rPr>
            </w:pPr>
            <m:oMathPara>
              <m:oMathParaPr>
                <m:jc m:val="left"/>
              </m:oMathParaPr>
              <m:oMath>
                <m:sSubSup>
                  <m:sSubSupPr>
                    <m:ctrlPr>
                      <w:rPr>
                        <w:rFonts w:ascii="Cambria Math" w:hAnsi="Cambria Math"/>
                        <w:i/>
                        <w:color w:val="000000"/>
                        <w:sz w:val="20"/>
                        <w:szCs w:val="20"/>
                      </w:rPr>
                    </m:ctrlPr>
                  </m:sSubSupPr>
                  <m:e>
                    <m:r>
                      <w:rPr>
                        <w:rFonts w:ascii="Cambria Math" w:hAnsi="Cambria Math"/>
                        <w:color w:val="000000"/>
                        <w:sz w:val="20"/>
                        <w:szCs w:val="20"/>
                      </w:rPr>
                      <m:t>σ</m:t>
                    </m:r>
                  </m:e>
                  <m:sub>
                    <m:r>
                      <w:rPr>
                        <w:rFonts w:ascii="Cambria Math" w:hAnsi="Cambria Math"/>
                        <w:color w:val="000000"/>
                        <w:sz w:val="20"/>
                        <w:szCs w:val="20"/>
                      </w:rPr>
                      <m:t>env(YLD)</m:t>
                    </m:r>
                  </m:sub>
                  <m:sup>
                    <m:r>
                      <w:rPr>
                        <w:rFonts w:ascii="Cambria Math" w:hAnsi="Cambria Math"/>
                        <w:color w:val="000000"/>
                        <w:sz w:val="20"/>
                        <w:szCs w:val="20"/>
                      </w:rPr>
                      <m:t>2</m:t>
                    </m:r>
                  </m:sup>
                </m:sSubSup>
              </m:oMath>
            </m:oMathPara>
          </w:p>
        </w:tc>
        <w:tc>
          <w:tcPr>
            <w:tcW w:w="1056" w:type="dxa"/>
            <w:shd w:val="clear" w:color="auto" w:fill="auto"/>
          </w:tcPr>
          <w:p w14:paraId="5E925484"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0.190</w:t>
            </w:r>
          </w:p>
        </w:tc>
        <w:tc>
          <w:tcPr>
            <w:tcW w:w="997" w:type="dxa"/>
            <w:shd w:val="clear" w:color="auto" w:fill="auto"/>
          </w:tcPr>
          <w:p w14:paraId="2EC13E12"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0.125</w:t>
            </w:r>
          </w:p>
        </w:tc>
      </w:tr>
      <w:tr w:rsidR="00C74D35" w:rsidRPr="00B03095" w14:paraId="317D55A4" w14:textId="77777777" w:rsidTr="00C74D35">
        <w:tc>
          <w:tcPr>
            <w:tcW w:w="2210" w:type="dxa"/>
            <w:shd w:val="clear" w:color="auto" w:fill="auto"/>
          </w:tcPr>
          <w:p w14:paraId="5EF51CD5" w14:textId="3BE34452" w:rsidR="008719FD" w:rsidRPr="00220212" w:rsidRDefault="00220212" w:rsidP="003B38C3">
            <w:pPr>
              <w:autoSpaceDE w:val="0"/>
              <w:autoSpaceDN w:val="0"/>
              <w:adjustRightInd w:val="0"/>
              <w:rPr>
                <w:rFonts w:ascii="Times New Roman" w:hAnsi="Times New Roman"/>
                <w:color w:val="000000"/>
                <w:sz w:val="24"/>
                <w:szCs w:val="24"/>
              </w:rPr>
            </w:pPr>
            <m:oMathPara>
              <m:oMathParaPr>
                <m:jc m:val="left"/>
              </m:oMathParaPr>
              <m:oMath>
                <m:sSub>
                  <m:sSubPr>
                    <m:ctrlPr>
                      <w:rPr>
                        <w:rFonts w:ascii="Cambria Math" w:hAnsi="Cambria Math"/>
                        <w:i/>
                        <w:color w:val="000000"/>
                        <w:sz w:val="20"/>
                        <w:szCs w:val="20"/>
                      </w:rPr>
                    </m:ctrlPr>
                  </m:sSubPr>
                  <m:e>
                    <m:r>
                      <w:rPr>
                        <w:rFonts w:ascii="Cambria Math" w:hAnsi="Cambria Math"/>
                        <w:color w:val="000000"/>
                        <w:sz w:val="20"/>
                        <w:szCs w:val="20"/>
                      </w:rPr>
                      <m:t>ρ</m:t>
                    </m:r>
                  </m:e>
                  <m:sub>
                    <m:r>
                      <w:rPr>
                        <w:rFonts w:ascii="Cambria Math" w:hAnsi="Cambria Math"/>
                        <w:color w:val="000000"/>
                        <w:sz w:val="20"/>
                        <w:szCs w:val="20"/>
                      </w:rPr>
                      <m:t>env(RL;YLD)</m:t>
                    </m:r>
                  </m:sub>
                </m:sSub>
              </m:oMath>
            </m:oMathPara>
          </w:p>
        </w:tc>
        <w:tc>
          <w:tcPr>
            <w:tcW w:w="1303" w:type="dxa"/>
            <w:shd w:val="clear" w:color="auto" w:fill="auto"/>
          </w:tcPr>
          <w:p w14:paraId="7C601242"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0.486</w:t>
            </w:r>
          </w:p>
        </w:tc>
        <w:tc>
          <w:tcPr>
            <w:tcW w:w="1043" w:type="dxa"/>
            <w:shd w:val="clear" w:color="auto" w:fill="auto"/>
          </w:tcPr>
          <w:p w14:paraId="0CA969FD" w14:textId="77777777" w:rsidR="008719FD" w:rsidRPr="00B03095" w:rsidRDefault="008719FD" w:rsidP="003B38C3">
            <w:pPr>
              <w:autoSpaceDE w:val="0"/>
              <w:autoSpaceDN w:val="0"/>
              <w:adjustRightInd w:val="0"/>
              <w:rPr>
                <w:rFonts w:ascii="Times New Roman" w:hAnsi="Times New Roman"/>
                <w:color w:val="000000"/>
                <w:sz w:val="24"/>
                <w:szCs w:val="24"/>
              </w:rPr>
            </w:pPr>
          </w:p>
        </w:tc>
        <w:tc>
          <w:tcPr>
            <w:tcW w:w="2149" w:type="dxa"/>
            <w:shd w:val="clear" w:color="auto" w:fill="auto"/>
          </w:tcPr>
          <w:p w14:paraId="5A53B3B3" w14:textId="3EC80565" w:rsidR="008719FD" w:rsidRPr="00220212" w:rsidRDefault="00220212" w:rsidP="003B38C3">
            <w:pPr>
              <w:autoSpaceDE w:val="0"/>
              <w:autoSpaceDN w:val="0"/>
              <w:adjustRightInd w:val="0"/>
              <w:rPr>
                <w:rFonts w:ascii="Times New Roman" w:hAnsi="Times New Roman"/>
                <w:color w:val="000000"/>
                <w:sz w:val="24"/>
                <w:szCs w:val="24"/>
              </w:rPr>
            </w:pPr>
            <m:oMathPara>
              <m:oMathParaPr>
                <m:jc m:val="left"/>
              </m:oMathParaPr>
              <m:oMath>
                <m:sSub>
                  <m:sSubPr>
                    <m:ctrlPr>
                      <w:rPr>
                        <w:rFonts w:ascii="Cambria Math" w:hAnsi="Cambria Math"/>
                        <w:i/>
                        <w:color w:val="000000"/>
                        <w:sz w:val="20"/>
                        <w:szCs w:val="20"/>
                      </w:rPr>
                    </m:ctrlPr>
                  </m:sSubPr>
                  <m:e>
                    <m:r>
                      <w:rPr>
                        <w:rFonts w:ascii="Cambria Math" w:hAnsi="Cambria Math"/>
                        <w:color w:val="000000"/>
                        <w:sz w:val="20"/>
                        <w:szCs w:val="20"/>
                      </w:rPr>
                      <m:t>ρ</m:t>
                    </m:r>
                  </m:e>
                  <m:sub>
                    <m:r>
                      <w:rPr>
                        <w:rFonts w:ascii="Cambria Math" w:hAnsi="Cambria Math"/>
                        <w:color w:val="000000"/>
                        <w:sz w:val="20"/>
                        <w:szCs w:val="20"/>
                      </w:rPr>
                      <m:t>env(RN;YLD)</m:t>
                    </m:r>
                  </m:sub>
                </m:sSub>
              </m:oMath>
            </m:oMathPara>
          </w:p>
        </w:tc>
        <w:tc>
          <w:tcPr>
            <w:tcW w:w="1145" w:type="dxa"/>
            <w:shd w:val="clear" w:color="auto" w:fill="auto"/>
          </w:tcPr>
          <w:p w14:paraId="5821BAFC"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w:t>
            </w:r>
          </w:p>
        </w:tc>
        <w:tc>
          <w:tcPr>
            <w:tcW w:w="926" w:type="dxa"/>
            <w:shd w:val="clear" w:color="auto" w:fill="auto"/>
          </w:tcPr>
          <w:p w14:paraId="210F3109"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w:t>
            </w:r>
          </w:p>
        </w:tc>
        <w:tc>
          <w:tcPr>
            <w:tcW w:w="2131" w:type="dxa"/>
            <w:shd w:val="clear" w:color="auto" w:fill="auto"/>
          </w:tcPr>
          <w:p w14:paraId="5ED8F7CA" w14:textId="679A87B4" w:rsidR="008719FD" w:rsidRPr="00220212" w:rsidRDefault="00220212" w:rsidP="003B38C3">
            <w:pPr>
              <w:autoSpaceDE w:val="0"/>
              <w:autoSpaceDN w:val="0"/>
              <w:adjustRightInd w:val="0"/>
              <w:rPr>
                <w:rFonts w:ascii="Times New Roman" w:hAnsi="Times New Roman"/>
                <w:color w:val="000000"/>
                <w:sz w:val="24"/>
                <w:szCs w:val="24"/>
              </w:rPr>
            </w:pPr>
            <m:oMathPara>
              <m:oMathParaPr>
                <m:jc m:val="left"/>
              </m:oMathParaPr>
              <m:oMath>
                <m:sSub>
                  <m:sSubPr>
                    <m:ctrlPr>
                      <w:rPr>
                        <w:rFonts w:ascii="Cambria Math" w:hAnsi="Cambria Math"/>
                        <w:i/>
                        <w:color w:val="000000"/>
                        <w:sz w:val="20"/>
                        <w:szCs w:val="20"/>
                      </w:rPr>
                    </m:ctrlPr>
                  </m:sSubPr>
                  <m:e>
                    <m:r>
                      <w:rPr>
                        <w:rFonts w:ascii="Cambria Math" w:hAnsi="Cambria Math"/>
                        <w:color w:val="000000"/>
                        <w:sz w:val="20"/>
                        <w:szCs w:val="20"/>
                      </w:rPr>
                      <m:t>ρ</m:t>
                    </m:r>
                  </m:e>
                  <m:sub>
                    <m:r>
                      <w:rPr>
                        <w:rFonts w:ascii="Cambria Math" w:hAnsi="Cambria Math"/>
                        <w:color w:val="000000"/>
                        <w:sz w:val="20"/>
                        <w:szCs w:val="20"/>
                      </w:rPr>
                      <m:t>env(RA;YLD)</m:t>
                    </m:r>
                  </m:sub>
                </m:sSub>
              </m:oMath>
            </m:oMathPara>
          </w:p>
        </w:tc>
        <w:tc>
          <w:tcPr>
            <w:tcW w:w="1056" w:type="dxa"/>
            <w:shd w:val="clear" w:color="auto" w:fill="auto"/>
          </w:tcPr>
          <w:p w14:paraId="44A6F233"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0.802</w:t>
            </w:r>
          </w:p>
        </w:tc>
        <w:tc>
          <w:tcPr>
            <w:tcW w:w="997" w:type="dxa"/>
            <w:shd w:val="clear" w:color="auto" w:fill="auto"/>
          </w:tcPr>
          <w:p w14:paraId="53A664FE" w14:textId="77777777" w:rsidR="008719FD" w:rsidRPr="00B03095" w:rsidRDefault="008719FD" w:rsidP="003B38C3">
            <w:pPr>
              <w:autoSpaceDE w:val="0"/>
              <w:autoSpaceDN w:val="0"/>
              <w:adjustRightInd w:val="0"/>
              <w:rPr>
                <w:rFonts w:ascii="Times New Roman" w:hAnsi="Times New Roman"/>
                <w:color w:val="000000"/>
                <w:sz w:val="24"/>
                <w:szCs w:val="24"/>
              </w:rPr>
            </w:pPr>
          </w:p>
        </w:tc>
      </w:tr>
      <w:tr w:rsidR="00C74D35" w:rsidRPr="00B03095" w14:paraId="3C2A77A9" w14:textId="77777777" w:rsidTr="00C74D35">
        <w:tc>
          <w:tcPr>
            <w:tcW w:w="2210" w:type="dxa"/>
            <w:shd w:val="clear" w:color="auto" w:fill="auto"/>
          </w:tcPr>
          <w:p w14:paraId="304B479A" w14:textId="0936F388" w:rsidR="008719FD" w:rsidRPr="00220212" w:rsidRDefault="00220212" w:rsidP="003B38C3">
            <w:pPr>
              <w:autoSpaceDE w:val="0"/>
              <w:autoSpaceDN w:val="0"/>
              <w:adjustRightInd w:val="0"/>
              <w:rPr>
                <w:rFonts w:ascii="Times New Roman" w:hAnsi="Times New Roman"/>
                <w:color w:val="000000"/>
                <w:sz w:val="24"/>
                <w:szCs w:val="24"/>
              </w:rPr>
            </w:pPr>
            <m:oMathPara>
              <m:oMathParaPr>
                <m:jc m:val="left"/>
              </m:oMathParaPr>
              <m:oMath>
                <m:sSubSup>
                  <m:sSubSupPr>
                    <m:ctrlPr>
                      <w:rPr>
                        <w:rFonts w:ascii="Cambria Math" w:hAnsi="Cambria Math"/>
                        <w:i/>
                        <w:color w:val="000000"/>
                        <w:sz w:val="20"/>
                        <w:szCs w:val="20"/>
                      </w:rPr>
                    </m:ctrlPr>
                  </m:sSubSupPr>
                  <m:e>
                    <m:r>
                      <w:rPr>
                        <w:rFonts w:ascii="Cambria Math" w:hAnsi="Cambria Math"/>
                        <w:color w:val="000000"/>
                        <w:sz w:val="20"/>
                        <w:szCs w:val="20"/>
                      </w:rPr>
                      <m:t>σ</m:t>
                    </m:r>
                  </m:e>
                  <m:sub>
                    <m:r>
                      <w:rPr>
                        <w:rFonts w:ascii="Cambria Math" w:hAnsi="Cambria Math"/>
                        <w:color w:val="000000"/>
                        <w:sz w:val="20"/>
                        <w:szCs w:val="20"/>
                      </w:rPr>
                      <m:t>gen.env(RL)</m:t>
                    </m:r>
                  </m:sub>
                  <m:sup>
                    <m:r>
                      <w:rPr>
                        <w:rFonts w:ascii="Cambria Math" w:hAnsi="Cambria Math"/>
                        <w:color w:val="000000"/>
                        <w:sz w:val="20"/>
                        <w:szCs w:val="20"/>
                      </w:rPr>
                      <m:t>2</m:t>
                    </m:r>
                  </m:sup>
                </m:sSubSup>
              </m:oMath>
            </m:oMathPara>
          </w:p>
        </w:tc>
        <w:tc>
          <w:tcPr>
            <w:tcW w:w="1303" w:type="dxa"/>
            <w:shd w:val="clear" w:color="auto" w:fill="auto"/>
          </w:tcPr>
          <w:p w14:paraId="53069C50"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18.692</w:t>
            </w:r>
          </w:p>
        </w:tc>
        <w:tc>
          <w:tcPr>
            <w:tcW w:w="1043" w:type="dxa"/>
            <w:shd w:val="clear" w:color="auto" w:fill="auto"/>
          </w:tcPr>
          <w:p w14:paraId="3FA779D6"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2.009</w:t>
            </w:r>
          </w:p>
        </w:tc>
        <w:tc>
          <w:tcPr>
            <w:tcW w:w="2149" w:type="dxa"/>
            <w:shd w:val="clear" w:color="auto" w:fill="auto"/>
          </w:tcPr>
          <w:p w14:paraId="16F9D93E" w14:textId="47B495FC" w:rsidR="008719FD" w:rsidRPr="00220212" w:rsidRDefault="00220212" w:rsidP="003B38C3">
            <w:pPr>
              <w:autoSpaceDE w:val="0"/>
              <w:autoSpaceDN w:val="0"/>
              <w:adjustRightInd w:val="0"/>
              <w:rPr>
                <w:rFonts w:ascii="Times New Roman" w:hAnsi="Times New Roman"/>
                <w:color w:val="000000"/>
                <w:sz w:val="24"/>
                <w:szCs w:val="24"/>
              </w:rPr>
            </w:pPr>
            <m:oMathPara>
              <m:oMathParaPr>
                <m:jc m:val="left"/>
              </m:oMathParaPr>
              <m:oMath>
                <m:sSubSup>
                  <m:sSubSupPr>
                    <m:ctrlPr>
                      <w:rPr>
                        <w:rFonts w:ascii="Cambria Math" w:hAnsi="Cambria Math"/>
                        <w:i/>
                        <w:color w:val="000000"/>
                        <w:sz w:val="20"/>
                        <w:szCs w:val="20"/>
                      </w:rPr>
                    </m:ctrlPr>
                  </m:sSubSupPr>
                  <m:e>
                    <m:r>
                      <w:rPr>
                        <w:rFonts w:ascii="Cambria Math" w:hAnsi="Cambria Math"/>
                        <w:color w:val="000000"/>
                        <w:sz w:val="20"/>
                        <w:szCs w:val="20"/>
                      </w:rPr>
                      <m:t>σ</m:t>
                    </m:r>
                  </m:e>
                  <m:sub>
                    <m:r>
                      <w:rPr>
                        <w:rFonts w:ascii="Cambria Math" w:hAnsi="Cambria Math"/>
                        <w:color w:val="000000"/>
                        <w:sz w:val="20"/>
                        <w:szCs w:val="20"/>
                      </w:rPr>
                      <m:t>gen.env(RN)</m:t>
                    </m:r>
                  </m:sub>
                  <m:sup>
                    <m:r>
                      <w:rPr>
                        <w:rFonts w:ascii="Cambria Math" w:hAnsi="Cambria Math"/>
                        <w:color w:val="000000"/>
                        <w:sz w:val="20"/>
                        <w:szCs w:val="20"/>
                      </w:rPr>
                      <m:t>2</m:t>
                    </m:r>
                  </m:sup>
                </m:sSubSup>
              </m:oMath>
            </m:oMathPara>
          </w:p>
        </w:tc>
        <w:tc>
          <w:tcPr>
            <w:tcW w:w="1145" w:type="dxa"/>
            <w:shd w:val="clear" w:color="auto" w:fill="auto"/>
          </w:tcPr>
          <w:p w14:paraId="0A0FD27A"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1.440</w:t>
            </w:r>
          </w:p>
        </w:tc>
        <w:tc>
          <w:tcPr>
            <w:tcW w:w="926" w:type="dxa"/>
            <w:shd w:val="clear" w:color="auto" w:fill="auto"/>
          </w:tcPr>
          <w:p w14:paraId="1C0A5994"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1.160</w:t>
            </w:r>
          </w:p>
        </w:tc>
        <w:tc>
          <w:tcPr>
            <w:tcW w:w="2131" w:type="dxa"/>
            <w:shd w:val="clear" w:color="auto" w:fill="auto"/>
          </w:tcPr>
          <w:p w14:paraId="541B52A3" w14:textId="5095878D" w:rsidR="008719FD" w:rsidRPr="00220212" w:rsidRDefault="00220212" w:rsidP="003B38C3">
            <w:pPr>
              <w:autoSpaceDE w:val="0"/>
              <w:autoSpaceDN w:val="0"/>
              <w:adjustRightInd w:val="0"/>
              <w:rPr>
                <w:rFonts w:ascii="Times New Roman" w:hAnsi="Times New Roman"/>
                <w:color w:val="000000"/>
                <w:sz w:val="24"/>
                <w:szCs w:val="24"/>
              </w:rPr>
            </w:pPr>
            <m:oMathPara>
              <m:oMathParaPr>
                <m:jc m:val="left"/>
              </m:oMathParaPr>
              <m:oMath>
                <m:sSubSup>
                  <m:sSubSupPr>
                    <m:ctrlPr>
                      <w:rPr>
                        <w:rFonts w:ascii="Cambria Math" w:hAnsi="Cambria Math"/>
                        <w:i/>
                        <w:color w:val="000000"/>
                        <w:sz w:val="20"/>
                        <w:szCs w:val="20"/>
                      </w:rPr>
                    </m:ctrlPr>
                  </m:sSubSupPr>
                  <m:e>
                    <m:r>
                      <w:rPr>
                        <w:rFonts w:ascii="Cambria Math" w:hAnsi="Cambria Math"/>
                        <w:color w:val="000000"/>
                        <w:sz w:val="20"/>
                        <w:szCs w:val="20"/>
                      </w:rPr>
                      <m:t>σ</m:t>
                    </m:r>
                  </m:e>
                  <m:sub>
                    <m:r>
                      <w:rPr>
                        <w:rFonts w:ascii="Cambria Math" w:hAnsi="Cambria Math"/>
                        <w:color w:val="000000"/>
                        <w:sz w:val="20"/>
                        <w:szCs w:val="20"/>
                      </w:rPr>
                      <m:t>gen.env(RA)</m:t>
                    </m:r>
                  </m:sub>
                  <m:sup>
                    <m:r>
                      <w:rPr>
                        <w:rFonts w:ascii="Cambria Math" w:hAnsi="Cambria Math"/>
                        <w:color w:val="000000"/>
                        <w:sz w:val="20"/>
                        <w:szCs w:val="20"/>
                      </w:rPr>
                      <m:t>2</m:t>
                    </m:r>
                  </m:sup>
                </m:sSubSup>
              </m:oMath>
            </m:oMathPara>
          </w:p>
        </w:tc>
        <w:tc>
          <w:tcPr>
            <w:tcW w:w="1056" w:type="dxa"/>
            <w:shd w:val="clear" w:color="auto" w:fill="auto"/>
          </w:tcPr>
          <w:p w14:paraId="373E292E"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28.290</w:t>
            </w:r>
          </w:p>
        </w:tc>
        <w:tc>
          <w:tcPr>
            <w:tcW w:w="997" w:type="dxa"/>
            <w:shd w:val="clear" w:color="auto" w:fill="auto"/>
          </w:tcPr>
          <w:p w14:paraId="66BEAE1D"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4.070</w:t>
            </w:r>
          </w:p>
        </w:tc>
      </w:tr>
      <w:tr w:rsidR="00C74D35" w:rsidRPr="00B03095" w14:paraId="73AE237B" w14:textId="77777777" w:rsidTr="00C74D35">
        <w:tc>
          <w:tcPr>
            <w:tcW w:w="2210" w:type="dxa"/>
            <w:shd w:val="clear" w:color="auto" w:fill="auto"/>
          </w:tcPr>
          <w:p w14:paraId="443D622A" w14:textId="37094CA0" w:rsidR="008719FD" w:rsidRPr="00220212" w:rsidRDefault="00220212" w:rsidP="003B38C3">
            <w:pPr>
              <w:autoSpaceDE w:val="0"/>
              <w:autoSpaceDN w:val="0"/>
              <w:adjustRightInd w:val="0"/>
              <w:rPr>
                <w:rFonts w:ascii="Times New Roman" w:hAnsi="Times New Roman"/>
                <w:color w:val="000000"/>
                <w:sz w:val="24"/>
                <w:szCs w:val="24"/>
              </w:rPr>
            </w:pPr>
            <m:oMathPara>
              <m:oMathParaPr>
                <m:jc m:val="left"/>
              </m:oMathParaPr>
              <m:oMath>
                <m:sSubSup>
                  <m:sSubSupPr>
                    <m:ctrlPr>
                      <w:rPr>
                        <w:rFonts w:ascii="Cambria Math" w:hAnsi="Cambria Math"/>
                        <w:i/>
                        <w:color w:val="000000"/>
                        <w:sz w:val="20"/>
                        <w:szCs w:val="20"/>
                      </w:rPr>
                    </m:ctrlPr>
                  </m:sSubSupPr>
                  <m:e>
                    <m:r>
                      <w:rPr>
                        <w:rFonts w:ascii="Cambria Math" w:hAnsi="Cambria Math"/>
                        <w:color w:val="000000"/>
                        <w:sz w:val="20"/>
                        <w:szCs w:val="20"/>
                      </w:rPr>
                      <m:t>σ</m:t>
                    </m:r>
                  </m:e>
                  <m:sub>
                    <m:r>
                      <w:rPr>
                        <w:rFonts w:ascii="Cambria Math" w:hAnsi="Cambria Math"/>
                        <w:color w:val="000000"/>
                        <w:sz w:val="20"/>
                        <w:szCs w:val="20"/>
                      </w:rPr>
                      <m:t>gen.env(YLD)</m:t>
                    </m:r>
                  </m:sub>
                  <m:sup>
                    <m:r>
                      <w:rPr>
                        <w:rFonts w:ascii="Cambria Math" w:hAnsi="Cambria Math"/>
                        <w:color w:val="000000"/>
                        <w:sz w:val="20"/>
                        <w:szCs w:val="20"/>
                      </w:rPr>
                      <m:t>2</m:t>
                    </m:r>
                  </m:sup>
                </m:sSubSup>
              </m:oMath>
            </m:oMathPara>
          </w:p>
        </w:tc>
        <w:tc>
          <w:tcPr>
            <w:tcW w:w="1303" w:type="dxa"/>
            <w:shd w:val="clear" w:color="auto" w:fill="auto"/>
          </w:tcPr>
          <w:p w14:paraId="01EBC1F3"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0.184</w:t>
            </w:r>
          </w:p>
        </w:tc>
        <w:tc>
          <w:tcPr>
            <w:tcW w:w="1043" w:type="dxa"/>
            <w:shd w:val="clear" w:color="auto" w:fill="auto"/>
          </w:tcPr>
          <w:p w14:paraId="4C7C2ED7"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0.031</w:t>
            </w:r>
          </w:p>
        </w:tc>
        <w:tc>
          <w:tcPr>
            <w:tcW w:w="2149" w:type="dxa"/>
            <w:shd w:val="clear" w:color="auto" w:fill="auto"/>
          </w:tcPr>
          <w:p w14:paraId="531DC459" w14:textId="6E6390CD" w:rsidR="008719FD" w:rsidRPr="00220212" w:rsidRDefault="00220212" w:rsidP="003B38C3">
            <w:pPr>
              <w:autoSpaceDE w:val="0"/>
              <w:autoSpaceDN w:val="0"/>
              <w:adjustRightInd w:val="0"/>
              <w:rPr>
                <w:rFonts w:ascii="Times New Roman" w:hAnsi="Times New Roman"/>
                <w:color w:val="000000"/>
                <w:sz w:val="24"/>
                <w:szCs w:val="24"/>
              </w:rPr>
            </w:pPr>
            <m:oMathPara>
              <m:oMathParaPr>
                <m:jc m:val="left"/>
              </m:oMathParaPr>
              <m:oMath>
                <m:sSubSup>
                  <m:sSubSupPr>
                    <m:ctrlPr>
                      <w:rPr>
                        <w:rFonts w:ascii="Cambria Math" w:hAnsi="Cambria Math"/>
                        <w:i/>
                        <w:color w:val="000000"/>
                        <w:sz w:val="20"/>
                        <w:szCs w:val="20"/>
                      </w:rPr>
                    </m:ctrlPr>
                  </m:sSubSupPr>
                  <m:e>
                    <m:r>
                      <w:rPr>
                        <w:rFonts w:ascii="Cambria Math" w:hAnsi="Cambria Math"/>
                        <w:color w:val="000000"/>
                        <w:sz w:val="20"/>
                        <w:szCs w:val="20"/>
                      </w:rPr>
                      <m:t>σ</m:t>
                    </m:r>
                  </m:e>
                  <m:sub>
                    <m:r>
                      <w:rPr>
                        <w:rFonts w:ascii="Cambria Math" w:hAnsi="Cambria Math"/>
                        <w:color w:val="000000"/>
                        <w:sz w:val="20"/>
                        <w:szCs w:val="20"/>
                      </w:rPr>
                      <m:t>gen.env(YLD)</m:t>
                    </m:r>
                  </m:sub>
                  <m:sup>
                    <m:r>
                      <w:rPr>
                        <w:rFonts w:ascii="Cambria Math" w:hAnsi="Cambria Math"/>
                        <w:color w:val="000000"/>
                        <w:sz w:val="20"/>
                        <w:szCs w:val="20"/>
                      </w:rPr>
                      <m:t>2</m:t>
                    </m:r>
                  </m:sup>
                </m:sSubSup>
              </m:oMath>
            </m:oMathPara>
          </w:p>
        </w:tc>
        <w:tc>
          <w:tcPr>
            <w:tcW w:w="1145" w:type="dxa"/>
            <w:shd w:val="clear" w:color="auto" w:fill="auto"/>
          </w:tcPr>
          <w:p w14:paraId="38027DCC"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0.184</w:t>
            </w:r>
          </w:p>
        </w:tc>
        <w:tc>
          <w:tcPr>
            <w:tcW w:w="926" w:type="dxa"/>
            <w:shd w:val="clear" w:color="auto" w:fill="auto"/>
          </w:tcPr>
          <w:p w14:paraId="52A0D16D"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0.031</w:t>
            </w:r>
          </w:p>
        </w:tc>
        <w:tc>
          <w:tcPr>
            <w:tcW w:w="2131" w:type="dxa"/>
            <w:shd w:val="clear" w:color="auto" w:fill="auto"/>
          </w:tcPr>
          <w:p w14:paraId="7E8F2606" w14:textId="2B3D6BDD" w:rsidR="008719FD" w:rsidRPr="00220212" w:rsidRDefault="00220212" w:rsidP="003B38C3">
            <w:pPr>
              <w:autoSpaceDE w:val="0"/>
              <w:autoSpaceDN w:val="0"/>
              <w:adjustRightInd w:val="0"/>
              <w:rPr>
                <w:rFonts w:ascii="Times New Roman" w:hAnsi="Times New Roman"/>
                <w:color w:val="000000"/>
                <w:sz w:val="24"/>
                <w:szCs w:val="24"/>
              </w:rPr>
            </w:pPr>
            <m:oMathPara>
              <m:oMathParaPr>
                <m:jc m:val="left"/>
              </m:oMathParaPr>
              <m:oMath>
                <m:sSubSup>
                  <m:sSubSupPr>
                    <m:ctrlPr>
                      <w:rPr>
                        <w:rFonts w:ascii="Cambria Math" w:hAnsi="Cambria Math"/>
                        <w:i/>
                        <w:color w:val="000000"/>
                        <w:sz w:val="20"/>
                        <w:szCs w:val="20"/>
                      </w:rPr>
                    </m:ctrlPr>
                  </m:sSubSupPr>
                  <m:e>
                    <m:r>
                      <w:rPr>
                        <w:rFonts w:ascii="Cambria Math" w:hAnsi="Cambria Math"/>
                        <w:color w:val="000000"/>
                        <w:sz w:val="20"/>
                        <w:szCs w:val="20"/>
                      </w:rPr>
                      <m:t>σ</m:t>
                    </m:r>
                  </m:e>
                  <m:sub>
                    <m:r>
                      <w:rPr>
                        <w:rFonts w:ascii="Cambria Math" w:hAnsi="Cambria Math"/>
                        <w:color w:val="000000"/>
                        <w:sz w:val="20"/>
                        <w:szCs w:val="20"/>
                      </w:rPr>
                      <m:t>gen.env(YLD)</m:t>
                    </m:r>
                  </m:sub>
                  <m:sup>
                    <m:r>
                      <w:rPr>
                        <w:rFonts w:ascii="Cambria Math" w:hAnsi="Cambria Math"/>
                        <w:color w:val="000000"/>
                        <w:sz w:val="20"/>
                        <w:szCs w:val="20"/>
                      </w:rPr>
                      <m:t>2</m:t>
                    </m:r>
                  </m:sup>
                </m:sSubSup>
              </m:oMath>
            </m:oMathPara>
          </w:p>
        </w:tc>
        <w:tc>
          <w:tcPr>
            <w:tcW w:w="1056" w:type="dxa"/>
            <w:shd w:val="clear" w:color="auto" w:fill="auto"/>
          </w:tcPr>
          <w:p w14:paraId="54B2B5CE"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0.184</w:t>
            </w:r>
          </w:p>
        </w:tc>
        <w:tc>
          <w:tcPr>
            <w:tcW w:w="997" w:type="dxa"/>
            <w:shd w:val="clear" w:color="auto" w:fill="auto"/>
          </w:tcPr>
          <w:p w14:paraId="66F582F7"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0.031</w:t>
            </w:r>
          </w:p>
        </w:tc>
      </w:tr>
      <w:tr w:rsidR="00C74D35" w:rsidRPr="00B03095" w14:paraId="16B1D04F" w14:textId="77777777" w:rsidTr="00C74D35">
        <w:tc>
          <w:tcPr>
            <w:tcW w:w="2210" w:type="dxa"/>
            <w:shd w:val="clear" w:color="auto" w:fill="auto"/>
          </w:tcPr>
          <w:p w14:paraId="7A941925" w14:textId="0964ECED" w:rsidR="008719FD" w:rsidRPr="00220212" w:rsidRDefault="00220212" w:rsidP="003B38C3">
            <w:pPr>
              <w:autoSpaceDE w:val="0"/>
              <w:autoSpaceDN w:val="0"/>
              <w:adjustRightInd w:val="0"/>
              <w:rPr>
                <w:rFonts w:ascii="Times New Roman" w:hAnsi="Times New Roman"/>
                <w:color w:val="000000"/>
                <w:sz w:val="24"/>
                <w:szCs w:val="24"/>
              </w:rPr>
            </w:pPr>
            <m:oMathPara>
              <m:oMathParaPr>
                <m:jc m:val="left"/>
              </m:oMathParaPr>
              <m:oMath>
                <m:sSub>
                  <m:sSubPr>
                    <m:ctrlPr>
                      <w:rPr>
                        <w:rFonts w:ascii="Cambria Math" w:hAnsi="Cambria Math"/>
                        <w:i/>
                        <w:color w:val="000000"/>
                        <w:sz w:val="20"/>
                        <w:szCs w:val="20"/>
                      </w:rPr>
                    </m:ctrlPr>
                  </m:sSubPr>
                  <m:e>
                    <m:r>
                      <w:rPr>
                        <w:rFonts w:ascii="Cambria Math" w:hAnsi="Cambria Math"/>
                        <w:color w:val="000000"/>
                        <w:sz w:val="20"/>
                        <w:szCs w:val="20"/>
                      </w:rPr>
                      <m:t>ρ</m:t>
                    </m:r>
                  </m:e>
                  <m:sub>
                    <m:r>
                      <w:rPr>
                        <w:rFonts w:ascii="Cambria Math" w:hAnsi="Cambria Math"/>
                        <w:color w:val="000000"/>
                        <w:sz w:val="20"/>
                        <w:szCs w:val="20"/>
                      </w:rPr>
                      <m:t>gen.env(RL;YLD)</m:t>
                    </m:r>
                  </m:sub>
                </m:sSub>
              </m:oMath>
            </m:oMathPara>
          </w:p>
        </w:tc>
        <w:tc>
          <w:tcPr>
            <w:tcW w:w="1303" w:type="dxa"/>
            <w:shd w:val="clear" w:color="auto" w:fill="auto"/>
          </w:tcPr>
          <w:p w14:paraId="1E959D33"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0.378</w:t>
            </w:r>
          </w:p>
        </w:tc>
        <w:tc>
          <w:tcPr>
            <w:tcW w:w="1043" w:type="dxa"/>
            <w:shd w:val="clear" w:color="auto" w:fill="auto"/>
          </w:tcPr>
          <w:p w14:paraId="6CBC71A2" w14:textId="77777777" w:rsidR="008719FD" w:rsidRPr="00B03095" w:rsidRDefault="008719FD" w:rsidP="003B38C3">
            <w:pPr>
              <w:autoSpaceDE w:val="0"/>
              <w:autoSpaceDN w:val="0"/>
              <w:adjustRightInd w:val="0"/>
              <w:rPr>
                <w:rFonts w:ascii="Times New Roman" w:hAnsi="Times New Roman"/>
                <w:color w:val="000000"/>
                <w:sz w:val="24"/>
                <w:szCs w:val="24"/>
              </w:rPr>
            </w:pPr>
          </w:p>
        </w:tc>
        <w:tc>
          <w:tcPr>
            <w:tcW w:w="2149" w:type="dxa"/>
            <w:shd w:val="clear" w:color="auto" w:fill="auto"/>
          </w:tcPr>
          <w:p w14:paraId="14605854" w14:textId="76DC159F" w:rsidR="008719FD" w:rsidRPr="00220212" w:rsidRDefault="00220212" w:rsidP="003B38C3">
            <w:pPr>
              <w:autoSpaceDE w:val="0"/>
              <w:autoSpaceDN w:val="0"/>
              <w:adjustRightInd w:val="0"/>
              <w:rPr>
                <w:rFonts w:ascii="Times New Roman" w:hAnsi="Times New Roman"/>
                <w:color w:val="000000"/>
                <w:sz w:val="24"/>
                <w:szCs w:val="24"/>
              </w:rPr>
            </w:pPr>
            <m:oMathPara>
              <m:oMathParaPr>
                <m:jc m:val="left"/>
              </m:oMathParaPr>
              <m:oMath>
                <m:sSub>
                  <m:sSubPr>
                    <m:ctrlPr>
                      <w:rPr>
                        <w:rFonts w:ascii="Cambria Math" w:hAnsi="Cambria Math"/>
                        <w:i/>
                        <w:color w:val="000000"/>
                        <w:sz w:val="20"/>
                        <w:szCs w:val="20"/>
                      </w:rPr>
                    </m:ctrlPr>
                  </m:sSubPr>
                  <m:e>
                    <m:r>
                      <w:rPr>
                        <w:rFonts w:ascii="Cambria Math" w:hAnsi="Cambria Math"/>
                        <w:color w:val="000000"/>
                        <w:sz w:val="20"/>
                        <w:szCs w:val="20"/>
                      </w:rPr>
                      <m:t>ρ</m:t>
                    </m:r>
                  </m:e>
                  <m:sub>
                    <m:r>
                      <w:rPr>
                        <w:rFonts w:ascii="Cambria Math" w:hAnsi="Cambria Math"/>
                        <w:color w:val="000000"/>
                        <w:sz w:val="20"/>
                        <w:szCs w:val="20"/>
                      </w:rPr>
                      <m:t>gen.env(RN;YLD)</m:t>
                    </m:r>
                  </m:sub>
                </m:sSub>
              </m:oMath>
            </m:oMathPara>
          </w:p>
        </w:tc>
        <w:tc>
          <w:tcPr>
            <w:tcW w:w="1145" w:type="dxa"/>
            <w:shd w:val="clear" w:color="auto" w:fill="auto"/>
          </w:tcPr>
          <w:p w14:paraId="4F294763"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0.307</w:t>
            </w:r>
          </w:p>
        </w:tc>
        <w:tc>
          <w:tcPr>
            <w:tcW w:w="926" w:type="dxa"/>
            <w:shd w:val="clear" w:color="auto" w:fill="auto"/>
          </w:tcPr>
          <w:p w14:paraId="7DA475A1" w14:textId="77777777" w:rsidR="008719FD" w:rsidRPr="00B03095" w:rsidRDefault="008719FD" w:rsidP="003B38C3">
            <w:pPr>
              <w:autoSpaceDE w:val="0"/>
              <w:autoSpaceDN w:val="0"/>
              <w:adjustRightInd w:val="0"/>
              <w:rPr>
                <w:rFonts w:ascii="Times New Roman" w:hAnsi="Times New Roman"/>
                <w:color w:val="000000"/>
                <w:sz w:val="24"/>
                <w:szCs w:val="24"/>
              </w:rPr>
            </w:pPr>
          </w:p>
        </w:tc>
        <w:tc>
          <w:tcPr>
            <w:tcW w:w="2131" w:type="dxa"/>
            <w:shd w:val="clear" w:color="auto" w:fill="auto"/>
          </w:tcPr>
          <w:p w14:paraId="2941AB6F" w14:textId="4C434A59" w:rsidR="008719FD" w:rsidRPr="00220212" w:rsidRDefault="00220212" w:rsidP="003B38C3">
            <w:pPr>
              <w:autoSpaceDE w:val="0"/>
              <w:autoSpaceDN w:val="0"/>
              <w:adjustRightInd w:val="0"/>
              <w:rPr>
                <w:rFonts w:ascii="Times New Roman" w:hAnsi="Times New Roman"/>
                <w:color w:val="000000"/>
                <w:sz w:val="24"/>
                <w:szCs w:val="24"/>
              </w:rPr>
            </w:pPr>
            <m:oMathPara>
              <m:oMathParaPr>
                <m:jc m:val="left"/>
              </m:oMathParaPr>
              <m:oMath>
                <m:sSub>
                  <m:sSubPr>
                    <m:ctrlPr>
                      <w:rPr>
                        <w:rFonts w:ascii="Cambria Math" w:hAnsi="Cambria Math"/>
                        <w:i/>
                        <w:color w:val="000000"/>
                        <w:sz w:val="20"/>
                        <w:szCs w:val="20"/>
                      </w:rPr>
                    </m:ctrlPr>
                  </m:sSubPr>
                  <m:e>
                    <m:r>
                      <w:rPr>
                        <w:rFonts w:ascii="Cambria Math" w:hAnsi="Cambria Math"/>
                        <w:color w:val="000000"/>
                        <w:sz w:val="20"/>
                        <w:szCs w:val="20"/>
                      </w:rPr>
                      <m:t>ρ</m:t>
                    </m:r>
                  </m:e>
                  <m:sub>
                    <m:r>
                      <w:rPr>
                        <w:rFonts w:ascii="Cambria Math" w:hAnsi="Cambria Math"/>
                        <w:color w:val="000000"/>
                        <w:sz w:val="20"/>
                        <w:szCs w:val="20"/>
                      </w:rPr>
                      <m:t>gen.env(RA;YLD)</m:t>
                    </m:r>
                  </m:sub>
                </m:sSub>
              </m:oMath>
            </m:oMathPara>
          </w:p>
        </w:tc>
        <w:tc>
          <w:tcPr>
            <w:tcW w:w="1056" w:type="dxa"/>
            <w:shd w:val="clear" w:color="auto" w:fill="auto"/>
          </w:tcPr>
          <w:p w14:paraId="575A843C"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0.578</w:t>
            </w:r>
          </w:p>
        </w:tc>
        <w:tc>
          <w:tcPr>
            <w:tcW w:w="997" w:type="dxa"/>
            <w:shd w:val="clear" w:color="auto" w:fill="auto"/>
          </w:tcPr>
          <w:p w14:paraId="468FD381" w14:textId="77777777" w:rsidR="008719FD" w:rsidRPr="00B03095" w:rsidRDefault="008719FD" w:rsidP="003B38C3">
            <w:pPr>
              <w:autoSpaceDE w:val="0"/>
              <w:autoSpaceDN w:val="0"/>
              <w:adjustRightInd w:val="0"/>
              <w:rPr>
                <w:rFonts w:ascii="Times New Roman" w:hAnsi="Times New Roman"/>
                <w:color w:val="000000"/>
                <w:sz w:val="24"/>
                <w:szCs w:val="24"/>
              </w:rPr>
            </w:pPr>
          </w:p>
        </w:tc>
      </w:tr>
      <w:tr w:rsidR="00C74D35" w:rsidRPr="00B03095" w14:paraId="01DCC560" w14:textId="77777777" w:rsidTr="00C74D35">
        <w:tc>
          <w:tcPr>
            <w:tcW w:w="2210" w:type="dxa"/>
            <w:shd w:val="clear" w:color="auto" w:fill="auto"/>
          </w:tcPr>
          <w:p w14:paraId="3E913560" w14:textId="14583902" w:rsidR="008719FD" w:rsidRPr="00220212" w:rsidRDefault="00220212" w:rsidP="003B38C3">
            <w:pPr>
              <w:autoSpaceDE w:val="0"/>
              <w:autoSpaceDN w:val="0"/>
              <w:adjustRightInd w:val="0"/>
              <w:rPr>
                <w:rFonts w:ascii="Times New Roman" w:hAnsi="Times New Roman"/>
                <w:color w:val="000000"/>
                <w:sz w:val="24"/>
                <w:szCs w:val="24"/>
              </w:rPr>
            </w:pPr>
            <m:oMathPara>
              <m:oMathParaPr>
                <m:jc m:val="left"/>
              </m:oMathParaPr>
              <m:oMath>
                <m:sSubSup>
                  <m:sSubSupPr>
                    <m:ctrlPr>
                      <w:rPr>
                        <w:rFonts w:ascii="Cambria Math" w:hAnsi="Cambria Math"/>
                        <w:i/>
                        <w:color w:val="000000"/>
                        <w:sz w:val="20"/>
                        <w:szCs w:val="20"/>
                      </w:rPr>
                    </m:ctrlPr>
                  </m:sSubSupPr>
                  <m:e>
                    <m:r>
                      <w:rPr>
                        <w:rFonts w:ascii="Cambria Math" w:hAnsi="Cambria Math"/>
                        <w:color w:val="000000"/>
                        <w:sz w:val="20"/>
                        <w:szCs w:val="20"/>
                      </w:rPr>
                      <m:t>σ</m:t>
                    </m:r>
                  </m:e>
                  <m:sub>
                    <m:r>
                      <w:rPr>
                        <w:rFonts w:ascii="Cambria Math" w:hAnsi="Cambria Math"/>
                        <w:color w:val="000000"/>
                        <w:sz w:val="20"/>
                        <w:szCs w:val="20"/>
                      </w:rPr>
                      <m:t>rep(env)(RL)</m:t>
                    </m:r>
                  </m:sub>
                  <m:sup>
                    <m:r>
                      <w:rPr>
                        <w:rFonts w:ascii="Cambria Math" w:hAnsi="Cambria Math"/>
                        <w:color w:val="000000"/>
                        <w:sz w:val="20"/>
                        <w:szCs w:val="20"/>
                      </w:rPr>
                      <m:t>2</m:t>
                    </m:r>
                  </m:sup>
                </m:sSubSup>
              </m:oMath>
            </m:oMathPara>
          </w:p>
        </w:tc>
        <w:tc>
          <w:tcPr>
            <w:tcW w:w="1303" w:type="dxa"/>
            <w:shd w:val="clear" w:color="auto" w:fill="auto"/>
          </w:tcPr>
          <w:p w14:paraId="63B97313"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0.443</w:t>
            </w:r>
          </w:p>
        </w:tc>
        <w:tc>
          <w:tcPr>
            <w:tcW w:w="1043" w:type="dxa"/>
            <w:shd w:val="clear" w:color="auto" w:fill="auto"/>
          </w:tcPr>
          <w:p w14:paraId="5C807984"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0.383</w:t>
            </w:r>
          </w:p>
        </w:tc>
        <w:tc>
          <w:tcPr>
            <w:tcW w:w="2149" w:type="dxa"/>
            <w:shd w:val="clear" w:color="auto" w:fill="auto"/>
          </w:tcPr>
          <w:p w14:paraId="47C2A015" w14:textId="61373485" w:rsidR="008719FD" w:rsidRPr="00220212" w:rsidRDefault="00220212" w:rsidP="003B38C3">
            <w:pPr>
              <w:autoSpaceDE w:val="0"/>
              <w:autoSpaceDN w:val="0"/>
              <w:adjustRightInd w:val="0"/>
              <w:rPr>
                <w:rFonts w:ascii="Times New Roman" w:hAnsi="Times New Roman"/>
                <w:color w:val="000000"/>
                <w:sz w:val="24"/>
                <w:szCs w:val="24"/>
              </w:rPr>
            </w:pPr>
            <m:oMathPara>
              <m:oMathParaPr>
                <m:jc m:val="left"/>
              </m:oMathParaPr>
              <m:oMath>
                <m:sSubSup>
                  <m:sSubSupPr>
                    <m:ctrlPr>
                      <w:rPr>
                        <w:rFonts w:ascii="Cambria Math" w:hAnsi="Cambria Math"/>
                        <w:i/>
                        <w:color w:val="000000"/>
                        <w:sz w:val="20"/>
                        <w:szCs w:val="20"/>
                      </w:rPr>
                    </m:ctrlPr>
                  </m:sSubSupPr>
                  <m:e>
                    <m:r>
                      <w:rPr>
                        <w:rFonts w:ascii="Cambria Math" w:hAnsi="Cambria Math"/>
                        <w:color w:val="000000"/>
                        <w:sz w:val="20"/>
                        <w:szCs w:val="20"/>
                      </w:rPr>
                      <m:t>σ</m:t>
                    </m:r>
                  </m:e>
                  <m:sub>
                    <m:r>
                      <w:rPr>
                        <w:rFonts w:ascii="Cambria Math" w:hAnsi="Cambria Math"/>
                        <w:color w:val="000000"/>
                        <w:sz w:val="20"/>
                        <w:szCs w:val="20"/>
                      </w:rPr>
                      <m:t>rep(env)(RN)</m:t>
                    </m:r>
                  </m:sub>
                  <m:sup>
                    <m:r>
                      <w:rPr>
                        <w:rFonts w:ascii="Cambria Math" w:hAnsi="Cambria Math"/>
                        <w:color w:val="000000"/>
                        <w:sz w:val="20"/>
                        <w:szCs w:val="20"/>
                      </w:rPr>
                      <m:t>2</m:t>
                    </m:r>
                  </m:sup>
                </m:sSubSup>
              </m:oMath>
            </m:oMathPara>
          </w:p>
        </w:tc>
        <w:tc>
          <w:tcPr>
            <w:tcW w:w="1145" w:type="dxa"/>
            <w:shd w:val="clear" w:color="auto" w:fill="auto"/>
          </w:tcPr>
          <w:p w14:paraId="10842B62"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0.830</w:t>
            </w:r>
          </w:p>
        </w:tc>
        <w:tc>
          <w:tcPr>
            <w:tcW w:w="926" w:type="dxa"/>
            <w:shd w:val="clear" w:color="auto" w:fill="auto"/>
          </w:tcPr>
          <w:p w14:paraId="39811BB4"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0.83</w:t>
            </w:r>
          </w:p>
        </w:tc>
        <w:tc>
          <w:tcPr>
            <w:tcW w:w="2131" w:type="dxa"/>
            <w:shd w:val="clear" w:color="auto" w:fill="auto"/>
          </w:tcPr>
          <w:p w14:paraId="29109EB6" w14:textId="6B57BA8B" w:rsidR="008719FD" w:rsidRPr="00220212" w:rsidRDefault="00220212" w:rsidP="003B38C3">
            <w:pPr>
              <w:autoSpaceDE w:val="0"/>
              <w:autoSpaceDN w:val="0"/>
              <w:adjustRightInd w:val="0"/>
              <w:rPr>
                <w:rFonts w:ascii="Times New Roman" w:hAnsi="Times New Roman"/>
                <w:color w:val="000000"/>
                <w:sz w:val="24"/>
                <w:szCs w:val="24"/>
              </w:rPr>
            </w:pPr>
            <m:oMathPara>
              <m:oMathParaPr>
                <m:jc m:val="left"/>
              </m:oMathParaPr>
              <m:oMath>
                <m:sSubSup>
                  <m:sSubSupPr>
                    <m:ctrlPr>
                      <w:rPr>
                        <w:rFonts w:ascii="Cambria Math" w:hAnsi="Cambria Math"/>
                        <w:i/>
                        <w:color w:val="000000"/>
                        <w:sz w:val="20"/>
                        <w:szCs w:val="20"/>
                      </w:rPr>
                    </m:ctrlPr>
                  </m:sSubSupPr>
                  <m:e>
                    <m:r>
                      <w:rPr>
                        <w:rFonts w:ascii="Cambria Math" w:hAnsi="Cambria Math"/>
                        <w:color w:val="000000"/>
                        <w:sz w:val="20"/>
                        <w:szCs w:val="20"/>
                      </w:rPr>
                      <m:t>σ</m:t>
                    </m:r>
                  </m:e>
                  <m:sub>
                    <m:r>
                      <w:rPr>
                        <w:rFonts w:ascii="Cambria Math" w:hAnsi="Cambria Math"/>
                        <w:color w:val="000000"/>
                        <w:sz w:val="20"/>
                        <w:szCs w:val="20"/>
                      </w:rPr>
                      <m:t>rep(env)(RA)</m:t>
                    </m:r>
                  </m:sub>
                  <m:sup>
                    <m:r>
                      <w:rPr>
                        <w:rFonts w:ascii="Cambria Math" w:hAnsi="Cambria Math"/>
                        <w:color w:val="000000"/>
                        <w:sz w:val="20"/>
                        <w:szCs w:val="20"/>
                      </w:rPr>
                      <m:t>2</m:t>
                    </m:r>
                  </m:sup>
                </m:sSubSup>
              </m:oMath>
            </m:oMathPara>
          </w:p>
        </w:tc>
        <w:tc>
          <w:tcPr>
            <w:tcW w:w="1056" w:type="dxa"/>
            <w:shd w:val="clear" w:color="auto" w:fill="auto"/>
          </w:tcPr>
          <w:p w14:paraId="7DA5692E"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w:t>
            </w:r>
          </w:p>
        </w:tc>
        <w:tc>
          <w:tcPr>
            <w:tcW w:w="997" w:type="dxa"/>
            <w:shd w:val="clear" w:color="auto" w:fill="auto"/>
          </w:tcPr>
          <w:p w14:paraId="4DC10B56"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w:t>
            </w:r>
          </w:p>
        </w:tc>
      </w:tr>
      <w:tr w:rsidR="00C74D35" w:rsidRPr="00B03095" w14:paraId="67A4607D" w14:textId="77777777" w:rsidTr="00C74D35">
        <w:tc>
          <w:tcPr>
            <w:tcW w:w="2210" w:type="dxa"/>
            <w:shd w:val="clear" w:color="auto" w:fill="auto"/>
          </w:tcPr>
          <w:p w14:paraId="0D8CB345" w14:textId="0CC7FFC1" w:rsidR="008719FD" w:rsidRPr="00220212" w:rsidRDefault="00220212" w:rsidP="003B38C3">
            <w:pPr>
              <w:autoSpaceDE w:val="0"/>
              <w:autoSpaceDN w:val="0"/>
              <w:adjustRightInd w:val="0"/>
              <w:rPr>
                <w:rFonts w:ascii="Times New Roman" w:hAnsi="Times New Roman"/>
                <w:color w:val="000000"/>
                <w:sz w:val="24"/>
                <w:szCs w:val="24"/>
              </w:rPr>
            </w:pPr>
            <m:oMathPara>
              <m:oMathParaPr>
                <m:jc m:val="left"/>
              </m:oMathParaPr>
              <m:oMath>
                <m:sSubSup>
                  <m:sSubSupPr>
                    <m:ctrlPr>
                      <w:rPr>
                        <w:rFonts w:ascii="Cambria Math" w:hAnsi="Cambria Math"/>
                        <w:i/>
                        <w:color w:val="000000"/>
                        <w:sz w:val="20"/>
                        <w:szCs w:val="20"/>
                      </w:rPr>
                    </m:ctrlPr>
                  </m:sSubSupPr>
                  <m:e>
                    <m:r>
                      <w:rPr>
                        <w:rFonts w:ascii="Cambria Math" w:hAnsi="Cambria Math"/>
                        <w:color w:val="000000"/>
                        <w:sz w:val="20"/>
                        <w:szCs w:val="20"/>
                      </w:rPr>
                      <m:t>σ</m:t>
                    </m:r>
                  </m:e>
                  <m:sub>
                    <m:r>
                      <w:rPr>
                        <w:rFonts w:ascii="Cambria Math" w:hAnsi="Cambria Math"/>
                        <w:color w:val="000000"/>
                        <w:sz w:val="20"/>
                        <w:szCs w:val="20"/>
                      </w:rPr>
                      <m:t>rep(env)(YLD)</m:t>
                    </m:r>
                  </m:sub>
                  <m:sup>
                    <m:r>
                      <w:rPr>
                        <w:rFonts w:ascii="Cambria Math" w:hAnsi="Cambria Math"/>
                        <w:color w:val="000000"/>
                        <w:sz w:val="20"/>
                        <w:szCs w:val="20"/>
                      </w:rPr>
                      <m:t>2</m:t>
                    </m:r>
                  </m:sup>
                </m:sSubSup>
              </m:oMath>
            </m:oMathPara>
          </w:p>
        </w:tc>
        <w:tc>
          <w:tcPr>
            <w:tcW w:w="1303" w:type="dxa"/>
            <w:shd w:val="clear" w:color="auto" w:fill="auto"/>
          </w:tcPr>
          <w:p w14:paraId="69C604CE"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0.002</w:t>
            </w:r>
          </w:p>
        </w:tc>
        <w:tc>
          <w:tcPr>
            <w:tcW w:w="1043" w:type="dxa"/>
            <w:shd w:val="clear" w:color="auto" w:fill="auto"/>
          </w:tcPr>
          <w:p w14:paraId="6CB34027"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0.005</w:t>
            </w:r>
          </w:p>
        </w:tc>
        <w:tc>
          <w:tcPr>
            <w:tcW w:w="2149" w:type="dxa"/>
            <w:shd w:val="clear" w:color="auto" w:fill="auto"/>
          </w:tcPr>
          <w:p w14:paraId="33B118E5" w14:textId="7B455F50" w:rsidR="008719FD" w:rsidRPr="00220212" w:rsidRDefault="00220212" w:rsidP="003B38C3">
            <w:pPr>
              <w:autoSpaceDE w:val="0"/>
              <w:autoSpaceDN w:val="0"/>
              <w:adjustRightInd w:val="0"/>
              <w:rPr>
                <w:rFonts w:ascii="Times New Roman" w:hAnsi="Times New Roman"/>
                <w:color w:val="000000"/>
                <w:sz w:val="24"/>
                <w:szCs w:val="24"/>
              </w:rPr>
            </w:pPr>
            <m:oMathPara>
              <m:oMathParaPr>
                <m:jc m:val="left"/>
              </m:oMathParaPr>
              <m:oMath>
                <m:sSubSup>
                  <m:sSubSupPr>
                    <m:ctrlPr>
                      <w:rPr>
                        <w:rFonts w:ascii="Cambria Math" w:hAnsi="Cambria Math"/>
                        <w:i/>
                        <w:color w:val="000000"/>
                        <w:sz w:val="20"/>
                        <w:szCs w:val="20"/>
                      </w:rPr>
                    </m:ctrlPr>
                  </m:sSubSupPr>
                  <m:e>
                    <m:r>
                      <w:rPr>
                        <w:rFonts w:ascii="Cambria Math" w:hAnsi="Cambria Math"/>
                        <w:color w:val="000000"/>
                        <w:sz w:val="20"/>
                        <w:szCs w:val="20"/>
                      </w:rPr>
                      <m:t>σ</m:t>
                    </m:r>
                  </m:e>
                  <m:sub>
                    <m:r>
                      <w:rPr>
                        <w:rFonts w:ascii="Cambria Math" w:hAnsi="Cambria Math"/>
                        <w:color w:val="000000"/>
                        <w:sz w:val="20"/>
                        <w:szCs w:val="20"/>
                      </w:rPr>
                      <m:t>rep(env)(YLD)</m:t>
                    </m:r>
                  </m:sub>
                  <m:sup>
                    <m:r>
                      <w:rPr>
                        <w:rFonts w:ascii="Cambria Math" w:hAnsi="Cambria Math"/>
                        <w:color w:val="000000"/>
                        <w:sz w:val="20"/>
                        <w:szCs w:val="20"/>
                      </w:rPr>
                      <m:t>2</m:t>
                    </m:r>
                  </m:sup>
                </m:sSubSup>
              </m:oMath>
            </m:oMathPara>
          </w:p>
        </w:tc>
        <w:tc>
          <w:tcPr>
            <w:tcW w:w="1145" w:type="dxa"/>
            <w:shd w:val="clear" w:color="auto" w:fill="auto"/>
          </w:tcPr>
          <w:p w14:paraId="2C14E56E"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0.002</w:t>
            </w:r>
          </w:p>
        </w:tc>
        <w:tc>
          <w:tcPr>
            <w:tcW w:w="926" w:type="dxa"/>
            <w:shd w:val="clear" w:color="auto" w:fill="auto"/>
          </w:tcPr>
          <w:p w14:paraId="38B27771"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0.005</w:t>
            </w:r>
          </w:p>
        </w:tc>
        <w:tc>
          <w:tcPr>
            <w:tcW w:w="2131" w:type="dxa"/>
            <w:shd w:val="clear" w:color="auto" w:fill="auto"/>
          </w:tcPr>
          <w:p w14:paraId="319CF2A8" w14:textId="66722026" w:rsidR="008719FD" w:rsidRPr="00220212" w:rsidRDefault="00220212" w:rsidP="003B38C3">
            <w:pPr>
              <w:autoSpaceDE w:val="0"/>
              <w:autoSpaceDN w:val="0"/>
              <w:adjustRightInd w:val="0"/>
              <w:rPr>
                <w:rFonts w:ascii="Times New Roman" w:hAnsi="Times New Roman"/>
                <w:color w:val="000000"/>
                <w:sz w:val="24"/>
                <w:szCs w:val="24"/>
              </w:rPr>
            </w:pPr>
            <m:oMathPara>
              <m:oMathParaPr>
                <m:jc m:val="left"/>
              </m:oMathParaPr>
              <m:oMath>
                <m:sSubSup>
                  <m:sSubSupPr>
                    <m:ctrlPr>
                      <w:rPr>
                        <w:rFonts w:ascii="Cambria Math" w:hAnsi="Cambria Math"/>
                        <w:i/>
                        <w:color w:val="000000"/>
                        <w:sz w:val="20"/>
                        <w:szCs w:val="20"/>
                      </w:rPr>
                    </m:ctrlPr>
                  </m:sSubSupPr>
                  <m:e>
                    <m:r>
                      <w:rPr>
                        <w:rFonts w:ascii="Cambria Math" w:hAnsi="Cambria Math"/>
                        <w:color w:val="000000"/>
                        <w:sz w:val="20"/>
                        <w:szCs w:val="20"/>
                      </w:rPr>
                      <m:t>σ</m:t>
                    </m:r>
                  </m:e>
                  <m:sub>
                    <m:r>
                      <w:rPr>
                        <w:rFonts w:ascii="Cambria Math" w:hAnsi="Cambria Math"/>
                        <w:color w:val="000000"/>
                        <w:sz w:val="20"/>
                        <w:szCs w:val="20"/>
                      </w:rPr>
                      <m:t>rep(env)(YLD)</m:t>
                    </m:r>
                  </m:sub>
                  <m:sup>
                    <m:r>
                      <w:rPr>
                        <w:rFonts w:ascii="Cambria Math" w:hAnsi="Cambria Math"/>
                        <w:color w:val="000000"/>
                        <w:sz w:val="20"/>
                        <w:szCs w:val="20"/>
                      </w:rPr>
                      <m:t>2</m:t>
                    </m:r>
                  </m:sup>
                </m:sSubSup>
              </m:oMath>
            </m:oMathPara>
          </w:p>
        </w:tc>
        <w:tc>
          <w:tcPr>
            <w:tcW w:w="1056" w:type="dxa"/>
            <w:shd w:val="clear" w:color="auto" w:fill="auto"/>
          </w:tcPr>
          <w:p w14:paraId="6D15F13E"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0.002</w:t>
            </w:r>
          </w:p>
        </w:tc>
        <w:tc>
          <w:tcPr>
            <w:tcW w:w="997" w:type="dxa"/>
            <w:shd w:val="clear" w:color="auto" w:fill="auto"/>
          </w:tcPr>
          <w:p w14:paraId="7DD4CC09"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0.005</w:t>
            </w:r>
          </w:p>
        </w:tc>
      </w:tr>
      <w:tr w:rsidR="00C74D35" w:rsidRPr="00B03095" w14:paraId="0710EEDF" w14:textId="77777777" w:rsidTr="00C74D35">
        <w:tc>
          <w:tcPr>
            <w:tcW w:w="2210" w:type="dxa"/>
            <w:shd w:val="clear" w:color="auto" w:fill="auto"/>
          </w:tcPr>
          <w:p w14:paraId="281698EB" w14:textId="5927056F" w:rsidR="008719FD" w:rsidRPr="00220212" w:rsidRDefault="00220212" w:rsidP="003B38C3">
            <w:pPr>
              <w:autoSpaceDE w:val="0"/>
              <w:autoSpaceDN w:val="0"/>
              <w:adjustRightInd w:val="0"/>
              <w:rPr>
                <w:rFonts w:ascii="Times New Roman" w:hAnsi="Times New Roman"/>
                <w:color w:val="000000"/>
                <w:sz w:val="24"/>
                <w:szCs w:val="24"/>
              </w:rPr>
            </w:pPr>
            <m:oMathPara>
              <m:oMathParaPr>
                <m:jc m:val="left"/>
              </m:oMathParaPr>
              <m:oMath>
                <m:sSub>
                  <m:sSubPr>
                    <m:ctrlPr>
                      <w:rPr>
                        <w:rFonts w:ascii="Cambria Math" w:hAnsi="Cambria Math"/>
                        <w:i/>
                        <w:color w:val="000000"/>
                        <w:sz w:val="20"/>
                        <w:szCs w:val="20"/>
                      </w:rPr>
                    </m:ctrlPr>
                  </m:sSubPr>
                  <m:e>
                    <m:r>
                      <w:rPr>
                        <w:rFonts w:ascii="Cambria Math" w:hAnsi="Cambria Math"/>
                        <w:color w:val="000000"/>
                        <w:sz w:val="20"/>
                        <w:szCs w:val="20"/>
                      </w:rPr>
                      <m:t>ρ</m:t>
                    </m:r>
                  </m:e>
                  <m:sub>
                    <m:r>
                      <w:rPr>
                        <w:rFonts w:ascii="Cambria Math" w:hAnsi="Cambria Math"/>
                        <w:color w:val="000000"/>
                        <w:sz w:val="20"/>
                        <w:szCs w:val="20"/>
                      </w:rPr>
                      <m:t>rep(env)(RL;YLD)</m:t>
                    </m:r>
                  </m:sub>
                </m:sSub>
              </m:oMath>
            </m:oMathPara>
          </w:p>
        </w:tc>
        <w:tc>
          <w:tcPr>
            <w:tcW w:w="1303" w:type="dxa"/>
            <w:shd w:val="clear" w:color="auto" w:fill="auto"/>
          </w:tcPr>
          <w:p w14:paraId="05F52C5E"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w:t>
            </w:r>
          </w:p>
        </w:tc>
        <w:tc>
          <w:tcPr>
            <w:tcW w:w="1043" w:type="dxa"/>
            <w:shd w:val="clear" w:color="auto" w:fill="auto"/>
          </w:tcPr>
          <w:p w14:paraId="29B3C015"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w:t>
            </w:r>
          </w:p>
        </w:tc>
        <w:tc>
          <w:tcPr>
            <w:tcW w:w="2149" w:type="dxa"/>
            <w:shd w:val="clear" w:color="auto" w:fill="auto"/>
          </w:tcPr>
          <w:p w14:paraId="6FDCA65D" w14:textId="3DC3B318" w:rsidR="008719FD" w:rsidRPr="00220212" w:rsidRDefault="00220212" w:rsidP="003B38C3">
            <w:pPr>
              <w:autoSpaceDE w:val="0"/>
              <w:autoSpaceDN w:val="0"/>
              <w:adjustRightInd w:val="0"/>
              <w:rPr>
                <w:rFonts w:ascii="Times New Roman" w:hAnsi="Times New Roman"/>
                <w:color w:val="000000"/>
                <w:sz w:val="24"/>
                <w:szCs w:val="24"/>
              </w:rPr>
            </w:pPr>
            <m:oMathPara>
              <m:oMathParaPr>
                <m:jc m:val="left"/>
              </m:oMathParaPr>
              <m:oMath>
                <m:sSub>
                  <m:sSubPr>
                    <m:ctrlPr>
                      <w:rPr>
                        <w:rFonts w:ascii="Cambria Math" w:hAnsi="Cambria Math"/>
                        <w:i/>
                        <w:color w:val="000000"/>
                        <w:sz w:val="20"/>
                        <w:szCs w:val="20"/>
                      </w:rPr>
                    </m:ctrlPr>
                  </m:sSubPr>
                  <m:e>
                    <m:r>
                      <w:rPr>
                        <w:rFonts w:ascii="Cambria Math" w:hAnsi="Cambria Math"/>
                        <w:color w:val="000000"/>
                        <w:sz w:val="20"/>
                        <w:szCs w:val="20"/>
                      </w:rPr>
                      <m:t>ρ</m:t>
                    </m:r>
                  </m:e>
                  <m:sub>
                    <m:r>
                      <w:rPr>
                        <w:rFonts w:ascii="Cambria Math" w:hAnsi="Cambria Math"/>
                        <w:color w:val="000000"/>
                        <w:sz w:val="20"/>
                        <w:szCs w:val="20"/>
                      </w:rPr>
                      <m:t>rep(env)(RN;YLD)</m:t>
                    </m:r>
                  </m:sub>
                </m:sSub>
              </m:oMath>
            </m:oMathPara>
          </w:p>
        </w:tc>
        <w:tc>
          <w:tcPr>
            <w:tcW w:w="1145" w:type="dxa"/>
            <w:shd w:val="clear" w:color="auto" w:fill="auto"/>
          </w:tcPr>
          <w:p w14:paraId="7EE73B96"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-0.270</w:t>
            </w:r>
          </w:p>
        </w:tc>
        <w:tc>
          <w:tcPr>
            <w:tcW w:w="926" w:type="dxa"/>
            <w:shd w:val="clear" w:color="auto" w:fill="auto"/>
          </w:tcPr>
          <w:p w14:paraId="07E5E8CD" w14:textId="77777777" w:rsidR="008719FD" w:rsidRPr="00B03095" w:rsidRDefault="008719FD" w:rsidP="003B38C3">
            <w:pPr>
              <w:autoSpaceDE w:val="0"/>
              <w:autoSpaceDN w:val="0"/>
              <w:adjustRightInd w:val="0"/>
              <w:rPr>
                <w:rFonts w:ascii="Times New Roman" w:hAnsi="Times New Roman"/>
                <w:color w:val="000000"/>
                <w:sz w:val="24"/>
                <w:szCs w:val="24"/>
              </w:rPr>
            </w:pPr>
          </w:p>
        </w:tc>
        <w:tc>
          <w:tcPr>
            <w:tcW w:w="2131" w:type="dxa"/>
            <w:shd w:val="clear" w:color="auto" w:fill="auto"/>
          </w:tcPr>
          <w:p w14:paraId="1A20A4F7" w14:textId="4DD97A99" w:rsidR="008719FD" w:rsidRPr="00220212" w:rsidRDefault="00220212" w:rsidP="003B38C3">
            <w:pPr>
              <w:autoSpaceDE w:val="0"/>
              <w:autoSpaceDN w:val="0"/>
              <w:adjustRightInd w:val="0"/>
              <w:rPr>
                <w:rFonts w:ascii="Times New Roman" w:hAnsi="Times New Roman"/>
                <w:color w:val="000000"/>
                <w:sz w:val="24"/>
                <w:szCs w:val="24"/>
              </w:rPr>
            </w:pPr>
            <m:oMathPara>
              <m:oMathParaPr>
                <m:jc m:val="left"/>
              </m:oMathParaPr>
              <m:oMath>
                <m:sSub>
                  <m:sSubPr>
                    <m:ctrlPr>
                      <w:rPr>
                        <w:rFonts w:ascii="Cambria Math" w:hAnsi="Cambria Math"/>
                        <w:i/>
                        <w:color w:val="000000"/>
                        <w:sz w:val="20"/>
                        <w:szCs w:val="20"/>
                      </w:rPr>
                    </m:ctrlPr>
                  </m:sSubPr>
                  <m:e>
                    <m:r>
                      <w:rPr>
                        <w:rFonts w:ascii="Cambria Math" w:hAnsi="Cambria Math"/>
                        <w:color w:val="000000"/>
                        <w:sz w:val="20"/>
                        <w:szCs w:val="20"/>
                      </w:rPr>
                      <m:t>ρ</m:t>
                    </m:r>
                  </m:e>
                  <m:sub>
                    <m:r>
                      <w:rPr>
                        <w:rFonts w:ascii="Cambria Math" w:hAnsi="Cambria Math"/>
                        <w:color w:val="000000"/>
                        <w:sz w:val="20"/>
                        <w:szCs w:val="20"/>
                      </w:rPr>
                      <m:t>rep(env)(RA;YLD)</m:t>
                    </m:r>
                  </m:sub>
                </m:sSub>
              </m:oMath>
            </m:oMathPara>
          </w:p>
        </w:tc>
        <w:tc>
          <w:tcPr>
            <w:tcW w:w="1056" w:type="dxa"/>
            <w:shd w:val="clear" w:color="auto" w:fill="auto"/>
          </w:tcPr>
          <w:p w14:paraId="71655CD0"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w:t>
            </w:r>
          </w:p>
        </w:tc>
        <w:tc>
          <w:tcPr>
            <w:tcW w:w="997" w:type="dxa"/>
            <w:shd w:val="clear" w:color="auto" w:fill="auto"/>
          </w:tcPr>
          <w:p w14:paraId="58A68388"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w:t>
            </w:r>
          </w:p>
        </w:tc>
      </w:tr>
      <w:tr w:rsidR="00C74D35" w:rsidRPr="00B03095" w14:paraId="0D4BA456" w14:textId="77777777" w:rsidTr="00C74D35">
        <w:tc>
          <w:tcPr>
            <w:tcW w:w="2210" w:type="dxa"/>
            <w:shd w:val="clear" w:color="auto" w:fill="auto"/>
          </w:tcPr>
          <w:p w14:paraId="2FA89B28" w14:textId="0E21CC67" w:rsidR="008719FD" w:rsidRPr="00220212" w:rsidRDefault="00220212" w:rsidP="003B38C3">
            <w:pPr>
              <w:autoSpaceDE w:val="0"/>
              <w:autoSpaceDN w:val="0"/>
              <w:adjustRightInd w:val="0"/>
              <w:rPr>
                <w:rFonts w:ascii="Times New Roman" w:hAnsi="Times New Roman"/>
                <w:color w:val="000000"/>
                <w:sz w:val="24"/>
                <w:szCs w:val="24"/>
              </w:rPr>
            </w:pPr>
            <m:oMathPara>
              <m:oMathParaPr>
                <m:jc m:val="left"/>
              </m:oMathParaPr>
              <m:oMath>
                <m:sSubSup>
                  <m:sSubSupPr>
                    <m:ctrlPr>
                      <w:rPr>
                        <w:rFonts w:ascii="Cambria Math" w:hAnsi="Cambria Math"/>
                        <w:i/>
                        <w:color w:val="000000"/>
                        <w:sz w:val="20"/>
                        <w:szCs w:val="20"/>
                      </w:rPr>
                    </m:ctrlPr>
                  </m:sSubSupPr>
                  <m:e>
                    <m:r>
                      <w:rPr>
                        <w:rFonts w:ascii="Cambria Math" w:hAnsi="Cambria Math"/>
                        <w:color w:val="000000"/>
                        <w:sz w:val="20"/>
                        <w:szCs w:val="20"/>
                      </w:rPr>
                      <m:t>σ</m:t>
                    </m:r>
                  </m:e>
                  <m:sub>
                    <m:r>
                      <w:rPr>
                        <w:rFonts w:ascii="Cambria Math" w:hAnsi="Cambria Math"/>
                        <w:color w:val="000000"/>
                        <w:sz w:val="20"/>
                        <w:szCs w:val="20"/>
                      </w:rPr>
                      <m:t>blk(rep.env)(RL)</m:t>
                    </m:r>
                  </m:sub>
                  <m:sup>
                    <m:r>
                      <w:rPr>
                        <w:rFonts w:ascii="Cambria Math" w:hAnsi="Cambria Math"/>
                        <w:color w:val="000000"/>
                        <w:sz w:val="20"/>
                        <w:szCs w:val="20"/>
                      </w:rPr>
                      <m:t>2</m:t>
                    </m:r>
                  </m:sup>
                </m:sSubSup>
              </m:oMath>
            </m:oMathPara>
          </w:p>
        </w:tc>
        <w:tc>
          <w:tcPr>
            <w:tcW w:w="1303" w:type="dxa"/>
            <w:shd w:val="clear" w:color="auto" w:fill="auto"/>
          </w:tcPr>
          <w:p w14:paraId="72552592"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0.679</w:t>
            </w:r>
          </w:p>
        </w:tc>
        <w:tc>
          <w:tcPr>
            <w:tcW w:w="1043" w:type="dxa"/>
            <w:shd w:val="clear" w:color="auto" w:fill="auto"/>
          </w:tcPr>
          <w:p w14:paraId="478F3C4A"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0.388</w:t>
            </w:r>
          </w:p>
        </w:tc>
        <w:tc>
          <w:tcPr>
            <w:tcW w:w="2149" w:type="dxa"/>
            <w:shd w:val="clear" w:color="auto" w:fill="auto"/>
          </w:tcPr>
          <w:p w14:paraId="5D08AC3C" w14:textId="0B52C7C4" w:rsidR="008719FD" w:rsidRPr="00220212" w:rsidRDefault="00220212" w:rsidP="003B38C3">
            <w:pPr>
              <w:autoSpaceDE w:val="0"/>
              <w:autoSpaceDN w:val="0"/>
              <w:adjustRightInd w:val="0"/>
              <w:rPr>
                <w:rFonts w:ascii="Times New Roman" w:hAnsi="Times New Roman"/>
                <w:color w:val="000000"/>
                <w:sz w:val="24"/>
                <w:szCs w:val="24"/>
              </w:rPr>
            </w:pPr>
            <m:oMathPara>
              <m:oMathParaPr>
                <m:jc m:val="left"/>
              </m:oMathParaPr>
              <m:oMath>
                <m:sSubSup>
                  <m:sSubSupPr>
                    <m:ctrlPr>
                      <w:rPr>
                        <w:rFonts w:ascii="Cambria Math" w:hAnsi="Cambria Math"/>
                        <w:i/>
                        <w:color w:val="000000"/>
                        <w:sz w:val="20"/>
                        <w:szCs w:val="20"/>
                      </w:rPr>
                    </m:ctrlPr>
                  </m:sSubSupPr>
                  <m:e>
                    <m:r>
                      <w:rPr>
                        <w:rFonts w:ascii="Cambria Math" w:hAnsi="Cambria Math"/>
                        <w:color w:val="000000"/>
                        <w:sz w:val="20"/>
                        <w:szCs w:val="20"/>
                      </w:rPr>
                      <m:t>σ</m:t>
                    </m:r>
                  </m:e>
                  <m:sub>
                    <m:r>
                      <w:rPr>
                        <w:rFonts w:ascii="Cambria Math" w:hAnsi="Cambria Math"/>
                        <w:color w:val="000000"/>
                        <w:sz w:val="20"/>
                        <w:szCs w:val="20"/>
                      </w:rPr>
                      <m:t>blk(rep.env)(RN)</m:t>
                    </m:r>
                  </m:sub>
                  <m:sup>
                    <m:r>
                      <w:rPr>
                        <w:rFonts w:ascii="Cambria Math" w:hAnsi="Cambria Math"/>
                        <w:color w:val="000000"/>
                        <w:sz w:val="20"/>
                        <w:szCs w:val="20"/>
                      </w:rPr>
                      <m:t>2</m:t>
                    </m:r>
                  </m:sup>
                </m:sSubSup>
              </m:oMath>
            </m:oMathPara>
          </w:p>
        </w:tc>
        <w:tc>
          <w:tcPr>
            <w:tcW w:w="1145" w:type="dxa"/>
            <w:shd w:val="clear" w:color="auto" w:fill="auto"/>
          </w:tcPr>
          <w:p w14:paraId="30C47355"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1.790</w:t>
            </w:r>
          </w:p>
        </w:tc>
        <w:tc>
          <w:tcPr>
            <w:tcW w:w="926" w:type="dxa"/>
            <w:shd w:val="clear" w:color="auto" w:fill="auto"/>
          </w:tcPr>
          <w:p w14:paraId="7B894F2E"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0.770</w:t>
            </w:r>
          </w:p>
        </w:tc>
        <w:tc>
          <w:tcPr>
            <w:tcW w:w="2131" w:type="dxa"/>
            <w:shd w:val="clear" w:color="auto" w:fill="auto"/>
          </w:tcPr>
          <w:p w14:paraId="5DAF869A" w14:textId="5B011C82" w:rsidR="008719FD" w:rsidRPr="00220212" w:rsidRDefault="00220212" w:rsidP="003B38C3">
            <w:pPr>
              <w:autoSpaceDE w:val="0"/>
              <w:autoSpaceDN w:val="0"/>
              <w:adjustRightInd w:val="0"/>
              <w:rPr>
                <w:rFonts w:ascii="Times New Roman" w:hAnsi="Times New Roman"/>
                <w:color w:val="000000"/>
                <w:sz w:val="24"/>
                <w:szCs w:val="24"/>
              </w:rPr>
            </w:pPr>
            <m:oMathPara>
              <m:oMathParaPr>
                <m:jc m:val="left"/>
              </m:oMathParaPr>
              <m:oMath>
                <m:sSubSup>
                  <m:sSubSupPr>
                    <m:ctrlPr>
                      <w:rPr>
                        <w:rFonts w:ascii="Cambria Math" w:hAnsi="Cambria Math"/>
                        <w:i/>
                        <w:color w:val="000000"/>
                        <w:sz w:val="20"/>
                        <w:szCs w:val="20"/>
                      </w:rPr>
                    </m:ctrlPr>
                  </m:sSubSupPr>
                  <m:e>
                    <m:r>
                      <w:rPr>
                        <w:rFonts w:ascii="Cambria Math" w:hAnsi="Cambria Math"/>
                        <w:color w:val="000000"/>
                        <w:sz w:val="20"/>
                        <w:szCs w:val="20"/>
                      </w:rPr>
                      <m:t>σ</m:t>
                    </m:r>
                  </m:e>
                  <m:sub>
                    <m:r>
                      <w:rPr>
                        <w:rFonts w:ascii="Cambria Math" w:hAnsi="Cambria Math"/>
                        <w:color w:val="000000"/>
                        <w:sz w:val="20"/>
                        <w:szCs w:val="20"/>
                      </w:rPr>
                      <m:t>blk(rep.env)(RA)</m:t>
                    </m:r>
                  </m:sub>
                  <m:sup>
                    <m:r>
                      <w:rPr>
                        <w:rFonts w:ascii="Cambria Math" w:hAnsi="Cambria Math"/>
                        <w:color w:val="000000"/>
                        <w:sz w:val="20"/>
                        <w:szCs w:val="20"/>
                      </w:rPr>
                      <m:t>2</m:t>
                    </m:r>
                  </m:sup>
                </m:sSubSup>
              </m:oMath>
            </m:oMathPara>
          </w:p>
        </w:tc>
        <w:tc>
          <w:tcPr>
            <w:tcW w:w="1056" w:type="dxa"/>
            <w:shd w:val="clear" w:color="auto" w:fill="auto"/>
          </w:tcPr>
          <w:p w14:paraId="31CBBB8E"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2.810</w:t>
            </w:r>
          </w:p>
        </w:tc>
        <w:tc>
          <w:tcPr>
            <w:tcW w:w="997" w:type="dxa"/>
            <w:shd w:val="clear" w:color="auto" w:fill="auto"/>
          </w:tcPr>
          <w:p w14:paraId="6FE708DB"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1.510</w:t>
            </w:r>
          </w:p>
        </w:tc>
      </w:tr>
      <w:tr w:rsidR="00C74D35" w:rsidRPr="00B03095" w14:paraId="41EDC8E8" w14:textId="77777777" w:rsidTr="00C74D35">
        <w:tc>
          <w:tcPr>
            <w:tcW w:w="2210" w:type="dxa"/>
            <w:shd w:val="clear" w:color="auto" w:fill="auto"/>
          </w:tcPr>
          <w:p w14:paraId="29EC2493" w14:textId="79624B8B" w:rsidR="008719FD" w:rsidRPr="00220212" w:rsidRDefault="00220212" w:rsidP="003B38C3">
            <w:pPr>
              <w:autoSpaceDE w:val="0"/>
              <w:autoSpaceDN w:val="0"/>
              <w:adjustRightInd w:val="0"/>
              <w:rPr>
                <w:rFonts w:ascii="Times New Roman" w:hAnsi="Times New Roman"/>
                <w:color w:val="000000"/>
                <w:sz w:val="24"/>
                <w:szCs w:val="24"/>
              </w:rPr>
            </w:pPr>
            <m:oMathPara>
              <m:oMathParaPr>
                <m:jc m:val="left"/>
              </m:oMathParaPr>
              <m:oMath>
                <m:sSubSup>
                  <m:sSubSupPr>
                    <m:ctrlPr>
                      <w:rPr>
                        <w:rFonts w:ascii="Cambria Math" w:hAnsi="Cambria Math"/>
                        <w:i/>
                        <w:color w:val="000000"/>
                        <w:sz w:val="20"/>
                        <w:szCs w:val="20"/>
                      </w:rPr>
                    </m:ctrlPr>
                  </m:sSubSupPr>
                  <m:e>
                    <m:r>
                      <w:rPr>
                        <w:rFonts w:ascii="Cambria Math" w:hAnsi="Cambria Math"/>
                        <w:color w:val="000000"/>
                        <w:sz w:val="20"/>
                        <w:szCs w:val="20"/>
                      </w:rPr>
                      <m:t>σ</m:t>
                    </m:r>
                  </m:e>
                  <m:sub>
                    <m:r>
                      <w:rPr>
                        <w:rFonts w:ascii="Cambria Math" w:hAnsi="Cambria Math"/>
                        <w:color w:val="000000"/>
                        <w:sz w:val="20"/>
                        <w:szCs w:val="20"/>
                      </w:rPr>
                      <m:t>blk(rep.env)(YLD)</m:t>
                    </m:r>
                  </m:sub>
                  <m:sup>
                    <m:r>
                      <w:rPr>
                        <w:rFonts w:ascii="Cambria Math" w:hAnsi="Cambria Math"/>
                        <w:color w:val="000000"/>
                        <w:sz w:val="20"/>
                        <w:szCs w:val="20"/>
                      </w:rPr>
                      <m:t>2</m:t>
                    </m:r>
                  </m:sup>
                </m:sSubSup>
              </m:oMath>
            </m:oMathPara>
          </w:p>
        </w:tc>
        <w:tc>
          <w:tcPr>
            <w:tcW w:w="1303" w:type="dxa"/>
            <w:shd w:val="clear" w:color="auto" w:fill="auto"/>
          </w:tcPr>
          <w:p w14:paraId="6343F11E"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0.004</w:t>
            </w:r>
          </w:p>
        </w:tc>
        <w:tc>
          <w:tcPr>
            <w:tcW w:w="1043" w:type="dxa"/>
            <w:shd w:val="clear" w:color="auto" w:fill="auto"/>
          </w:tcPr>
          <w:p w14:paraId="4086044F"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0.011</w:t>
            </w:r>
          </w:p>
        </w:tc>
        <w:tc>
          <w:tcPr>
            <w:tcW w:w="2149" w:type="dxa"/>
            <w:shd w:val="clear" w:color="auto" w:fill="auto"/>
          </w:tcPr>
          <w:p w14:paraId="70602090" w14:textId="72564A93" w:rsidR="008719FD" w:rsidRPr="00220212" w:rsidRDefault="00220212" w:rsidP="003B38C3">
            <w:pPr>
              <w:autoSpaceDE w:val="0"/>
              <w:autoSpaceDN w:val="0"/>
              <w:adjustRightInd w:val="0"/>
              <w:rPr>
                <w:rFonts w:ascii="Times New Roman" w:hAnsi="Times New Roman"/>
                <w:color w:val="000000"/>
                <w:sz w:val="24"/>
                <w:szCs w:val="24"/>
              </w:rPr>
            </w:pPr>
            <m:oMathPara>
              <m:oMathParaPr>
                <m:jc m:val="left"/>
              </m:oMathParaPr>
              <m:oMath>
                <m:sSubSup>
                  <m:sSubSupPr>
                    <m:ctrlPr>
                      <w:rPr>
                        <w:rFonts w:ascii="Cambria Math" w:hAnsi="Cambria Math"/>
                        <w:i/>
                        <w:color w:val="000000"/>
                        <w:sz w:val="20"/>
                        <w:szCs w:val="20"/>
                      </w:rPr>
                    </m:ctrlPr>
                  </m:sSubSupPr>
                  <m:e>
                    <m:r>
                      <w:rPr>
                        <w:rFonts w:ascii="Cambria Math" w:hAnsi="Cambria Math"/>
                        <w:color w:val="000000"/>
                        <w:sz w:val="20"/>
                        <w:szCs w:val="20"/>
                      </w:rPr>
                      <m:t>σ</m:t>
                    </m:r>
                  </m:e>
                  <m:sub>
                    <m:r>
                      <w:rPr>
                        <w:rFonts w:ascii="Cambria Math" w:hAnsi="Cambria Math"/>
                        <w:color w:val="000000"/>
                        <w:sz w:val="20"/>
                        <w:szCs w:val="20"/>
                      </w:rPr>
                      <m:t>blk(rep.env)(YLD)</m:t>
                    </m:r>
                  </m:sub>
                  <m:sup>
                    <m:r>
                      <w:rPr>
                        <w:rFonts w:ascii="Cambria Math" w:hAnsi="Cambria Math"/>
                        <w:color w:val="000000"/>
                        <w:sz w:val="20"/>
                        <w:szCs w:val="20"/>
                      </w:rPr>
                      <m:t>2</m:t>
                    </m:r>
                  </m:sup>
                </m:sSubSup>
              </m:oMath>
            </m:oMathPara>
          </w:p>
        </w:tc>
        <w:tc>
          <w:tcPr>
            <w:tcW w:w="1145" w:type="dxa"/>
            <w:shd w:val="clear" w:color="auto" w:fill="auto"/>
          </w:tcPr>
          <w:p w14:paraId="32CE3AA9"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0.004</w:t>
            </w:r>
          </w:p>
        </w:tc>
        <w:tc>
          <w:tcPr>
            <w:tcW w:w="926" w:type="dxa"/>
            <w:shd w:val="clear" w:color="auto" w:fill="auto"/>
          </w:tcPr>
          <w:p w14:paraId="2CAD3319"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0.011</w:t>
            </w:r>
          </w:p>
        </w:tc>
        <w:tc>
          <w:tcPr>
            <w:tcW w:w="2131" w:type="dxa"/>
            <w:shd w:val="clear" w:color="auto" w:fill="auto"/>
          </w:tcPr>
          <w:p w14:paraId="0B8E076C" w14:textId="043B389A" w:rsidR="008719FD" w:rsidRPr="00220212" w:rsidRDefault="00220212" w:rsidP="003B38C3">
            <w:pPr>
              <w:autoSpaceDE w:val="0"/>
              <w:autoSpaceDN w:val="0"/>
              <w:adjustRightInd w:val="0"/>
              <w:rPr>
                <w:rFonts w:ascii="Times New Roman" w:hAnsi="Times New Roman"/>
                <w:color w:val="000000"/>
                <w:sz w:val="24"/>
                <w:szCs w:val="24"/>
              </w:rPr>
            </w:pPr>
            <m:oMathPara>
              <m:oMathParaPr>
                <m:jc m:val="left"/>
              </m:oMathParaPr>
              <m:oMath>
                <m:sSubSup>
                  <m:sSubSupPr>
                    <m:ctrlPr>
                      <w:rPr>
                        <w:rFonts w:ascii="Cambria Math" w:hAnsi="Cambria Math"/>
                        <w:i/>
                        <w:color w:val="000000"/>
                        <w:sz w:val="20"/>
                        <w:szCs w:val="20"/>
                      </w:rPr>
                    </m:ctrlPr>
                  </m:sSubSupPr>
                  <m:e>
                    <m:r>
                      <w:rPr>
                        <w:rFonts w:ascii="Cambria Math" w:hAnsi="Cambria Math"/>
                        <w:color w:val="000000"/>
                        <w:sz w:val="20"/>
                        <w:szCs w:val="20"/>
                      </w:rPr>
                      <m:t>σ</m:t>
                    </m:r>
                  </m:e>
                  <m:sub>
                    <m:r>
                      <w:rPr>
                        <w:rFonts w:ascii="Cambria Math" w:hAnsi="Cambria Math"/>
                        <w:color w:val="000000"/>
                        <w:sz w:val="20"/>
                        <w:szCs w:val="20"/>
                      </w:rPr>
                      <m:t>blk(rep.env)(YLD)</m:t>
                    </m:r>
                  </m:sub>
                  <m:sup>
                    <m:r>
                      <w:rPr>
                        <w:rFonts w:ascii="Cambria Math" w:hAnsi="Cambria Math"/>
                        <w:color w:val="000000"/>
                        <w:sz w:val="20"/>
                        <w:szCs w:val="20"/>
                      </w:rPr>
                      <m:t>2</m:t>
                    </m:r>
                  </m:sup>
                </m:sSubSup>
              </m:oMath>
            </m:oMathPara>
          </w:p>
        </w:tc>
        <w:tc>
          <w:tcPr>
            <w:tcW w:w="1056" w:type="dxa"/>
            <w:shd w:val="clear" w:color="auto" w:fill="auto"/>
          </w:tcPr>
          <w:p w14:paraId="62BF7CB2"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0.004</w:t>
            </w:r>
          </w:p>
        </w:tc>
        <w:tc>
          <w:tcPr>
            <w:tcW w:w="997" w:type="dxa"/>
            <w:shd w:val="clear" w:color="auto" w:fill="auto"/>
          </w:tcPr>
          <w:p w14:paraId="671F96EC"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0.011</w:t>
            </w:r>
          </w:p>
        </w:tc>
      </w:tr>
      <w:tr w:rsidR="00C74D35" w:rsidRPr="00B03095" w14:paraId="708500B6" w14:textId="77777777" w:rsidTr="00C74D35">
        <w:tc>
          <w:tcPr>
            <w:tcW w:w="2210" w:type="dxa"/>
            <w:shd w:val="clear" w:color="auto" w:fill="auto"/>
          </w:tcPr>
          <w:p w14:paraId="5A4138B5" w14:textId="47EBECEB" w:rsidR="008719FD" w:rsidRPr="00220212" w:rsidRDefault="00220212" w:rsidP="003B38C3">
            <w:pPr>
              <w:autoSpaceDE w:val="0"/>
              <w:autoSpaceDN w:val="0"/>
              <w:adjustRightInd w:val="0"/>
              <w:rPr>
                <w:rFonts w:ascii="Times New Roman" w:hAnsi="Times New Roman"/>
                <w:color w:val="000000"/>
                <w:sz w:val="24"/>
                <w:szCs w:val="24"/>
              </w:rPr>
            </w:pPr>
            <m:oMathPara>
              <m:oMathParaPr>
                <m:jc m:val="left"/>
              </m:oMathParaPr>
              <m:oMath>
                <m:sSub>
                  <m:sSubPr>
                    <m:ctrlPr>
                      <w:rPr>
                        <w:rFonts w:ascii="Cambria Math" w:hAnsi="Cambria Math"/>
                        <w:i/>
                        <w:color w:val="000000"/>
                        <w:sz w:val="20"/>
                        <w:szCs w:val="20"/>
                      </w:rPr>
                    </m:ctrlPr>
                  </m:sSubPr>
                  <m:e>
                    <m:r>
                      <w:rPr>
                        <w:rFonts w:ascii="Cambria Math" w:hAnsi="Cambria Math"/>
                        <w:color w:val="000000"/>
                        <w:sz w:val="20"/>
                        <w:szCs w:val="20"/>
                      </w:rPr>
                      <m:t>ρ</m:t>
                    </m:r>
                  </m:e>
                  <m:sub>
                    <m:r>
                      <w:rPr>
                        <w:rFonts w:ascii="Cambria Math" w:hAnsi="Cambria Math"/>
                        <w:color w:val="000000"/>
                        <w:sz w:val="20"/>
                        <w:szCs w:val="20"/>
                      </w:rPr>
                      <m:t>blk(rep.env)(RL;YLD)</m:t>
                    </m:r>
                  </m:sub>
                </m:sSub>
              </m:oMath>
            </m:oMathPara>
          </w:p>
        </w:tc>
        <w:tc>
          <w:tcPr>
            <w:tcW w:w="1303" w:type="dxa"/>
            <w:shd w:val="clear" w:color="auto" w:fill="auto"/>
          </w:tcPr>
          <w:p w14:paraId="13295C16"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0.700</w:t>
            </w:r>
          </w:p>
        </w:tc>
        <w:tc>
          <w:tcPr>
            <w:tcW w:w="1043" w:type="dxa"/>
            <w:shd w:val="clear" w:color="auto" w:fill="auto"/>
          </w:tcPr>
          <w:p w14:paraId="34BE73C9" w14:textId="77777777" w:rsidR="008719FD" w:rsidRPr="00B03095" w:rsidRDefault="008719FD" w:rsidP="003B38C3">
            <w:pPr>
              <w:autoSpaceDE w:val="0"/>
              <w:autoSpaceDN w:val="0"/>
              <w:adjustRightInd w:val="0"/>
              <w:rPr>
                <w:rFonts w:ascii="Times New Roman" w:hAnsi="Times New Roman"/>
                <w:color w:val="000000"/>
                <w:sz w:val="24"/>
                <w:szCs w:val="24"/>
              </w:rPr>
            </w:pPr>
          </w:p>
        </w:tc>
        <w:tc>
          <w:tcPr>
            <w:tcW w:w="2149" w:type="dxa"/>
            <w:shd w:val="clear" w:color="auto" w:fill="auto"/>
          </w:tcPr>
          <w:p w14:paraId="096CBDEA" w14:textId="70C034DF" w:rsidR="008719FD" w:rsidRPr="00220212" w:rsidRDefault="00220212" w:rsidP="003B38C3">
            <w:pPr>
              <w:autoSpaceDE w:val="0"/>
              <w:autoSpaceDN w:val="0"/>
              <w:adjustRightInd w:val="0"/>
              <w:rPr>
                <w:rFonts w:ascii="Times New Roman" w:hAnsi="Times New Roman"/>
                <w:color w:val="000000"/>
                <w:sz w:val="24"/>
                <w:szCs w:val="24"/>
              </w:rPr>
            </w:pPr>
            <m:oMathPara>
              <m:oMathParaPr>
                <m:jc m:val="left"/>
              </m:oMathParaPr>
              <m:oMath>
                <m:sSub>
                  <m:sSubPr>
                    <m:ctrlPr>
                      <w:rPr>
                        <w:rFonts w:ascii="Cambria Math" w:hAnsi="Cambria Math"/>
                        <w:i/>
                        <w:color w:val="000000"/>
                        <w:sz w:val="20"/>
                        <w:szCs w:val="20"/>
                      </w:rPr>
                    </m:ctrlPr>
                  </m:sSubPr>
                  <m:e>
                    <m:r>
                      <w:rPr>
                        <w:rFonts w:ascii="Cambria Math" w:hAnsi="Cambria Math"/>
                        <w:color w:val="000000"/>
                        <w:sz w:val="20"/>
                        <w:szCs w:val="20"/>
                      </w:rPr>
                      <m:t>ρ</m:t>
                    </m:r>
                  </m:e>
                  <m:sub>
                    <m:r>
                      <w:rPr>
                        <w:rFonts w:ascii="Cambria Math" w:hAnsi="Cambria Math"/>
                        <w:color w:val="000000"/>
                        <w:sz w:val="20"/>
                        <w:szCs w:val="20"/>
                      </w:rPr>
                      <m:t>blk(rep.env)(RN;YLD)</m:t>
                    </m:r>
                  </m:sub>
                </m:sSub>
              </m:oMath>
            </m:oMathPara>
          </w:p>
        </w:tc>
        <w:tc>
          <w:tcPr>
            <w:tcW w:w="1145" w:type="dxa"/>
            <w:shd w:val="clear" w:color="auto" w:fill="auto"/>
          </w:tcPr>
          <w:p w14:paraId="2BBE6FF5"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-0.674</w:t>
            </w:r>
          </w:p>
        </w:tc>
        <w:tc>
          <w:tcPr>
            <w:tcW w:w="926" w:type="dxa"/>
            <w:shd w:val="clear" w:color="auto" w:fill="auto"/>
          </w:tcPr>
          <w:p w14:paraId="43D9DB73" w14:textId="77777777" w:rsidR="008719FD" w:rsidRPr="00B03095" w:rsidRDefault="008719FD" w:rsidP="003B38C3">
            <w:pPr>
              <w:autoSpaceDE w:val="0"/>
              <w:autoSpaceDN w:val="0"/>
              <w:adjustRightInd w:val="0"/>
              <w:rPr>
                <w:rFonts w:ascii="Times New Roman" w:hAnsi="Times New Roman"/>
                <w:color w:val="000000"/>
                <w:sz w:val="24"/>
                <w:szCs w:val="24"/>
              </w:rPr>
            </w:pPr>
          </w:p>
        </w:tc>
        <w:tc>
          <w:tcPr>
            <w:tcW w:w="2131" w:type="dxa"/>
            <w:shd w:val="clear" w:color="auto" w:fill="auto"/>
          </w:tcPr>
          <w:p w14:paraId="17C4B5A1" w14:textId="1B98720A" w:rsidR="008719FD" w:rsidRPr="00220212" w:rsidRDefault="00220212" w:rsidP="003B38C3">
            <w:pPr>
              <w:autoSpaceDE w:val="0"/>
              <w:autoSpaceDN w:val="0"/>
              <w:adjustRightInd w:val="0"/>
              <w:rPr>
                <w:rFonts w:ascii="Times New Roman" w:hAnsi="Times New Roman"/>
                <w:color w:val="000000"/>
                <w:sz w:val="24"/>
                <w:szCs w:val="24"/>
              </w:rPr>
            </w:pPr>
            <m:oMathPara>
              <m:oMathParaPr>
                <m:jc m:val="left"/>
              </m:oMathParaPr>
              <m:oMath>
                <m:sSub>
                  <m:sSubPr>
                    <m:ctrlPr>
                      <w:rPr>
                        <w:rFonts w:ascii="Cambria Math" w:hAnsi="Cambria Math"/>
                        <w:i/>
                        <w:color w:val="000000"/>
                        <w:sz w:val="20"/>
                        <w:szCs w:val="20"/>
                      </w:rPr>
                    </m:ctrlPr>
                  </m:sSubPr>
                  <m:e>
                    <m:r>
                      <w:rPr>
                        <w:rFonts w:ascii="Cambria Math" w:hAnsi="Cambria Math"/>
                        <w:color w:val="000000"/>
                        <w:sz w:val="20"/>
                        <w:szCs w:val="20"/>
                      </w:rPr>
                      <m:t>ρ</m:t>
                    </m:r>
                  </m:e>
                  <m:sub>
                    <m:r>
                      <w:rPr>
                        <w:rFonts w:ascii="Cambria Math" w:hAnsi="Cambria Math"/>
                        <w:color w:val="000000"/>
                        <w:sz w:val="20"/>
                        <w:szCs w:val="20"/>
                      </w:rPr>
                      <m:t>blk(rep.env)(RA;YLD)</m:t>
                    </m:r>
                  </m:sub>
                </m:sSub>
              </m:oMath>
            </m:oMathPara>
          </w:p>
        </w:tc>
        <w:tc>
          <w:tcPr>
            <w:tcW w:w="1056" w:type="dxa"/>
            <w:shd w:val="clear" w:color="auto" w:fill="auto"/>
          </w:tcPr>
          <w:p w14:paraId="707895B6"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-0.821</w:t>
            </w:r>
          </w:p>
        </w:tc>
        <w:tc>
          <w:tcPr>
            <w:tcW w:w="997" w:type="dxa"/>
            <w:shd w:val="clear" w:color="auto" w:fill="auto"/>
          </w:tcPr>
          <w:p w14:paraId="5D14581C" w14:textId="77777777" w:rsidR="008719FD" w:rsidRPr="00B03095" w:rsidRDefault="008719FD" w:rsidP="003B38C3">
            <w:pPr>
              <w:autoSpaceDE w:val="0"/>
              <w:autoSpaceDN w:val="0"/>
              <w:adjustRightInd w:val="0"/>
              <w:rPr>
                <w:rFonts w:ascii="Times New Roman" w:hAnsi="Times New Roman"/>
                <w:color w:val="000000"/>
                <w:sz w:val="24"/>
                <w:szCs w:val="24"/>
              </w:rPr>
            </w:pPr>
          </w:p>
        </w:tc>
      </w:tr>
      <w:tr w:rsidR="00C74D35" w:rsidRPr="00B03095" w14:paraId="36D8C8B4" w14:textId="77777777" w:rsidTr="00C74D35">
        <w:tc>
          <w:tcPr>
            <w:tcW w:w="2210" w:type="dxa"/>
            <w:shd w:val="clear" w:color="auto" w:fill="auto"/>
          </w:tcPr>
          <w:p w14:paraId="39793E74" w14:textId="22B1B729" w:rsidR="008719FD" w:rsidRPr="00220212" w:rsidRDefault="00220212" w:rsidP="003B38C3">
            <w:pPr>
              <w:autoSpaceDE w:val="0"/>
              <w:autoSpaceDN w:val="0"/>
              <w:adjustRightInd w:val="0"/>
              <w:rPr>
                <w:rFonts w:ascii="Times New Roman" w:hAnsi="Times New Roman"/>
                <w:color w:val="000000"/>
                <w:sz w:val="24"/>
                <w:szCs w:val="24"/>
              </w:rPr>
            </w:pPr>
            <m:oMathPara>
              <m:oMathParaPr>
                <m:jc m:val="left"/>
              </m:oMathParaPr>
              <m:oMath>
                <m:sSubSup>
                  <m:sSubSupPr>
                    <m:ctrlPr>
                      <w:rPr>
                        <w:rFonts w:ascii="Cambria Math" w:hAnsi="Cambria Math"/>
                        <w:i/>
                        <w:color w:val="000000"/>
                        <w:sz w:val="20"/>
                        <w:szCs w:val="20"/>
                      </w:rPr>
                    </m:ctrlPr>
                  </m:sSubSupPr>
                  <m:e>
                    <m:r>
                      <w:rPr>
                        <w:rFonts w:ascii="Cambria Math" w:hAnsi="Cambria Math"/>
                        <w:color w:val="000000"/>
                        <w:sz w:val="20"/>
                        <w:szCs w:val="20"/>
                      </w:rPr>
                      <m:t>σ</m:t>
                    </m:r>
                  </m:e>
                  <m:sub>
                    <m:r>
                      <w:rPr>
                        <w:rFonts w:ascii="Cambria Math" w:hAnsi="Cambria Math"/>
                        <w:color w:val="000000"/>
                        <w:sz w:val="20"/>
                        <w:szCs w:val="20"/>
                      </w:rPr>
                      <m:t>res(RL)</m:t>
                    </m:r>
                  </m:sub>
                  <m:sup>
                    <m:r>
                      <w:rPr>
                        <w:rFonts w:ascii="Cambria Math" w:hAnsi="Cambria Math"/>
                        <w:color w:val="000000"/>
                        <w:sz w:val="20"/>
                        <w:szCs w:val="20"/>
                      </w:rPr>
                      <m:t>2</m:t>
                    </m:r>
                  </m:sup>
                </m:sSubSup>
              </m:oMath>
            </m:oMathPara>
          </w:p>
        </w:tc>
        <w:tc>
          <w:tcPr>
            <w:tcW w:w="1303" w:type="dxa"/>
            <w:shd w:val="clear" w:color="auto" w:fill="auto"/>
          </w:tcPr>
          <w:p w14:paraId="7B5DB730"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5.712</w:t>
            </w:r>
          </w:p>
        </w:tc>
        <w:tc>
          <w:tcPr>
            <w:tcW w:w="1043" w:type="dxa"/>
            <w:shd w:val="clear" w:color="auto" w:fill="auto"/>
          </w:tcPr>
          <w:p w14:paraId="55499E7A"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0.524</w:t>
            </w:r>
          </w:p>
        </w:tc>
        <w:tc>
          <w:tcPr>
            <w:tcW w:w="2149" w:type="dxa"/>
            <w:shd w:val="clear" w:color="auto" w:fill="auto"/>
          </w:tcPr>
          <w:p w14:paraId="045199D9" w14:textId="21B1A8C2" w:rsidR="008719FD" w:rsidRPr="00220212" w:rsidRDefault="00220212" w:rsidP="003B38C3">
            <w:pPr>
              <w:autoSpaceDE w:val="0"/>
              <w:autoSpaceDN w:val="0"/>
              <w:adjustRightInd w:val="0"/>
              <w:rPr>
                <w:rFonts w:ascii="Times New Roman" w:hAnsi="Times New Roman"/>
                <w:color w:val="000000"/>
                <w:sz w:val="24"/>
                <w:szCs w:val="24"/>
              </w:rPr>
            </w:pPr>
            <m:oMathPara>
              <m:oMathParaPr>
                <m:jc m:val="left"/>
              </m:oMathParaPr>
              <m:oMath>
                <m:sSubSup>
                  <m:sSubSupPr>
                    <m:ctrlPr>
                      <w:rPr>
                        <w:rFonts w:ascii="Cambria Math" w:hAnsi="Cambria Math"/>
                        <w:i/>
                        <w:color w:val="000000"/>
                        <w:sz w:val="20"/>
                        <w:szCs w:val="20"/>
                      </w:rPr>
                    </m:ctrlPr>
                  </m:sSubSupPr>
                  <m:e>
                    <m:r>
                      <w:rPr>
                        <w:rFonts w:ascii="Cambria Math" w:hAnsi="Cambria Math"/>
                        <w:color w:val="000000"/>
                        <w:sz w:val="20"/>
                        <w:szCs w:val="20"/>
                      </w:rPr>
                      <m:t>σ</m:t>
                    </m:r>
                  </m:e>
                  <m:sub>
                    <m:r>
                      <w:rPr>
                        <w:rFonts w:ascii="Cambria Math" w:hAnsi="Cambria Math"/>
                        <w:color w:val="000000"/>
                        <w:sz w:val="20"/>
                        <w:szCs w:val="20"/>
                      </w:rPr>
                      <m:t>res(RN)</m:t>
                    </m:r>
                  </m:sub>
                  <m:sup>
                    <m:r>
                      <w:rPr>
                        <w:rFonts w:ascii="Cambria Math" w:hAnsi="Cambria Math"/>
                        <w:color w:val="000000"/>
                        <w:sz w:val="20"/>
                        <w:szCs w:val="20"/>
                      </w:rPr>
                      <m:t>2</m:t>
                    </m:r>
                  </m:sup>
                </m:sSubSup>
              </m:oMath>
            </m:oMathPara>
          </w:p>
        </w:tc>
        <w:tc>
          <w:tcPr>
            <w:tcW w:w="1145" w:type="dxa"/>
            <w:shd w:val="clear" w:color="auto" w:fill="auto"/>
          </w:tcPr>
          <w:p w14:paraId="4987C00C"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16.310</w:t>
            </w:r>
          </w:p>
        </w:tc>
        <w:tc>
          <w:tcPr>
            <w:tcW w:w="926" w:type="dxa"/>
            <w:shd w:val="clear" w:color="auto" w:fill="auto"/>
          </w:tcPr>
          <w:p w14:paraId="77DF5842"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1.450</w:t>
            </w:r>
          </w:p>
        </w:tc>
        <w:tc>
          <w:tcPr>
            <w:tcW w:w="2131" w:type="dxa"/>
            <w:shd w:val="clear" w:color="auto" w:fill="auto"/>
          </w:tcPr>
          <w:p w14:paraId="4E49DC41" w14:textId="1BB742C7" w:rsidR="008719FD" w:rsidRPr="00220212" w:rsidRDefault="00220212" w:rsidP="003B38C3">
            <w:pPr>
              <w:autoSpaceDE w:val="0"/>
              <w:autoSpaceDN w:val="0"/>
              <w:adjustRightInd w:val="0"/>
              <w:rPr>
                <w:rFonts w:ascii="Times New Roman" w:hAnsi="Times New Roman"/>
                <w:color w:val="000000"/>
                <w:sz w:val="24"/>
                <w:szCs w:val="24"/>
              </w:rPr>
            </w:pPr>
            <m:oMathPara>
              <m:oMathParaPr>
                <m:jc m:val="left"/>
              </m:oMathParaPr>
              <m:oMath>
                <m:sSubSup>
                  <m:sSubSupPr>
                    <m:ctrlPr>
                      <w:rPr>
                        <w:rFonts w:ascii="Cambria Math" w:hAnsi="Cambria Math"/>
                        <w:i/>
                        <w:color w:val="000000"/>
                        <w:sz w:val="20"/>
                        <w:szCs w:val="20"/>
                      </w:rPr>
                    </m:ctrlPr>
                  </m:sSubSupPr>
                  <m:e>
                    <m:r>
                      <w:rPr>
                        <w:rFonts w:ascii="Cambria Math" w:hAnsi="Cambria Math"/>
                        <w:color w:val="000000"/>
                        <w:sz w:val="20"/>
                        <w:szCs w:val="20"/>
                      </w:rPr>
                      <m:t>σ</m:t>
                    </m:r>
                  </m:e>
                  <m:sub>
                    <m:r>
                      <w:rPr>
                        <w:rFonts w:ascii="Cambria Math" w:hAnsi="Cambria Math"/>
                        <w:color w:val="000000"/>
                        <w:sz w:val="20"/>
                        <w:szCs w:val="20"/>
                      </w:rPr>
                      <m:t>res(RA)</m:t>
                    </m:r>
                  </m:sub>
                  <m:sup>
                    <m:r>
                      <w:rPr>
                        <w:rFonts w:ascii="Cambria Math" w:hAnsi="Cambria Math"/>
                        <w:color w:val="000000"/>
                        <w:sz w:val="20"/>
                        <w:szCs w:val="20"/>
                      </w:rPr>
                      <m:t>2</m:t>
                    </m:r>
                  </m:sup>
                </m:sSubSup>
              </m:oMath>
            </m:oMathPara>
          </w:p>
        </w:tc>
        <w:tc>
          <w:tcPr>
            <w:tcW w:w="1056" w:type="dxa"/>
            <w:shd w:val="clear" w:color="auto" w:fill="auto"/>
          </w:tcPr>
          <w:p w14:paraId="02938242"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26.990</w:t>
            </w:r>
          </w:p>
        </w:tc>
        <w:tc>
          <w:tcPr>
            <w:tcW w:w="997" w:type="dxa"/>
            <w:shd w:val="clear" w:color="auto" w:fill="auto"/>
          </w:tcPr>
          <w:p w14:paraId="6FF8CCE1"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2.440</w:t>
            </w:r>
          </w:p>
        </w:tc>
      </w:tr>
      <w:tr w:rsidR="00C74D35" w:rsidRPr="00B03095" w14:paraId="53580ACA" w14:textId="77777777" w:rsidTr="00C74D35">
        <w:tc>
          <w:tcPr>
            <w:tcW w:w="2210" w:type="dxa"/>
            <w:tcBorders>
              <w:bottom w:val="nil"/>
            </w:tcBorders>
            <w:shd w:val="clear" w:color="auto" w:fill="auto"/>
          </w:tcPr>
          <w:p w14:paraId="359880A0" w14:textId="1A7D940F" w:rsidR="008719FD" w:rsidRPr="00220212" w:rsidRDefault="00220212" w:rsidP="003B38C3">
            <w:pPr>
              <w:autoSpaceDE w:val="0"/>
              <w:autoSpaceDN w:val="0"/>
              <w:adjustRightInd w:val="0"/>
              <w:rPr>
                <w:rFonts w:ascii="Times New Roman" w:hAnsi="Times New Roman"/>
                <w:color w:val="000000"/>
                <w:sz w:val="24"/>
                <w:szCs w:val="24"/>
              </w:rPr>
            </w:pPr>
            <m:oMathPara>
              <m:oMathParaPr>
                <m:jc m:val="left"/>
              </m:oMathParaPr>
              <m:oMath>
                <m:sSubSup>
                  <m:sSubSupPr>
                    <m:ctrlPr>
                      <w:rPr>
                        <w:rFonts w:ascii="Cambria Math" w:hAnsi="Cambria Math"/>
                        <w:i/>
                        <w:color w:val="000000"/>
                        <w:sz w:val="20"/>
                        <w:szCs w:val="20"/>
                      </w:rPr>
                    </m:ctrlPr>
                  </m:sSubSupPr>
                  <m:e>
                    <m:r>
                      <w:rPr>
                        <w:rFonts w:ascii="Cambria Math" w:hAnsi="Cambria Math"/>
                        <w:color w:val="000000"/>
                        <w:sz w:val="20"/>
                        <w:szCs w:val="20"/>
                      </w:rPr>
                      <m:t>σ</m:t>
                    </m:r>
                  </m:e>
                  <m:sub>
                    <m:r>
                      <w:rPr>
                        <w:rFonts w:ascii="Cambria Math" w:hAnsi="Cambria Math"/>
                        <w:color w:val="000000"/>
                        <w:sz w:val="20"/>
                        <w:szCs w:val="20"/>
                      </w:rPr>
                      <m:t>res(YLD)</m:t>
                    </m:r>
                  </m:sub>
                  <m:sup>
                    <m:r>
                      <w:rPr>
                        <w:rFonts w:ascii="Cambria Math" w:hAnsi="Cambria Math"/>
                        <w:color w:val="000000"/>
                        <w:sz w:val="20"/>
                        <w:szCs w:val="20"/>
                      </w:rPr>
                      <m:t>2</m:t>
                    </m:r>
                  </m:sup>
                </m:sSubSup>
              </m:oMath>
            </m:oMathPara>
          </w:p>
        </w:tc>
        <w:tc>
          <w:tcPr>
            <w:tcW w:w="1303" w:type="dxa"/>
            <w:tcBorders>
              <w:bottom w:val="nil"/>
            </w:tcBorders>
            <w:shd w:val="clear" w:color="auto" w:fill="auto"/>
          </w:tcPr>
          <w:p w14:paraId="368B4ECB"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0.257</w:t>
            </w:r>
          </w:p>
        </w:tc>
        <w:tc>
          <w:tcPr>
            <w:tcW w:w="1043" w:type="dxa"/>
            <w:tcBorders>
              <w:bottom w:val="nil"/>
            </w:tcBorders>
            <w:shd w:val="clear" w:color="auto" w:fill="auto"/>
          </w:tcPr>
          <w:p w14:paraId="195AA554"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0.023</w:t>
            </w:r>
          </w:p>
        </w:tc>
        <w:tc>
          <w:tcPr>
            <w:tcW w:w="2149" w:type="dxa"/>
            <w:tcBorders>
              <w:bottom w:val="nil"/>
            </w:tcBorders>
            <w:shd w:val="clear" w:color="auto" w:fill="auto"/>
          </w:tcPr>
          <w:p w14:paraId="45854A5A" w14:textId="7D509429" w:rsidR="008719FD" w:rsidRPr="00220212" w:rsidRDefault="00220212" w:rsidP="003B38C3">
            <w:pPr>
              <w:autoSpaceDE w:val="0"/>
              <w:autoSpaceDN w:val="0"/>
              <w:adjustRightInd w:val="0"/>
              <w:rPr>
                <w:rFonts w:ascii="Times New Roman" w:hAnsi="Times New Roman"/>
                <w:color w:val="000000"/>
                <w:sz w:val="24"/>
                <w:szCs w:val="24"/>
              </w:rPr>
            </w:pPr>
            <m:oMathPara>
              <m:oMathParaPr>
                <m:jc m:val="left"/>
              </m:oMathParaPr>
              <m:oMath>
                <m:sSubSup>
                  <m:sSubSupPr>
                    <m:ctrlPr>
                      <w:rPr>
                        <w:rFonts w:ascii="Cambria Math" w:hAnsi="Cambria Math"/>
                        <w:i/>
                        <w:color w:val="000000"/>
                        <w:sz w:val="20"/>
                        <w:szCs w:val="20"/>
                      </w:rPr>
                    </m:ctrlPr>
                  </m:sSubSupPr>
                  <m:e>
                    <m:r>
                      <w:rPr>
                        <w:rFonts w:ascii="Cambria Math" w:hAnsi="Cambria Math"/>
                        <w:color w:val="000000"/>
                        <w:sz w:val="20"/>
                        <w:szCs w:val="20"/>
                      </w:rPr>
                      <m:t>σ</m:t>
                    </m:r>
                  </m:e>
                  <m:sub>
                    <m:r>
                      <w:rPr>
                        <w:rFonts w:ascii="Cambria Math" w:hAnsi="Cambria Math"/>
                        <w:color w:val="000000"/>
                        <w:sz w:val="20"/>
                        <w:szCs w:val="20"/>
                      </w:rPr>
                      <m:t>res(YLD)</m:t>
                    </m:r>
                  </m:sub>
                  <m:sup>
                    <m:r>
                      <w:rPr>
                        <w:rFonts w:ascii="Cambria Math" w:hAnsi="Cambria Math"/>
                        <w:color w:val="000000"/>
                        <w:sz w:val="20"/>
                        <w:szCs w:val="20"/>
                      </w:rPr>
                      <m:t>2</m:t>
                    </m:r>
                  </m:sup>
                </m:sSubSup>
              </m:oMath>
            </m:oMathPara>
          </w:p>
        </w:tc>
        <w:tc>
          <w:tcPr>
            <w:tcW w:w="1145" w:type="dxa"/>
            <w:tcBorders>
              <w:bottom w:val="nil"/>
            </w:tcBorders>
            <w:shd w:val="clear" w:color="auto" w:fill="auto"/>
          </w:tcPr>
          <w:p w14:paraId="2582396F"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0.257</w:t>
            </w:r>
          </w:p>
        </w:tc>
        <w:tc>
          <w:tcPr>
            <w:tcW w:w="926" w:type="dxa"/>
            <w:tcBorders>
              <w:bottom w:val="nil"/>
            </w:tcBorders>
            <w:shd w:val="clear" w:color="auto" w:fill="auto"/>
          </w:tcPr>
          <w:p w14:paraId="0FE22FE5"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0.023</w:t>
            </w:r>
          </w:p>
        </w:tc>
        <w:tc>
          <w:tcPr>
            <w:tcW w:w="2131" w:type="dxa"/>
            <w:tcBorders>
              <w:bottom w:val="nil"/>
            </w:tcBorders>
            <w:shd w:val="clear" w:color="auto" w:fill="auto"/>
          </w:tcPr>
          <w:p w14:paraId="73540C20" w14:textId="203FC3C9" w:rsidR="008719FD" w:rsidRPr="00220212" w:rsidRDefault="00220212" w:rsidP="003B38C3">
            <w:pPr>
              <w:autoSpaceDE w:val="0"/>
              <w:autoSpaceDN w:val="0"/>
              <w:adjustRightInd w:val="0"/>
              <w:rPr>
                <w:rFonts w:ascii="Times New Roman" w:hAnsi="Times New Roman"/>
                <w:color w:val="000000"/>
                <w:sz w:val="24"/>
                <w:szCs w:val="24"/>
              </w:rPr>
            </w:pPr>
            <m:oMathPara>
              <m:oMathParaPr>
                <m:jc m:val="left"/>
              </m:oMathParaPr>
              <m:oMath>
                <m:sSubSup>
                  <m:sSubSupPr>
                    <m:ctrlPr>
                      <w:rPr>
                        <w:rFonts w:ascii="Cambria Math" w:hAnsi="Cambria Math"/>
                        <w:i/>
                        <w:color w:val="000000"/>
                        <w:sz w:val="20"/>
                        <w:szCs w:val="20"/>
                      </w:rPr>
                    </m:ctrlPr>
                  </m:sSubSupPr>
                  <m:e>
                    <m:r>
                      <w:rPr>
                        <w:rFonts w:ascii="Cambria Math" w:hAnsi="Cambria Math"/>
                        <w:color w:val="000000"/>
                        <w:sz w:val="20"/>
                        <w:szCs w:val="20"/>
                      </w:rPr>
                      <m:t>σ</m:t>
                    </m:r>
                  </m:e>
                  <m:sub>
                    <m:r>
                      <w:rPr>
                        <w:rFonts w:ascii="Cambria Math" w:hAnsi="Cambria Math"/>
                        <w:color w:val="000000"/>
                        <w:sz w:val="20"/>
                        <w:szCs w:val="20"/>
                      </w:rPr>
                      <m:t>res(YLD)</m:t>
                    </m:r>
                  </m:sub>
                  <m:sup>
                    <m:r>
                      <w:rPr>
                        <w:rFonts w:ascii="Cambria Math" w:hAnsi="Cambria Math"/>
                        <w:color w:val="000000"/>
                        <w:sz w:val="20"/>
                        <w:szCs w:val="20"/>
                      </w:rPr>
                      <m:t>2</m:t>
                    </m:r>
                  </m:sup>
                </m:sSubSup>
              </m:oMath>
            </m:oMathPara>
          </w:p>
        </w:tc>
        <w:tc>
          <w:tcPr>
            <w:tcW w:w="1056" w:type="dxa"/>
            <w:tcBorders>
              <w:bottom w:val="nil"/>
            </w:tcBorders>
            <w:shd w:val="clear" w:color="auto" w:fill="auto"/>
          </w:tcPr>
          <w:p w14:paraId="7A6220B5"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0.257</w:t>
            </w:r>
          </w:p>
        </w:tc>
        <w:tc>
          <w:tcPr>
            <w:tcW w:w="997" w:type="dxa"/>
            <w:tcBorders>
              <w:bottom w:val="nil"/>
            </w:tcBorders>
            <w:shd w:val="clear" w:color="auto" w:fill="auto"/>
          </w:tcPr>
          <w:p w14:paraId="218DADFA"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0.023</w:t>
            </w:r>
          </w:p>
        </w:tc>
      </w:tr>
      <w:tr w:rsidR="00C74D35" w:rsidRPr="00B03095" w14:paraId="7B1C3A8B" w14:textId="77777777" w:rsidTr="00C74D35">
        <w:tc>
          <w:tcPr>
            <w:tcW w:w="2210" w:type="dxa"/>
            <w:tcBorders>
              <w:top w:val="nil"/>
              <w:bottom w:val="single" w:sz="4" w:space="0" w:color="auto"/>
            </w:tcBorders>
            <w:shd w:val="clear" w:color="auto" w:fill="auto"/>
          </w:tcPr>
          <w:p w14:paraId="73A2BF59" w14:textId="7F1EB325" w:rsidR="008719FD" w:rsidRPr="00220212" w:rsidRDefault="00220212" w:rsidP="003B38C3">
            <w:pPr>
              <w:autoSpaceDE w:val="0"/>
              <w:autoSpaceDN w:val="0"/>
              <w:adjustRightInd w:val="0"/>
              <w:rPr>
                <w:rFonts w:ascii="Times New Roman" w:hAnsi="Times New Roman"/>
                <w:color w:val="000000"/>
                <w:sz w:val="24"/>
                <w:szCs w:val="24"/>
              </w:rPr>
            </w:pPr>
            <m:oMathPara>
              <m:oMathParaPr>
                <m:jc m:val="left"/>
              </m:oMathParaPr>
              <m:oMath>
                <m:sSub>
                  <m:sSubPr>
                    <m:ctrlPr>
                      <w:rPr>
                        <w:rFonts w:ascii="Cambria Math" w:hAnsi="Cambria Math"/>
                        <w:i/>
                        <w:color w:val="000000"/>
                        <w:sz w:val="20"/>
                        <w:szCs w:val="20"/>
                      </w:rPr>
                    </m:ctrlPr>
                  </m:sSubPr>
                  <m:e>
                    <m:r>
                      <w:rPr>
                        <w:rFonts w:ascii="Cambria Math" w:hAnsi="Cambria Math"/>
                        <w:color w:val="000000"/>
                        <w:sz w:val="20"/>
                        <w:szCs w:val="20"/>
                      </w:rPr>
                      <m:t>ρ</m:t>
                    </m:r>
                  </m:e>
                  <m:sub>
                    <m:r>
                      <w:rPr>
                        <w:rFonts w:ascii="Cambria Math" w:hAnsi="Cambria Math"/>
                        <w:color w:val="000000"/>
                        <w:sz w:val="20"/>
                        <w:szCs w:val="20"/>
                      </w:rPr>
                      <m:t>res(RL;YLD)</m:t>
                    </m:r>
                  </m:sub>
                </m:sSub>
              </m:oMath>
            </m:oMathPara>
          </w:p>
        </w:tc>
        <w:tc>
          <w:tcPr>
            <w:tcW w:w="1303" w:type="dxa"/>
            <w:tcBorders>
              <w:top w:val="nil"/>
              <w:bottom w:val="single" w:sz="4" w:space="0" w:color="auto"/>
            </w:tcBorders>
            <w:shd w:val="clear" w:color="auto" w:fill="auto"/>
          </w:tcPr>
          <w:p w14:paraId="45939C9D"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0.331</w:t>
            </w:r>
          </w:p>
        </w:tc>
        <w:tc>
          <w:tcPr>
            <w:tcW w:w="1043" w:type="dxa"/>
            <w:tcBorders>
              <w:top w:val="nil"/>
              <w:bottom w:val="single" w:sz="4" w:space="0" w:color="auto"/>
            </w:tcBorders>
            <w:shd w:val="clear" w:color="auto" w:fill="auto"/>
          </w:tcPr>
          <w:p w14:paraId="4AEC0070" w14:textId="77777777" w:rsidR="008719FD" w:rsidRPr="00B03095" w:rsidRDefault="008719FD" w:rsidP="003B38C3">
            <w:pPr>
              <w:autoSpaceDE w:val="0"/>
              <w:autoSpaceDN w:val="0"/>
              <w:adjustRightInd w:val="0"/>
              <w:rPr>
                <w:rFonts w:ascii="Times New Roman" w:hAnsi="Times New Roman"/>
                <w:color w:val="000000"/>
                <w:sz w:val="24"/>
                <w:szCs w:val="24"/>
              </w:rPr>
            </w:pPr>
          </w:p>
        </w:tc>
        <w:tc>
          <w:tcPr>
            <w:tcW w:w="2149" w:type="dxa"/>
            <w:tcBorders>
              <w:top w:val="nil"/>
              <w:bottom w:val="single" w:sz="4" w:space="0" w:color="auto"/>
            </w:tcBorders>
            <w:shd w:val="clear" w:color="auto" w:fill="auto"/>
          </w:tcPr>
          <w:p w14:paraId="5AD99483" w14:textId="47F8732E" w:rsidR="008719FD" w:rsidRPr="00220212" w:rsidRDefault="00220212" w:rsidP="003B38C3">
            <w:pPr>
              <w:autoSpaceDE w:val="0"/>
              <w:autoSpaceDN w:val="0"/>
              <w:adjustRightInd w:val="0"/>
              <w:rPr>
                <w:rFonts w:ascii="Times New Roman" w:hAnsi="Times New Roman"/>
                <w:color w:val="000000"/>
                <w:sz w:val="24"/>
                <w:szCs w:val="24"/>
              </w:rPr>
            </w:pPr>
            <m:oMathPara>
              <m:oMathParaPr>
                <m:jc m:val="left"/>
              </m:oMathParaPr>
              <m:oMath>
                <m:sSub>
                  <m:sSubPr>
                    <m:ctrlPr>
                      <w:rPr>
                        <w:rFonts w:ascii="Cambria Math" w:hAnsi="Cambria Math"/>
                        <w:i/>
                        <w:color w:val="000000"/>
                        <w:sz w:val="20"/>
                        <w:szCs w:val="20"/>
                      </w:rPr>
                    </m:ctrlPr>
                  </m:sSubPr>
                  <m:e>
                    <m:r>
                      <w:rPr>
                        <w:rFonts w:ascii="Cambria Math" w:hAnsi="Cambria Math"/>
                        <w:color w:val="000000"/>
                        <w:sz w:val="20"/>
                        <w:szCs w:val="20"/>
                      </w:rPr>
                      <m:t>ρ</m:t>
                    </m:r>
                  </m:e>
                  <m:sub>
                    <m:r>
                      <w:rPr>
                        <w:rFonts w:ascii="Cambria Math" w:hAnsi="Cambria Math"/>
                        <w:color w:val="000000"/>
                        <w:sz w:val="20"/>
                        <w:szCs w:val="20"/>
                      </w:rPr>
                      <m:t>res(RN;YLD)</m:t>
                    </m:r>
                  </m:sub>
                </m:sSub>
              </m:oMath>
            </m:oMathPara>
          </w:p>
        </w:tc>
        <w:tc>
          <w:tcPr>
            <w:tcW w:w="1145" w:type="dxa"/>
            <w:tcBorders>
              <w:top w:val="nil"/>
              <w:bottom w:val="single" w:sz="4" w:space="0" w:color="auto"/>
            </w:tcBorders>
            <w:shd w:val="clear" w:color="auto" w:fill="auto"/>
          </w:tcPr>
          <w:p w14:paraId="68235EE6"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0.018</w:t>
            </w:r>
          </w:p>
        </w:tc>
        <w:tc>
          <w:tcPr>
            <w:tcW w:w="926" w:type="dxa"/>
            <w:tcBorders>
              <w:top w:val="nil"/>
              <w:bottom w:val="single" w:sz="4" w:space="0" w:color="auto"/>
            </w:tcBorders>
            <w:shd w:val="clear" w:color="auto" w:fill="auto"/>
          </w:tcPr>
          <w:p w14:paraId="2FFC7A51" w14:textId="77777777" w:rsidR="008719FD" w:rsidRPr="00B03095" w:rsidRDefault="008719FD" w:rsidP="003B38C3">
            <w:pPr>
              <w:autoSpaceDE w:val="0"/>
              <w:autoSpaceDN w:val="0"/>
              <w:adjustRightInd w:val="0"/>
              <w:rPr>
                <w:rFonts w:ascii="Times New Roman" w:hAnsi="Times New Roman"/>
                <w:color w:val="000000"/>
                <w:sz w:val="24"/>
                <w:szCs w:val="24"/>
              </w:rPr>
            </w:pPr>
          </w:p>
        </w:tc>
        <w:tc>
          <w:tcPr>
            <w:tcW w:w="2131" w:type="dxa"/>
            <w:tcBorders>
              <w:top w:val="nil"/>
              <w:bottom w:val="single" w:sz="4" w:space="0" w:color="auto"/>
            </w:tcBorders>
            <w:shd w:val="clear" w:color="auto" w:fill="auto"/>
          </w:tcPr>
          <w:p w14:paraId="03ED4A53" w14:textId="1AB4296B" w:rsidR="008719FD" w:rsidRPr="00220212" w:rsidRDefault="00220212" w:rsidP="003B38C3">
            <w:pPr>
              <w:autoSpaceDE w:val="0"/>
              <w:autoSpaceDN w:val="0"/>
              <w:adjustRightInd w:val="0"/>
              <w:rPr>
                <w:rFonts w:ascii="Times New Roman" w:hAnsi="Times New Roman"/>
                <w:color w:val="000000"/>
                <w:sz w:val="24"/>
                <w:szCs w:val="24"/>
              </w:rPr>
            </w:pPr>
            <m:oMathPara>
              <m:oMathParaPr>
                <m:jc m:val="left"/>
              </m:oMathParaPr>
              <m:oMath>
                <m:sSub>
                  <m:sSubPr>
                    <m:ctrlPr>
                      <w:rPr>
                        <w:rFonts w:ascii="Cambria Math" w:hAnsi="Cambria Math"/>
                        <w:i/>
                        <w:color w:val="000000"/>
                        <w:sz w:val="20"/>
                        <w:szCs w:val="20"/>
                      </w:rPr>
                    </m:ctrlPr>
                  </m:sSubPr>
                  <m:e>
                    <m:r>
                      <w:rPr>
                        <w:rFonts w:ascii="Cambria Math" w:hAnsi="Cambria Math"/>
                        <w:color w:val="000000"/>
                        <w:sz w:val="20"/>
                        <w:szCs w:val="20"/>
                      </w:rPr>
                      <m:t>ρ</m:t>
                    </m:r>
                  </m:e>
                  <m:sub>
                    <m:r>
                      <w:rPr>
                        <w:rFonts w:ascii="Cambria Math" w:hAnsi="Cambria Math"/>
                        <w:color w:val="000000"/>
                        <w:sz w:val="20"/>
                        <w:szCs w:val="20"/>
                      </w:rPr>
                      <m:t>res(RA;YLD)</m:t>
                    </m:r>
                  </m:sub>
                </m:sSub>
              </m:oMath>
            </m:oMathPara>
          </w:p>
        </w:tc>
        <w:tc>
          <w:tcPr>
            <w:tcW w:w="1056" w:type="dxa"/>
            <w:tcBorders>
              <w:top w:val="nil"/>
              <w:bottom w:val="single" w:sz="4" w:space="0" w:color="auto"/>
            </w:tcBorders>
            <w:shd w:val="clear" w:color="auto" w:fill="auto"/>
          </w:tcPr>
          <w:p w14:paraId="4148FDE9" w14:textId="77777777" w:rsidR="008719FD" w:rsidRPr="00B03095" w:rsidRDefault="008719FD" w:rsidP="003B38C3">
            <w:pPr>
              <w:autoSpaceDE w:val="0"/>
              <w:autoSpaceDN w:val="0"/>
              <w:adjustRightInd w:val="0"/>
              <w:rPr>
                <w:rFonts w:ascii="Times New Roman" w:hAnsi="Times New Roman"/>
                <w:color w:val="000000"/>
                <w:sz w:val="24"/>
                <w:szCs w:val="24"/>
              </w:rPr>
            </w:pPr>
            <w:r w:rsidRPr="00B03095">
              <w:rPr>
                <w:rFonts w:ascii="Times New Roman" w:hAnsi="Times New Roman"/>
                <w:color w:val="000000"/>
                <w:sz w:val="24"/>
                <w:szCs w:val="24"/>
              </w:rPr>
              <w:t>0.331</w:t>
            </w:r>
          </w:p>
        </w:tc>
        <w:tc>
          <w:tcPr>
            <w:tcW w:w="997" w:type="dxa"/>
            <w:tcBorders>
              <w:top w:val="nil"/>
              <w:bottom w:val="single" w:sz="4" w:space="0" w:color="auto"/>
            </w:tcBorders>
            <w:shd w:val="clear" w:color="auto" w:fill="auto"/>
          </w:tcPr>
          <w:p w14:paraId="2841B07C" w14:textId="77777777" w:rsidR="008719FD" w:rsidRPr="00B03095" w:rsidRDefault="008719FD" w:rsidP="003B38C3">
            <w:pPr>
              <w:autoSpaceDE w:val="0"/>
              <w:autoSpaceDN w:val="0"/>
              <w:adjustRightInd w:val="0"/>
              <w:rPr>
                <w:rFonts w:ascii="Times New Roman" w:hAnsi="Times New Roman"/>
                <w:color w:val="000000"/>
                <w:sz w:val="24"/>
                <w:szCs w:val="24"/>
              </w:rPr>
            </w:pPr>
          </w:p>
        </w:tc>
      </w:tr>
    </w:tbl>
    <w:p w14:paraId="04FEDADD" w14:textId="77777777" w:rsidR="008719FD" w:rsidRPr="004F1686" w:rsidRDefault="008719FD" w:rsidP="008719FD">
      <w:pPr>
        <w:autoSpaceDE w:val="0"/>
        <w:autoSpaceDN w:val="0"/>
        <w:adjustRightInd w:val="0"/>
        <w:spacing w:before="240"/>
        <w:jc w:val="both"/>
        <w:rPr>
          <w:rFonts w:ascii="Times New Roman" w:hAnsi="Times New Roman"/>
          <w:color w:val="000000"/>
          <w:sz w:val="24"/>
          <w:szCs w:val="24"/>
          <w:lang w:val="en-US"/>
        </w:rPr>
      </w:pPr>
      <w:r w:rsidRPr="004F1686">
        <w:rPr>
          <w:rFonts w:ascii="Times New Roman" w:hAnsi="Times New Roman"/>
          <w:color w:val="000000"/>
          <w:sz w:val="24"/>
          <w:szCs w:val="24"/>
          <w:lang w:val="en-US"/>
        </w:rPr>
        <w:lastRenderedPageBreak/>
        <w:t>RL, root length; RN, root number; RA, root angle; YLD, seed yield; S.E., standard error.</w:t>
      </w:r>
    </w:p>
    <w:p w14:paraId="401F0735" w14:textId="2C2126BB" w:rsidR="008719FD" w:rsidRPr="004F1686" w:rsidRDefault="00220212" w:rsidP="008719FD">
      <w:pPr>
        <w:autoSpaceDE w:val="0"/>
        <w:autoSpaceDN w:val="0"/>
        <w:adjustRightInd w:val="0"/>
        <w:jc w:val="both"/>
        <w:rPr>
          <w:rFonts w:ascii="Times New Roman" w:hAnsi="Times New Roman"/>
          <w:color w:val="000000"/>
          <w:sz w:val="24"/>
          <w:szCs w:val="24"/>
          <w:lang w:val="en-US"/>
        </w:rPr>
      </w:pPr>
      <m:oMath>
        <m:sSubSup>
          <m:sSubSupPr>
            <m:ctrlPr>
              <w:rPr>
                <w:rFonts w:ascii="Cambria Math" w:hAnsi="Cambria Math"/>
                <w:i/>
                <w:color w:val="000000"/>
                <w:sz w:val="20"/>
                <w:szCs w:val="20"/>
              </w:rPr>
            </m:ctrlPr>
          </m:sSubSupPr>
          <m:e>
            <m:r>
              <w:rPr>
                <w:rFonts w:ascii="Cambria Math" w:hAnsi="Cambria Math"/>
                <w:color w:val="000000"/>
                <w:sz w:val="20"/>
                <w:szCs w:val="20"/>
              </w:rPr>
              <m:t>σ</m:t>
            </m:r>
          </m:e>
          <m:sub>
            <m:r>
              <w:rPr>
                <w:rFonts w:ascii="Cambria Math" w:hAnsi="Cambria Math"/>
                <w:color w:val="000000"/>
                <w:sz w:val="20"/>
                <w:szCs w:val="20"/>
              </w:rPr>
              <m:t>Gen</m:t>
            </m:r>
          </m:sub>
          <m:sup>
            <m:r>
              <w:rPr>
                <w:rFonts w:ascii="Cambria Math" w:hAnsi="Cambria Math"/>
                <w:color w:val="000000"/>
                <w:sz w:val="20"/>
                <w:szCs w:val="20"/>
                <w:lang w:val="en-US"/>
              </w:rPr>
              <m:t>2</m:t>
            </m:r>
          </m:sup>
        </m:sSubSup>
      </m:oMath>
      <w:r w:rsidR="008719FD" w:rsidRPr="004F1686">
        <w:rPr>
          <w:rFonts w:ascii="Times New Roman" w:eastAsia="Times New Roman" w:hAnsi="Times New Roman"/>
          <w:color w:val="000000"/>
          <w:sz w:val="24"/>
          <w:szCs w:val="24"/>
          <w:lang w:val="en-US"/>
        </w:rPr>
        <w:t xml:space="preserve"> variance component for genotype; </w:t>
      </w:r>
      <m:oMath>
        <m:sSubSup>
          <m:sSubSupPr>
            <m:ctrlPr>
              <w:rPr>
                <w:rFonts w:ascii="Cambria Math" w:hAnsi="Cambria Math"/>
                <w:i/>
                <w:color w:val="000000"/>
                <w:sz w:val="20"/>
                <w:szCs w:val="20"/>
              </w:rPr>
            </m:ctrlPr>
          </m:sSubSupPr>
          <m:e>
            <m:r>
              <w:rPr>
                <w:rFonts w:ascii="Cambria Math" w:hAnsi="Cambria Math"/>
                <w:color w:val="000000"/>
                <w:sz w:val="20"/>
                <w:szCs w:val="20"/>
              </w:rPr>
              <m:t>σ</m:t>
            </m:r>
          </m:e>
          <m:sub>
            <m:r>
              <w:rPr>
                <w:rFonts w:ascii="Cambria Math" w:hAnsi="Cambria Math"/>
                <w:color w:val="000000"/>
                <w:sz w:val="20"/>
                <w:szCs w:val="20"/>
              </w:rPr>
              <m:t>env</m:t>
            </m:r>
          </m:sub>
          <m:sup>
            <m:r>
              <w:rPr>
                <w:rFonts w:ascii="Cambria Math" w:hAnsi="Cambria Math"/>
                <w:color w:val="000000"/>
                <w:sz w:val="20"/>
                <w:szCs w:val="20"/>
                <w:lang w:val="en-US"/>
              </w:rPr>
              <m:t>2</m:t>
            </m:r>
          </m:sup>
        </m:sSubSup>
      </m:oMath>
      <w:r w:rsidR="008719FD" w:rsidRPr="004F1686">
        <w:rPr>
          <w:rFonts w:ascii="Times New Roman" w:eastAsia="Times New Roman" w:hAnsi="Times New Roman"/>
          <w:color w:val="000000"/>
          <w:sz w:val="24"/>
          <w:szCs w:val="24"/>
          <w:lang w:val="en-US"/>
        </w:rPr>
        <w:t xml:space="preserve">, variance component for environment; </w:t>
      </w:r>
      <m:oMath>
        <m:sSubSup>
          <m:sSubSupPr>
            <m:ctrlPr>
              <w:rPr>
                <w:rFonts w:ascii="Cambria Math" w:hAnsi="Cambria Math"/>
                <w:i/>
                <w:color w:val="000000"/>
                <w:sz w:val="20"/>
                <w:szCs w:val="20"/>
              </w:rPr>
            </m:ctrlPr>
          </m:sSubSupPr>
          <m:e>
            <m:r>
              <w:rPr>
                <w:rFonts w:ascii="Cambria Math" w:hAnsi="Cambria Math"/>
                <w:color w:val="000000"/>
                <w:sz w:val="20"/>
                <w:szCs w:val="20"/>
              </w:rPr>
              <m:t>σ</m:t>
            </m:r>
          </m:e>
          <m:sub>
            <m:r>
              <w:rPr>
                <w:rFonts w:ascii="Cambria Math" w:hAnsi="Cambria Math"/>
                <w:color w:val="000000"/>
                <w:sz w:val="20"/>
                <w:szCs w:val="20"/>
              </w:rPr>
              <m:t>gen</m:t>
            </m:r>
            <m:r>
              <w:rPr>
                <w:rFonts w:ascii="Cambria Math" w:hAnsi="Cambria Math"/>
                <w:color w:val="000000"/>
                <w:sz w:val="20"/>
                <w:szCs w:val="20"/>
                <w:lang w:val="en-US"/>
              </w:rPr>
              <m:t>.</m:t>
            </m:r>
            <m:r>
              <w:rPr>
                <w:rFonts w:ascii="Cambria Math" w:hAnsi="Cambria Math"/>
                <w:color w:val="000000"/>
                <w:sz w:val="20"/>
                <w:szCs w:val="20"/>
              </w:rPr>
              <m:t>env</m:t>
            </m:r>
          </m:sub>
          <m:sup>
            <m:r>
              <w:rPr>
                <w:rFonts w:ascii="Cambria Math" w:hAnsi="Cambria Math"/>
                <w:color w:val="000000"/>
                <w:sz w:val="20"/>
                <w:szCs w:val="20"/>
                <w:lang w:val="en-US"/>
              </w:rPr>
              <m:t>2</m:t>
            </m:r>
          </m:sup>
        </m:sSubSup>
      </m:oMath>
      <w:r w:rsidR="008719FD" w:rsidRPr="004F1686">
        <w:rPr>
          <w:rFonts w:ascii="Times New Roman" w:eastAsia="Times New Roman" w:hAnsi="Times New Roman"/>
          <w:color w:val="000000"/>
          <w:sz w:val="24"/>
          <w:szCs w:val="24"/>
          <w:lang w:val="en-US"/>
        </w:rPr>
        <w:t xml:space="preserve"> variance component for genotype-by-environment. interaction; </w:t>
      </w:r>
      <m:oMath>
        <m:sSubSup>
          <m:sSubSupPr>
            <m:ctrlPr>
              <w:rPr>
                <w:rFonts w:ascii="Cambria Math" w:hAnsi="Cambria Math"/>
                <w:i/>
                <w:color w:val="000000"/>
                <w:sz w:val="20"/>
                <w:szCs w:val="20"/>
              </w:rPr>
            </m:ctrlPr>
          </m:sSubSupPr>
          <m:e>
            <m:r>
              <w:rPr>
                <w:rFonts w:ascii="Cambria Math" w:hAnsi="Cambria Math"/>
                <w:color w:val="000000"/>
                <w:sz w:val="20"/>
                <w:szCs w:val="20"/>
              </w:rPr>
              <m:t>σ</m:t>
            </m:r>
          </m:e>
          <m:sub>
            <m:r>
              <w:rPr>
                <w:rFonts w:ascii="Cambria Math" w:hAnsi="Cambria Math"/>
                <w:color w:val="000000"/>
                <w:sz w:val="20"/>
                <w:szCs w:val="20"/>
              </w:rPr>
              <m:t>rep</m:t>
            </m:r>
            <m:r>
              <w:rPr>
                <w:rFonts w:ascii="Cambria Math" w:hAnsi="Cambria Math"/>
                <w:color w:val="000000"/>
                <w:sz w:val="20"/>
                <w:szCs w:val="20"/>
                <w:lang w:val="en-US"/>
              </w:rPr>
              <m:t>(</m:t>
            </m:r>
            <m:r>
              <w:rPr>
                <w:rFonts w:ascii="Cambria Math" w:hAnsi="Cambria Math"/>
                <w:color w:val="000000"/>
                <w:sz w:val="20"/>
                <w:szCs w:val="20"/>
              </w:rPr>
              <m:t>env</m:t>
            </m:r>
            <m:r>
              <w:rPr>
                <w:rFonts w:ascii="Cambria Math" w:hAnsi="Cambria Math"/>
                <w:color w:val="000000"/>
                <w:sz w:val="20"/>
                <w:szCs w:val="20"/>
                <w:lang w:val="en-US"/>
              </w:rPr>
              <m:t>)</m:t>
            </m:r>
          </m:sub>
          <m:sup>
            <m:r>
              <w:rPr>
                <w:rFonts w:ascii="Cambria Math" w:hAnsi="Cambria Math"/>
                <w:color w:val="000000"/>
                <w:sz w:val="20"/>
                <w:szCs w:val="20"/>
                <w:lang w:val="en-US"/>
              </w:rPr>
              <m:t>2</m:t>
            </m:r>
          </m:sup>
        </m:sSubSup>
      </m:oMath>
      <w:r w:rsidR="008719FD" w:rsidRPr="004F1686">
        <w:rPr>
          <w:rFonts w:ascii="Times New Roman" w:hAnsi="Times New Roman"/>
          <w:color w:val="000000"/>
          <w:sz w:val="24"/>
          <w:szCs w:val="24"/>
          <w:lang w:val="en-US"/>
        </w:rPr>
        <w:t xml:space="preserve"> variance component for replicates nested within environment;</w:t>
      </w:r>
      <m:oMath>
        <m:r>
          <w:rPr>
            <w:rFonts w:ascii="Cambria Math" w:hAnsi="Cambria Math"/>
            <w:color w:val="000000"/>
            <w:sz w:val="20"/>
            <w:szCs w:val="20"/>
            <w:lang w:val="en-US"/>
          </w:rPr>
          <m:t xml:space="preserve"> </m:t>
        </m:r>
        <m:sSubSup>
          <m:sSubSupPr>
            <m:ctrlPr>
              <w:rPr>
                <w:rFonts w:ascii="Cambria Math" w:hAnsi="Cambria Math"/>
                <w:i/>
                <w:color w:val="000000"/>
                <w:sz w:val="20"/>
                <w:szCs w:val="20"/>
              </w:rPr>
            </m:ctrlPr>
          </m:sSubSupPr>
          <m:e>
            <m:r>
              <w:rPr>
                <w:rFonts w:ascii="Cambria Math" w:hAnsi="Cambria Math"/>
                <w:color w:val="000000"/>
                <w:sz w:val="20"/>
                <w:szCs w:val="20"/>
              </w:rPr>
              <m:t>σ</m:t>
            </m:r>
          </m:e>
          <m:sub>
            <m:r>
              <w:rPr>
                <w:rFonts w:ascii="Cambria Math" w:hAnsi="Cambria Math"/>
                <w:color w:val="000000"/>
                <w:sz w:val="20"/>
                <w:szCs w:val="20"/>
              </w:rPr>
              <m:t>blk</m:t>
            </m:r>
            <m:r>
              <w:rPr>
                <w:rFonts w:ascii="Cambria Math" w:hAnsi="Cambria Math"/>
                <w:color w:val="000000"/>
                <w:sz w:val="20"/>
                <w:szCs w:val="20"/>
                <w:lang w:val="en-US"/>
              </w:rPr>
              <m:t>(</m:t>
            </m:r>
            <m:r>
              <w:rPr>
                <w:rFonts w:ascii="Cambria Math" w:hAnsi="Cambria Math"/>
                <w:color w:val="000000"/>
                <w:sz w:val="20"/>
                <w:szCs w:val="20"/>
              </w:rPr>
              <m:t>rep</m:t>
            </m:r>
            <m:r>
              <w:rPr>
                <w:rFonts w:ascii="Cambria Math" w:hAnsi="Cambria Math"/>
                <w:color w:val="000000"/>
                <w:sz w:val="20"/>
                <w:szCs w:val="20"/>
                <w:lang w:val="en-US"/>
              </w:rPr>
              <m:t>.</m:t>
            </m:r>
            <m:r>
              <w:rPr>
                <w:rFonts w:ascii="Cambria Math" w:hAnsi="Cambria Math"/>
                <w:color w:val="000000"/>
                <w:sz w:val="20"/>
                <w:szCs w:val="20"/>
              </w:rPr>
              <m:t>env</m:t>
            </m:r>
            <m:r>
              <w:rPr>
                <w:rFonts w:ascii="Cambria Math" w:hAnsi="Cambria Math"/>
                <w:color w:val="000000"/>
                <w:sz w:val="20"/>
                <w:szCs w:val="20"/>
                <w:lang w:val="en-US"/>
              </w:rPr>
              <m:t>)</m:t>
            </m:r>
          </m:sub>
          <m:sup>
            <m:r>
              <w:rPr>
                <w:rFonts w:ascii="Cambria Math" w:hAnsi="Cambria Math"/>
                <w:color w:val="000000"/>
                <w:sz w:val="20"/>
                <w:szCs w:val="20"/>
                <w:lang w:val="en-US"/>
              </w:rPr>
              <m:t>2</m:t>
            </m:r>
          </m:sup>
        </m:sSubSup>
      </m:oMath>
      <w:r w:rsidR="008719FD" w:rsidRPr="004F1686">
        <w:rPr>
          <w:rFonts w:ascii="Times New Roman" w:eastAsia="Times New Roman" w:hAnsi="Times New Roman"/>
          <w:color w:val="000000"/>
          <w:sz w:val="24"/>
          <w:szCs w:val="24"/>
          <w:lang w:val="en-US"/>
        </w:rPr>
        <w:t xml:space="preserve"> variance component for blocks nested within replicates and environments</w:t>
      </w:r>
      <w:r w:rsidR="008719FD" w:rsidRPr="004F1686">
        <w:rPr>
          <w:rFonts w:ascii="Times New Roman" w:hAnsi="Times New Roman"/>
          <w:color w:val="000000"/>
          <w:sz w:val="24"/>
          <w:szCs w:val="24"/>
          <w:lang w:val="en-US"/>
        </w:rPr>
        <w:t xml:space="preserve">; </w:t>
      </w:r>
      <m:oMath>
        <m:sSubSup>
          <m:sSubSupPr>
            <m:ctrlPr>
              <w:rPr>
                <w:rFonts w:ascii="Cambria Math" w:hAnsi="Cambria Math"/>
                <w:i/>
                <w:color w:val="000000"/>
                <w:sz w:val="20"/>
                <w:szCs w:val="20"/>
              </w:rPr>
            </m:ctrlPr>
          </m:sSubSupPr>
          <m:e>
            <m:r>
              <w:rPr>
                <w:rFonts w:ascii="Cambria Math" w:hAnsi="Cambria Math"/>
                <w:color w:val="000000"/>
                <w:sz w:val="20"/>
                <w:szCs w:val="20"/>
              </w:rPr>
              <m:t>σ</m:t>
            </m:r>
          </m:e>
          <m:sub>
            <m:r>
              <w:rPr>
                <w:rFonts w:ascii="Cambria Math" w:hAnsi="Cambria Math"/>
                <w:color w:val="000000"/>
                <w:sz w:val="20"/>
                <w:szCs w:val="20"/>
              </w:rPr>
              <m:t>res</m:t>
            </m:r>
          </m:sub>
          <m:sup>
            <m:r>
              <w:rPr>
                <w:rFonts w:ascii="Cambria Math" w:hAnsi="Cambria Math"/>
                <w:color w:val="000000"/>
                <w:sz w:val="20"/>
                <w:szCs w:val="20"/>
                <w:lang w:val="en-US"/>
              </w:rPr>
              <m:t>2</m:t>
            </m:r>
          </m:sup>
        </m:sSubSup>
      </m:oMath>
      <w:r w:rsidR="008719FD" w:rsidRPr="004F1686">
        <w:rPr>
          <w:rFonts w:ascii="Times New Roman" w:hAnsi="Times New Roman"/>
          <w:color w:val="000000"/>
          <w:sz w:val="24"/>
          <w:szCs w:val="24"/>
          <w:lang w:val="en-US"/>
        </w:rPr>
        <w:t xml:space="preserve"> variance component for the residual; </w:t>
      </w:r>
      <m:oMath>
        <m:sSub>
          <m:sSubPr>
            <m:ctrlPr>
              <w:rPr>
                <w:rFonts w:ascii="Cambria Math" w:hAnsi="Cambria Math"/>
                <w:i/>
                <w:color w:val="000000"/>
                <w:sz w:val="20"/>
                <w:szCs w:val="20"/>
              </w:rPr>
            </m:ctrlPr>
          </m:sSubPr>
          <m:e>
            <m:r>
              <w:rPr>
                <w:rFonts w:ascii="Cambria Math" w:hAnsi="Cambria Math"/>
                <w:color w:val="000000"/>
                <w:sz w:val="20"/>
                <w:szCs w:val="20"/>
              </w:rPr>
              <m:t>ρ</m:t>
            </m:r>
          </m:e>
          <m:sub>
            <m:r>
              <w:rPr>
                <w:rFonts w:ascii="Cambria Math" w:hAnsi="Cambria Math"/>
                <w:color w:val="000000"/>
                <w:sz w:val="20"/>
                <w:szCs w:val="20"/>
              </w:rPr>
              <m:t>gen</m:t>
            </m:r>
          </m:sub>
        </m:sSub>
      </m:oMath>
      <w:r w:rsidR="008719FD" w:rsidRPr="004F1686">
        <w:rPr>
          <w:rFonts w:ascii="Times New Roman" w:eastAsia="Times New Roman" w:hAnsi="Times New Roman"/>
          <w:color w:val="000000"/>
          <w:sz w:val="24"/>
          <w:szCs w:val="24"/>
          <w:lang w:val="en-US"/>
        </w:rPr>
        <w:t xml:space="preserve"> </w:t>
      </w:r>
      <w:r w:rsidR="008719FD" w:rsidRPr="004F1686">
        <w:rPr>
          <w:rFonts w:ascii="Times New Roman" w:hAnsi="Times New Roman"/>
          <w:color w:val="000000"/>
          <w:sz w:val="24"/>
          <w:szCs w:val="24"/>
          <w:lang w:val="en-US"/>
        </w:rPr>
        <w:t xml:space="preserve">estimated correlation of genotype effects; </w:t>
      </w:r>
      <m:oMath>
        <m:sSub>
          <m:sSubPr>
            <m:ctrlPr>
              <w:rPr>
                <w:rFonts w:ascii="Cambria Math" w:hAnsi="Cambria Math"/>
                <w:i/>
                <w:color w:val="000000"/>
                <w:sz w:val="20"/>
                <w:szCs w:val="20"/>
              </w:rPr>
            </m:ctrlPr>
          </m:sSubPr>
          <m:e>
            <m:r>
              <w:rPr>
                <w:rFonts w:ascii="Cambria Math" w:hAnsi="Cambria Math"/>
                <w:color w:val="000000"/>
                <w:sz w:val="20"/>
                <w:szCs w:val="20"/>
              </w:rPr>
              <m:t>ρ</m:t>
            </m:r>
          </m:e>
          <m:sub>
            <m:r>
              <w:rPr>
                <w:rFonts w:ascii="Cambria Math" w:hAnsi="Cambria Math"/>
                <w:color w:val="000000"/>
                <w:sz w:val="20"/>
                <w:szCs w:val="20"/>
              </w:rPr>
              <m:t>env</m:t>
            </m:r>
          </m:sub>
        </m:sSub>
      </m:oMath>
      <w:r w:rsidR="008719FD" w:rsidRPr="004F1686">
        <w:rPr>
          <w:rFonts w:ascii="Times New Roman" w:hAnsi="Times New Roman"/>
          <w:color w:val="000000"/>
          <w:sz w:val="24"/>
          <w:szCs w:val="24"/>
          <w:lang w:val="en-US"/>
        </w:rPr>
        <w:t xml:space="preserve"> estimated correlation of environment effects; </w:t>
      </w:r>
      <m:oMath>
        <m:sSub>
          <m:sSubPr>
            <m:ctrlPr>
              <w:rPr>
                <w:rFonts w:ascii="Cambria Math" w:hAnsi="Cambria Math"/>
                <w:i/>
                <w:color w:val="000000"/>
                <w:sz w:val="20"/>
                <w:szCs w:val="20"/>
              </w:rPr>
            </m:ctrlPr>
          </m:sSubPr>
          <m:e>
            <m:r>
              <w:rPr>
                <w:rFonts w:ascii="Cambria Math" w:hAnsi="Cambria Math"/>
                <w:color w:val="000000"/>
                <w:sz w:val="20"/>
                <w:szCs w:val="20"/>
              </w:rPr>
              <m:t>ρ</m:t>
            </m:r>
          </m:e>
          <m:sub>
            <m:r>
              <w:rPr>
                <w:rFonts w:ascii="Cambria Math" w:hAnsi="Cambria Math"/>
                <w:color w:val="000000"/>
                <w:sz w:val="20"/>
                <w:szCs w:val="20"/>
              </w:rPr>
              <m:t>gen</m:t>
            </m:r>
            <m:r>
              <w:rPr>
                <w:rFonts w:ascii="Cambria Math" w:hAnsi="Cambria Math"/>
                <w:color w:val="000000"/>
                <w:sz w:val="20"/>
                <w:szCs w:val="20"/>
                <w:lang w:val="en-US"/>
              </w:rPr>
              <m:t>.</m:t>
            </m:r>
            <m:r>
              <w:rPr>
                <w:rFonts w:ascii="Cambria Math" w:hAnsi="Cambria Math"/>
                <w:color w:val="000000"/>
                <w:sz w:val="20"/>
                <w:szCs w:val="20"/>
              </w:rPr>
              <m:t>env</m:t>
            </m:r>
          </m:sub>
        </m:sSub>
      </m:oMath>
      <w:r w:rsidR="008719FD" w:rsidRPr="004F1686">
        <w:rPr>
          <w:rFonts w:ascii="Times New Roman" w:hAnsi="Times New Roman"/>
          <w:color w:val="000000"/>
          <w:sz w:val="24"/>
          <w:szCs w:val="24"/>
          <w:lang w:val="en-US"/>
        </w:rPr>
        <w:t xml:space="preserve">estimated correlation of genotype-by-environment interactions effects; </w:t>
      </w:r>
      <m:oMath>
        <m:sSub>
          <m:sSubPr>
            <m:ctrlPr>
              <w:rPr>
                <w:rFonts w:ascii="Cambria Math" w:hAnsi="Cambria Math"/>
                <w:i/>
                <w:color w:val="000000"/>
                <w:sz w:val="20"/>
                <w:szCs w:val="20"/>
              </w:rPr>
            </m:ctrlPr>
          </m:sSubPr>
          <m:e>
            <m:r>
              <w:rPr>
                <w:rFonts w:ascii="Cambria Math" w:hAnsi="Cambria Math"/>
                <w:color w:val="000000"/>
                <w:sz w:val="20"/>
                <w:szCs w:val="20"/>
              </w:rPr>
              <m:t>ρ</m:t>
            </m:r>
          </m:e>
          <m:sub>
            <m:r>
              <w:rPr>
                <w:rFonts w:ascii="Cambria Math" w:hAnsi="Cambria Math"/>
                <w:color w:val="000000"/>
                <w:sz w:val="20"/>
                <w:szCs w:val="20"/>
              </w:rPr>
              <m:t>rep</m:t>
            </m:r>
          </m:sub>
        </m:sSub>
      </m:oMath>
      <w:r w:rsidR="008719FD" w:rsidRPr="004F1686">
        <w:rPr>
          <w:rFonts w:ascii="Times New Roman" w:eastAsia="Times New Roman" w:hAnsi="Times New Roman"/>
          <w:color w:val="000000"/>
          <w:sz w:val="24"/>
          <w:szCs w:val="24"/>
          <w:lang w:val="en-US"/>
        </w:rPr>
        <w:t xml:space="preserve"> estimated correlation of replicate effects, </w:t>
      </w:r>
      <m:oMath>
        <m:sSub>
          <m:sSubPr>
            <m:ctrlPr>
              <w:rPr>
                <w:rFonts w:ascii="Cambria Math" w:hAnsi="Cambria Math"/>
                <w:i/>
                <w:color w:val="000000"/>
                <w:sz w:val="20"/>
                <w:szCs w:val="20"/>
              </w:rPr>
            </m:ctrlPr>
          </m:sSubPr>
          <m:e>
            <m:r>
              <w:rPr>
                <w:rFonts w:ascii="Cambria Math" w:hAnsi="Cambria Math"/>
                <w:color w:val="000000"/>
                <w:sz w:val="20"/>
                <w:szCs w:val="20"/>
              </w:rPr>
              <m:t>ρ</m:t>
            </m:r>
          </m:e>
          <m:sub>
            <m:r>
              <w:rPr>
                <w:rFonts w:ascii="Cambria Math" w:hAnsi="Cambria Math"/>
                <w:color w:val="000000"/>
                <w:sz w:val="20"/>
                <w:szCs w:val="20"/>
              </w:rPr>
              <m:t>blk</m:t>
            </m:r>
            <m:r>
              <w:rPr>
                <w:rFonts w:ascii="Cambria Math" w:hAnsi="Cambria Math"/>
                <w:color w:val="000000"/>
                <w:sz w:val="20"/>
                <w:szCs w:val="20"/>
                <w:lang w:val="en-US"/>
              </w:rPr>
              <m:t>(</m:t>
            </m:r>
            <m:r>
              <w:rPr>
                <w:rFonts w:ascii="Cambria Math" w:hAnsi="Cambria Math"/>
                <w:color w:val="000000"/>
                <w:sz w:val="20"/>
                <w:szCs w:val="20"/>
              </w:rPr>
              <m:t>rep</m:t>
            </m:r>
            <m:r>
              <w:rPr>
                <w:rFonts w:ascii="Cambria Math" w:hAnsi="Cambria Math"/>
                <w:color w:val="000000"/>
                <w:sz w:val="20"/>
                <w:szCs w:val="20"/>
                <w:lang w:val="en-US"/>
              </w:rPr>
              <m:t>.</m:t>
            </m:r>
            <m:r>
              <w:rPr>
                <w:rFonts w:ascii="Cambria Math" w:hAnsi="Cambria Math"/>
                <w:color w:val="000000"/>
                <w:sz w:val="20"/>
                <w:szCs w:val="20"/>
              </w:rPr>
              <m:t>env</m:t>
            </m:r>
            <m:r>
              <w:rPr>
                <w:rFonts w:ascii="Cambria Math" w:hAnsi="Cambria Math"/>
                <w:color w:val="000000"/>
                <w:sz w:val="20"/>
                <w:szCs w:val="20"/>
                <w:lang w:val="en-US"/>
              </w:rPr>
              <m:t>)</m:t>
            </m:r>
          </m:sub>
        </m:sSub>
      </m:oMath>
      <w:r w:rsidR="008719FD" w:rsidRPr="004F1686">
        <w:rPr>
          <w:rFonts w:ascii="Times New Roman" w:eastAsia="Times New Roman" w:hAnsi="Times New Roman"/>
          <w:color w:val="000000"/>
          <w:sz w:val="24"/>
          <w:szCs w:val="24"/>
          <w:lang w:val="en-US"/>
        </w:rPr>
        <w:t xml:space="preserve"> estimated correlation of block nested with within replicates and environments effects; </w:t>
      </w:r>
      <m:oMath>
        <m:sSub>
          <m:sSubPr>
            <m:ctrlPr>
              <w:rPr>
                <w:rFonts w:ascii="Cambria Math" w:hAnsi="Cambria Math"/>
                <w:i/>
                <w:color w:val="000000"/>
                <w:sz w:val="20"/>
                <w:szCs w:val="20"/>
              </w:rPr>
            </m:ctrlPr>
          </m:sSubPr>
          <m:e>
            <m:r>
              <w:rPr>
                <w:rFonts w:ascii="Cambria Math" w:hAnsi="Cambria Math"/>
                <w:color w:val="000000"/>
                <w:sz w:val="20"/>
                <w:szCs w:val="20"/>
              </w:rPr>
              <m:t>ρ</m:t>
            </m:r>
          </m:e>
          <m:sub>
            <m:r>
              <w:rPr>
                <w:rFonts w:ascii="Cambria Math" w:hAnsi="Cambria Math"/>
                <w:color w:val="000000"/>
                <w:sz w:val="20"/>
                <w:szCs w:val="20"/>
              </w:rPr>
              <m:t>res</m:t>
            </m:r>
          </m:sub>
        </m:sSub>
      </m:oMath>
      <w:r w:rsidR="008719FD" w:rsidRPr="004F1686">
        <w:rPr>
          <w:rFonts w:ascii="Times New Roman" w:eastAsia="Times New Roman" w:hAnsi="Times New Roman"/>
          <w:color w:val="000000"/>
          <w:sz w:val="24"/>
          <w:szCs w:val="24"/>
          <w:lang w:val="en-US"/>
        </w:rPr>
        <w:t xml:space="preserve"> estimated correlation of residuals</w:t>
      </w:r>
    </w:p>
    <w:p w14:paraId="01645B91" w14:textId="77777777" w:rsidR="008719FD" w:rsidRDefault="008719FD" w:rsidP="00825417">
      <w:pPr>
        <w:jc w:val="both"/>
        <w:rPr>
          <w:rFonts w:ascii="Times New Roman" w:hAnsi="Times New Roman"/>
          <w:b/>
          <w:sz w:val="24"/>
          <w:szCs w:val="24"/>
          <w:lang w:val="en-US"/>
        </w:rPr>
        <w:sectPr w:rsidR="008719FD" w:rsidSect="007B7A79">
          <w:pgSz w:w="15840" w:h="12240" w:orient="landscape"/>
          <w:pgMar w:top="1440" w:right="1440" w:bottom="1440" w:left="1440" w:header="720" w:footer="720" w:gutter="0"/>
          <w:cols w:space="720"/>
          <w:docGrid w:linePitch="360"/>
        </w:sectPr>
      </w:pPr>
    </w:p>
    <w:p w14:paraId="02197EF4" w14:textId="77777777" w:rsidR="00F701E0" w:rsidRPr="00514DC3" w:rsidRDefault="00872D5C" w:rsidP="00221BFF">
      <w:pPr>
        <w:pStyle w:val="Heading3"/>
        <w:rPr>
          <w:noProof/>
        </w:rPr>
      </w:pPr>
      <w:bookmarkStart w:id="62" w:name="_Toc168949675"/>
      <w:r w:rsidRPr="00514DC3">
        <w:rPr>
          <w:noProof/>
        </w:rPr>
        <w:lastRenderedPageBreak/>
        <w:t>3.4.</w:t>
      </w:r>
      <w:r w:rsidR="008719FD">
        <w:rPr>
          <w:noProof/>
        </w:rPr>
        <w:t>4</w:t>
      </w:r>
      <w:r w:rsidR="00F701E0" w:rsidRPr="00514DC3">
        <w:rPr>
          <w:noProof/>
        </w:rPr>
        <w:t xml:space="preserve">. </w:t>
      </w:r>
      <w:r w:rsidR="008719FD">
        <w:rPr>
          <w:noProof/>
        </w:rPr>
        <w:t>Genotype main effect plus genotype-by-environment (GGE) analysis for root trait and yield</w:t>
      </w:r>
      <w:bookmarkEnd w:id="62"/>
      <w:r w:rsidR="008719FD">
        <w:rPr>
          <w:noProof/>
        </w:rPr>
        <w:t xml:space="preserve"> </w:t>
      </w:r>
    </w:p>
    <w:p w14:paraId="27280FBD" w14:textId="77777777" w:rsidR="008719FD" w:rsidRDefault="008719FD" w:rsidP="003D3577">
      <w:pPr>
        <w:tabs>
          <w:tab w:val="left" w:pos="1200"/>
        </w:tabs>
        <w:ind w:firstLine="720"/>
        <w:jc w:val="both"/>
        <w:rPr>
          <w:rFonts w:ascii="Times New Roman" w:hAnsi="Times New Roman"/>
          <w:noProof/>
          <w:color w:val="000000"/>
          <w:sz w:val="24"/>
          <w:szCs w:val="24"/>
          <w:lang w:val="en-US"/>
        </w:rPr>
      </w:pPr>
      <w:r w:rsidRPr="003D3577">
        <w:rPr>
          <w:rFonts w:ascii="Times New Roman" w:hAnsi="Times New Roman"/>
          <w:noProof/>
          <w:color w:val="000000"/>
          <w:sz w:val="24"/>
          <w:szCs w:val="24"/>
          <w:lang w:val="en-US"/>
        </w:rPr>
        <w:t>Understanding genotype-by-environment interaction (GEI) is important in selection of cultivars that are either specifically or broadly adapted to particular environments. To assess genotypic stability for signficant root traits and seed yield in multi-environments, genotype main effect plus genotype-by-environment (GGE) analyses were deployed. Forty-nine genotypes evalauted at six environments were used for the analyses. Two major root traits comprising root length (RL), root angle (RA</w:t>
      </w:r>
      <w:r w:rsidR="00712C36">
        <w:rPr>
          <w:rFonts w:ascii="Times New Roman" w:hAnsi="Times New Roman"/>
          <w:noProof/>
          <w:color w:val="000000"/>
          <w:sz w:val="24"/>
          <w:szCs w:val="24"/>
          <w:lang w:val="en-US"/>
        </w:rPr>
        <w:t>)</w:t>
      </w:r>
      <w:r w:rsidRPr="003D3577">
        <w:rPr>
          <w:rFonts w:ascii="Times New Roman" w:hAnsi="Times New Roman"/>
          <w:noProof/>
          <w:color w:val="000000"/>
          <w:sz w:val="24"/>
          <w:szCs w:val="24"/>
          <w:lang w:val="en-US"/>
        </w:rPr>
        <w:t xml:space="preserve"> were considered for the analyses) alongside seed yield. However, root number (RN) was excluded from the GGE analysis due to nonsignificant GEI.</w:t>
      </w:r>
    </w:p>
    <w:p w14:paraId="46F0945F" w14:textId="77777777" w:rsidR="00427F3E" w:rsidRPr="003D3577" w:rsidRDefault="00427F3E" w:rsidP="003D3577">
      <w:pPr>
        <w:tabs>
          <w:tab w:val="left" w:pos="1200"/>
        </w:tabs>
        <w:ind w:firstLine="720"/>
        <w:jc w:val="both"/>
        <w:rPr>
          <w:rFonts w:ascii="Times New Roman" w:hAnsi="Times New Roman"/>
          <w:noProof/>
          <w:color w:val="000000"/>
          <w:sz w:val="24"/>
          <w:szCs w:val="24"/>
          <w:lang w:val="en-US"/>
        </w:rPr>
      </w:pPr>
    </w:p>
    <w:p w14:paraId="1678CF60" w14:textId="77777777" w:rsidR="00F701E0" w:rsidRPr="005039AE" w:rsidRDefault="00872D5C" w:rsidP="00221BFF">
      <w:pPr>
        <w:pStyle w:val="Heading3"/>
        <w:rPr>
          <w:noProof/>
        </w:rPr>
      </w:pPr>
      <w:bookmarkStart w:id="63" w:name="_Toc168949676"/>
      <w:r w:rsidRPr="005039AE">
        <w:rPr>
          <w:noProof/>
        </w:rPr>
        <w:t>3.4.5</w:t>
      </w:r>
      <w:r w:rsidR="00F701E0" w:rsidRPr="005039AE">
        <w:rPr>
          <w:noProof/>
        </w:rPr>
        <w:t xml:space="preserve"> </w:t>
      </w:r>
      <w:r w:rsidR="005039AE" w:rsidRPr="005039AE">
        <w:rPr>
          <w:noProof/>
        </w:rPr>
        <w:t>GGE biplot analysis for seed yield</w:t>
      </w:r>
      <w:bookmarkEnd w:id="63"/>
    </w:p>
    <w:p w14:paraId="33B8635A" w14:textId="77777777" w:rsidR="00A30A98" w:rsidRDefault="003D3577" w:rsidP="003D3577">
      <w:pPr>
        <w:autoSpaceDE w:val="0"/>
        <w:autoSpaceDN w:val="0"/>
        <w:adjustRightInd w:val="0"/>
        <w:ind w:firstLine="720"/>
        <w:jc w:val="both"/>
        <w:rPr>
          <w:rFonts w:ascii="Times New Roman" w:hAnsi="Times New Roman"/>
          <w:noProof/>
          <w:color w:val="000000"/>
          <w:sz w:val="24"/>
          <w:szCs w:val="24"/>
          <w:lang w:val="en-US"/>
        </w:rPr>
      </w:pPr>
      <w:r w:rsidRPr="003D3577">
        <w:rPr>
          <w:rFonts w:ascii="Times New Roman" w:hAnsi="Times New Roman"/>
          <w:noProof/>
          <w:color w:val="000000"/>
          <w:sz w:val="24"/>
          <w:szCs w:val="24"/>
          <w:lang w:val="en-US"/>
        </w:rPr>
        <w:t>The differential performance of common bean genotypes across the test environments for seed yield is displayed in GGE biplots as shown in Fig</w:t>
      </w:r>
      <w:r w:rsidR="00A30A98">
        <w:rPr>
          <w:rFonts w:ascii="Times New Roman" w:hAnsi="Times New Roman"/>
          <w:noProof/>
          <w:color w:val="000000"/>
          <w:sz w:val="24"/>
          <w:szCs w:val="24"/>
          <w:lang w:val="en-US"/>
        </w:rPr>
        <w:t>ure</w:t>
      </w:r>
      <w:r w:rsidRPr="003D3577">
        <w:rPr>
          <w:rFonts w:ascii="Times New Roman" w:hAnsi="Times New Roman"/>
          <w:noProof/>
          <w:color w:val="000000"/>
          <w:sz w:val="24"/>
          <w:szCs w:val="24"/>
          <w:lang w:val="en-US"/>
        </w:rPr>
        <w:t xml:space="preserve"> </w:t>
      </w:r>
      <w:r w:rsidR="00A30A98">
        <w:rPr>
          <w:rFonts w:ascii="Times New Roman" w:hAnsi="Times New Roman"/>
          <w:noProof/>
          <w:color w:val="000000"/>
          <w:sz w:val="24"/>
          <w:szCs w:val="24"/>
          <w:lang w:val="en-US"/>
        </w:rPr>
        <w:t>3.</w:t>
      </w:r>
      <w:r w:rsidRPr="003D3577">
        <w:rPr>
          <w:rFonts w:ascii="Times New Roman" w:hAnsi="Times New Roman"/>
          <w:noProof/>
          <w:color w:val="000000"/>
          <w:sz w:val="24"/>
          <w:szCs w:val="24"/>
          <w:lang w:val="en-US"/>
        </w:rPr>
        <w:t>4. The first two principal components acounted for 72.5% of the total variation of the genotype and genotype-by-environemnt interaction based on the singular value decomposition of the environment-centered data. The biplot revealed the discriminative ability and representativeness of the the test environments for evaluation of genotypes for seed yield (Fig</w:t>
      </w:r>
      <w:r w:rsidR="00A30A98">
        <w:rPr>
          <w:rFonts w:ascii="Times New Roman" w:hAnsi="Times New Roman"/>
          <w:noProof/>
          <w:color w:val="000000"/>
          <w:sz w:val="24"/>
          <w:szCs w:val="24"/>
          <w:lang w:val="en-US"/>
        </w:rPr>
        <w:t>ure 3</w:t>
      </w:r>
      <w:r w:rsidRPr="003D3577">
        <w:rPr>
          <w:rFonts w:ascii="Times New Roman" w:hAnsi="Times New Roman"/>
          <w:noProof/>
          <w:color w:val="000000"/>
          <w:sz w:val="24"/>
          <w:szCs w:val="24"/>
          <w:lang w:val="en-US"/>
        </w:rPr>
        <w:t xml:space="preserve">.4a) The most discrimanting environments were Sussundenga in the first season 2019 (SA) and Vanduzi (VA) in same year owing to their long vectors. In the contrary, Vanduzi in the second year 2020 (VB) and Guro in both years 2019 and 2020 (GA and GB) were the least discriminating and this was probably caused by relatively low and eratic rainfall that was received in these environments. The acute angles between the same locations in different years demonstrated the repeatability and representativeness of these environments.The genotypes on the extreme right of Fig. 4b were the high yielding genotypes comprising of </w:t>
      </w:r>
      <w:r w:rsidRPr="003D3577">
        <w:rPr>
          <w:rFonts w:ascii="Times New Roman" w:hAnsi="Times New Roman"/>
          <w:bCs/>
          <w:color w:val="000000"/>
          <w:sz w:val="24"/>
          <w:szCs w:val="24"/>
          <w:lang w:val="en-US"/>
        </w:rPr>
        <w:t>DAB256</w:t>
      </w:r>
      <w:r w:rsidRPr="003D3577">
        <w:rPr>
          <w:rFonts w:ascii="Times New Roman" w:hAnsi="Times New Roman"/>
          <w:noProof/>
          <w:color w:val="000000"/>
          <w:sz w:val="24"/>
          <w:szCs w:val="24"/>
          <w:lang w:val="en-US"/>
        </w:rPr>
        <w:t xml:space="preserve"> (G19), DAB398 (G28), DAB236 (G15) and AFR398 (G2) and </w:t>
      </w:r>
      <w:r w:rsidRPr="003D3577">
        <w:rPr>
          <w:rFonts w:ascii="Times New Roman" w:hAnsi="Times New Roman"/>
          <w:i/>
          <w:noProof/>
          <w:color w:val="000000"/>
          <w:sz w:val="24"/>
          <w:szCs w:val="24"/>
          <w:lang w:val="en-US"/>
        </w:rPr>
        <w:t>Guropequeno</w:t>
      </w:r>
      <w:r w:rsidRPr="003D3577">
        <w:rPr>
          <w:rFonts w:ascii="Times New Roman" w:hAnsi="Times New Roman"/>
          <w:noProof/>
          <w:color w:val="000000"/>
          <w:sz w:val="24"/>
          <w:szCs w:val="24"/>
          <w:lang w:val="en-US"/>
        </w:rPr>
        <w:t xml:space="preserve"> (G42) while those on the extreme left were the low yielding genotypes consisting of DAB520 (G33), DAB 234 (G14), KATB1 (G43), </w:t>
      </w:r>
      <w:r w:rsidRPr="003D3577">
        <w:rPr>
          <w:rFonts w:ascii="Times New Roman" w:hAnsi="Times New Roman"/>
          <w:i/>
          <w:noProof/>
          <w:color w:val="000000"/>
          <w:sz w:val="24"/>
          <w:szCs w:val="24"/>
          <w:lang w:val="en-US"/>
        </w:rPr>
        <w:t>Chelalang</w:t>
      </w:r>
      <w:r w:rsidRPr="003D3577">
        <w:rPr>
          <w:rFonts w:ascii="Times New Roman" w:hAnsi="Times New Roman"/>
          <w:noProof/>
          <w:color w:val="000000"/>
          <w:sz w:val="24"/>
          <w:szCs w:val="24"/>
          <w:lang w:val="en-US"/>
        </w:rPr>
        <w:t xml:space="preserve"> (G9) and DAB366 (G24). These results concur with results presented in Table 4 which revealed the winnig and the losing genotypes. Among the winning genotypes, DAB 256 (G19) was the most stable in all environemnts as depicted by its shortest vector length from the average environemnt axis (AEA) su</w:t>
      </w:r>
      <w:r w:rsidR="00A30A98">
        <w:rPr>
          <w:rFonts w:ascii="Times New Roman" w:hAnsi="Times New Roman"/>
          <w:noProof/>
          <w:color w:val="000000"/>
          <w:sz w:val="24"/>
          <w:szCs w:val="24"/>
          <w:lang w:val="en-US"/>
        </w:rPr>
        <w:t>ggesting wide adaptability (Figure</w:t>
      </w:r>
      <w:r w:rsidRPr="003D3577">
        <w:rPr>
          <w:rFonts w:ascii="Times New Roman" w:hAnsi="Times New Roman"/>
          <w:noProof/>
          <w:color w:val="000000"/>
          <w:sz w:val="24"/>
          <w:szCs w:val="24"/>
          <w:lang w:val="en-US"/>
        </w:rPr>
        <w:t xml:space="preserve"> 4b). Other top ranking genotypes </w:t>
      </w:r>
      <w:r w:rsidRPr="003D3577">
        <w:rPr>
          <w:rFonts w:ascii="Times New Roman" w:hAnsi="Times New Roman"/>
          <w:noProof/>
          <w:color w:val="000000"/>
          <w:sz w:val="24"/>
          <w:szCs w:val="24"/>
          <w:lang w:val="en-US"/>
        </w:rPr>
        <w:lastRenderedPageBreak/>
        <w:t xml:space="preserve">for seed yield </w:t>
      </w:r>
      <w:r w:rsidRPr="003D3577">
        <w:rPr>
          <w:rFonts w:ascii="Times New Roman" w:hAnsi="Times New Roman"/>
          <w:bCs/>
          <w:color w:val="000000"/>
          <w:sz w:val="24"/>
          <w:szCs w:val="24"/>
          <w:lang w:val="en-US"/>
        </w:rPr>
        <w:t>DAB398 (</w:t>
      </w:r>
      <w:r w:rsidRPr="003D3577">
        <w:rPr>
          <w:rFonts w:ascii="Times New Roman" w:hAnsi="Times New Roman"/>
          <w:noProof/>
          <w:color w:val="000000"/>
          <w:sz w:val="24"/>
          <w:szCs w:val="24"/>
          <w:lang w:val="en-US"/>
        </w:rPr>
        <w:t xml:space="preserve">G28), DAB236 (G15) and </w:t>
      </w:r>
      <w:r w:rsidRPr="003D3577">
        <w:rPr>
          <w:rFonts w:ascii="Times New Roman" w:hAnsi="Times New Roman"/>
          <w:bCs/>
          <w:color w:val="000000"/>
          <w:sz w:val="24"/>
          <w:szCs w:val="24"/>
          <w:lang w:val="en-US"/>
        </w:rPr>
        <w:t>AFR398</w:t>
      </w:r>
      <w:r w:rsidRPr="003D3577">
        <w:rPr>
          <w:rFonts w:ascii="Times New Roman" w:hAnsi="Times New Roman"/>
          <w:noProof/>
          <w:color w:val="000000"/>
          <w:sz w:val="24"/>
          <w:szCs w:val="24"/>
          <w:lang w:val="en-US"/>
        </w:rPr>
        <w:t xml:space="preserve"> (G2) and </w:t>
      </w:r>
      <w:r w:rsidRPr="003D3577">
        <w:rPr>
          <w:rFonts w:ascii="Times New Roman" w:hAnsi="Times New Roman"/>
          <w:i/>
          <w:noProof/>
          <w:color w:val="000000"/>
          <w:sz w:val="24"/>
          <w:szCs w:val="24"/>
          <w:lang w:val="en-US"/>
        </w:rPr>
        <w:t>Guropequeno</w:t>
      </w:r>
      <w:r w:rsidRPr="003D3577">
        <w:rPr>
          <w:rFonts w:ascii="Times New Roman" w:hAnsi="Times New Roman"/>
          <w:noProof/>
          <w:color w:val="000000"/>
          <w:sz w:val="24"/>
          <w:szCs w:val="24"/>
          <w:lang w:val="en-US"/>
        </w:rPr>
        <w:t xml:space="preserve"> (G42) had long vectors from AEA and were thus considered to be specifically adapted to particular environment. For example, </w:t>
      </w:r>
      <w:r w:rsidRPr="003D3577">
        <w:rPr>
          <w:rFonts w:ascii="Times New Roman" w:hAnsi="Times New Roman"/>
          <w:i/>
          <w:noProof/>
          <w:color w:val="000000"/>
          <w:sz w:val="24"/>
          <w:szCs w:val="24"/>
          <w:lang w:val="en-US"/>
        </w:rPr>
        <w:t xml:space="preserve">Guropequeno </w:t>
      </w:r>
      <w:r w:rsidRPr="003D3577">
        <w:rPr>
          <w:rFonts w:ascii="Times New Roman" w:hAnsi="Times New Roman"/>
          <w:noProof/>
          <w:color w:val="000000"/>
          <w:sz w:val="24"/>
          <w:szCs w:val="24"/>
          <w:lang w:val="en-US"/>
        </w:rPr>
        <w:t>(42) (a check variety) was specifically adapted to VA environment while DAB398 (G28), AFR398 (G2) and DAB 236 (G15) were specifically adapted to Guro location in 2019 and 2020 (Fig</w:t>
      </w:r>
      <w:r w:rsidR="00A30A98">
        <w:rPr>
          <w:rFonts w:ascii="Times New Roman" w:hAnsi="Times New Roman"/>
          <w:noProof/>
          <w:color w:val="000000"/>
          <w:sz w:val="24"/>
          <w:szCs w:val="24"/>
          <w:lang w:val="en-US"/>
        </w:rPr>
        <w:t>ure</w:t>
      </w:r>
      <w:r w:rsidRPr="003D3577">
        <w:rPr>
          <w:rFonts w:ascii="Times New Roman" w:hAnsi="Times New Roman"/>
          <w:noProof/>
          <w:color w:val="000000"/>
          <w:sz w:val="24"/>
          <w:szCs w:val="24"/>
          <w:lang w:val="en-US"/>
        </w:rPr>
        <w:t xml:space="preserve"> </w:t>
      </w:r>
      <w:r w:rsidR="00A30A98">
        <w:rPr>
          <w:rFonts w:ascii="Times New Roman" w:hAnsi="Times New Roman"/>
          <w:noProof/>
          <w:color w:val="000000"/>
          <w:sz w:val="24"/>
          <w:szCs w:val="24"/>
          <w:lang w:val="en-US"/>
        </w:rPr>
        <w:t>3.</w:t>
      </w:r>
      <w:r w:rsidRPr="003D3577">
        <w:rPr>
          <w:rFonts w:ascii="Times New Roman" w:hAnsi="Times New Roman"/>
          <w:noProof/>
          <w:color w:val="000000"/>
          <w:sz w:val="24"/>
          <w:szCs w:val="24"/>
          <w:lang w:val="en-US"/>
        </w:rPr>
        <w:t>4a). Genotypes touching the corners of the polygon in Fig</w:t>
      </w:r>
      <w:r w:rsidR="00A30A98">
        <w:rPr>
          <w:rFonts w:ascii="Times New Roman" w:hAnsi="Times New Roman"/>
          <w:noProof/>
          <w:color w:val="000000"/>
          <w:sz w:val="24"/>
          <w:szCs w:val="24"/>
          <w:lang w:val="en-US"/>
        </w:rPr>
        <w:t>ure</w:t>
      </w:r>
      <w:r w:rsidRPr="003D3577">
        <w:rPr>
          <w:rFonts w:ascii="Times New Roman" w:hAnsi="Times New Roman"/>
          <w:noProof/>
          <w:color w:val="000000"/>
          <w:sz w:val="24"/>
          <w:szCs w:val="24"/>
          <w:lang w:val="en-US"/>
        </w:rPr>
        <w:t xml:space="preserve"> </w:t>
      </w:r>
      <w:r w:rsidR="00A30A98">
        <w:rPr>
          <w:rFonts w:ascii="Times New Roman" w:hAnsi="Times New Roman"/>
          <w:noProof/>
          <w:color w:val="000000"/>
          <w:sz w:val="24"/>
          <w:szCs w:val="24"/>
          <w:lang w:val="en-US"/>
        </w:rPr>
        <w:t>3.4</w:t>
      </w:r>
      <w:r w:rsidRPr="003D3577">
        <w:rPr>
          <w:rFonts w:ascii="Times New Roman" w:hAnsi="Times New Roman"/>
          <w:noProof/>
          <w:color w:val="000000"/>
          <w:sz w:val="24"/>
          <w:szCs w:val="24"/>
          <w:lang w:val="en-US"/>
        </w:rPr>
        <w:t xml:space="preserve">c plotted furthest from the origin indicating that they were either the winning or the losing genotypes in specific environments which is in agreement with the results in Table </w:t>
      </w:r>
      <w:r w:rsidR="00A30A98">
        <w:rPr>
          <w:rFonts w:ascii="Times New Roman" w:hAnsi="Times New Roman"/>
          <w:noProof/>
          <w:color w:val="000000"/>
          <w:sz w:val="24"/>
          <w:szCs w:val="24"/>
          <w:lang w:val="en-US"/>
        </w:rPr>
        <w:t>3.</w:t>
      </w:r>
      <w:r w:rsidRPr="003D3577">
        <w:rPr>
          <w:rFonts w:ascii="Times New Roman" w:hAnsi="Times New Roman"/>
          <w:noProof/>
          <w:color w:val="000000"/>
          <w:sz w:val="24"/>
          <w:szCs w:val="24"/>
          <w:lang w:val="en-US"/>
        </w:rPr>
        <w:t>4. For example, apart from being ranked the top performer, DAB398 (G28) ranked highest in VA and VB (Fig</w:t>
      </w:r>
      <w:r w:rsidR="00A30A98">
        <w:rPr>
          <w:rFonts w:ascii="Times New Roman" w:hAnsi="Times New Roman"/>
          <w:noProof/>
          <w:color w:val="000000"/>
          <w:sz w:val="24"/>
          <w:szCs w:val="24"/>
          <w:lang w:val="en-US"/>
        </w:rPr>
        <w:t>ure</w:t>
      </w:r>
      <w:r w:rsidRPr="003D3577">
        <w:rPr>
          <w:rFonts w:ascii="Times New Roman" w:hAnsi="Times New Roman"/>
          <w:noProof/>
          <w:color w:val="000000"/>
          <w:sz w:val="24"/>
          <w:szCs w:val="24"/>
          <w:lang w:val="en-US"/>
        </w:rPr>
        <w:t xml:space="preserve"> </w:t>
      </w:r>
      <w:r w:rsidR="00A30A98">
        <w:rPr>
          <w:rFonts w:ascii="Times New Roman" w:hAnsi="Times New Roman"/>
          <w:noProof/>
          <w:color w:val="000000"/>
          <w:sz w:val="24"/>
          <w:szCs w:val="24"/>
          <w:lang w:val="en-US"/>
        </w:rPr>
        <w:t>3.</w:t>
      </w:r>
      <w:r w:rsidRPr="003D3577">
        <w:rPr>
          <w:rFonts w:ascii="Times New Roman" w:hAnsi="Times New Roman"/>
          <w:noProof/>
          <w:color w:val="000000"/>
          <w:sz w:val="24"/>
          <w:szCs w:val="24"/>
          <w:lang w:val="en-US"/>
        </w:rPr>
        <w:t xml:space="preserve">4c). </w:t>
      </w:r>
      <w:r w:rsidRPr="003D3577">
        <w:rPr>
          <w:rFonts w:ascii="Times New Roman" w:hAnsi="Times New Roman"/>
          <w:bCs/>
          <w:color w:val="000000"/>
          <w:sz w:val="24"/>
          <w:szCs w:val="24"/>
          <w:lang w:val="en-US"/>
        </w:rPr>
        <w:t>DAB256</w:t>
      </w:r>
      <w:r w:rsidRPr="003D3577">
        <w:rPr>
          <w:rFonts w:ascii="Times New Roman" w:hAnsi="Times New Roman"/>
          <w:noProof/>
          <w:color w:val="000000"/>
          <w:sz w:val="24"/>
          <w:szCs w:val="24"/>
          <w:lang w:val="en-US"/>
        </w:rPr>
        <w:t xml:space="preserve"> (G19) was the ideal genotype for seed yield as it plot</w:t>
      </w:r>
      <w:r w:rsidR="00A30A98">
        <w:rPr>
          <w:rFonts w:ascii="Times New Roman" w:hAnsi="Times New Roman"/>
          <w:noProof/>
          <w:color w:val="000000"/>
          <w:sz w:val="24"/>
          <w:szCs w:val="24"/>
          <w:lang w:val="en-US"/>
        </w:rPr>
        <w:t xml:space="preserve">ted at the centre of the circle </w:t>
      </w:r>
      <w:r w:rsidRPr="003D3577">
        <w:rPr>
          <w:rFonts w:ascii="Times New Roman" w:hAnsi="Times New Roman"/>
          <w:noProof/>
          <w:color w:val="000000"/>
          <w:sz w:val="24"/>
          <w:szCs w:val="24"/>
          <w:lang w:val="en-US"/>
        </w:rPr>
        <w:t>(Fig</w:t>
      </w:r>
      <w:r w:rsidR="00DE78E5">
        <w:rPr>
          <w:rFonts w:ascii="Times New Roman" w:hAnsi="Times New Roman"/>
          <w:noProof/>
          <w:color w:val="000000"/>
          <w:sz w:val="24"/>
          <w:szCs w:val="24"/>
          <w:lang w:val="en-US"/>
        </w:rPr>
        <w:t>ure</w:t>
      </w:r>
      <w:r w:rsidRPr="003D3577">
        <w:rPr>
          <w:rFonts w:ascii="Times New Roman" w:hAnsi="Times New Roman"/>
          <w:noProof/>
          <w:color w:val="000000"/>
          <w:sz w:val="24"/>
          <w:szCs w:val="24"/>
          <w:lang w:val="en-US"/>
        </w:rPr>
        <w:t xml:space="preserve"> </w:t>
      </w:r>
      <w:r w:rsidR="00C33485">
        <w:rPr>
          <w:rFonts w:ascii="Times New Roman" w:hAnsi="Times New Roman"/>
          <w:noProof/>
          <w:color w:val="000000"/>
          <w:sz w:val="24"/>
          <w:szCs w:val="24"/>
          <w:lang w:val="en-US"/>
        </w:rPr>
        <w:t>3.</w:t>
      </w:r>
      <w:r w:rsidRPr="003D3577">
        <w:rPr>
          <w:rFonts w:ascii="Times New Roman" w:hAnsi="Times New Roman"/>
          <w:noProof/>
          <w:color w:val="000000"/>
          <w:sz w:val="24"/>
          <w:szCs w:val="24"/>
          <w:lang w:val="en-US"/>
        </w:rPr>
        <w:t>4d).</w:t>
      </w:r>
    </w:p>
    <w:p w14:paraId="43C8467E" w14:textId="77777777" w:rsidR="00F768AD" w:rsidRDefault="007162E0" w:rsidP="003D3577">
      <w:pPr>
        <w:autoSpaceDE w:val="0"/>
        <w:autoSpaceDN w:val="0"/>
        <w:adjustRightInd w:val="0"/>
        <w:ind w:firstLine="720"/>
        <w:jc w:val="both"/>
        <w:rPr>
          <w:rFonts w:ascii="Times New Roman" w:hAnsi="Times New Roman"/>
          <w:noProof/>
          <w:color w:val="000000"/>
          <w:sz w:val="24"/>
          <w:szCs w:val="24"/>
          <w:lang w:val="en-US"/>
        </w:rPr>
      </w:pPr>
      <w:r>
        <w:rPr>
          <w:rFonts w:ascii="Times New Roman" w:hAnsi="Times New Roman"/>
          <w:noProof/>
          <w:color w:val="000000"/>
          <w:sz w:val="24"/>
          <w:szCs w:val="24"/>
          <w:lang w:val="en-US"/>
        </w:rPr>
        <w:br w:type="page"/>
      </w:r>
    </w:p>
    <w:p w14:paraId="75451E98" w14:textId="6EF8E9EC" w:rsidR="005D0672" w:rsidRDefault="00220212" w:rsidP="00DE78E5">
      <w:pPr>
        <w:autoSpaceDE w:val="0"/>
        <w:autoSpaceDN w:val="0"/>
        <w:adjustRightInd w:val="0"/>
        <w:jc w:val="both"/>
        <w:rPr>
          <w:rFonts w:ascii="Times New Roman" w:hAnsi="Times New Roman"/>
          <w:b/>
          <w:noProof/>
          <w:sz w:val="20"/>
          <w:szCs w:val="20"/>
          <w:lang w:val="en-US"/>
        </w:rPr>
      </w:pPr>
      <w:r w:rsidRPr="003D3577">
        <w:rPr>
          <w:rFonts w:ascii="Times New Roman" w:hAnsi="Times New Roman"/>
          <w:noProof/>
          <w:sz w:val="24"/>
          <w:szCs w:val="24"/>
        </w:rPr>
        <w:lastRenderedPageBreak/>
        <mc:AlternateContent>
          <mc:Choice Requires="wps">
            <w:drawing>
              <wp:anchor distT="0" distB="0" distL="114300" distR="114300" simplePos="0" relativeHeight="251650560" behindDoc="0" locked="0" layoutInCell="1" allowOverlap="1" wp14:anchorId="7E8A9FBC" wp14:editId="31C5090C">
                <wp:simplePos x="0" y="0"/>
                <wp:positionH relativeFrom="column">
                  <wp:posOffset>438150</wp:posOffset>
                </wp:positionH>
                <wp:positionV relativeFrom="paragraph">
                  <wp:posOffset>447040</wp:posOffset>
                </wp:positionV>
                <wp:extent cx="344170" cy="267335"/>
                <wp:effectExtent l="0" t="0" r="0" b="0"/>
                <wp:wrapNone/>
                <wp:docPr id="20"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4170" cy="267335"/>
                        </a:xfrm>
                        <a:prstGeom prst="rect">
                          <a:avLst/>
                        </a:prstGeom>
                        <a:solidFill>
                          <a:sysClr val="window" lastClr="FFFFFF"/>
                        </a:solidFill>
                        <a:ln w="6350">
                          <a:noFill/>
                        </a:ln>
                        <a:effectLst/>
                      </wps:spPr>
                      <wps:txbx>
                        <w:txbxContent>
                          <w:p w14:paraId="704DC491" w14:textId="77777777" w:rsidR="00C10D7F" w:rsidRDefault="00C10D7F" w:rsidP="00F701E0">
                            <w: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7E8A9FBC" id="Text Box 22" o:spid="_x0000_s1028" type="#_x0000_t202" style="position:absolute;left:0;text-align:left;margin-left:34.5pt;margin-top:35.2pt;width:27.1pt;height:21.0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" fillcolor="window" stroked="f" strokeweight=".5pt">
                <v:textbox>
                  <w:txbxContent>
                    <w:p w14:paraId="704DC491" w14:textId="77777777" w:rsidR="00C10D7F" w:rsidRDefault="00C10D7F" w:rsidP="00F701E0">
                      <w:r>
                        <w:t>(a)</w:t>
                      </w:r>
                    </w:p>
                  </w:txbxContent>
                </v:textbox>
              </v:shape>
            </w:pict>
          </mc:Fallback>
        </mc:AlternateContent>
      </w:r>
      <w:r w:rsidRPr="003D3577">
        <w:rPr>
          <w:rFonts w:ascii="Times New Roman" w:hAnsi="Times New Roman"/>
          <w:noProof/>
          <w:sz w:val="24"/>
          <w:szCs w:val="24"/>
        </w:rPr>
        <mc:AlternateContent>
          <mc:Choice Requires="wps">
            <w:drawing>
              <wp:anchor distT="0" distB="0" distL="114300" distR="114300" simplePos="0" relativeHeight="251651584" behindDoc="0" locked="0" layoutInCell="1" allowOverlap="1" wp14:anchorId="271EDD4B" wp14:editId="7960BCB7">
                <wp:simplePos x="0" y="0"/>
                <wp:positionH relativeFrom="column">
                  <wp:posOffset>3237865</wp:posOffset>
                </wp:positionH>
                <wp:positionV relativeFrom="paragraph">
                  <wp:posOffset>447040</wp:posOffset>
                </wp:positionV>
                <wp:extent cx="370840" cy="310515"/>
                <wp:effectExtent l="0" t="0" r="0" b="0"/>
                <wp:wrapNone/>
                <wp:docPr id="21"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70840" cy="310515"/>
                        </a:xfrm>
                        <a:prstGeom prst="rect">
                          <a:avLst/>
                        </a:prstGeom>
                        <a:solidFill>
                          <a:sysClr val="window" lastClr="FFFFFF"/>
                        </a:solidFill>
                        <a:ln w="6350">
                          <a:noFill/>
                        </a:ln>
                        <a:effectLst/>
                      </wps:spPr>
                      <wps:txbx>
                        <w:txbxContent>
                          <w:p w14:paraId="6DC6E68A" w14:textId="77777777" w:rsidR="00C10D7F" w:rsidRDefault="00C10D7F" w:rsidP="00F701E0">
                            <w: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271EDD4B" id="Text Box 20" o:spid="_x0000_s1029" type="#_x0000_t202" style="position:absolute;left:0;text-align:left;margin-left:254.95pt;margin-top:35.2pt;width:29.2pt;height:24.4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" fillcolor="window" stroked="f" strokeweight=".5pt">
                <v:textbox>
                  <w:txbxContent>
                    <w:p w14:paraId="6DC6E68A" w14:textId="77777777" w:rsidR="00C10D7F" w:rsidRDefault="00C10D7F" w:rsidP="00F701E0">
                      <w:r>
                        <w:t>(b)</w:t>
                      </w:r>
                    </w:p>
                  </w:txbxContent>
                </v:textbox>
              </v:shape>
            </w:pict>
          </mc:Fallback>
        </mc:AlternateContent>
      </w:r>
      <w:r w:rsidR="00DE78E5" w:rsidRPr="00A81966">
        <w:rPr>
          <w:rFonts w:ascii="Times New Roman" w:hAnsi="Times New Roman"/>
          <w:b/>
          <w:noProof/>
          <w:sz w:val="20"/>
          <w:szCs w:val="20"/>
          <w:lang w:val="en-US"/>
        </w:rPr>
        <w:object w:dxaOrig="5371" w:dyaOrig="6075" w14:anchorId="3BB1717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87" type="#_x0000_t75" style="width:220.2pt;height:249.6pt" o:ole="">
            <v:imagedata r:id="rId32" o:title=""/>
          </v:shape>
          <o:OLEObject Type="Embed" ProgID="Acrobat.Document.DC" ShapeID="_x0000_i1187" DrawAspect="Content" ObjectID="_1780818019" r:id="rId33"/>
        </w:object>
      </w:r>
      <w:r w:rsidR="00F701E0" w:rsidRPr="00A74AFE">
        <w:rPr>
          <w:rFonts w:ascii="Times New Roman" w:hAnsi="Times New Roman"/>
          <w:b/>
          <w:noProof/>
          <w:lang w:val="en-US"/>
        </w:rPr>
        <w:t xml:space="preserve"> </w:t>
      </w:r>
      <w:r w:rsidR="005D0672" w:rsidRPr="00A81966">
        <w:t xml:space="preserve"> </w:t>
      </w:r>
      <w:r w:rsidR="00DE78E5" w:rsidRPr="00A81966">
        <w:rPr>
          <w:rFonts w:ascii="Times New Roman" w:hAnsi="Times New Roman"/>
          <w:b/>
          <w:noProof/>
          <w:sz w:val="20"/>
          <w:szCs w:val="20"/>
          <w:lang w:val="en-US"/>
        </w:rPr>
        <w:object w:dxaOrig="5371" w:dyaOrig="6075" w14:anchorId="215AC2BE">
          <v:shape id="_x0000_i1188" type="#_x0000_t75" style="width:226.8pt;height:256.2pt" o:ole="">
            <v:imagedata r:id="rId34" o:title=""/>
          </v:shape>
          <o:OLEObject Type="Embed" ProgID="Acrobat.Document.DC" ShapeID="_x0000_i1188" DrawAspect="Content" ObjectID="_1780818020" r:id="rId35"/>
        </w:object>
      </w:r>
    </w:p>
    <w:p w14:paraId="77B3B0B7" w14:textId="72DF5E3D" w:rsidR="008869D6" w:rsidRDefault="00220212" w:rsidP="008869D6">
      <w:pPr>
        <w:spacing w:line="480" w:lineRule="auto"/>
        <w:rPr>
          <w:rFonts w:ascii="Times New Roman" w:hAnsi="Times New Roman"/>
          <w:sz w:val="20"/>
          <w:szCs w:val="20"/>
          <w:lang w:val="en-US"/>
        </w:rPr>
      </w:pPr>
      <w:r>
        <w:rPr>
          <w:noProof/>
        </w:rPr>
        <mc:AlternateContent>
          <mc:Choice Requires="wps">
            <w:drawing>
              <wp:anchor distT="0" distB="0" distL="114300" distR="114300" simplePos="0" relativeHeight="251653632" behindDoc="0" locked="0" layoutInCell="1" allowOverlap="1" wp14:anchorId="661C5299" wp14:editId="17C81BCE">
                <wp:simplePos x="0" y="0"/>
                <wp:positionH relativeFrom="column">
                  <wp:posOffset>347345</wp:posOffset>
                </wp:positionH>
                <wp:positionV relativeFrom="paragraph">
                  <wp:posOffset>611505</wp:posOffset>
                </wp:positionV>
                <wp:extent cx="370840" cy="310515"/>
                <wp:effectExtent l="0" t="0" r="0" b="0"/>
                <wp:wrapNone/>
                <wp:docPr id="25"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70840" cy="310515"/>
                        </a:xfrm>
                        <a:prstGeom prst="rect">
                          <a:avLst/>
                        </a:prstGeom>
                        <a:solidFill>
                          <a:sysClr val="window" lastClr="FFFFFF"/>
                        </a:solidFill>
                        <a:ln w="6350">
                          <a:noFill/>
                        </a:ln>
                        <a:effectLst/>
                      </wps:spPr>
                      <wps:txbx>
                        <w:txbxContent>
                          <w:p w14:paraId="16E95A99" w14:textId="77777777" w:rsidR="00C10D7F" w:rsidRDefault="00C10D7F" w:rsidP="008869D6">
                            <w: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661C5299" id="Text Box 18" o:spid="_x0000_s1030" type="#_x0000_t202" style="position:absolute;margin-left:27.35pt;margin-top:48.15pt;width:29.2pt;height:24.4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" fillcolor="window" stroked="f" strokeweight=".5pt">
                <v:textbox>
                  <w:txbxContent>
                    <w:p w14:paraId="16E95A99" w14:textId="77777777" w:rsidR="00C10D7F" w:rsidRDefault="00C10D7F" w:rsidP="008869D6">
                      <w:r>
                        <w:t>(c)</w:t>
                      </w:r>
                    </w:p>
                  </w:txbxContent>
                </v:textbox>
              </v:shape>
            </w:pict>
          </mc:Fallback>
        </mc:AlternateContent>
      </w:r>
      <w:r>
        <w:rPr>
          <w:noProof/>
        </w:rPr>
        <mc:AlternateContent>
          <mc:Choice Requires="wps">
            <w:drawing>
              <wp:anchor distT="0" distB="0" distL="114300" distR="114300" simplePos="0" relativeHeight="251652608" behindDoc="0" locked="0" layoutInCell="1" allowOverlap="1" wp14:anchorId="679994F1" wp14:editId="239E4AC0">
                <wp:simplePos x="0" y="0"/>
                <wp:positionH relativeFrom="column">
                  <wp:posOffset>3304540</wp:posOffset>
                </wp:positionH>
                <wp:positionV relativeFrom="paragraph">
                  <wp:posOffset>590550</wp:posOffset>
                </wp:positionV>
                <wp:extent cx="447040" cy="262890"/>
                <wp:effectExtent l="0" t="0" r="0" b="0"/>
                <wp:wrapNone/>
                <wp:docPr id="23"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47040" cy="262890"/>
                        </a:xfrm>
                        <a:prstGeom prst="rect">
                          <a:avLst/>
                        </a:prstGeom>
                        <a:solidFill>
                          <a:sysClr val="window" lastClr="FFFFFF"/>
                        </a:solidFill>
                        <a:ln w="6350">
                          <a:noFill/>
                        </a:ln>
                        <a:effectLst/>
                      </wps:spPr>
                      <wps:txbx>
                        <w:txbxContent>
                          <w:p w14:paraId="2E171207" w14:textId="77777777" w:rsidR="00C10D7F" w:rsidRDefault="00C10D7F" w:rsidP="008869D6">
                            <w:r>
                              <w:t>(d)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679994F1" id="Text Box 16" o:spid="_x0000_s1031" type="#_x0000_t202" style="position:absolute;margin-left:260.2pt;margin-top:46.5pt;width:35.2pt;height:20.7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" fillcolor="window" stroked="f" strokeweight=".5pt">
                <v:textbox>
                  <w:txbxContent>
                    <w:p w14:paraId="2E171207" w14:textId="77777777" w:rsidR="00C10D7F" w:rsidRDefault="00C10D7F" w:rsidP="008869D6">
                      <w:r>
                        <w:t>(d)</w:t>
                      </w:r>
                    </w:p>
                  </w:txbxContent>
                </v:textbox>
              </v:shape>
            </w:pict>
          </mc:Fallback>
        </mc:AlternateContent>
      </w:r>
      <w:r w:rsidR="008869D6" w:rsidRPr="00A81966">
        <w:rPr>
          <w:rFonts w:ascii="Times New Roman" w:hAnsi="Times New Roman"/>
          <w:sz w:val="20"/>
          <w:szCs w:val="20"/>
          <w:lang w:val="en-US"/>
        </w:rPr>
        <w:object w:dxaOrig="5371" w:dyaOrig="6075" w14:anchorId="31EDA4B4">
          <v:shape id="_x0000_i1189" type="#_x0000_t75" style="width:232.2pt;height:262.2pt" o:ole="">
            <v:imagedata r:id="rId36" o:title=""/>
          </v:shape>
          <o:OLEObject Type="Embed" ProgID="Acrobat.Document.DC" ShapeID="_x0000_i1189" DrawAspect="Content" ObjectID="_1780818021" r:id="rId37"/>
        </w:object>
      </w:r>
      <w:r w:rsidR="008869D6" w:rsidRPr="00A81966">
        <w:t xml:space="preserve"> </w:t>
      </w:r>
      <w:r w:rsidR="00BF6682" w:rsidRPr="00A81966">
        <w:rPr>
          <w:rFonts w:ascii="Times New Roman" w:hAnsi="Times New Roman"/>
          <w:sz w:val="20"/>
          <w:szCs w:val="20"/>
          <w:lang w:val="en-US"/>
        </w:rPr>
        <w:object w:dxaOrig="5371" w:dyaOrig="6075" w14:anchorId="04D45148">
          <v:shape id="_x0000_i1190" type="#_x0000_t75" style="width:214.8pt;height:241.8pt" o:ole="">
            <v:imagedata r:id="rId38" o:title=""/>
          </v:shape>
          <o:OLEObject Type="Embed" ProgID="Acrobat.Document.DC" ShapeID="_x0000_i1190" DrawAspect="Content" ObjectID="_1780818022" r:id="rId39"/>
        </w:object>
      </w:r>
    </w:p>
    <w:p w14:paraId="438F544A" w14:textId="77777777" w:rsidR="00F701E0" w:rsidRPr="004F1686" w:rsidRDefault="00246481" w:rsidP="00DF30EF">
      <w:pPr>
        <w:tabs>
          <w:tab w:val="left" w:pos="1200"/>
        </w:tabs>
        <w:jc w:val="both"/>
        <w:rPr>
          <w:rFonts w:ascii="Times New Roman" w:hAnsi="Times New Roman"/>
          <w:sz w:val="24"/>
          <w:szCs w:val="24"/>
          <w:lang w:val="en-US"/>
        </w:rPr>
      </w:pPr>
      <w:r w:rsidRPr="004F1686">
        <w:rPr>
          <w:rFonts w:ascii="Times New Roman" w:hAnsi="Times New Roman"/>
          <w:b/>
          <w:sz w:val="24"/>
          <w:szCs w:val="24"/>
          <w:lang w:val="en-US"/>
        </w:rPr>
        <w:t>Figure</w:t>
      </w:r>
      <w:r w:rsidR="00DF30EF" w:rsidRPr="004F1686">
        <w:rPr>
          <w:rFonts w:ascii="Times New Roman" w:hAnsi="Times New Roman"/>
          <w:b/>
          <w:sz w:val="24"/>
          <w:szCs w:val="24"/>
          <w:lang w:val="en-US"/>
        </w:rPr>
        <w:t xml:space="preserve"> </w:t>
      </w:r>
      <w:r w:rsidR="00C33485" w:rsidRPr="004F1686">
        <w:rPr>
          <w:rFonts w:ascii="Times New Roman" w:hAnsi="Times New Roman"/>
          <w:b/>
          <w:sz w:val="24"/>
          <w:szCs w:val="24"/>
          <w:lang w:val="en-US"/>
        </w:rPr>
        <w:t>3.4</w:t>
      </w:r>
      <w:r w:rsidR="006976FA" w:rsidRPr="004F1686">
        <w:rPr>
          <w:rFonts w:ascii="Times New Roman" w:hAnsi="Times New Roman"/>
          <w:sz w:val="24"/>
          <w:szCs w:val="24"/>
          <w:lang w:val="en-US"/>
        </w:rPr>
        <w:t>:</w:t>
      </w:r>
      <w:r w:rsidR="00DF30EF" w:rsidRPr="004F1686">
        <w:rPr>
          <w:rFonts w:ascii="Times New Roman" w:hAnsi="Times New Roman"/>
          <w:sz w:val="24"/>
          <w:szCs w:val="24"/>
          <w:lang w:val="en-US"/>
        </w:rPr>
        <w:t xml:space="preserve"> View of (a) the scatter plot of the discriminative ability versus representativeness of the test environments; (b) the biplot of mean performance versus stability; (c) which one won where with a polygon joining genotypes that are furthest from the biplot origin; (d) the GGE ranking biplot of genotypes in comparison to the ideal genotype for seed yield</w:t>
      </w:r>
    </w:p>
    <w:p w14:paraId="6CA185CE" w14:textId="77777777" w:rsidR="00F701E0" w:rsidRPr="00DF30EF" w:rsidRDefault="00F701E0" w:rsidP="00221BFF">
      <w:pPr>
        <w:pStyle w:val="Heading3"/>
      </w:pPr>
      <w:r w:rsidRPr="00B03095">
        <w:br w:type="page"/>
      </w:r>
      <w:bookmarkStart w:id="64" w:name="_Toc168949677"/>
      <w:r w:rsidR="00872D5C" w:rsidRPr="00DF30EF">
        <w:lastRenderedPageBreak/>
        <w:t>3.4.6</w:t>
      </w:r>
      <w:r w:rsidRPr="00DF30EF">
        <w:t xml:space="preserve">. </w:t>
      </w:r>
      <w:r w:rsidR="00DF30EF" w:rsidRPr="00DF30EF">
        <w:t>GGE analysis for root angle</w:t>
      </w:r>
      <w:bookmarkEnd w:id="64"/>
    </w:p>
    <w:p w14:paraId="0B971165" w14:textId="77777777" w:rsidR="00F701E0" w:rsidRPr="00DF30EF" w:rsidRDefault="00DF30EF" w:rsidP="00DF30EF">
      <w:pPr>
        <w:tabs>
          <w:tab w:val="left" w:pos="2100"/>
        </w:tabs>
        <w:spacing w:after="240"/>
        <w:ind w:firstLine="720"/>
        <w:jc w:val="both"/>
        <w:rPr>
          <w:rFonts w:ascii="Times New Roman" w:hAnsi="Times New Roman"/>
          <w:sz w:val="24"/>
          <w:szCs w:val="24"/>
          <w:lang w:val="en-US"/>
        </w:rPr>
      </w:pPr>
      <w:r w:rsidRPr="00DF30EF">
        <w:rPr>
          <w:rFonts w:ascii="Times New Roman" w:hAnsi="Times New Roman"/>
          <w:sz w:val="24"/>
          <w:szCs w:val="24"/>
          <w:lang w:val="en-US"/>
        </w:rPr>
        <w:t>Results revealed similarity among environments in their discriminating ability for root angle (RA) (</w:t>
      </w:r>
      <w:r w:rsidR="00246481">
        <w:rPr>
          <w:rFonts w:ascii="Times New Roman" w:hAnsi="Times New Roman"/>
          <w:sz w:val="24"/>
          <w:szCs w:val="24"/>
          <w:lang w:val="en-US"/>
        </w:rPr>
        <w:t>Figure</w:t>
      </w:r>
      <w:r w:rsidRPr="00DF30EF">
        <w:rPr>
          <w:rFonts w:ascii="Times New Roman" w:hAnsi="Times New Roman"/>
          <w:sz w:val="24"/>
          <w:szCs w:val="24"/>
          <w:lang w:val="en-US"/>
        </w:rPr>
        <w:t xml:space="preserve"> </w:t>
      </w:r>
      <w:r w:rsidR="00500A09">
        <w:rPr>
          <w:rFonts w:ascii="Times New Roman" w:hAnsi="Times New Roman"/>
          <w:sz w:val="24"/>
          <w:szCs w:val="24"/>
          <w:lang w:val="en-US"/>
        </w:rPr>
        <w:t>3.</w:t>
      </w:r>
      <w:r w:rsidR="00622203">
        <w:rPr>
          <w:rFonts w:ascii="Times New Roman" w:hAnsi="Times New Roman"/>
          <w:sz w:val="24"/>
          <w:szCs w:val="24"/>
          <w:lang w:val="en-US"/>
        </w:rPr>
        <w:t>5</w:t>
      </w:r>
      <w:r w:rsidRPr="00DF30EF">
        <w:rPr>
          <w:rFonts w:ascii="Times New Roman" w:hAnsi="Times New Roman"/>
          <w:sz w:val="24"/>
          <w:szCs w:val="24"/>
          <w:lang w:val="en-US"/>
        </w:rPr>
        <w:t xml:space="preserve">a). However, only half of the variation of 49.4% of GGE was accounted for by the first two principal components (PC) in the analysis suggesting that the third PC accounted for additional useful variation. Environment VB was not correlated with VA due the presence of a right angle between them, suggesting lack of repeatability for </w:t>
      </w:r>
      <w:proofErr w:type="spellStart"/>
      <w:r w:rsidRPr="00DF30EF">
        <w:rPr>
          <w:rFonts w:ascii="Times New Roman" w:hAnsi="Times New Roman"/>
          <w:sz w:val="24"/>
          <w:szCs w:val="24"/>
          <w:lang w:val="en-US"/>
        </w:rPr>
        <w:t>Vanduzi</w:t>
      </w:r>
      <w:proofErr w:type="spellEnd"/>
      <w:r w:rsidRPr="00DF30EF">
        <w:rPr>
          <w:rFonts w:ascii="Times New Roman" w:hAnsi="Times New Roman"/>
          <w:sz w:val="24"/>
          <w:szCs w:val="24"/>
          <w:lang w:val="en-US"/>
        </w:rPr>
        <w:t xml:space="preserve"> location for evaluating genotypes for RA. However, VA was positively correlated with the other five environments because of the acute angles between them. The length of VB suggests that it was the most discriminating environment for root angle. Genotypes DAB398 (G28), AFR398 (G2), DAB541 (G37) and DAB256 (G19) were the best ranked for root angle (</w:t>
      </w:r>
      <w:r w:rsidR="00246481">
        <w:rPr>
          <w:rFonts w:ascii="Times New Roman" w:hAnsi="Times New Roman"/>
          <w:sz w:val="24"/>
          <w:szCs w:val="24"/>
          <w:lang w:val="en-US"/>
        </w:rPr>
        <w:t>Figure</w:t>
      </w:r>
      <w:r w:rsidRPr="00DF30EF">
        <w:rPr>
          <w:rFonts w:ascii="Times New Roman" w:hAnsi="Times New Roman"/>
          <w:sz w:val="24"/>
          <w:szCs w:val="24"/>
          <w:lang w:val="en-US"/>
        </w:rPr>
        <w:t xml:space="preserve"> </w:t>
      </w:r>
      <w:r w:rsidR="00500A09">
        <w:rPr>
          <w:rFonts w:ascii="Times New Roman" w:hAnsi="Times New Roman"/>
          <w:sz w:val="24"/>
          <w:szCs w:val="24"/>
          <w:lang w:val="en-US"/>
        </w:rPr>
        <w:t>3.</w:t>
      </w:r>
      <w:r w:rsidR="00622203">
        <w:rPr>
          <w:rFonts w:ascii="Times New Roman" w:hAnsi="Times New Roman"/>
          <w:sz w:val="24"/>
          <w:szCs w:val="24"/>
          <w:lang w:val="en-US"/>
        </w:rPr>
        <w:t>5</w:t>
      </w:r>
      <w:r w:rsidRPr="00DF30EF">
        <w:rPr>
          <w:rFonts w:ascii="Times New Roman" w:hAnsi="Times New Roman"/>
          <w:sz w:val="24"/>
          <w:szCs w:val="24"/>
          <w:lang w:val="en-US"/>
        </w:rPr>
        <w:t>b). Among the top ranked genotypes, AFR398 (G2) and DAB541 (G37) had the shortest projections from the AEA and therefore were the most consistently well ranked across all environments. According to the results, the</w:t>
      </w:r>
      <w:r w:rsidRPr="00DF30EF">
        <w:rPr>
          <w:rFonts w:ascii="Times New Roman" w:hAnsi="Times New Roman"/>
          <w:color w:val="000000"/>
          <w:sz w:val="24"/>
          <w:szCs w:val="24"/>
          <w:lang w:val="en-US"/>
        </w:rPr>
        <w:t xml:space="preserve"> </w:t>
      </w:r>
      <w:r w:rsidRPr="00DF30EF">
        <w:rPr>
          <w:rFonts w:ascii="Times New Roman" w:hAnsi="Times New Roman"/>
          <w:sz w:val="24"/>
          <w:szCs w:val="24"/>
          <w:lang w:val="en-US"/>
        </w:rPr>
        <w:t>vertex genotypes were DAB398 (G28), AFR398 (G2), DAB525 (G34), DAB380 (G26), DAB234 (G14) and DAB520 (G33), implying that they were the best or poorest genotypes for RA because they plotted furthest from the origin of the biplot (</w:t>
      </w:r>
      <w:r w:rsidR="00246481">
        <w:rPr>
          <w:rFonts w:ascii="Times New Roman" w:hAnsi="Times New Roman"/>
          <w:sz w:val="24"/>
          <w:szCs w:val="24"/>
          <w:lang w:val="en-US"/>
        </w:rPr>
        <w:t>Figure</w:t>
      </w:r>
      <w:r w:rsidRPr="00DF30EF">
        <w:rPr>
          <w:rFonts w:ascii="Times New Roman" w:hAnsi="Times New Roman"/>
          <w:sz w:val="24"/>
          <w:szCs w:val="24"/>
          <w:lang w:val="en-US"/>
        </w:rPr>
        <w:t xml:space="preserve"> </w:t>
      </w:r>
      <w:r w:rsidR="00500A09">
        <w:rPr>
          <w:rFonts w:ascii="Times New Roman" w:hAnsi="Times New Roman"/>
          <w:sz w:val="24"/>
          <w:szCs w:val="24"/>
          <w:lang w:val="en-US"/>
        </w:rPr>
        <w:t>3.</w:t>
      </w:r>
      <w:r w:rsidR="00622203">
        <w:rPr>
          <w:rFonts w:ascii="Times New Roman" w:hAnsi="Times New Roman"/>
          <w:sz w:val="24"/>
          <w:szCs w:val="24"/>
          <w:lang w:val="en-US"/>
        </w:rPr>
        <w:t>5</w:t>
      </w:r>
      <w:r w:rsidRPr="00DF30EF">
        <w:rPr>
          <w:rFonts w:ascii="Times New Roman" w:hAnsi="Times New Roman"/>
          <w:sz w:val="24"/>
          <w:szCs w:val="24"/>
          <w:lang w:val="en-US"/>
        </w:rPr>
        <w:t>c). Genotype AFR398 (G2) plotted at the center of the circle and was the ideal genotype for RA (</w:t>
      </w:r>
      <w:r w:rsidR="00246481">
        <w:rPr>
          <w:rFonts w:ascii="Times New Roman" w:hAnsi="Times New Roman"/>
          <w:sz w:val="24"/>
          <w:szCs w:val="24"/>
          <w:lang w:val="en-US"/>
        </w:rPr>
        <w:t>Figure</w:t>
      </w:r>
      <w:r w:rsidRPr="00DF30EF">
        <w:rPr>
          <w:rFonts w:ascii="Times New Roman" w:hAnsi="Times New Roman"/>
          <w:sz w:val="24"/>
          <w:szCs w:val="24"/>
          <w:lang w:val="en-US"/>
        </w:rPr>
        <w:t xml:space="preserve"> </w:t>
      </w:r>
      <w:r w:rsidR="00622203">
        <w:rPr>
          <w:rFonts w:ascii="Times New Roman" w:hAnsi="Times New Roman"/>
          <w:sz w:val="24"/>
          <w:szCs w:val="24"/>
          <w:lang w:val="en-US"/>
        </w:rPr>
        <w:t>3.5</w:t>
      </w:r>
      <w:r w:rsidRPr="00DF30EF">
        <w:rPr>
          <w:rFonts w:ascii="Times New Roman" w:hAnsi="Times New Roman"/>
          <w:sz w:val="24"/>
          <w:szCs w:val="24"/>
          <w:lang w:val="en-US"/>
        </w:rPr>
        <w:t>d).</w:t>
      </w:r>
      <w:r w:rsidR="00F701E0" w:rsidRPr="00DF30EF">
        <w:rPr>
          <w:rFonts w:ascii="Times New Roman" w:hAnsi="Times New Roman"/>
          <w:sz w:val="24"/>
          <w:szCs w:val="24"/>
          <w:lang w:val="en-US"/>
        </w:rPr>
        <w:t xml:space="preserve"> </w:t>
      </w:r>
    </w:p>
    <w:p w14:paraId="3D831659" w14:textId="02F06E03" w:rsidR="00610B2F" w:rsidRDefault="00F701E0" w:rsidP="00DF30EF">
      <w:pPr>
        <w:spacing w:after="200" w:line="276" w:lineRule="auto"/>
        <w:rPr>
          <w:rFonts w:ascii="Times New Roman" w:hAnsi="Times New Roman"/>
          <w:noProof/>
          <w:sz w:val="20"/>
          <w:szCs w:val="20"/>
          <w:lang w:val="en-US"/>
        </w:rPr>
      </w:pPr>
      <w:r w:rsidRPr="00A74AFE">
        <w:rPr>
          <w:rFonts w:ascii="Times New Roman" w:hAnsi="Times New Roman"/>
          <w:lang w:val="en-US"/>
        </w:rPr>
        <w:br w:type="page"/>
      </w:r>
      <w:r w:rsidR="00220212">
        <w:rPr>
          <w:noProof/>
        </w:rPr>
        <w:lastRenderedPageBreak/>
        <mc:AlternateContent>
          <mc:Choice Requires="wps">
            <w:drawing>
              <wp:anchor distT="0" distB="0" distL="114300" distR="114300" simplePos="0" relativeHeight="251655680" behindDoc="0" locked="0" layoutInCell="1" allowOverlap="1" wp14:anchorId="09F3C7D5" wp14:editId="614DDBA7">
                <wp:simplePos x="0" y="0"/>
                <wp:positionH relativeFrom="column">
                  <wp:posOffset>3148965</wp:posOffset>
                </wp:positionH>
                <wp:positionV relativeFrom="paragraph">
                  <wp:posOffset>424180</wp:posOffset>
                </wp:positionV>
                <wp:extent cx="405130" cy="274955"/>
                <wp:effectExtent l="0" t="0" r="0" b="0"/>
                <wp:wrapNone/>
                <wp:docPr id="34"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05130" cy="274955"/>
                        </a:xfrm>
                        <a:prstGeom prst="rect">
                          <a:avLst/>
                        </a:prstGeom>
                        <a:solidFill>
                          <a:sysClr val="window" lastClr="FFFFFF"/>
                        </a:solidFill>
                        <a:ln w="6350">
                          <a:noFill/>
                        </a:ln>
                        <a:effectLst/>
                      </wps:spPr>
                      <wps:txbx>
                        <w:txbxContent>
                          <w:p w14:paraId="234C0CF4" w14:textId="77777777" w:rsidR="00C10D7F" w:rsidRDefault="00C10D7F" w:rsidP="00DF30EF">
                            <w: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F3C7D5" id="Text Box 14" o:spid="_x0000_s1032" type="#_x0000_t202" style="position:absolute;margin-left:247.95pt;margin-top:33.4pt;width:31.9pt;height:21.6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" fillcolor="window" stroked="f" strokeweight=".5pt">
                <v:textbox>
                  <w:txbxContent>
                    <w:p w14:paraId="234C0CF4" w14:textId="77777777" w:rsidR="00C10D7F" w:rsidRDefault="00C10D7F" w:rsidP="00DF30EF">
                      <w:r>
                        <w:t>(b)</w:t>
                      </w:r>
                    </w:p>
                  </w:txbxContent>
                </v:textbox>
              </v:shape>
            </w:pict>
          </mc:Fallback>
        </mc:AlternateContent>
      </w:r>
      <w:r w:rsidR="00220212">
        <w:rPr>
          <w:noProof/>
        </w:rPr>
        <mc:AlternateContent>
          <mc:Choice Requires="wps">
            <w:drawing>
              <wp:anchor distT="0" distB="0" distL="114300" distR="114300" simplePos="0" relativeHeight="251654656" behindDoc="0" locked="0" layoutInCell="1" allowOverlap="1" wp14:anchorId="6845E788" wp14:editId="356F3779">
                <wp:simplePos x="0" y="0"/>
                <wp:positionH relativeFrom="column">
                  <wp:posOffset>300355</wp:posOffset>
                </wp:positionH>
                <wp:positionV relativeFrom="paragraph">
                  <wp:posOffset>718185</wp:posOffset>
                </wp:positionV>
                <wp:extent cx="344805" cy="274955"/>
                <wp:effectExtent l="0" t="0" r="0" b="0"/>
                <wp:wrapNone/>
                <wp:docPr id="33"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4805" cy="274955"/>
                        </a:xfrm>
                        <a:prstGeom prst="rect">
                          <a:avLst/>
                        </a:prstGeom>
                        <a:solidFill>
                          <a:sysClr val="window" lastClr="FFFFFF"/>
                        </a:solidFill>
                        <a:ln w="6350">
                          <a:noFill/>
                        </a:ln>
                        <a:effectLst/>
                      </wps:spPr>
                      <wps:txbx>
                        <w:txbxContent>
                          <w:p w14:paraId="1B7DF220" w14:textId="77777777" w:rsidR="00C10D7F" w:rsidRDefault="00C10D7F" w:rsidP="00DF30EF">
                            <w: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6845E788" id="Text Box 12" o:spid="_x0000_s1033" type="#_x0000_t202" style="position:absolute;margin-left:23.65pt;margin-top:56.55pt;width:27.15pt;height:21.6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" fillcolor="window" stroked="f" strokeweight=".5pt">
                <v:textbox>
                  <w:txbxContent>
                    <w:p w14:paraId="1B7DF220" w14:textId="77777777" w:rsidR="00C10D7F" w:rsidRDefault="00C10D7F" w:rsidP="00DF30EF">
                      <w:r>
                        <w:t>(a)</w:t>
                      </w:r>
                    </w:p>
                  </w:txbxContent>
                </v:textbox>
              </v:shape>
            </w:pict>
          </mc:Fallback>
        </mc:AlternateContent>
      </w:r>
      <w:r w:rsidR="00DF30EF" w:rsidRPr="00197B3C">
        <w:rPr>
          <w:rFonts w:ascii="Times New Roman" w:hAnsi="Times New Roman"/>
          <w:noProof/>
          <w:sz w:val="20"/>
          <w:szCs w:val="20"/>
          <w:lang w:val="en-US"/>
        </w:rPr>
        <w:object w:dxaOrig="5371" w:dyaOrig="6075" w14:anchorId="603ED9FF">
          <v:shape id="_x0000_i1191" type="#_x0000_t75" style="width:211.2pt;height:239.4pt" o:ole="">
            <v:imagedata r:id="rId40" o:title=""/>
          </v:shape>
          <o:OLEObject Type="Embed" ProgID="Acrobat.Document.DC" ShapeID="_x0000_i1191" DrawAspect="Content" ObjectID="_1780818023" r:id="rId41"/>
        </w:object>
      </w:r>
      <w:r w:rsidR="00DF30EF" w:rsidRPr="00022017">
        <w:rPr>
          <w:rFonts w:ascii="Times New Roman" w:hAnsi="Times New Roman"/>
          <w:noProof/>
          <w:sz w:val="20"/>
          <w:szCs w:val="20"/>
          <w:lang w:val="en-US"/>
        </w:rPr>
        <w:t xml:space="preserve"> </w:t>
      </w:r>
      <w:r w:rsidR="0089260E" w:rsidRPr="00197B3C">
        <w:rPr>
          <w:rFonts w:ascii="Times New Roman" w:hAnsi="Times New Roman"/>
          <w:noProof/>
          <w:sz w:val="20"/>
          <w:szCs w:val="20"/>
          <w:lang w:val="en-US"/>
        </w:rPr>
        <w:object w:dxaOrig="5371" w:dyaOrig="6075" w14:anchorId="663DF73B">
          <v:shape id="_x0000_i1192" type="#_x0000_t75" style="width:224.4pt;height:253.8pt" o:ole="">
            <v:imagedata r:id="rId42" o:title=""/>
          </v:shape>
          <o:OLEObject Type="Embed" ProgID="Acrobat.Document.DC" ShapeID="_x0000_i1192" DrawAspect="Content" ObjectID="_1780818024" r:id="rId43"/>
        </w:object>
      </w:r>
    </w:p>
    <w:p w14:paraId="68FD392F" w14:textId="77777777" w:rsidR="00610B2F" w:rsidRPr="00610B2F" w:rsidRDefault="00610B2F" w:rsidP="00610B2F">
      <w:pPr>
        <w:rPr>
          <w:rFonts w:ascii="Times New Roman" w:hAnsi="Times New Roman"/>
          <w:sz w:val="20"/>
          <w:szCs w:val="20"/>
          <w:lang w:val="en-US"/>
        </w:rPr>
      </w:pPr>
    </w:p>
    <w:p w14:paraId="5587ACA5" w14:textId="77777777" w:rsidR="00610B2F" w:rsidRDefault="00610B2F" w:rsidP="00610B2F">
      <w:pPr>
        <w:rPr>
          <w:rFonts w:ascii="Times New Roman" w:hAnsi="Times New Roman"/>
          <w:sz w:val="20"/>
          <w:szCs w:val="20"/>
          <w:lang w:val="en-US"/>
        </w:rPr>
      </w:pPr>
    </w:p>
    <w:p w14:paraId="50F71759" w14:textId="075F53D1" w:rsidR="00DF30EF" w:rsidRDefault="00220212" w:rsidP="00DF30EF">
      <w:pPr>
        <w:spacing w:after="200" w:line="276" w:lineRule="auto"/>
        <w:rPr>
          <w:rFonts w:ascii="Times New Roman" w:hAnsi="Times New Roman"/>
          <w:noProof/>
          <w:sz w:val="20"/>
          <w:szCs w:val="20"/>
          <w:lang w:val="en-US"/>
        </w:rPr>
      </w:pPr>
      <w:r>
        <w:rPr>
          <w:rFonts w:ascii="Times New Roman" w:hAnsi="Times New Roman"/>
          <w:noProof/>
          <w:color w:val="000000"/>
          <w:sz w:val="20"/>
          <w:szCs w:val="20"/>
          <w:lang w:val="en-US"/>
        </w:rPr>
        <mc:AlternateContent>
          <mc:Choice Requires="wps">
            <w:drawing>
              <wp:anchor distT="0" distB="0" distL="114300" distR="114300" simplePos="0" relativeHeight="251663872" behindDoc="0" locked="0" layoutInCell="1" allowOverlap="1" wp14:anchorId="5CD02C3D" wp14:editId="7592449E">
                <wp:simplePos x="0" y="0"/>
                <wp:positionH relativeFrom="column">
                  <wp:posOffset>3295015</wp:posOffset>
                </wp:positionH>
                <wp:positionV relativeFrom="paragraph">
                  <wp:posOffset>429895</wp:posOffset>
                </wp:positionV>
                <wp:extent cx="320040" cy="396240"/>
                <wp:effectExtent l="9525" t="10795" r="13335" b="12065"/>
                <wp:wrapNone/>
                <wp:docPr id="1926901514" name="Rectangl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0040" cy="396240"/>
                        </a:xfrm>
                        <a:prstGeom prst="rect">
                          <a:avLst/>
                        </a:prstGeom>
                        <a:solidFill>
                          <a:srgbClr val="FFFFFF"/>
                        </a:solidFill>
                        <a:ln w="9525">
                          <a:solidFill>
                            <a:srgbClr val="000000"/>
                          </a:solidFill>
                          <a:miter lim="800000"/>
                          <a:headEnd/>
                          <a:tailEnd/>
                        </a:ln>
                      </wps:spPr>
                      <wps:txbx>
                        <w:txbxContent>
                          <w:p w14:paraId="2A6B09C1" w14:textId="77777777" w:rsidR="00C10D7F" w:rsidRDefault="00C10D7F">
                            <w:r>
                              <w:t>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CD02C3D" id="Rectangle 39" o:spid="_x0000_s1034" style="position:absolute;margin-left:259.45pt;margin-top:33.85pt;width:25.2pt;height:31.2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">
                <v:textbox>
                  <w:txbxContent>
                    <w:p w14:paraId="2A6B09C1" w14:textId="77777777" w:rsidR="00C10D7F" w:rsidRDefault="00C10D7F">
                      <w:r>
                        <w:t>d</w:t>
                      </w:r>
                    </w:p>
                  </w:txbxContent>
                </v:textbox>
              </v:rect>
            </w:pict>
          </mc:Fallback>
        </mc:AlternateContent>
      </w:r>
      <w:r>
        <w:rPr>
          <w:rFonts w:ascii="Times New Roman" w:hAnsi="Times New Roman"/>
          <w:noProof/>
          <w:color w:val="000000"/>
          <w:sz w:val="20"/>
          <w:szCs w:val="20"/>
          <w:lang w:val="en-US"/>
        </w:rPr>
        <mc:AlternateContent>
          <mc:Choice Requires="wps">
            <w:drawing>
              <wp:anchor distT="0" distB="0" distL="114300" distR="114300" simplePos="0" relativeHeight="251662848" behindDoc="0" locked="0" layoutInCell="1" allowOverlap="1" wp14:anchorId="393E0637" wp14:editId="18ECBBD9">
                <wp:simplePos x="0" y="0"/>
                <wp:positionH relativeFrom="column">
                  <wp:posOffset>349885</wp:posOffset>
                </wp:positionH>
                <wp:positionV relativeFrom="paragraph">
                  <wp:posOffset>475615</wp:posOffset>
                </wp:positionV>
                <wp:extent cx="304800" cy="274320"/>
                <wp:effectExtent l="7620" t="8890" r="11430" b="12065"/>
                <wp:wrapNone/>
                <wp:docPr id="2032597743" name="Rectangl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274320"/>
                        </a:xfrm>
                        <a:prstGeom prst="rect">
                          <a:avLst/>
                        </a:prstGeom>
                        <a:solidFill>
                          <a:srgbClr val="FFFFFF"/>
                        </a:solidFill>
                        <a:ln w="9525">
                          <a:solidFill>
                            <a:srgbClr val="000000"/>
                          </a:solidFill>
                          <a:miter lim="800000"/>
                          <a:headEnd/>
                          <a:tailEnd/>
                        </a:ln>
                      </wps:spPr>
                      <wps:txbx>
                        <w:txbxContent>
                          <w:p w14:paraId="35C415E7" w14:textId="77777777" w:rsidR="00C10D7F" w:rsidRDefault="00C10D7F">
                            <w:r>
                              <w:t>c</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3E0637" id="Rectangle 38" o:spid="_x0000_s1035" style="position:absolute;margin-left:27.55pt;margin-top:37.45pt;width:24pt;height:21.6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">
                <v:textbox>
                  <w:txbxContent>
                    <w:p w14:paraId="35C415E7" w14:textId="77777777" w:rsidR="00C10D7F" w:rsidRDefault="00C10D7F">
                      <w:r>
                        <w:t>c</w:t>
                      </w:r>
                    </w:p>
                  </w:txbxContent>
                </v:textbox>
              </v:rect>
            </w:pict>
          </mc:Fallback>
        </mc:AlternateContent>
      </w:r>
      <w:r w:rsidR="00610B2F" w:rsidRPr="00610B2F">
        <w:rPr>
          <w:rFonts w:ascii="Times New Roman" w:hAnsi="Times New Roman"/>
          <w:noProof/>
          <w:color w:val="000000"/>
          <w:sz w:val="20"/>
          <w:szCs w:val="20"/>
          <w:lang w:val="en-US"/>
        </w:rPr>
        <w:object w:dxaOrig="5371" w:dyaOrig="6075" w14:anchorId="72428C57">
          <v:shape id="_x0000_i1193" type="#_x0000_t75" style="width:214.8pt;height:266.4pt" o:ole="">
            <v:imagedata r:id="rId44" o:title=""/>
          </v:shape>
          <o:OLEObject Type="Embed" ProgID="Acrobat.Document.DC" ShapeID="_x0000_i1193" DrawAspect="Content" ObjectID="_1780818025" r:id="rId45"/>
        </w:object>
      </w:r>
      <w:r w:rsidR="00E2438C" w:rsidRPr="00610B2F">
        <w:rPr>
          <w:rFonts w:ascii="Times New Roman" w:hAnsi="Times New Roman"/>
          <w:noProof/>
          <w:color w:val="000000"/>
          <w:sz w:val="20"/>
          <w:szCs w:val="20"/>
          <w:lang w:val="en-US"/>
        </w:rPr>
        <w:object w:dxaOrig="5371" w:dyaOrig="6075" w14:anchorId="7E0ED3BF">
          <v:shape id="_x0000_i1194" type="#_x0000_t75" style="width:214.8pt;height:266.4pt" o:ole="">
            <v:imagedata r:id="rId44" o:title=""/>
          </v:shape>
          <o:OLEObject Type="Embed" ProgID="Acrobat.Document.DC" ShapeID="_x0000_i1194" DrawAspect="Content" ObjectID="_1780818026" r:id="rId46"/>
        </w:object>
      </w:r>
    </w:p>
    <w:p w14:paraId="32479044" w14:textId="77777777" w:rsidR="00DF30EF" w:rsidRPr="00E43B88" w:rsidRDefault="00DF30EF" w:rsidP="004F1686">
      <w:pPr>
        <w:tabs>
          <w:tab w:val="left" w:pos="2280"/>
        </w:tabs>
        <w:spacing w:line="480" w:lineRule="auto"/>
        <w:jc w:val="both"/>
        <w:rPr>
          <w:rFonts w:ascii="Times New Roman" w:hAnsi="Times New Roman"/>
          <w:noProof/>
          <w:sz w:val="24"/>
          <w:szCs w:val="24"/>
          <w:lang w:val="en-US"/>
        </w:rPr>
      </w:pPr>
      <w:r w:rsidRPr="00022017">
        <w:rPr>
          <w:rFonts w:ascii="Times New Roman" w:hAnsi="Times New Roman"/>
          <w:noProof/>
          <w:sz w:val="20"/>
          <w:szCs w:val="20"/>
          <w:lang w:val="en-US"/>
        </w:rPr>
        <w:t xml:space="preserve"> </w:t>
      </w:r>
      <w:r w:rsidR="00246481" w:rsidRPr="00E43B88">
        <w:rPr>
          <w:rFonts w:ascii="Times New Roman" w:hAnsi="Times New Roman"/>
          <w:b/>
          <w:sz w:val="24"/>
          <w:szCs w:val="24"/>
          <w:lang w:val="en-US"/>
        </w:rPr>
        <w:t>Figure</w:t>
      </w:r>
      <w:r w:rsidR="00CC3376" w:rsidRPr="00E43B88">
        <w:rPr>
          <w:rFonts w:ascii="Times New Roman" w:hAnsi="Times New Roman"/>
          <w:b/>
          <w:sz w:val="24"/>
          <w:szCs w:val="24"/>
          <w:lang w:val="en-US"/>
        </w:rPr>
        <w:t xml:space="preserve"> 3.</w:t>
      </w:r>
      <w:r w:rsidR="00622203" w:rsidRPr="00E43B88">
        <w:rPr>
          <w:rFonts w:ascii="Times New Roman" w:hAnsi="Times New Roman"/>
          <w:b/>
          <w:sz w:val="24"/>
          <w:szCs w:val="24"/>
          <w:lang w:val="en-US"/>
        </w:rPr>
        <w:t>5</w:t>
      </w:r>
      <w:r w:rsidR="006976FA" w:rsidRPr="00E43B88">
        <w:rPr>
          <w:rFonts w:ascii="Times New Roman" w:hAnsi="Times New Roman"/>
          <w:sz w:val="24"/>
          <w:szCs w:val="24"/>
          <w:lang w:val="en-US"/>
        </w:rPr>
        <w:t>:</w:t>
      </w:r>
      <w:r w:rsidRPr="00E43B88">
        <w:rPr>
          <w:rFonts w:ascii="Times New Roman" w:hAnsi="Times New Roman"/>
          <w:sz w:val="24"/>
          <w:szCs w:val="24"/>
          <w:lang w:val="en-US"/>
        </w:rPr>
        <w:t xml:space="preserve"> View of (a) the scatter plot of the discriminative ability versus representativeness of the test environments; (b) the biplot of mean performance versus stability; (c) which one won where with a polygon joining genotypes that are furthest from the biplot origin; (d) the GGE ranking biplot of genotypes in comparison to the ideal genotype for root angle</w:t>
      </w:r>
    </w:p>
    <w:p w14:paraId="7E765FDC" w14:textId="77777777" w:rsidR="00F701E0" w:rsidRPr="00544833" w:rsidRDefault="00872D5C" w:rsidP="00221BFF">
      <w:pPr>
        <w:pStyle w:val="Heading3"/>
        <w:rPr>
          <w:noProof/>
        </w:rPr>
      </w:pPr>
      <w:bookmarkStart w:id="65" w:name="_Toc168949678"/>
      <w:r w:rsidRPr="00544833">
        <w:rPr>
          <w:noProof/>
        </w:rPr>
        <w:lastRenderedPageBreak/>
        <w:t>3.4.7</w:t>
      </w:r>
      <w:r w:rsidR="00F701E0" w:rsidRPr="00544833">
        <w:rPr>
          <w:noProof/>
        </w:rPr>
        <w:t xml:space="preserve"> </w:t>
      </w:r>
      <w:r w:rsidR="00544833" w:rsidRPr="00544833">
        <w:rPr>
          <w:noProof/>
        </w:rPr>
        <w:t>GGE biplot analyses for root length</w:t>
      </w:r>
      <w:bookmarkEnd w:id="65"/>
    </w:p>
    <w:p w14:paraId="1E486EFD" w14:textId="77777777" w:rsidR="00544833" w:rsidRDefault="00544833" w:rsidP="00221BFF">
      <w:pPr>
        <w:tabs>
          <w:tab w:val="left" w:pos="2100"/>
        </w:tabs>
        <w:ind w:firstLine="720"/>
        <w:jc w:val="both"/>
        <w:rPr>
          <w:rFonts w:ascii="Times New Roman" w:hAnsi="Times New Roman"/>
          <w:sz w:val="24"/>
          <w:szCs w:val="24"/>
          <w:lang w:val="en-US"/>
        </w:rPr>
      </w:pPr>
      <w:r w:rsidRPr="00544833">
        <w:rPr>
          <w:rFonts w:ascii="Times New Roman" w:hAnsi="Times New Roman"/>
          <w:sz w:val="24"/>
          <w:szCs w:val="24"/>
          <w:lang w:val="en-US"/>
        </w:rPr>
        <w:t>The first and second PCs accounted for 61.0% of the total variation of the genotype and genotype-by-environment interaction for root length (RL) (</w:t>
      </w:r>
      <w:r w:rsidR="00246481">
        <w:rPr>
          <w:rFonts w:ascii="Times New Roman" w:hAnsi="Times New Roman"/>
          <w:sz w:val="24"/>
          <w:szCs w:val="24"/>
          <w:lang w:val="en-US"/>
        </w:rPr>
        <w:t>Figure</w:t>
      </w:r>
      <w:r w:rsidRPr="00544833">
        <w:rPr>
          <w:rFonts w:ascii="Times New Roman" w:hAnsi="Times New Roman"/>
          <w:sz w:val="24"/>
          <w:szCs w:val="24"/>
          <w:lang w:val="en-US"/>
        </w:rPr>
        <w:t xml:space="preserve"> 3</w:t>
      </w:r>
      <w:r w:rsidR="0096308D">
        <w:rPr>
          <w:rFonts w:ascii="Times New Roman" w:hAnsi="Times New Roman"/>
          <w:sz w:val="24"/>
          <w:szCs w:val="24"/>
          <w:lang w:val="en-US"/>
        </w:rPr>
        <w:t>.6</w:t>
      </w:r>
      <w:r w:rsidRPr="00544833">
        <w:rPr>
          <w:rFonts w:ascii="Times New Roman" w:hAnsi="Times New Roman"/>
          <w:sz w:val="24"/>
          <w:szCs w:val="24"/>
          <w:lang w:val="en-US"/>
        </w:rPr>
        <w:t xml:space="preserve">a). Acute angles between years in same locations suggested repeatability of test environments. Further, the acute angles formed between most of the environments suggested similarity between them. The most discriminating environment was VA and SA. All the genotypes with superior RLs were largely </w:t>
      </w:r>
      <w:r w:rsidR="0096308D" w:rsidRPr="00544833">
        <w:rPr>
          <w:rFonts w:ascii="Times New Roman" w:hAnsi="Times New Roman"/>
          <w:sz w:val="24"/>
          <w:szCs w:val="24"/>
          <w:lang w:val="en-US"/>
        </w:rPr>
        <w:t>uns</w:t>
      </w:r>
      <w:r w:rsidR="0096308D">
        <w:rPr>
          <w:rFonts w:ascii="Times New Roman" w:hAnsi="Times New Roman"/>
          <w:sz w:val="24"/>
          <w:szCs w:val="24"/>
          <w:lang w:val="en-US"/>
        </w:rPr>
        <w:t>table</w:t>
      </w:r>
      <w:r w:rsidRPr="00544833">
        <w:rPr>
          <w:rFonts w:ascii="Times New Roman" w:hAnsi="Times New Roman"/>
          <w:sz w:val="24"/>
          <w:szCs w:val="24"/>
          <w:lang w:val="en-US"/>
        </w:rPr>
        <w:t xml:space="preserve"> because of their long vector lengths from AEA and these included </w:t>
      </w:r>
      <w:r w:rsidRPr="00544833">
        <w:rPr>
          <w:rFonts w:ascii="Times New Roman" w:hAnsi="Times New Roman"/>
          <w:i/>
          <w:sz w:val="24"/>
          <w:szCs w:val="24"/>
          <w:lang w:val="en-US"/>
        </w:rPr>
        <w:t>Catarina</w:t>
      </w:r>
      <w:r w:rsidRPr="00544833">
        <w:rPr>
          <w:rFonts w:ascii="Times New Roman" w:hAnsi="Times New Roman"/>
          <w:sz w:val="24"/>
          <w:szCs w:val="24"/>
          <w:lang w:val="en-US"/>
        </w:rPr>
        <w:t xml:space="preserve"> (G8), A22 (G1) and DAB398 (G28) (</w:t>
      </w:r>
      <w:r w:rsidR="00246481">
        <w:rPr>
          <w:rFonts w:ascii="Times New Roman" w:hAnsi="Times New Roman"/>
          <w:sz w:val="24"/>
          <w:szCs w:val="24"/>
          <w:lang w:val="en-US"/>
        </w:rPr>
        <w:t>Figure</w:t>
      </w:r>
      <w:r w:rsidRPr="00544833">
        <w:rPr>
          <w:rFonts w:ascii="Times New Roman" w:hAnsi="Times New Roman"/>
          <w:sz w:val="24"/>
          <w:szCs w:val="24"/>
          <w:lang w:val="en-US"/>
        </w:rPr>
        <w:t xml:space="preserve"> </w:t>
      </w:r>
      <w:r w:rsidR="0031240D">
        <w:rPr>
          <w:rFonts w:ascii="Times New Roman" w:hAnsi="Times New Roman"/>
          <w:sz w:val="24"/>
          <w:szCs w:val="24"/>
          <w:lang w:val="en-US"/>
        </w:rPr>
        <w:t>3.</w:t>
      </w:r>
      <w:r w:rsidR="0096308D">
        <w:rPr>
          <w:rFonts w:ascii="Times New Roman" w:hAnsi="Times New Roman"/>
          <w:sz w:val="24"/>
          <w:szCs w:val="24"/>
          <w:lang w:val="en-US"/>
        </w:rPr>
        <w:t>6</w:t>
      </w:r>
      <w:r w:rsidRPr="00544833">
        <w:rPr>
          <w:rFonts w:ascii="Times New Roman" w:hAnsi="Times New Roman"/>
          <w:sz w:val="24"/>
          <w:szCs w:val="24"/>
          <w:lang w:val="en-US"/>
        </w:rPr>
        <w:t xml:space="preserve">b). The polygon view of the biplot revealed </w:t>
      </w:r>
      <w:r w:rsidRPr="00544833">
        <w:rPr>
          <w:rFonts w:ascii="Times New Roman" w:hAnsi="Times New Roman"/>
          <w:i/>
          <w:sz w:val="24"/>
          <w:szCs w:val="24"/>
          <w:lang w:val="en-US"/>
        </w:rPr>
        <w:t>Catarina</w:t>
      </w:r>
      <w:r w:rsidRPr="00544833">
        <w:rPr>
          <w:rFonts w:ascii="Times New Roman" w:hAnsi="Times New Roman"/>
          <w:sz w:val="24"/>
          <w:szCs w:val="24"/>
          <w:lang w:val="en-US"/>
        </w:rPr>
        <w:t xml:space="preserve"> (G8), A22 (G1) and DAB398 (G28) as having plotted furthest from the origin in the direction of top performance (</w:t>
      </w:r>
      <w:r w:rsidR="00246481">
        <w:rPr>
          <w:rFonts w:ascii="Times New Roman" w:hAnsi="Times New Roman"/>
          <w:sz w:val="24"/>
          <w:szCs w:val="24"/>
          <w:lang w:val="en-US"/>
        </w:rPr>
        <w:t>Figure</w:t>
      </w:r>
      <w:r w:rsidRPr="00544833">
        <w:rPr>
          <w:rFonts w:ascii="Times New Roman" w:hAnsi="Times New Roman"/>
          <w:sz w:val="24"/>
          <w:szCs w:val="24"/>
          <w:lang w:val="en-US"/>
        </w:rPr>
        <w:t xml:space="preserve"> </w:t>
      </w:r>
      <w:r w:rsidR="0031240D">
        <w:rPr>
          <w:rFonts w:ascii="Times New Roman" w:hAnsi="Times New Roman"/>
          <w:sz w:val="24"/>
          <w:szCs w:val="24"/>
          <w:lang w:val="en-US"/>
        </w:rPr>
        <w:t>3.</w:t>
      </w:r>
      <w:r w:rsidR="0096308D">
        <w:rPr>
          <w:rFonts w:ascii="Times New Roman" w:hAnsi="Times New Roman"/>
          <w:sz w:val="24"/>
          <w:szCs w:val="24"/>
          <w:lang w:val="en-US"/>
        </w:rPr>
        <w:t>6</w:t>
      </w:r>
      <w:r w:rsidRPr="00544833">
        <w:rPr>
          <w:rFonts w:ascii="Times New Roman" w:hAnsi="Times New Roman"/>
          <w:sz w:val="24"/>
          <w:szCs w:val="24"/>
          <w:lang w:val="en-US"/>
        </w:rPr>
        <w:t>c). No genotype plotted near the ideal genotype at the center of the circle for RL (</w:t>
      </w:r>
      <w:r w:rsidR="00246481">
        <w:rPr>
          <w:rFonts w:ascii="Times New Roman" w:hAnsi="Times New Roman"/>
          <w:sz w:val="24"/>
          <w:szCs w:val="24"/>
          <w:lang w:val="en-US"/>
        </w:rPr>
        <w:t>Figure</w:t>
      </w:r>
      <w:r w:rsidRPr="00544833">
        <w:rPr>
          <w:rFonts w:ascii="Times New Roman" w:hAnsi="Times New Roman"/>
          <w:sz w:val="24"/>
          <w:szCs w:val="24"/>
          <w:lang w:val="en-US"/>
        </w:rPr>
        <w:t xml:space="preserve"> </w:t>
      </w:r>
      <w:r w:rsidR="0031240D">
        <w:rPr>
          <w:rFonts w:ascii="Times New Roman" w:hAnsi="Times New Roman"/>
          <w:sz w:val="24"/>
          <w:szCs w:val="24"/>
          <w:lang w:val="en-US"/>
        </w:rPr>
        <w:t>3.</w:t>
      </w:r>
      <w:r w:rsidR="0096308D">
        <w:rPr>
          <w:rFonts w:ascii="Times New Roman" w:hAnsi="Times New Roman"/>
          <w:sz w:val="24"/>
          <w:szCs w:val="24"/>
          <w:lang w:val="en-US"/>
        </w:rPr>
        <w:t>6</w:t>
      </w:r>
      <w:r w:rsidRPr="00544833">
        <w:rPr>
          <w:rFonts w:ascii="Times New Roman" w:hAnsi="Times New Roman"/>
          <w:sz w:val="24"/>
          <w:szCs w:val="24"/>
          <w:lang w:val="en-US"/>
        </w:rPr>
        <w:t xml:space="preserve">d). </w:t>
      </w:r>
    </w:p>
    <w:p w14:paraId="5BD6A152" w14:textId="77777777" w:rsidR="00534A19" w:rsidRDefault="007162E0" w:rsidP="00544833">
      <w:pPr>
        <w:tabs>
          <w:tab w:val="left" w:pos="2100"/>
        </w:tabs>
        <w:jc w:val="both"/>
        <w:rPr>
          <w:rFonts w:ascii="Times New Roman" w:hAnsi="Times New Roman"/>
          <w:sz w:val="24"/>
          <w:szCs w:val="24"/>
          <w:lang w:val="en-US"/>
        </w:rPr>
      </w:pPr>
      <w:r>
        <w:rPr>
          <w:rFonts w:ascii="Times New Roman" w:hAnsi="Times New Roman"/>
          <w:sz w:val="24"/>
          <w:szCs w:val="24"/>
          <w:lang w:val="en-US"/>
        </w:rPr>
        <w:br w:type="page"/>
      </w:r>
    </w:p>
    <w:p w14:paraId="53F7B695" w14:textId="1711A14C" w:rsidR="00544833" w:rsidRPr="00D4174F" w:rsidRDefault="00220212" w:rsidP="00544833">
      <w:pPr>
        <w:tabs>
          <w:tab w:val="left" w:pos="2817"/>
        </w:tabs>
        <w:spacing w:line="480" w:lineRule="auto"/>
        <w:rPr>
          <w:rFonts w:ascii="Times New Roman" w:hAnsi="Times New Roman"/>
          <w:b/>
          <w:sz w:val="20"/>
          <w:szCs w:val="20"/>
          <w:lang w:val="en-US"/>
        </w:rPr>
      </w:pPr>
      <w:r>
        <w:rPr>
          <w:noProof/>
        </w:rPr>
        <w:lastRenderedPageBreak/>
        <mc:AlternateContent>
          <mc:Choice Requires="wps">
            <w:drawing>
              <wp:anchor distT="0" distB="0" distL="114300" distR="114300" simplePos="0" relativeHeight="251657728" behindDoc="0" locked="0" layoutInCell="1" allowOverlap="1" wp14:anchorId="1B812E98" wp14:editId="37E63F28">
                <wp:simplePos x="0" y="0"/>
                <wp:positionH relativeFrom="column">
                  <wp:posOffset>3244215</wp:posOffset>
                </wp:positionH>
                <wp:positionV relativeFrom="paragraph">
                  <wp:posOffset>381000</wp:posOffset>
                </wp:positionV>
                <wp:extent cx="362585" cy="301625"/>
                <wp:effectExtent l="0" t="0" r="0" b="0"/>
                <wp:wrapNone/>
                <wp:docPr id="27"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2585" cy="301625"/>
                        </a:xfrm>
                        <a:prstGeom prst="rect">
                          <a:avLst/>
                        </a:prstGeom>
                        <a:solidFill>
                          <a:sysClr val="window" lastClr="FFFFFF"/>
                        </a:solidFill>
                        <a:ln w="6350">
                          <a:noFill/>
                        </a:ln>
                        <a:effectLst/>
                      </wps:spPr>
                      <wps:txbx>
                        <w:txbxContent>
                          <w:p w14:paraId="2A3776CB" w14:textId="77777777" w:rsidR="00C10D7F" w:rsidRDefault="00C10D7F" w:rsidP="00544833">
                            <w: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812E98" id="Text Box 10" o:spid="_x0000_s1036" type="#_x0000_t202" style="position:absolute;margin-left:255.45pt;margin-top:30pt;width:28.55pt;height:23.7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" fillcolor="window" stroked="f" strokeweight=".5pt">
                <v:textbox>
                  <w:txbxContent>
                    <w:p w14:paraId="2A3776CB" w14:textId="77777777" w:rsidR="00C10D7F" w:rsidRDefault="00C10D7F" w:rsidP="00544833">
                      <w:r>
                        <w:t>(b)</w:t>
                      </w:r>
                    </w:p>
                  </w:txbxContent>
                </v:textbox>
              </v:shape>
            </w:pict>
          </mc:Fallback>
        </mc:AlternateContent>
      </w:r>
      <w:r>
        <w:rPr>
          <w:noProof/>
        </w:rPr>
        <mc:AlternateContent>
          <mc:Choice Requires="wps">
            <w:drawing>
              <wp:anchor distT="0" distB="0" distL="114300" distR="114300" simplePos="0" relativeHeight="251656704" behindDoc="0" locked="0" layoutInCell="1" allowOverlap="1" wp14:anchorId="45E5430D" wp14:editId="43DED093">
                <wp:simplePos x="0" y="0"/>
                <wp:positionH relativeFrom="column">
                  <wp:posOffset>455930</wp:posOffset>
                </wp:positionH>
                <wp:positionV relativeFrom="paragraph">
                  <wp:posOffset>437515</wp:posOffset>
                </wp:positionV>
                <wp:extent cx="381000" cy="304800"/>
                <wp:effectExtent l="0" t="0" r="0" b="0"/>
                <wp:wrapNone/>
                <wp:docPr id="26"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81000" cy="304800"/>
                        </a:xfrm>
                        <a:prstGeom prst="rect">
                          <a:avLst/>
                        </a:prstGeom>
                        <a:solidFill>
                          <a:sysClr val="window" lastClr="FFFFFF"/>
                        </a:solidFill>
                        <a:ln w="6350">
                          <a:noFill/>
                        </a:ln>
                        <a:effectLst/>
                      </wps:spPr>
                      <wps:txbx>
                        <w:txbxContent>
                          <w:p w14:paraId="02AFBDA0" w14:textId="77777777" w:rsidR="00C10D7F" w:rsidRDefault="00C10D7F" w:rsidP="00544833">
                            <w: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5E5430D" id="Text Box 8" o:spid="_x0000_s1037" type="#_x0000_t202" style="position:absolute;margin-left:35.9pt;margin-top:34.45pt;width:30pt;height:24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" fillcolor="window" stroked="f" strokeweight=".5pt">
                <v:textbox>
                  <w:txbxContent>
                    <w:p w14:paraId="02AFBDA0" w14:textId="77777777" w:rsidR="00C10D7F" w:rsidRDefault="00C10D7F" w:rsidP="00544833">
                      <w:r>
                        <w:t>(a)</w:t>
                      </w:r>
                    </w:p>
                  </w:txbxContent>
                </v:textbox>
              </v:shape>
            </w:pict>
          </mc:Fallback>
        </mc:AlternateContent>
      </w:r>
      <w:r w:rsidR="00544833" w:rsidRPr="00EA1FAA">
        <w:rPr>
          <w:rFonts w:ascii="Times New Roman" w:hAnsi="Times New Roman"/>
          <w:b/>
          <w:sz w:val="20"/>
          <w:szCs w:val="20"/>
          <w:lang w:val="en-US"/>
        </w:rPr>
        <w:object w:dxaOrig="5371" w:dyaOrig="6075" w14:anchorId="19DE4731">
          <v:shape id="_x0000_i1195" type="#_x0000_t75" style="width:219pt;height:248.4pt" o:ole="">
            <v:imagedata r:id="rId47" o:title=""/>
          </v:shape>
          <o:OLEObject Type="Embed" ProgID="Acrobat.Document.DC" ShapeID="_x0000_i1195" DrawAspect="Content" ObjectID="_1780818027" r:id="rId48"/>
        </w:object>
      </w:r>
      <w:r w:rsidR="00544833" w:rsidRPr="00EA1FAA">
        <w:t xml:space="preserve"> </w:t>
      </w:r>
      <w:r w:rsidR="00544833" w:rsidRPr="00EA1FAA">
        <w:rPr>
          <w:rFonts w:ascii="Times New Roman" w:hAnsi="Times New Roman"/>
          <w:b/>
          <w:sz w:val="20"/>
          <w:szCs w:val="20"/>
          <w:lang w:val="en-US"/>
        </w:rPr>
        <w:object w:dxaOrig="5371" w:dyaOrig="6075" w14:anchorId="7F5DDF90">
          <v:shape id="_x0000_i1196" type="#_x0000_t75" style="width:222.6pt;height:252pt" o:ole="">
            <v:imagedata r:id="rId49" o:title=""/>
          </v:shape>
          <o:OLEObject Type="Embed" ProgID="Acrobat.Document.DC" ShapeID="_x0000_i1196" DrawAspect="Content" ObjectID="_1780818028" r:id="rId50"/>
        </w:object>
      </w:r>
    </w:p>
    <w:p w14:paraId="61244C44" w14:textId="77777777" w:rsidR="00351D96" w:rsidRPr="00D4174F" w:rsidRDefault="00F701E0" w:rsidP="00544833">
      <w:pPr>
        <w:tabs>
          <w:tab w:val="left" w:pos="1500"/>
        </w:tabs>
        <w:spacing w:line="480" w:lineRule="auto"/>
        <w:ind w:firstLine="720"/>
        <w:jc w:val="both"/>
        <w:rPr>
          <w:rFonts w:ascii="Times New Roman" w:hAnsi="Times New Roman"/>
          <w:b/>
          <w:noProof/>
          <w:sz w:val="20"/>
          <w:szCs w:val="20"/>
          <w:lang w:val="en-US"/>
        </w:rPr>
      </w:pPr>
      <w:r w:rsidRPr="00A74AFE">
        <w:rPr>
          <w:rFonts w:ascii="Times New Roman" w:hAnsi="Times New Roman"/>
          <w:sz w:val="24"/>
          <w:szCs w:val="24"/>
          <w:lang w:val="en-US"/>
        </w:rPr>
        <w:t xml:space="preserve"> </w:t>
      </w:r>
    </w:p>
    <w:p w14:paraId="488EBA40" w14:textId="41F00DA5" w:rsidR="00544833" w:rsidRDefault="00220212" w:rsidP="00544833">
      <w:pPr>
        <w:tabs>
          <w:tab w:val="left" w:pos="1200"/>
        </w:tabs>
        <w:spacing w:before="240" w:line="480" w:lineRule="auto"/>
        <w:jc w:val="both"/>
        <w:rPr>
          <w:rFonts w:ascii="Times New Roman" w:hAnsi="Times New Roman"/>
          <w:b/>
          <w:sz w:val="20"/>
          <w:szCs w:val="20"/>
          <w:lang w:val="en-US"/>
        </w:rPr>
      </w:pPr>
      <w:r>
        <w:rPr>
          <w:rFonts w:ascii="Times New Roman" w:hAnsi="Times New Roman"/>
          <w:b/>
          <w:noProof/>
          <w:sz w:val="20"/>
          <w:szCs w:val="20"/>
          <w:lang w:val="en-US"/>
        </w:rPr>
        <mc:AlternateContent>
          <mc:Choice Requires="wps">
            <w:drawing>
              <wp:anchor distT="0" distB="0" distL="114300" distR="114300" simplePos="0" relativeHeight="251659776" behindDoc="0" locked="0" layoutInCell="1" allowOverlap="1" wp14:anchorId="074A2EA8" wp14:editId="152B873E">
                <wp:simplePos x="0" y="0"/>
                <wp:positionH relativeFrom="column">
                  <wp:posOffset>3314065</wp:posOffset>
                </wp:positionH>
                <wp:positionV relativeFrom="paragraph">
                  <wp:posOffset>586105</wp:posOffset>
                </wp:positionV>
                <wp:extent cx="381000" cy="247650"/>
                <wp:effectExtent l="9525" t="5715" r="9525" b="13335"/>
                <wp:wrapNone/>
                <wp:docPr id="1317575275" name="Text 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247650"/>
                        </a:xfrm>
                        <a:prstGeom prst="rect">
                          <a:avLst/>
                        </a:prstGeom>
                        <a:solidFill>
                          <a:srgbClr val="FFFFFF"/>
                        </a:solidFill>
                        <a:ln w="9525">
                          <a:solidFill>
                            <a:srgbClr val="000000"/>
                          </a:solidFill>
                          <a:miter lim="800000"/>
                          <a:headEnd/>
                          <a:tailEnd/>
                        </a:ln>
                      </wps:spPr>
                      <wps:txbx>
                        <w:txbxContent>
                          <w:p w14:paraId="440881E2" w14:textId="77777777" w:rsidR="00C10D7F" w:rsidRDefault="00C10D7F">
                            <w:r>
                              <w:t>(d)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74A2EA8" id="Text Box 34" o:spid="_x0000_s1038" type="#_x0000_t202" style="position:absolute;left:0;text-align:left;margin-left:260.95pt;margin-top:46.15pt;width:30pt;height:19.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">
                <v:textbox>
                  <w:txbxContent>
                    <w:p w14:paraId="440881E2" w14:textId="77777777" w:rsidR="00C10D7F" w:rsidRDefault="00C10D7F">
                      <w:r>
                        <w:t>(d)</w:t>
                      </w:r>
                    </w:p>
                  </w:txbxContent>
                </v:textbox>
              </v:shape>
            </w:pict>
          </mc:Fallback>
        </mc:AlternateContent>
      </w:r>
      <w:r>
        <w:rPr>
          <w:rFonts w:ascii="Times New Roman" w:hAnsi="Times New Roman"/>
          <w:b/>
          <w:noProof/>
          <w:sz w:val="20"/>
          <w:szCs w:val="20"/>
          <w:lang w:val="en-US"/>
        </w:rPr>
        <mc:AlternateContent>
          <mc:Choice Requires="wps">
            <w:drawing>
              <wp:anchor distT="0" distB="0" distL="114300" distR="114300" simplePos="0" relativeHeight="251658752" behindDoc="0" locked="0" layoutInCell="1" allowOverlap="1" wp14:anchorId="43EC89D8" wp14:editId="762A8EAE">
                <wp:simplePos x="0" y="0"/>
                <wp:positionH relativeFrom="column">
                  <wp:posOffset>399415</wp:posOffset>
                </wp:positionH>
                <wp:positionV relativeFrom="paragraph">
                  <wp:posOffset>519430</wp:posOffset>
                </wp:positionV>
                <wp:extent cx="381000" cy="266700"/>
                <wp:effectExtent l="9525" t="5715" r="9525" b="13335"/>
                <wp:wrapNone/>
                <wp:docPr id="658081576"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266700"/>
                        </a:xfrm>
                        <a:prstGeom prst="rect">
                          <a:avLst/>
                        </a:prstGeom>
                        <a:solidFill>
                          <a:srgbClr val="FFFFFF"/>
                        </a:solidFill>
                        <a:ln w="9525">
                          <a:solidFill>
                            <a:srgbClr val="000000"/>
                          </a:solidFill>
                          <a:miter lim="800000"/>
                          <a:headEnd/>
                          <a:tailEnd/>
                        </a:ln>
                      </wps:spPr>
                      <wps:txbx>
                        <w:txbxContent>
                          <w:p w14:paraId="59A86575" w14:textId="77777777" w:rsidR="00C10D7F" w:rsidRPr="00351D96" w:rsidRDefault="00C10D7F">
                            <w:pPr>
                              <w:rPr>
                                <w:rFonts w:ascii="Times New Roman" w:hAnsi="Times New Roman"/>
                                <w:sz w:val="24"/>
                                <w:szCs w:val="24"/>
                              </w:rPr>
                            </w:pPr>
                            <w:r>
                              <w:t>(c)</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3EC89D8" id="Text Box 33" o:spid="_x0000_s1039" type="#_x0000_t202" style="position:absolute;left:0;text-align:left;margin-left:31.45pt;margin-top:40.9pt;width:30pt;height:21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">
                <v:textbox>
                  <w:txbxContent>
                    <w:p w14:paraId="59A86575" w14:textId="77777777" w:rsidR="00C10D7F" w:rsidRPr="00351D96" w:rsidRDefault="00C10D7F">
                      <w:pPr>
                        <w:rPr>
                          <w:rFonts w:ascii="Times New Roman" w:hAnsi="Times New Roman"/>
                          <w:sz w:val="24"/>
                          <w:szCs w:val="24"/>
                        </w:rPr>
                      </w:pPr>
                      <w:r>
                        <w:t>(c)</w:t>
                      </w:r>
                    </w:p>
                  </w:txbxContent>
                </v:textbox>
              </v:shape>
            </w:pict>
          </mc:Fallback>
        </mc:AlternateContent>
      </w:r>
      <w:r w:rsidR="00544833" w:rsidRPr="00EA1FAA">
        <w:rPr>
          <w:rFonts w:ascii="Times New Roman" w:hAnsi="Times New Roman"/>
          <w:b/>
          <w:sz w:val="20"/>
          <w:szCs w:val="20"/>
          <w:lang w:val="en-US"/>
        </w:rPr>
        <w:object w:dxaOrig="5371" w:dyaOrig="6075" w14:anchorId="4F56A36E">
          <v:shape id="_x0000_i1197" type="#_x0000_t75" style="width:225.6pt;height:255pt" o:ole="">
            <v:imagedata r:id="rId51" o:title=""/>
          </v:shape>
          <o:OLEObject Type="Embed" ProgID="Acrobat.Document.DC" ShapeID="_x0000_i1197" DrawAspect="Content" ObjectID="_1780818029" r:id="rId52"/>
        </w:object>
      </w:r>
      <w:r w:rsidR="00544833" w:rsidRPr="00EA1FAA">
        <w:t xml:space="preserve"> </w:t>
      </w:r>
      <w:r w:rsidR="00A47B2A" w:rsidRPr="00EA1FAA">
        <w:rPr>
          <w:rFonts w:ascii="Times New Roman" w:hAnsi="Times New Roman"/>
          <w:b/>
          <w:sz w:val="20"/>
          <w:szCs w:val="20"/>
          <w:lang w:val="en-US"/>
        </w:rPr>
        <w:object w:dxaOrig="5371" w:dyaOrig="6075" w14:anchorId="49C88036">
          <v:shape id="_x0000_i1198" type="#_x0000_t75" style="width:222.6pt;height:251.4pt" o:ole="">
            <v:imagedata r:id="rId53" o:title=""/>
          </v:shape>
          <o:OLEObject Type="Embed" ProgID="Acrobat.Document.DC" ShapeID="_x0000_i1198" DrawAspect="Content" ObjectID="_1780818030" r:id="rId54"/>
        </w:object>
      </w:r>
    </w:p>
    <w:p w14:paraId="268BF228" w14:textId="77777777" w:rsidR="00F701E0" w:rsidRPr="004F1686" w:rsidRDefault="00246481" w:rsidP="004F4C4B">
      <w:pPr>
        <w:tabs>
          <w:tab w:val="left" w:pos="2535"/>
        </w:tabs>
        <w:jc w:val="both"/>
        <w:rPr>
          <w:rFonts w:ascii="Times New Roman" w:hAnsi="Times New Roman"/>
          <w:sz w:val="24"/>
          <w:szCs w:val="24"/>
          <w:lang w:val="en-US"/>
        </w:rPr>
      </w:pPr>
      <w:r w:rsidRPr="004F1686">
        <w:rPr>
          <w:rFonts w:ascii="Times New Roman" w:hAnsi="Times New Roman"/>
          <w:b/>
          <w:sz w:val="24"/>
          <w:szCs w:val="24"/>
          <w:lang w:val="en-US"/>
        </w:rPr>
        <w:t>Figure</w:t>
      </w:r>
      <w:r w:rsidR="00544833" w:rsidRPr="004F1686">
        <w:rPr>
          <w:rFonts w:ascii="Times New Roman" w:hAnsi="Times New Roman"/>
          <w:b/>
          <w:sz w:val="24"/>
          <w:szCs w:val="24"/>
          <w:lang w:val="en-US"/>
        </w:rPr>
        <w:t xml:space="preserve"> 3</w:t>
      </w:r>
      <w:r w:rsidR="0096308D" w:rsidRPr="004F1686">
        <w:rPr>
          <w:rFonts w:ascii="Times New Roman" w:hAnsi="Times New Roman"/>
          <w:b/>
          <w:sz w:val="24"/>
          <w:szCs w:val="24"/>
          <w:lang w:val="en-US"/>
        </w:rPr>
        <w:t>.6</w:t>
      </w:r>
      <w:r w:rsidR="00544833" w:rsidRPr="004F1686">
        <w:rPr>
          <w:rFonts w:ascii="Times New Roman" w:hAnsi="Times New Roman"/>
          <w:b/>
          <w:sz w:val="24"/>
          <w:szCs w:val="24"/>
          <w:lang w:val="en-US"/>
        </w:rPr>
        <w:t>:</w:t>
      </w:r>
      <w:r w:rsidR="00544833" w:rsidRPr="004F1686">
        <w:rPr>
          <w:rFonts w:ascii="Times New Roman" w:hAnsi="Times New Roman"/>
          <w:sz w:val="24"/>
          <w:szCs w:val="24"/>
          <w:lang w:val="en-US"/>
        </w:rPr>
        <w:t xml:space="preserve"> View of (a) the scatter plot of the discriminative ability versus representativeness of the test environments; (b) the biplots of mean performance versus stability; (c) which one won where with a polygon joining genotypes that are furthest from the biplot origin; (d) the GGE ranking biplots of genotypes in comparison to the ideal genotype for root length.</w:t>
      </w:r>
      <w:r w:rsidR="00544833" w:rsidRPr="004F1686">
        <w:rPr>
          <w:rFonts w:ascii="Times New Roman" w:hAnsi="Times New Roman"/>
          <w:sz w:val="24"/>
          <w:szCs w:val="24"/>
          <w:lang w:val="en-US"/>
        </w:rPr>
        <w:tab/>
      </w:r>
    </w:p>
    <w:p w14:paraId="61D5B841" w14:textId="77777777" w:rsidR="00F701E0" w:rsidRPr="00A74AFE" w:rsidRDefault="00F701E0" w:rsidP="00221BFF">
      <w:pPr>
        <w:pStyle w:val="Heading2"/>
      </w:pPr>
      <w:r w:rsidRPr="00A74AFE">
        <w:br w:type="page"/>
      </w:r>
      <w:bookmarkStart w:id="66" w:name="_Toc168949679"/>
      <w:r w:rsidR="002610FB" w:rsidRPr="00A74AFE">
        <w:lastRenderedPageBreak/>
        <w:t>3.5</w:t>
      </w:r>
      <w:r w:rsidRPr="00A74AFE">
        <w:t xml:space="preserve"> Discussion</w:t>
      </w:r>
      <w:bookmarkEnd w:id="66"/>
    </w:p>
    <w:p w14:paraId="5F0A79A4" w14:textId="77777777" w:rsidR="00831D74" w:rsidRPr="00831D74" w:rsidRDefault="00831D74" w:rsidP="00831D74">
      <w:pPr>
        <w:tabs>
          <w:tab w:val="left" w:pos="1200"/>
        </w:tabs>
        <w:ind w:firstLine="720"/>
        <w:jc w:val="both"/>
        <w:rPr>
          <w:rFonts w:ascii="Times New Roman" w:hAnsi="Times New Roman"/>
          <w:color w:val="000000"/>
          <w:sz w:val="24"/>
          <w:szCs w:val="24"/>
          <w:lang w:val="en-US"/>
        </w:rPr>
      </w:pPr>
      <w:r w:rsidRPr="00831D74">
        <w:rPr>
          <w:rFonts w:ascii="Times New Roman" w:hAnsi="Times New Roman"/>
          <w:sz w:val="24"/>
          <w:szCs w:val="24"/>
          <w:lang w:val="en-US"/>
        </w:rPr>
        <w:t xml:space="preserve">Understanding the relative importance of root traits linked to seed yield is relevant for the formulation of breeding strategies aimed at enhancing bean productivity in diverse environments. Although physiological studies have revealed the role of root length (RL) as a mechanism for bean adaptation to marginal environments, several other key traits are not yet clearly defined (Beebe </w:t>
      </w:r>
      <w:r w:rsidR="009E1529" w:rsidRPr="00067396">
        <w:rPr>
          <w:rFonts w:ascii="Times New Roman" w:hAnsi="Times New Roman"/>
          <w:i/>
          <w:sz w:val="24"/>
          <w:szCs w:val="24"/>
          <w:lang w:val="en-US"/>
        </w:rPr>
        <w:t>et al</w:t>
      </w:r>
      <w:r w:rsidRPr="00831D74">
        <w:rPr>
          <w:rFonts w:ascii="Times New Roman" w:hAnsi="Times New Roman"/>
          <w:sz w:val="24"/>
          <w:szCs w:val="24"/>
          <w:lang w:val="en-US"/>
        </w:rPr>
        <w:t xml:space="preserve">., 2013). Generally, root system architecture has high sensitivity to changes in environmental quality including soil composition. Assessment of stability of root traits is therefore key for the attainment of agronomic stability in response to environmental changes to allow expression of full genetic potential of crops for optimal yield productivity (Calleja-Cabrera </w:t>
      </w:r>
      <w:r w:rsidR="009E1529" w:rsidRPr="00067396">
        <w:rPr>
          <w:rFonts w:ascii="Times New Roman" w:hAnsi="Times New Roman"/>
          <w:i/>
          <w:sz w:val="24"/>
          <w:szCs w:val="24"/>
          <w:lang w:val="en-US"/>
        </w:rPr>
        <w:t>et al</w:t>
      </w:r>
      <w:r w:rsidRPr="00831D74">
        <w:rPr>
          <w:rFonts w:ascii="Times New Roman" w:hAnsi="Times New Roman"/>
          <w:sz w:val="24"/>
          <w:szCs w:val="24"/>
          <w:lang w:val="en-US"/>
        </w:rPr>
        <w:t>., 2020).</w:t>
      </w:r>
    </w:p>
    <w:p w14:paraId="2FE9753A" w14:textId="77777777" w:rsidR="00831D74" w:rsidRPr="00831D74" w:rsidRDefault="00831D74" w:rsidP="00831D74">
      <w:pPr>
        <w:tabs>
          <w:tab w:val="left" w:pos="1200"/>
        </w:tabs>
        <w:ind w:firstLine="720"/>
        <w:jc w:val="both"/>
        <w:rPr>
          <w:rFonts w:ascii="Times New Roman" w:hAnsi="Times New Roman"/>
          <w:sz w:val="24"/>
          <w:szCs w:val="24"/>
          <w:lang w:val="en-US"/>
        </w:rPr>
      </w:pPr>
      <w:r w:rsidRPr="00831D74">
        <w:rPr>
          <w:rFonts w:ascii="Times New Roman" w:hAnsi="Times New Roman"/>
          <w:color w:val="000000"/>
          <w:sz w:val="24"/>
          <w:szCs w:val="24"/>
          <w:lang w:val="en-US"/>
        </w:rPr>
        <w:t xml:space="preserve">Root architecture is the predominant factor that influences efficiency in nutrient and water uptake, because it defines volume of soil that is accessible to roots for exploration under varied environmental conditions </w:t>
      </w:r>
      <w:r w:rsidRPr="00831D74">
        <w:rPr>
          <w:rFonts w:ascii="Times New Roman" w:hAnsi="Times New Roman"/>
          <w:sz w:val="24"/>
          <w:szCs w:val="24"/>
          <w:lang w:val="en-US"/>
        </w:rPr>
        <w:t xml:space="preserve">(Lynch, 1995). This study looked at the role of environment in phenotypic expression of root and agronomic traits under field conditions. Specifically, root architectural traits comprising RL, root angle (RA), and root number (RN) alongside seed yield and associated agronomic traits were investigated. The results revealed significant genotype-by-environment interactions (GEI) for root and agronomic traits which demonstrated the importance of locations and cropping seasons in influencing phenotypic expression of root architecture along </w:t>
      </w:r>
      <w:r w:rsidRPr="00681A0F">
        <w:rPr>
          <w:rFonts w:ascii="Times New Roman" w:hAnsi="Times New Roman"/>
          <w:sz w:val="24"/>
          <w:szCs w:val="24"/>
          <w:lang w:val="en-US"/>
        </w:rPr>
        <w:t xml:space="preserve">with seed yield and related agronomic traits. Although years are random and not reproducible, </w:t>
      </w:r>
      <w:r w:rsidR="008C3F27" w:rsidRPr="00681A0F">
        <w:rPr>
          <w:rFonts w:ascii="Times New Roman" w:eastAsia="Times New Roman" w:hAnsi="Times New Roman"/>
          <w:sz w:val="24"/>
          <w:szCs w:val="24"/>
        </w:rPr>
        <w:t>significant</w:t>
      </w:r>
      <w:r w:rsidRPr="00681A0F">
        <w:rPr>
          <w:rFonts w:ascii="Times New Roman" w:eastAsia="Times New Roman" w:hAnsi="Times New Roman"/>
          <w:sz w:val="24"/>
          <w:szCs w:val="24"/>
        </w:rPr>
        <w:t xml:space="preserve"> positive correlations between years in a test location indicates repeatability and representativeness of the location in </w:t>
      </w:r>
      <w:r w:rsidR="00681A0F" w:rsidRPr="00681A0F">
        <w:rPr>
          <w:rFonts w:ascii="Times New Roman" w:eastAsia="Times New Roman" w:hAnsi="Times New Roman"/>
          <w:sz w:val="24"/>
          <w:szCs w:val="24"/>
        </w:rPr>
        <w:t>evaluating</w:t>
      </w:r>
      <w:r w:rsidRPr="00681A0F">
        <w:rPr>
          <w:rFonts w:ascii="Times New Roman" w:eastAsia="Times New Roman" w:hAnsi="Times New Roman"/>
          <w:sz w:val="24"/>
          <w:szCs w:val="24"/>
        </w:rPr>
        <w:t xml:space="preserve"> genotypes for stability of major traits </w:t>
      </w:r>
      <w:r w:rsidRPr="00681A0F">
        <w:rPr>
          <w:rFonts w:ascii="Times New Roman" w:hAnsi="Times New Roman"/>
          <w:sz w:val="24"/>
          <w:szCs w:val="24"/>
          <w:lang w:val="en-US"/>
        </w:rPr>
        <w:t>(</w:t>
      </w:r>
      <w:r w:rsidRPr="00681A0F">
        <w:rPr>
          <w:rFonts w:ascii="Times New Roman" w:eastAsia="Times New Roman" w:hAnsi="Times New Roman"/>
          <w:sz w:val="24"/>
          <w:szCs w:val="24"/>
        </w:rPr>
        <w:t xml:space="preserve">Rubiales </w:t>
      </w:r>
      <w:r w:rsidR="009E1529" w:rsidRPr="00067396">
        <w:rPr>
          <w:rFonts w:ascii="Times New Roman" w:hAnsi="Times New Roman"/>
          <w:i/>
          <w:sz w:val="24"/>
          <w:szCs w:val="24"/>
          <w:lang w:val="en-US"/>
        </w:rPr>
        <w:t>et al</w:t>
      </w:r>
      <w:r w:rsidRPr="00681A0F">
        <w:rPr>
          <w:rFonts w:ascii="Times New Roman" w:eastAsia="Times New Roman" w:hAnsi="Times New Roman"/>
          <w:sz w:val="24"/>
          <w:szCs w:val="24"/>
        </w:rPr>
        <w:t>., 2014</w:t>
      </w:r>
      <w:r w:rsidR="008C3F27">
        <w:rPr>
          <w:rFonts w:ascii="Times New Roman" w:eastAsia="Times New Roman" w:hAnsi="Times New Roman"/>
          <w:sz w:val="24"/>
          <w:szCs w:val="24"/>
        </w:rPr>
        <w:t xml:space="preserve">; </w:t>
      </w:r>
      <w:r w:rsidR="008C3F27" w:rsidRPr="00681A0F">
        <w:rPr>
          <w:rFonts w:ascii="Times New Roman" w:eastAsia="Times New Roman" w:hAnsi="Times New Roman"/>
          <w:sz w:val="24"/>
          <w:szCs w:val="24"/>
        </w:rPr>
        <w:t xml:space="preserve">Yan </w:t>
      </w:r>
      <w:r w:rsidR="008C3F27" w:rsidRPr="00067396">
        <w:rPr>
          <w:rFonts w:ascii="Times New Roman" w:hAnsi="Times New Roman"/>
          <w:i/>
          <w:sz w:val="24"/>
          <w:szCs w:val="24"/>
          <w:lang w:val="en-US"/>
        </w:rPr>
        <w:t>et al</w:t>
      </w:r>
      <w:r w:rsidR="008C3F27" w:rsidRPr="00681A0F">
        <w:rPr>
          <w:rFonts w:ascii="Times New Roman" w:eastAsia="Times New Roman" w:hAnsi="Times New Roman"/>
          <w:sz w:val="24"/>
          <w:szCs w:val="24"/>
        </w:rPr>
        <w:t>., 2011</w:t>
      </w:r>
      <w:r w:rsidRPr="00681A0F">
        <w:rPr>
          <w:rFonts w:ascii="Times New Roman" w:eastAsia="Times New Roman" w:hAnsi="Times New Roman"/>
          <w:sz w:val="24"/>
          <w:szCs w:val="24"/>
        </w:rPr>
        <w:t>). Root number</w:t>
      </w:r>
      <w:r w:rsidRPr="00681A0F">
        <w:rPr>
          <w:rFonts w:ascii="Times New Roman" w:hAnsi="Times New Roman"/>
          <w:sz w:val="24"/>
          <w:szCs w:val="24"/>
          <w:lang w:val="en-US"/>
        </w:rPr>
        <w:t xml:space="preserve"> and days to maturity (DM) appeared to be less effected by effects</w:t>
      </w:r>
      <w:r w:rsidRPr="00831D74">
        <w:rPr>
          <w:rFonts w:ascii="Times New Roman" w:hAnsi="Times New Roman"/>
          <w:sz w:val="24"/>
          <w:szCs w:val="24"/>
          <w:lang w:val="en-US"/>
        </w:rPr>
        <w:t xml:space="preserve"> of year-location combinations due lack of significant GEI. Studies by Asfaw and Blair (2012) reported significant quantitative trait loci (QTL) -by-environment interactions for total and fine RL, suggesting the influence of environment on QTLs controlling RL in common bean. Significant GEI observed for root architectural traits suggest that improving bean productivity under variable environmental conditions will require breeding for targeted traits and growth strategies in a wide range of environments under different management practices especially when crossover type of interaction exists (</w:t>
      </w:r>
      <w:proofErr w:type="spellStart"/>
      <w:r w:rsidRPr="00831D74">
        <w:rPr>
          <w:rFonts w:ascii="Times New Roman" w:hAnsi="Times New Roman"/>
          <w:sz w:val="24"/>
          <w:szCs w:val="24"/>
          <w:lang w:val="en-US"/>
        </w:rPr>
        <w:t>Passioura</w:t>
      </w:r>
      <w:proofErr w:type="spellEnd"/>
      <w:r w:rsidRPr="00831D74">
        <w:rPr>
          <w:rFonts w:ascii="Times New Roman" w:hAnsi="Times New Roman"/>
          <w:sz w:val="24"/>
          <w:szCs w:val="24"/>
          <w:lang w:val="en-US"/>
        </w:rPr>
        <w:t xml:space="preserve"> 2012). Changes in the environmental conditions trigger significant molecular changes in plants that may include reprogramming of global transcriptomic and alterations in protein profiles, to modify plant growth to the stressing factors of the environment (Calleja-Cabrera, 2020).</w:t>
      </w:r>
    </w:p>
    <w:p w14:paraId="2A42F415" w14:textId="77777777" w:rsidR="00831D74" w:rsidRPr="003C0978" w:rsidRDefault="00831D74" w:rsidP="00831D74">
      <w:pPr>
        <w:autoSpaceDE w:val="0"/>
        <w:autoSpaceDN w:val="0"/>
        <w:adjustRightInd w:val="0"/>
        <w:ind w:firstLine="720"/>
        <w:jc w:val="both"/>
        <w:rPr>
          <w:rFonts w:ascii="Times New Roman" w:hAnsi="Times New Roman"/>
          <w:sz w:val="24"/>
          <w:szCs w:val="24"/>
          <w:lang w:val="en-US"/>
        </w:rPr>
      </w:pPr>
      <w:r w:rsidRPr="003C0978">
        <w:rPr>
          <w:rFonts w:ascii="Times New Roman" w:hAnsi="Times New Roman"/>
          <w:sz w:val="24"/>
          <w:szCs w:val="24"/>
          <w:lang w:val="en-US"/>
        </w:rPr>
        <w:lastRenderedPageBreak/>
        <w:t xml:space="preserve">Genotypes varied greatly for mean RA across the six </w:t>
      </w:r>
      <w:proofErr w:type="gramStart"/>
      <w:r w:rsidRPr="003C0978">
        <w:rPr>
          <w:rFonts w:ascii="Times New Roman" w:hAnsi="Times New Roman"/>
          <w:sz w:val="24"/>
          <w:szCs w:val="24"/>
          <w:lang w:val="en-US"/>
        </w:rPr>
        <w:t>environments</w:t>
      </w:r>
      <w:proofErr w:type="gramEnd"/>
      <w:r w:rsidRPr="003C0978">
        <w:rPr>
          <w:rFonts w:ascii="Times New Roman" w:hAnsi="Times New Roman"/>
          <w:sz w:val="24"/>
          <w:szCs w:val="24"/>
          <w:lang w:val="en-US"/>
        </w:rPr>
        <w:t xml:space="preserve"> but greater angles of roots were exhibited at Sussundenga location in both 2019 and 2020 cropping seasons compared to the remaining locations in both years. Genotypes AFR398 and DAB 541 were consistent for </w:t>
      </w:r>
      <w:r w:rsidR="00E21C9E" w:rsidRPr="003C0978">
        <w:rPr>
          <w:rFonts w:ascii="Times New Roman" w:hAnsi="Times New Roman"/>
          <w:sz w:val="24"/>
          <w:szCs w:val="24"/>
          <w:lang w:val="en-US"/>
        </w:rPr>
        <w:t>deep</w:t>
      </w:r>
      <w:r w:rsidRPr="003C0978">
        <w:rPr>
          <w:rFonts w:ascii="Times New Roman" w:hAnsi="Times New Roman"/>
          <w:sz w:val="24"/>
          <w:szCs w:val="24"/>
          <w:lang w:val="en-US"/>
        </w:rPr>
        <w:t xml:space="preserve"> RAs across environments. </w:t>
      </w:r>
      <w:r w:rsidR="00E21C9E" w:rsidRPr="003C0978">
        <w:rPr>
          <w:rFonts w:ascii="Times New Roman" w:hAnsi="Times New Roman"/>
          <w:sz w:val="24"/>
          <w:szCs w:val="24"/>
          <w:lang w:val="en-US"/>
        </w:rPr>
        <w:t>Deep</w:t>
      </w:r>
      <w:r w:rsidRPr="003C0978">
        <w:rPr>
          <w:rFonts w:ascii="Times New Roman" w:hAnsi="Times New Roman"/>
          <w:sz w:val="24"/>
          <w:szCs w:val="24"/>
          <w:lang w:val="en-US"/>
        </w:rPr>
        <w:t xml:space="preserve"> root angles allow plants to reach more water and nutrient sources which increases water uptake and enables the leaves to increase their evapotranspiration rate resulting in cooling effect on the canopy temperature thus improving the photosynthetic rate (Calleja-Cabrera, 2020).</w:t>
      </w:r>
    </w:p>
    <w:p w14:paraId="659AA471" w14:textId="77777777" w:rsidR="00EC27BF" w:rsidRDefault="003C0978" w:rsidP="00EC27BF">
      <w:pPr>
        <w:ind w:firstLine="720"/>
        <w:jc w:val="both"/>
        <w:rPr>
          <w:rFonts w:ascii="Times New Roman" w:hAnsi="Times New Roman"/>
          <w:sz w:val="24"/>
          <w:szCs w:val="24"/>
          <w:lang w:val="en-US"/>
        </w:rPr>
      </w:pPr>
      <w:r w:rsidRPr="00C840E1">
        <w:rPr>
          <w:rFonts w:ascii="Times New Roman" w:hAnsi="Times New Roman"/>
          <w:sz w:val="24"/>
          <w:szCs w:val="24"/>
          <w:lang w:val="en-US"/>
        </w:rPr>
        <w:t>Plant cellular water‐deficit stress may occur under conditions of reduced soil water content. Under these conditions, changes in gene expression take place, with up‐ as well as down‐regulation occurring. The changes in gene expression may be regulated directly by the stress conditions or may result from secondary stresses and/or injury responses (</w:t>
      </w:r>
      <w:r w:rsidRPr="00C840E1">
        <w:rPr>
          <w:rStyle w:val="Strong"/>
          <w:rFonts w:ascii="Times New Roman" w:hAnsi="Times New Roman"/>
          <w:b w:val="0"/>
          <w:sz w:val="24"/>
          <w:szCs w:val="24"/>
          <w:lang w:val="en-US"/>
        </w:rPr>
        <w:t>Arabidopsis, 2000</w:t>
      </w:r>
      <w:r w:rsidRPr="00C840E1">
        <w:rPr>
          <w:rFonts w:ascii="Times New Roman" w:hAnsi="Times New Roman"/>
          <w:sz w:val="24"/>
          <w:szCs w:val="24"/>
          <w:lang w:val="en-US"/>
        </w:rPr>
        <w:t>). Changes in gene expression are induced by a complex series of signal transduction events that have not been clearly delineated. One of the signals involved is abscisic acid (ABA), although there are clearly other signal molecules that have not yet been identified.</w:t>
      </w:r>
    </w:p>
    <w:p w14:paraId="78A36295" w14:textId="77777777" w:rsidR="001D5954" w:rsidRPr="001D5954" w:rsidRDefault="003C0978" w:rsidP="00D6133F">
      <w:pPr>
        <w:jc w:val="both"/>
        <w:rPr>
          <w:rFonts w:ascii="Times New Roman" w:hAnsi="Times New Roman"/>
          <w:sz w:val="24"/>
          <w:szCs w:val="24"/>
        </w:rPr>
      </w:pPr>
      <w:r w:rsidRPr="00C840E1">
        <w:rPr>
          <w:rFonts w:ascii="Times New Roman" w:hAnsi="Times New Roman"/>
          <w:sz w:val="24"/>
          <w:szCs w:val="24"/>
          <w:lang w:val="en-US"/>
        </w:rPr>
        <w:t>Signals that result in changes in gene expression may result from an injury response and/or may be respo</w:t>
      </w:r>
      <w:r w:rsidRPr="00D6133F">
        <w:rPr>
          <w:rFonts w:ascii="Times New Roman" w:hAnsi="Times New Roman"/>
          <w:sz w:val="24"/>
          <w:szCs w:val="24"/>
          <w:lang w:val="en-US"/>
        </w:rPr>
        <w:t>nsible for inducing genes that may have an adaptive function</w:t>
      </w:r>
      <w:r w:rsidR="00C840E1" w:rsidRPr="00D6133F">
        <w:rPr>
          <w:rFonts w:ascii="Times New Roman" w:hAnsi="Times New Roman"/>
          <w:sz w:val="24"/>
          <w:szCs w:val="24"/>
          <w:lang w:val="en-US"/>
        </w:rPr>
        <w:t xml:space="preserve"> (</w:t>
      </w:r>
      <w:r w:rsidR="00C840E1" w:rsidRPr="00D6133F">
        <w:rPr>
          <w:rStyle w:val="Strong"/>
          <w:rFonts w:ascii="Times New Roman" w:hAnsi="Times New Roman"/>
          <w:b w:val="0"/>
          <w:sz w:val="24"/>
          <w:szCs w:val="24"/>
          <w:lang w:val="en-US"/>
        </w:rPr>
        <w:t xml:space="preserve">Arabidopsis, 2000; </w:t>
      </w:r>
      <w:proofErr w:type="spellStart"/>
      <w:r w:rsidR="00C840E1" w:rsidRPr="00D6133F">
        <w:rPr>
          <w:rStyle w:val="Strong"/>
          <w:rFonts w:ascii="Times New Roman" w:hAnsi="Times New Roman"/>
          <w:b w:val="0"/>
          <w:sz w:val="24"/>
          <w:szCs w:val="24"/>
          <w:lang w:val="en-US"/>
        </w:rPr>
        <w:t>Barsoni</w:t>
      </w:r>
      <w:proofErr w:type="spellEnd"/>
      <w:r w:rsidR="00C840E1" w:rsidRPr="00D6133F">
        <w:rPr>
          <w:rStyle w:val="Strong"/>
          <w:rFonts w:ascii="Times New Roman" w:hAnsi="Times New Roman"/>
          <w:b w:val="0"/>
          <w:sz w:val="24"/>
          <w:szCs w:val="24"/>
          <w:lang w:val="en-US"/>
        </w:rPr>
        <w:t xml:space="preserve"> </w:t>
      </w:r>
      <w:r w:rsidR="00C840E1" w:rsidRPr="00D6133F">
        <w:rPr>
          <w:rStyle w:val="Strong"/>
          <w:rFonts w:ascii="Times New Roman" w:hAnsi="Times New Roman"/>
          <w:b w:val="0"/>
          <w:i/>
          <w:sz w:val="24"/>
          <w:szCs w:val="24"/>
          <w:lang w:val="en-US"/>
        </w:rPr>
        <w:t>et al</w:t>
      </w:r>
      <w:r w:rsidR="004F1686" w:rsidRPr="00D6133F">
        <w:rPr>
          <w:rStyle w:val="Strong"/>
          <w:rFonts w:ascii="Times New Roman" w:hAnsi="Times New Roman"/>
          <w:b w:val="0"/>
          <w:i/>
          <w:sz w:val="24"/>
          <w:szCs w:val="24"/>
          <w:lang w:val="en-US"/>
        </w:rPr>
        <w:t>.,</w:t>
      </w:r>
      <w:r w:rsidR="00C840E1" w:rsidRPr="00D6133F">
        <w:rPr>
          <w:rStyle w:val="Strong"/>
          <w:rFonts w:ascii="Times New Roman" w:hAnsi="Times New Roman"/>
          <w:b w:val="0"/>
          <w:sz w:val="24"/>
          <w:szCs w:val="24"/>
          <w:lang w:val="en-US"/>
        </w:rPr>
        <w:t xml:space="preserve"> 2001</w:t>
      </w:r>
      <w:r w:rsidR="00C840E1" w:rsidRPr="00D6133F">
        <w:rPr>
          <w:rFonts w:ascii="Times New Roman" w:hAnsi="Times New Roman"/>
          <w:sz w:val="24"/>
          <w:szCs w:val="24"/>
          <w:lang w:val="en-US"/>
        </w:rPr>
        <w:t>)</w:t>
      </w:r>
      <w:r w:rsidRPr="00D6133F">
        <w:rPr>
          <w:rFonts w:ascii="Times New Roman" w:hAnsi="Times New Roman"/>
          <w:sz w:val="24"/>
          <w:szCs w:val="24"/>
          <w:lang w:val="en-US"/>
        </w:rPr>
        <w:t>.</w:t>
      </w:r>
      <w:r w:rsidR="00D6133F" w:rsidRPr="00D6133F">
        <w:rPr>
          <w:rFonts w:ascii="Times New Roman" w:hAnsi="Times New Roman"/>
          <w:sz w:val="24"/>
          <w:szCs w:val="24"/>
          <w:lang w:val="en-US"/>
        </w:rPr>
        <w:t xml:space="preserve"> </w:t>
      </w:r>
      <w:r w:rsidRPr="00D6133F">
        <w:rPr>
          <w:rFonts w:ascii="Times New Roman" w:hAnsi="Times New Roman"/>
          <w:sz w:val="24"/>
          <w:szCs w:val="24"/>
        </w:rPr>
        <w:t xml:space="preserve">The function of gene products that have altered abundance during water‐deficit stress may be </w:t>
      </w:r>
      <w:r w:rsidRPr="001D5954">
        <w:rPr>
          <w:rFonts w:ascii="Times New Roman" w:hAnsi="Times New Roman"/>
          <w:sz w:val="24"/>
          <w:szCs w:val="24"/>
        </w:rPr>
        <w:t xml:space="preserve">defined by the ability of the gene product to promote water‐deficit stress survival. Some gene products may be involved in promoting stress tolerance and some may not. Those that are not may be expressed </w:t>
      </w:r>
      <w:proofErr w:type="gramStart"/>
      <w:r w:rsidRPr="001D5954">
        <w:rPr>
          <w:rFonts w:ascii="Times New Roman" w:hAnsi="Times New Roman"/>
          <w:sz w:val="24"/>
          <w:szCs w:val="24"/>
        </w:rPr>
        <w:t>as a result of</w:t>
      </w:r>
      <w:proofErr w:type="gramEnd"/>
      <w:r w:rsidRPr="001D5954">
        <w:rPr>
          <w:rFonts w:ascii="Times New Roman" w:hAnsi="Times New Roman"/>
          <w:sz w:val="24"/>
          <w:szCs w:val="24"/>
        </w:rPr>
        <w:t xml:space="preserve"> injury such as a block in metabolism. One of the important challenges is to understand which genes function to promote cellular and whole plant tolerance of water‐deficit stress</w:t>
      </w:r>
      <w:r w:rsidR="00C840E1" w:rsidRPr="001D5954">
        <w:rPr>
          <w:rFonts w:ascii="Times New Roman" w:hAnsi="Times New Roman"/>
          <w:sz w:val="24"/>
          <w:szCs w:val="24"/>
        </w:rPr>
        <w:t xml:space="preserve"> (</w:t>
      </w:r>
      <w:proofErr w:type="spellStart"/>
      <w:r w:rsidR="00C840E1" w:rsidRPr="001D5954">
        <w:rPr>
          <w:rFonts w:ascii="Times New Roman" w:hAnsi="Times New Roman"/>
          <w:sz w:val="24"/>
          <w:szCs w:val="24"/>
        </w:rPr>
        <w:t>Barsoni</w:t>
      </w:r>
      <w:proofErr w:type="spellEnd"/>
      <w:r w:rsidR="00C840E1" w:rsidRPr="001D5954">
        <w:rPr>
          <w:rFonts w:ascii="Times New Roman" w:hAnsi="Times New Roman"/>
          <w:sz w:val="24"/>
          <w:szCs w:val="24"/>
        </w:rPr>
        <w:t xml:space="preserve"> </w:t>
      </w:r>
      <w:r w:rsidR="00C840E1" w:rsidRPr="001D5954">
        <w:rPr>
          <w:rFonts w:ascii="Times New Roman" w:hAnsi="Times New Roman"/>
          <w:i/>
          <w:sz w:val="24"/>
          <w:szCs w:val="24"/>
        </w:rPr>
        <w:t>et al</w:t>
      </w:r>
      <w:r w:rsidR="00C840E1" w:rsidRPr="001D5954">
        <w:rPr>
          <w:rFonts w:ascii="Times New Roman" w:hAnsi="Times New Roman"/>
          <w:sz w:val="24"/>
          <w:szCs w:val="24"/>
        </w:rPr>
        <w:t>.</w:t>
      </w:r>
      <w:r w:rsidR="004F4C4B" w:rsidRPr="001D5954">
        <w:rPr>
          <w:rFonts w:ascii="Times New Roman" w:hAnsi="Times New Roman"/>
          <w:sz w:val="24"/>
          <w:szCs w:val="24"/>
        </w:rPr>
        <w:t>,</w:t>
      </w:r>
      <w:r w:rsidR="00C840E1" w:rsidRPr="001D5954">
        <w:rPr>
          <w:rFonts w:ascii="Times New Roman" w:hAnsi="Times New Roman"/>
          <w:sz w:val="24"/>
          <w:szCs w:val="24"/>
        </w:rPr>
        <w:t xml:space="preserve"> 2001)</w:t>
      </w:r>
      <w:r w:rsidRPr="001D5954">
        <w:rPr>
          <w:rFonts w:ascii="Times New Roman" w:hAnsi="Times New Roman"/>
          <w:sz w:val="24"/>
          <w:szCs w:val="24"/>
        </w:rPr>
        <w:t>.</w:t>
      </w:r>
      <w:r w:rsidR="00D6133F" w:rsidRPr="001D5954">
        <w:rPr>
          <w:rFonts w:ascii="Times New Roman" w:hAnsi="Times New Roman"/>
          <w:sz w:val="24"/>
          <w:szCs w:val="24"/>
        </w:rPr>
        <w:t xml:space="preserve"> </w:t>
      </w:r>
    </w:p>
    <w:p w14:paraId="2F09DEAC" w14:textId="77777777" w:rsidR="00831D74" w:rsidRPr="00831D74" w:rsidRDefault="003C0978" w:rsidP="00831D74">
      <w:pPr>
        <w:tabs>
          <w:tab w:val="left" w:pos="1200"/>
        </w:tabs>
        <w:ind w:firstLine="720"/>
        <w:jc w:val="both"/>
        <w:rPr>
          <w:rFonts w:ascii="Times New Roman" w:hAnsi="Times New Roman"/>
          <w:color w:val="000000"/>
          <w:sz w:val="24"/>
          <w:szCs w:val="24"/>
          <w:lang w:val="en-US"/>
        </w:rPr>
      </w:pPr>
      <w:r w:rsidRPr="001D5954">
        <w:rPr>
          <w:rFonts w:ascii="Times New Roman" w:hAnsi="Times New Roman"/>
          <w:sz w:val="24"/>
          <w:szCs w:val="24"/>
        </w:rPr>
        <w:t>Gene expression patterns are influenced by the severity, extent and rate or application of the stress (</w:t>
      </w:r>
      <w:hyperlink r:id="rId55" w:anchor="MCF104C7" w:history="1">
        <w:r w:rsidRPr="001D5954">
          <w:rPr>
            <w:rStyle w:val="Hyperlink"/>
            <w:rFonts w:ascii="Times New Roman" w:hAnsi="Times New Roman"/>
            <w:color w:val="auto"/>
            <w:sz w:val="24"/>
            <w:szCs w:val="24"/>
            <w:u w:val="none"/>
          </w:rPr>
          <w:t>Bray</w:t>
        </w:r>
        <w:r w:rsidRPr="001D5954">
          <w:rPr>
            <w:rStyle w:val="Emphasis"/>
            <w:rFonts w:ascii="Times New Roman" w:hAnsi="Times New Roman"/>
            <w:sz w:val="24"/>
            <w:szCs w:val="24"/>
          </w:rPr>
          <w:t xml:space="preserve"> et al</w:t>
        </w:r>
        <w:r w:rsidRPr="001D5954">
          <w:rPr>
            <w:rStyle w:val="Hyperlink"/>
            <w:rFonts w:ascii="Times New Roman" w:hAnsi="Times New Roman"/>
            <w:color w:val="auto"/>
            <w:sz w:val="24"/>
            <w:szCs w:val="24"/>
            <w:u w:val="none"/>
          </w:rPr>
          <w:t>., 2000</w:t>
        </w:r>
      </w:hyperlink>
      <w:r w:rsidRPr="001D5954">
        <w:rPr>
          <w:rFonts w:ascii="Times New Roman" w:hAnsi="Times New Roman"/>
          <w:sz w:val="24"/>
          <w:szCs w:val="24"/>
        </w:rPr>
        <w:t>). Gene expression patterns may</w:t>
      </w:r>
      <w:r w:rsidR="0099511E" w:rsidRPr="001D5954">
        <w:rPr>
          <w:rFonts w:ascii="Times New Roman" w:hAnsi="Times New Roman"/>
          <w:sz w:val="24"/>
          <w:szCs w:val="24"/>
        </w:rPr>
        <w:t xml:space="preserve"> be altered at the initial step </w:t>
      </w:r>
      <w:r w:rsidRPr="001D5954">
        <w:rPr>
          <w:rFonts w:ascii="Times New Roman" w:hAnsi="Times New Roman"/>
          <w:sz w:val="24"/>
          <w:szCs w:val="24"/>
        </w:rPr>
        <w:t xml:space="preserve">increasing the transcription rate of a specific gene or at subsequent steps that control specific mRNA levels or the translation of a specific mRNA. Together a complex pattern of gene expression is established that is a result of the specific stress conditions. </w:t>
      </w:r>
      <w:hyperlink r:id="rId56" w:anchor="MCF104C14" w:history="1">
        <w:proofErr w:type="spellStart"/>
        <w:r w:rsidRPr="001D5954">
          <w:rPr>
            <w:rStyle w:val="Hyperlink"/>
            <w:rFonts w:ascii="Times New Roman" w:hAnsi="Times New Roman"/>
            <w:color w:val="auto"/>
            <w:sz w:val="24"/>
            <w:szCs w:val="24"/>
            <w:u w:val="none"/>
          </w:rPr>
          <w:t>Barsoni</w:t>
        </w:r>
        <w:proofErr w:type="spellEnd"/>
        <w:r w:rsidRPr="001D5954">
          <w:rPr>
            <w:rStyle w:val="Hyperlink"/>
            <w:rFonts w:ascii="Times New Roman" w:hAnsi="Times New Roman"/>
            <w:color w:val="auto"/>
            <w:sz w:val="24"/>
            <w:szCs w:val="24"/>
            <w:u w:val="none"/>
          </w:rPr>
          <w:t xml:space="preserve"> </w:t>
        </w:r>
        <w:r w:rsidRPr="001D5954">
          <w:rPr>
            <w:rStyle w:val="Hyperlink"/>
            <w:rFonts w:ascii="Times New Roman" w:hAnsi="Times New Roman"/>
            <w:i/>
            <w:color w:val="auto"/>
            <w:sz w:val="24"/>
            <w:szCs w:val="24"/>
            <w:u w:val="none"/>
          </w:rPr>
          <w:t>et al</w:t>
        </w:r>
        <w:r w:rsidRPr="001D5954">
          <w:rPr>
            <w:rStyle w:val="Hyperlink"/>
            <w:rFonts w:ascii="Times New Roman" w:hAnsi="Times New Roman"/>
            <w:color w:val="auto"/>
            <w:sz w:val="24"/>
            <w:szCs w:val="24"/>
            <w:u w:val="none"/>
          </w:rPr>
          <w:t>. (</w:t>
        </w:r>
      </w:hyperlink>
      <w:r w:rsidRPr="001D5954">
        <w:rPr>
          <w:rFonts w:ascii="Times New Roman" w:hAnsi="Times New Roman"/>
          <w:sz w:val="24"/>
          <w:szCs w:val="24"/>
        </w:rPr>
        <w:t xml:space="preserve">2001) argued that when stress is imposed rapidly a greater number of responses will be injury‐induced than under a slower long‐term application of water‐deficit </w:t>
      </w:r>
      <w:proofErr w:type="gramStart"/>
      <w:r w:rsidRPr="001D5954">
        <w:rPr>
          <w:rFonts w:ascii="Times New Roman" w:hAnsi="Times New Roman"/>
          <w:sz w:val="24"/>
          <w:szCs w:val="24"/>
        </w:rPr>
        <w:t>stress.</w:t>
      </w:r>
      <w:r w:rsidR="00831D74" w:rsidRPr="00831D74">
        <w:rPr>
          <w:rFonts w:ascii="Times New Roman" w:hAnsi="Times New Roman"/>
          <w:sz w:val="24"/>
          <w:szCs w:val="24"/>
          <w:lang w:val="en-US"/>
        </w:rPr>
        <w:t>Significant</w:t>
      </w:r>
      <w:proofErr w:type="gramEnd"/>
      <w:r w:rsidR="00831D74" w:rsidRPr="00831D74">
        <w:rPr>
          <w:rFonts w:ascii="Times New Roman" w:hAnsi="Times New Roman"/>
          <w:sz w:val="24"/>
          <w:szCs w:val="24"/>
          <w:lang w:val="en-US"/>
        </w:rPr>
        <w:t xml:space="preserve"> genotypic differences were observed for RL across environments with genotypes generally displaying longer roots except at Guro location where the roots were shorter. In a separate study, a wide range of diversity and significant genotypic differences were observed for total RL under marginal conditions (Polania </w:t>
      </w:r>
      <w:r w:rsidR="009E1529" w:rsidRPr="00067396">
        <w:rPr>
          <w:rFonts w:ascii="Times New Roman" w:hAnsi="Times New Roman"/>
          <w:i/>
          <w:sz w:val="24"/>
          <w:szCs w:val="24"/>
          <w:lang w:val="en-US"/>
        </w:rPr>
        <w:t>et al</w:t>
      </w:r>
      <w:r w:rsidR="00831D74" w:rsidRPr="00831D74">
        <w:rPr>
          <w:rFonts w:ascii="Times New Roman" w:hAnsi="Times New Roman"/>
          <w:sz w:val="24"/>
          <w:szCs w:val="24"/>
          <w:lang w:val="en-US"/>
        </w:rPr>
        <w:t>., 2017</w:t>
      </w:r>
      <w:r w:rsidR="004E7B41">
        <w:rPr>
          <w:rFonts w:ascii="Times New Roman" w:hAnsi="Times New Roman"/>
          <w:sz w:val="24"/>
          <w:szCs w:val="24"/>
          <w:lang w:val="en-US"/>
        </w:rPr>
        <w:t>a</w:t>
      </w:r>
      <w:r w:rsidR="00831D74" w:rsidRPr="00831D74">
        <w:rPr>
          <w:rFonts w:ascii="Times New Roman" w:hAnsi="Times New Roman"/>
          <w:sz w:val="24"/>
          <w:szCs w:val="24"/>
          <w:lang w:val="en-US"/>
        </w:rPr>
        <w:t xml:space="preserve">). Generally, a decrease </w:t>
      </w:r>
      <w:r w:rsidR="00831D74" w:rsidRPr="00831D74">
        <w:rPr>
          <w:rFonts w:ascii="Times New Roman" w:hAnsi="Times New Roman"/>
          <w:color w:val="000000"/>
          <w:sz w:val="24"/>
          <w:szCs w:val="24"/>
          <w:lang w:val="en-US"/>
        </w:rPr>
        <w:t xml:space="preserve">in the length of primary root, </w:t>
      </w:r>
      <w:r w:rsidR="00831D74" w:rsidRPr="00831D74">
        <w:rPr>
          <w:rFonts w:ascii="Times New Roman" w:hAnsi="Times New Roman"/>
          <w:color w:val="000000"/>
          <w:sz w:val="24"/>
          <w:szCs w:val="24"/>
          <w:lang w:val="en-US"/>
        </w:rPr>
        <w:lastRenderedPageBreak/>
        <w:t xml:space="preserve">number of lateral roots and angle of emergence is expected when roots are exposed to extreme environmental conditions and particularly higher temperature reduces the surface between root and soil, thus hamper nutrient and water uptake </w:t>
      </w:r>
      <w:r w:rsidR="00831D74" w:rsidRPr="00831D74">
        <w:rPr>
          <w:rFonts w:ascii="Times New Roman" w:hAnsi="Times New Roman"/>
          <w:sz w:val="24"/>
          <w:szCs w:val="24"/>
          <w:lang w:val="en-US"/>
        </w:rPr>
        <w:t xml:space="preserve">(Nagel </w:t>
      </w:r>
      <w:r w:rsidR="009E1529" w:rsidRPr="00067396">
        <w:rPr>
          <w:rFonts w:ascii="Times New Roman" w:hAnsi="Times New Roman"/>
          <w:i/>
          <w:sz w:val="24"/>
          <w:szCs w:val="24"/>
          <w:lang w:val="en-US"/>
        </w:rPr>
        <w:t>et al</w:t>
      </w:r>
      <w:r w:rsidR="00831D74" w:rsidRPr="00831D74">
        <w:rPr>
          <w:rFonts w:ascii="Times New Roman" w:hAnsi="Times New Roman"/>
          <w:sz w:val="24"/>
          <w:szCs w:val="24"/>
          <w:lang w:val="en-US"/>
        </w:rPr>
        <w:t xml:space="preserve">., 2009). </w:t>
      </w:r>
      <w:proofErr w:type="spellStart"/>
      <w:r w:rsidR="00831D74" w:rsidRPr="00831D74">
        <w:rPr>
          <w:rFonts w:ascii="Times New Roman" w:hAnsi="Times New Roman"/>
          <w:sz w:val="24"/>
          <w:szCs w:val="24"/>
          <w:lang w:val="en-US"/>
        </w:rPr>
        <w:t>Pardales</w:t>
      </w:r>
      <w:proofErr w:type="spellEnd"/>
      <w:r w:rsidR="00831D74" w:rsidRPr="00831D74">
        <w:rPr>
          <w:rFonts w:ascii="Times New Roman" w:hAnsi="Times New Roman"/>
          <w:sz w:val="24"/>
          <w:szCs w:val="24"/>
          <w:lang w:val="en-US"/>
        </w:rPr>
        <w:t xml:space="preserve"> </w:t>
      </w:r>
      <w:r w:rsidR="009E1529" w:rsidRPr="00067396">
        <w:rPr>
          <w:rFonts w:ascii="Times New Roman" w:hAnsi="Times New Roman"/>
          <w:i/>
          <w:sz w:val="24"/>
          <w:szCs w:val="24"/>
          <w:lang w:val="en-US"/>
        </w:rPr>
        <w:t>et al</w:t>
      </w:r>
      <w:r w:rsidR="00831D74" w:rsidRPr="00831D74">
        <w:rPr>
          <w:rFonts w:ascii="Times New Roman" w:hAnsi="Times New Roman"/>
          <w:sz w:val="24"/>
          <w:szCs w:val="24"/>
          <w:lang w:val="en-US"/>
        </w:rPr>
        <w:t>. (1999) reported decreases in the number and total length of lateral roots in cassava (</w:t>
      </w:r>
      <w:r w:rsidR="00831D74" w:rsidRPr="00831D74">
        <w:rPr>
          <w:rFonts w:ascii="Times New Roman" w:hAnsi="Times New Roman"/>
          <w:i/>
          <w:sz w:val="24"/>
          <w:szCs w:val="24"/>
          <w:lang w:val="en-US"/>
        </w:rPr>
        <w:t>Manihot esculentum</w:t>
      </w:r>
      <w:r w:rsidR="00831D74" w:rsidRPr="00831D74">
        <w:rPr>
          <w:rFonts w:ascii="Times New Roman" w:hAnsi="Times New Roman"/>
          <w:sz w:val="24"/>
          <w:szCs w:val="24"/>
          <w:lang w:val="en-US"/>
        </w:rPr>
        <w:t xml:space="preserve"> L.) and sweet potato (</w:t>
      </w:r>
      <w:r w:rsidR="00831D74" w:rsidRPr="00831D74">
        <w:rPr>
          <w:rFonts w:ascii="Times New Roman" w:hAnsi="Times New Roman"/>
          <w:i/>
          <w:sz w:val="24"/>
          <w:szCs w:val="24"/>
          <w:lang w:val="en-US"/>
        </w:rPr>
        <w:t>Ipomea batatas</w:t>
      </w:r>
      <w:r w:rsidR="00831D74" w:rsidRPr="00831D74">
        <w:rPr>
          <w:rFonts w:ascii="Times New Roman" w:hAnsi="Times New Roman"/>
          <w:sz w:val="24"/>
          <w:szCs w:val="24"/>
          <w:lang w:val="en-US"/>
        </w:rPr>
        <w:t xml:space="preserve"> L.) due to high temperature in the root zone. Genotypes with long roots have an advantage of exploring more essential minerals for plant growth but </w:t>
      </w:r>
      <w:proofErr w:type="gramStart"/>
      <w:r w:rsidR="00831D74" w:rsidRPr="00831D74">
        <w:rPr>
          <w:rFonts w:ascii="Times New Roman" w:hAnsi="Times New Roman"/>
          <w:sz w:val="24"/>
          <w:szCs w:val="24"/>
          <w:lang w:val="en-US"/>
        </w:rPr>
        <w:t>requires</w:t>
      </w:r>
      <w:proofErr w:type="gramEnd"/>
      <w:r w:rsidR="00831D74" w:rsidRPr="00831D74">
        <w:rPr>
          <w:rFonts w:ascii="Times New Roman" w:hAnsi="Times New Roman"/>
          <w:sz w:val="24"/>
          <w:szCs w:val="24"/>
          <w:lang w:val="en-US"/>
        </w:rPr>
        <w:t xml:space="preserve"> synergy from other components of rooting architecture to be equally responsive </w:t>
      </w:r>
      <w:proofErr w:type="gramStart"/>
      <w:r w:rsidR="00831D74" w:rsidRPr="00831D74">
        <w:rPr>
          <w:rFonts w:ascii="Times New Roman" w:hAnsi="Times New Roman"/>
          <w:sz w:val="24"/>
          <w:szCs w:val="24"/>
          <w:lang w:val="en-US"/>
        </w:rPr>
        <w:t>in order to</w:t>
      </w:r>
      <w:proofErr w:type="gramEnd"/>
      <w:r w:rsidR="00831D74" w:rsidRPr="00831D74">
        <w:rPr>
          <w:rFonts w:ascii="Times New Roman" w:hAnsi="Times New Roman"/>
          <w:sz w:val="24"/>
          <w:szCs w:val="24"/>
          <w:lang w:val="en-US"/>
        </w:rPr>
        <w:t xml:space="preserve"> enhance crop performance (Sahebi </w:t>
      </w:r>
      <w:r w:rsidR="009E1529" w:rsidRPr="00067396">
        <w:rPr>
          <w:rFonts w:ascii="Times New Roman" w:hAnsi="Times New Roman"/>
          <w:i/>
          <w:sz w:val="24"/>
          <w:szCs w:val="24"/>
          <w:lang w:val="en-US"/>
        </w:rPr>
        <w:t>et al</w:t>
      </w:r>
      <w:r w:rsidR="00831D74" w:rsidRPr="00831D74">
        <w:rPr>
          <w:rFonts w:ascii="Times New Roman" w:hAnsi="Times New Roman"/>
          <w:sz w:val="24"/>
          <w:szCs w:val="24"/>
          <w:lang w:val="en-US"/>
        </w:rPr>
        <w:t xml:space="preserve">., 2018). Genotypic adaptation of common </w:t>
      </w:r>
      <w:proofErr w:type="gramStart"/>
      <w:r w:rsidR="00831D74" w:rsidRPr="00831D74">
        <w:rPr>
          <w:rFonts w:ascii="Times New Roman" w:hAnsi="Times New Roman"/>
          <w:sz w:val="24"/>
          <w:szCs w:val="24"/>
          <w:lang w:val="en-US"/>
        </w:rPr>
        <w:t>bean</w:t>
      </w:r>
      <w:proofErr w:type="gramEnd"/>
      <w:r w:rsidR="00831D74" w:rsidRPr="00831D74">
        <w:rPr>
          <w:rFonts w:ascii="Times New Roman" w:hAnsi="Times New Roman"/>
          <w:sz w:val="24"/>
          <w:szCs w:val="24"/>
          <w:lang w:val="en-US"/>
        </w:rPr>
        <w:t xml:space="preserve"> to diverse environmental conditions has been reported and different races are known to exhibit different tolerance mechanisms (Beebe </w:t>
      </w:r>
      <w:r w:rsidR="009E1529" w:rsidRPr="00067396">
        <w:rPr>
          <w:rFonts w:ascii="Times New Roman" w:hAnsi="Times New Roman"/>
          <w:i/>
          <w:sz w:val="24"/>
          <w:szCs w:val="24"/>
          <w:lang w:val="en-US"/>
        </w:rPr>
        <w:t>et al</w:t>
      </w:r>
      <w:r w:rsidR="00831D74" w:rsidRPr="00831D74">
        <w:rPr>
          <w:rFonts w:ascii="Times New Roman" w:hAnsi="Times New Roman"/>
          <w:sz w:val="24"/>
          <w:szCs w:val="24"/>
          <w:lang w:val="en-US"/>
        </w:rPr>
        <w:t>., 2013).</w:t>
      </w:r>
    </w:p>
    <w:p w14:paraId="28B03FBB" w14:textId="1EFAB87C" w:rsidR="00831D74" w:rsidRPr="00831D74" w:rsidRDefault="00831D74" w:rsidP="00831D74">
      <w:pPr>
        <w:ind w:firstLine="720"/>
        <w:jc w:val="both"/>
        <w:rPr>
          <w:rFonts w:ascii="Times New Roman" w:hAnsi="Times New Roman"/>
          <w:noProof/>
          <w:sz w:val="24"/>
          <w:szCs w:val="24"/>
          <w:lang w:val="en-US"/>
        </w:rPr>
      </w:pPr>
      <w:r w:rsidRPr="00831D74">
        <w:rPr>
          <w:rFonts w:ascii="Times New Roman" w:hAnsi="Times New Roman"/>
          <w:sz w:val="24"/>
          <w:szCs w:val="24"/>
          <w:lang w:val="en-US"/>
        </w:rPr>
        <w:t xml:space="preserve">Genotypes expressed significant variation for most agronomic traits across environments. High mean seed yield was recorded at </w:t>
      </w:r>
      <w:r w:rsidR="009E1529" w:rsidRPr="00831D74">
        <w:rPr>
          <w:rFonts w:ascii="Times New Roman" w:hAnsi="Times New Roman"/>
          <w:sz w:val="24"/>
          <w:szCs w:val="24"/>
          <w:lang w:val="en-US"/>
        </w:rPr>
        <w:t>Sussundenga</w:t>
      </w:r>
      <w:r w:rsidRPr="00831D74">
        <w:rPr>
          <w:rFonts w:ascii="Times New Roman" w:hAnsi="Times New Roman"/>
          <w:sz w:val="24"/>
          <w:szCs w:val="24"/>
          <w:lang w:val="en-US"/>
        </w:rPr>
        <w:t xml:space="preserve"> and </w:t>
      </w:r>
      <w:proofErr w:type="spellStart"/>
      <w:r w:rsidRPr="00831D74">
        <w:rPr>
          <w:rFonts w:ascii="Times New Roman" w:hAnsi="Times New Roman"/>
          <w:sz w:val="24"/>
          <w:szCs w:val="24"/>
          <w:lang w:val="en-US"/>
        </w:rPr>
        <w:t>Vanduzi</w:t>
      </w:r>
      <w:proofErr w:type="spellEnd"/>
      <w:r w:rsidRPr="00831D74">
        <w:rPr>
          <w:rFonts w:ascii="Times New Roman" w:hAnsi="Times New Roman"/>
          <w:sz w:val="24"/>
          <w:szCs w:val="24"/>
          <w:lang w:val="en-US"/>
        </w:rPr>
        <w:t xml:space="preserve"> compared to Guro. The low mean seed yield in Guro was perhaps because it was a more marginal environment. Drought Andean beans DAB398, DAB256 and DAB236 and AFR398 produced </w:t>
      </w:r>
      <m:oMath>
        <m:r>
          <w:rPr>
            <w:rFonts w:ascii="Cambria Math" w:hAnsi="Cambria Math"/>
            <w:sz w:val="20"/>
            <w:szCs w:val="20"/>
            <w:lang w:val="en-US"/>
          </w:rPr>
          <m:t>≥</m:t>
        </m:r>
      </m:oMath>
      <w:r w:rsidRPr="00831D74">
        <w:rPr>
          <w:rFonts w:ascii="Times New Roman" w:hAnsi="Times New Roman"/>
          <w:sz w:val="24"/>
          <w:szCs w:val="24"/>
          <w:lang w:val="en-US"/>
        </w:rPr>
        <w:t>3 t ha</w:t>
      </w:r>
      <w:r w:rsidRPr="00831D74">
        <w:rPr>
          <w:rFonts w:ascii="Times New Roman" w:hAnsi="Times New Roman"/>
          <w:sz w:val="24"/>
          <w:szCs w:val="24"/>
          <w:vertAlign w:val="superscript"/>
          <w:lang w:val="en-US"/>
        </w:rPr>
        <w:t>-1</w:t>
      </w:r>
      <w:r w:rsidRPr="00831D74">
        <w:rPr>
          <w:rFonts w:ascii="Times New Roman" w:hAnsi="Times New Roman"/>
          <w:sz w:val="24"/>
          <w:szCs w:val="24"/>
          <w:lang w:val="en-US"/>
        </w:rPr>
        <w:t xml:space="preserve"> of seed yield thus outperforming the best check </w:t>
      </w:r>
      <w:proofErr w:type="spellStart"/>
      <w:r w:rsidRPr="00831D74">
        <w:rPr>
          <w:rFonts w:ascii="Times New Roman" w:hAnsi="Times New Roman"/>
          <w:bCs/>
          <w:i/>
          <w:sz w:val="24"/>
          <w:szCs w:val="24"/>
          <w:lang w:val="en-US"/>
        </w:rPr>
        <w:t>Guropequeno</w:t>
      </w:r>
      <w:proofErr w:type="spellEnd"/>
      <w:r w:rsidRPr="00831D74">
        <w:rPr>
          <w:rFonts w:ascii="Times New Roman" w:hAnsi="Times New Roman"/>
          <w:bCs/>
          <w:sz w:val="24"/>
          <w:szCs w:val="24"/>
          <w:lang w:val="en-US"/>
        </w:rPr>
        <w:t xml:space="preserve">, which </w:t>
      </w:r>
      <w:r w:rsidRPr="00831D74">
        <w:rPr>
          <w:rFonts w:ascii="Times New Roman" w:hAnsi="Times New Roman"/>
          <w:sz w:val="24"/>
          <w:szCs w:val="24"/>
          <w:lang w:val="en-US"/>
        </w:rPr>
        <w:t>demonstrated their superior adaptability to marginal environmental conditions. In addition to seed yield, DAB398 DAB256 and AFR398 had superior root architecture. DAB398 and</w:t>
      </w:r>
      <w:r w:rsidR="00CD1B02">
        <w:rPr>
          <w:rFonts w:ascii="Times New Roman" w:hAnsi="Times New Roman"/>
          <w:sz w:val="24"/>
          <w:szCs w:val="24"/>
          <w:lang w:val="en-US"/>
        </w:rPr>
        <w:t xml:space="preserve"> AFR</w:t>
      </w:r>
      <w:r w:rsidRPr="00831D74">
        <w:rPr>
          <w:rFonts w:ascii="Times New Roman" w:hAnsi="Times New Roman"/>
          <w:sz w:val="24"/>
          <w:szCs w:val="24"/>
          <w:lang w:val="en-US"/>
        </w:rPr>
        <w:t xml:space="preserve">398 were consistently well ranked for both agronomic and root traits across the environments. Polania </w:t>
      </w:r>
      <w:r w:rsidRPr="00CD1B02">
        <w:rPr>
          <w:rFonts w:ascii="Times New Roman" w:hAnsi="Times New Roman"/>
          <w:i/>
          <w:sz w:val="24"/>
          <w:szCs w:val="24"/>
          <w:lang w:val="en-US"/>
        </w:rPr>
        <w:t>et al</w:t>
      </w:r>
      <w:r w:rsidRPr="00831D74">
        <w:rPr>
          <w:rFonts w:ascii="Times New Roman" w:hAnsi="Times New Roman"/>
          <w:sz w:val="24"/>
          <w:szCs w:val="24"/>
          <w:lang w:val="en-US"/>
        </w:rPr>
        <w:t xml:space="preserve">. (2017) identified common bean genotypes with the ability to combine superior grain productivity with better soil nitrogen fixation ability and good root architecture under stress. The performance was attributed to the ability of plants to increase carbon supply to nodules under stress conditions from the stored carbohydrates. </w:t>
      </w:r>
      <w:r w:rsidRPr="00831D74">
        <w:rPr>
          <w:rFonts w:ascii="Times New Roman" w:hAnsi="Times New Roman"/>
          <w:noProof/>
          <w:sz w:val="24"/>
          <w:szCs w:val="24"/>
          <w:lang w:val="en-US"/>
        </w:rPr>
        <w:t xml:space="preserve">The adaptability of identified genotypes was possibly associated with </w:t>
      </w:r>
      <w:r w:rsidRPr="00831D74">
        <w:rPr>
          <w:rFonts w:ascii="Times New Roman" w:hAnsi="Times New Roman"/>
          <w:sz w:val="24"/>
          <w:szCs w:val="24"/>
          <w:lang w:val="en-US"/>
        </w:rPr>
        <w:t xml:space="preserve">higher basal root number and longer roots promoting better soil exploration including the capability of water acquisition in marginal soil due to the mechanism of the plants displaying different physiological characteristics for environmental adaptability to </w:t>
      </w:r>
      <w:proofErr w:type="gramStart"/>
      <w:r w:rsidRPr="00831D74">
        <w:rPr>
          <w:rFonts w:ascii="Times New Roman" w:hAnsi="Times New Roman"/>
          <w:sz w:val="24"/>
          <w:szCs w:val="24"/>
          <w:lang w:val="en-US"/>
        </w:rPr>
        <w:t>particular growing</w:t>
      </w:r>
      <w:proofErr w:type="gramEnd"/>
      <w:r w:rsidRPr="00831D74">
        <w:rPr>
          <w:rFonts w:ascii="Times New Roman" w:hAnsi="Times New Roman"/>
          <w:sz w:val="24"/>
          <w:szCs w:val="24"/>
          <w:lang w:val="en-US"/>
        </w:rPr>
        <w:t xml:space="preserve"> conditions (</w:t>
      </w:r>
      <w:r w:rsidR="00C060BD">
        <w:rPr>
          <w:rFonts w:ascii="Times New Roman" w:hAnsi="Times New Roman"/>
          <w:sz w:val="24"/>
          <w:szCs w:val="24"/>
          <w:lang w:val="en-US"/>
        </w:rPr>
        <w:t xml:space="preserve">Carneiro </w:t>
      </w:r>
      <w:r w:rsidR="00C060BD" w:rsidRPr="00C060BD">
        <w:rPr>
          <w:rFonts w:ascii="Times New Roman" w:hAnsi="Times New Roman"/>
          <w:i/>
          <w:sz w:val="24"/>
          <w:szCs w:val="24"/>
          <w:lang w:val="en-US"/>
        </w:rPr>
        <w:t>et al.,</w:t>
      </w:r>
      <w:r w:rsidR="00C060BD">
        <w:rPr>
          <w:rFonts w:ascii="Times New Roman" w:hAnsi="Times New Roman"/>
          <w:sz w:val="24"/>
          <w:szCs w:val="24"/>
          <w:lang w:val="en-US"/>
        </w:rPr>
        <w:t xml:space="preserve"> 2013; David </w:t>
      </w:r>
      <w:r w:rsidR="00C060BD" w:rsidRPr="00C060BD">
        <w:rPr>
          <w:rFonts w:ascii="Times New Roman" w:hAnsi="Times New Roman"/>
          <w:i/>
          <w:sz w:val="24"/>
          <w:szCs w:val="24"/>
          <w:lang w:val="en-US"/>
        </w:rPr>
        <w:t>et al.</w:t>
      </w:r>
      <w:r w:rsidR="00C060BD">
        <w:rPr>
          <w:rFonts w:ascii="Times New Roman" w:hAnsi="Times New Roman"/>
          <w:sz w:val="24"/>
          <w:szCs w:val="24"/>
          <w:lang w:val="en-US"/>
        </w:rPr>
        <w:t xml:space="preserve">, 2002; </w:t>
      </w:r>
      <w:r w:rsidRPr="00831D74">
        <w:rPr>
          <w:rFonts w:ascii="Times New Roman" w:hAnsi="Times New Roman"/>
          <w:sz w:val="24"/>
          <w:szCs w:val="24"/>
          <w:lang w:val="en-US"/>
        </w:rPr>
        <w:t xml:space="preserve">Ganapathy </w:t>
      </w:r>
      <w:r w:rsidR="009E1529" w:rsidRPr="00067396">
        <w:rPr>
          <w:rFonts w:ascii="Times New Roman" w:hAnsi="Times New Roman"/>
          <w:i/>
          <w:sz w:val="24"/>
          <w:szCs w:val="24"/>
          <w:lang w:val="en-US"/>
        </w:rPr>
        <w:t>et al</w:t>
      </w:r>
      <w:r w:rsidR="00692ACD">
        <w:rPr>
          <w:rFonts w:ascii="Times New Roman" w:hAnsi="Times New Roman"/>
          <w:sz w:val="24"/>
          <w:szCs w:val="24"/>
          <w:lang w:val="en-US"/>
        </w:rPr>
        <w:t>., 2010</w:t>
      </w:r>
      <w:r w:rsidRPr="00831D74">
        <w:rPr>
          <w:rFonts w:ascii="Times New Roman" w:hAnsi="Times New Roman"/>
          <w:sz w:val="24"/>
          <w:szCs w:val="24"/>
          <w:lang w:val="en-US"/>
        </w:rPr>
        <w:t xml:space="preserve">). </w:t>
      </w:r>
    </w:p>
    <w:p w14:paraId="0C89BB35" w14:textId="77777777" w:rsidR="00831D74" w:rsidRPr="00831D74" w:rsidRDefault="00831D74" w:rsidP="00831D74">
      <w:pPr>
        <w:autoSpaceDE w:val="0"/>
        <w:autoSpaceDN w:val="0"/>
        <w:adjustRightInd w:val="0"/>
        <w:ind w:firstLine="720"/>
        <w:jc w:val="both"/>
        <w:rPr>
          <w:rFonts w:ascii="Times New Roman" w:hAnsi="Times New Roman"/>
          <w:sz w:val="24"/>
          <w:szCs w:val="24"/>
          <w:lang w:val="en-US"/>
        </w:rPr>
      </w:pPr>
      <w:r w:rsidRPr="00831D74">
        <w:rPr>
          <w:rFonts w:ascii="Times New Roman" w:hAnsi="Times New Roman"/>
          <w:sz w:val="24"/>
          <w:szCs w:val="24"/>
          <w:lang w:val="en-US"/>
        </w:rPr>
        <w:t xml:space="preserve">The identification of elite genotypes of Andean origin with superior seed yield and root architecture provides a perfect opportunity for improving the </w:t>
      </w:r>
      <w:proofErr w:type="gramStart"/>
      <w:r w:rsidRPr="00831D74">
        <w:rPr>
          <w:rFonts w:ascii="Times New Roman" w:hAnsi="Times New Roman"/>
          <w:sz w:val="24"/>
          <w:szCs w:val="24"/>
          <w:lang w:val="en-US"/>
        </w:rPr>
        <w:t>large seeded</w:t>
      </w:r>
      <w:proofErr w:type="gramEnd"/>
      <w:r w:rsidRPr="00831D74">
        <w:rPr>
          <w:rFonts w:ascii="Times New Roman" w:hAnsi="Times New Roman"/>
          <w:sz w:val="24"/>
          <w:szCs w:val="24"/>
          <w:lang w:val="en-US"/>
        </w:rPr>
        <w:t xml:space="preserve"> beans which are more preferred despite the fact that they are largely less tolerant to marginal environments compared to Mesoamerican </w:t>
      </w:r>
      <w:proofErr w:type="spellStart"/>
      <w:r w:rsidRPr="00831D74">
        <w:rPr>
          <w:rFonts w:ascii="Times New Roman" w:hAnsi="Times New Roman"/>
          <w:sz w:val="24"/>
          <w:szCs w:val="24"/>
          <w:lang w:val="en-US"/>
        </w:rPr>
        <w:t>genepool</w:t>
      </w:r>
      <w:proofErr w:type="spellEnd"/>
      <w:r w:rsidRPr="00831D74">
        <w:rPr>
          <w:rFonts w:ascii="Times New Roman" w:hAnsi="Times New Roman"/>
          <w:sz w:val="24"/>
          <w:szCs w:val="24"/>
          <w:lang w:val="en-US"/>
        </w:rPr>
        <w:t xml:space="preserve"> (</w:t>
      </w:r>
      <w:r w:rsidR="006360A6" w:rsidRPr="00831D74">
        <w:rPr>
          <w:rFonts w:ascii="Times New Roman" w:hAnsi="Times New Roman"/>
          <w:sz w:val="24"/>
          <w:szCs w:val="24"/>
          <w:lang w:val="en-US"/>
        </w:rPr>
        <w:t>Beebe, 2012;</w:t>
      </w:r>
      <w:r w:rsidR="006360A6">
        <w:rPr>
          <w:rFonts w:ascii="Times New Roman" w:hAnsi="Times New Roman"/>
          <w:sz w:val="24"/>
          <w:szCs w:val="24"/>
          <w:lang w:val="en-US"/>
        </w:rPr>
        <w:t xml:space="preserve"> </w:t>
      </w:r>
      <w:r w:rsidR="006360A6" w:rsidRPr="00831D74">
        <w:rPr>
          <w:rFonts w:ascii="Times New Roman" w:hAnsi="Times New Roman"/>
          <w:sz w:val="24"/>
          <w:szCs w:val="24"/>
          <w:lang w:val="en-US"/>
        </w:rPr>
        <w:t xml:space="preserve">Bellucci </w:t>
      </w:r>
      <w:r w:rsidR="006360A6" w:rsidRPr="00067396">
        <w:rPr>
          <w:rFonts w:ascii="Times New Roman" w:hAnsi="Times New Roman"/>
          <w:i/>
          <w:sz w:val="24"/>
          <w:szCs w:val="24"/>
          <w:lang w:val="en-US"/>
        </w:rPr>
        <w:t>et al</w:t>
      </w:r>
      <w:r w:rsidR="006360A6" w:rsidRPr="00831D74">
        <w:rPr>
          <w:rFonts w:ascii="Times New Roman" w:hAnsi="Times New Roman"/>
          <w:sz w:val="24"/>
          <w:szCs w:val="24"/>
          <w:lang w:val="en-US"/>
        </w:rPr>
        <w:t xml:space="preserve">., 2014; Blair </w:t>
      </w:r>
      <w:r w:rsidR="006360A6" w:rsidRPr="00067396">
        <w:rPr>
          <w:rFonts w:ascii="Times New Roman" w:hAnsi="Times New Roman"/>
          <w:i/>
          <w:sz w:val="24"/>
          <w:szCs w:val="24"/>
          <w:lang w:val="en-US"/>
        </w:rPr>
        <w:t>et al</w:t>
      </w:r>
      <w:r w:rsidR="006360A6" w:rsidRPr="00831D74">
        <w:rPr>
          <w:rFonts w:ascii="Times New Roman" w:hAnsi="Times New Roman"/>
          <w:sz w:val="24"/>
          <w:szCs w:val="24"/>
          <w:lang w:val="en-US"/>
        </w:rPr>
        <w:t>., 2010;</w:t>
      </w:r>
      <w:r w:rsidR="006360A6">
        <w:rPr>
          <w:rFonts w:ascii="Times New Roman" w:hAnsi="Times New Roman"/>
          <w:sz w:val="24"/>
          <w:szCs w:val="24"/>
          <w:lang w:val="en-US"/>
        </w:rPr>
        <w:t xml:space="preserve"> </w:t>
      </w:r>
      <w:proofErr w:type="spellStart"/>
      <w:r w:rsidRPr="00831D74">
        <w:rPr>
          <w:rFonts w:ascii="Times New Roman" w:hAnsi="Times New Roman"/>
          <w:sz w:val="24"/>
          <w:szCs w:val="24"/>
          <w:lang w:val="en-US"/>
        </w:rPr>
        <w:t>Gepts</w:t>
      </w:r>
      <w:proofErr w:type="spellEnd"/>
      <w:r w:rsidRPr="00831D74">
        <w:rPr>
          <w:rFonts w:ascii="Times New Roman" w:hAnsi="Times New Roman"/>
          <w:sz w:val="24"/>
          <w:szCs w:val="24"/>
          <w:lang w:val="en-US"/>
        </w:rPr>
        <w:t xml:space="preserve"> </w:t>
      </w:r>
      <w:r w:rsidR="009E1529" w:rsidRPr="00067396">
        <w:rPr>
          <w:rFonts w:ascii="Times New Roman" w:hAnsi="Times New Roman"/>
          <w:i/>
          <w:sz w:val="24"/>
          <w:szCs w:val="24"/>
          <w:lang w:val="en-US"/>
        </w:rPr>
        <w:t>et al</w:t>
      </w:r>
      <w:r w:rsidRPr="00831D74">
        <w:rPr>
          <w:rFonts w:ascii="Times New Roman" w:hAnsi="Times New Roman"/>
          <w:sz w:val="24"/>
          <w:szCs w:val="24"/>
          <w:lang w:val="en-US"/>
        </w:rPr>
        <w:t xml:space="preserve">., 1988; Wilkus </w:t>
      </w:r>
      <w:r w:rsidR="009E1529" w:rsidRPr="00067396">
        <w:rPr>
          <w:rFonts w:ascii="Times New Roman" w:hAnsi="Times New Roman"/>
          <w:i/>
          <w:sz w:val="24"/>
          <w:szCs w:val="24"/>
          <w:lang w:val="en-US"/>
        </w:rPr>
        <w:t>et al</w:t>
      </w:r>
      <w:r w:rsidRPr="00831D74">
        <w:rPr>
          <w:rFonts w:ascii="Times New Roman" w:hAnsi="Times New Roman"/>
          <w:sz w:val="24"/>
          <w:szCs w:val="24"/>
          <w:lang w:val="en-US"/>
        </w:rPr>
        <w:t xml:space="preserve">., 2018). Generally, most genotypes matured late at Sussundenga </w:t>
      </w:r>
      <w:r w:rsidRPr="00831D74">
        <w:rPr>
          <w:rFonts w:ascii="Times New Roman" w:hAnsi="Times New Roman"/>
          <w:sz w:val="24"/>
          <w:szCs w:val="24"/>
          <w:lang w:val="en-US"/>
        </w:rPr>
        <w:lastRenderedPageBreak/>
        <w:t xml:space="preserve">in 2019 and 2020 but were early at Guro. Beans were reported to mature early when subjected to abiotic and biotic stress conditions (Ojwang </w:t>
      </w:r>
      <w:r w:rsidR="009E1529" w:rsidRPr="00067396">
        <w:rPr>
          <w:rFonts w:ascii="Times New Roman" w:hAnsi="Times New Roman"/>
          <w:i/>
          <w:sz w:val="24"/>
          <w:szCs w:val="24"/>
          <w:lang w:val="en-US"/>
        </w:rPr>
        <w:t>et al</w:t>
      </w:r>
      <w:r w:rsidRPr="00831D74">
        <w:rPr>
          <w:rFonts w:ascii="Times New Roman" w:hAnsi="Times New Roman"/>
          <w:sz w:val="24"/>
          <w:szCs w:val="24"/>
          <w:lang w:val="en-US"/>
        </w:rPr>
        <w:t>., 2010).</w:t>
      </w:r>
    </w:p>
    <w:p w14:paraId="1ADFA4AB" w14:textId="77777777" w:rsidR="00831D74" w:rsidRPr="00831D74" w:rsidRDefault="00831D74" w:rsidP="00831D74">
      <w:pPr>
        <w:autoSpaceDE w:val="0"/>
        <w:autoSpaceDN w:val="0"/>
        <w:adjustRightInd w:val="0"/>
        <w:ind w:firstLine="720"/>
        <w:jc w:val="both"/>
        <w:rPr>
          <w:rFonts w:ascii="Times New Roman" w:hAnsi="Times New Roman"/>
          <w:sz w:val="24"/>
          <w:szCs w:val="24"/>
          <w:lang w:val="en-US"/>
        </w:rPr>
      </w:pPr>
      <w:r w:rsidRPr="00831D74">
        <w:rPr>
          <w:rFonts w:ascii="Times New Roman" w:hAnsi="Times New Roman"/>
          <w:sz w:val="24"/>
          <w:szCs w:val="24"/>
          <w:lang w:val="en-US"/>
        </w:rPr>
        <w:t>Significant positive correlation between root traits and yield demonstrated the role of root architecture in enhancing bean productivity under marginal conditions. Previous studies revealed the presence of a relationship between roots traits and seed yield, hence a significant factor in understanding the role of root architecture in influencing yield performance under environmental disparity (</w:t>
      </w:r>
      <w:proofErr w:type="spellStart"/>
      <w:r w:rsidR="00C060BD" w:rsidRPr="00C060BD">
        <w:rPr>
          <w:rFonts w:ascii="Times New Roman" w:hAnsi="Times New Roman"/>
          <w:sz w:val="24"/>
          <w:szCs w:val="24"/>
          <w:lang w:val="en-US"/>
        </w:rPr>
        <w:t>Casquero</w:t>
      </w:r>
      <w:proofErr w:type="spellEnd"/>
      <w:r w:rsidR="00C060BD" w:rsidRPr="00831D74">
        <w:rPr>
          <w:rFonts w:ascii="Times New Roman" w:hAnsi="Times New Roman"/>
          <w:sz w:val="24"/>
          <w:szCs w:val="24"/>
          <w:lang w:val="en-US"/>
        </w:rPr>
        <w:t xml:space="preserve"> </w:t>
      </w:r>
      <w:r w:rsidR="00C060BD" w:rsidRPr="00C060BD">
        <w:rPr>
          <w:rFonts w:ascii="Times New Roman" w:hAnsi="Times New Roman"/>
          <w:i/>
          <w:sz w:val="24"/>
          <w:szCs w:val="24"/>
          <w:lang w:val="en-US"/>
        </w:rPr>
        <w:t>et al.,</w:t>
      </w:r>
      <w:r w:rsidR="00C060BD">
        <w:rPr>
          <w:rFonts w:ascii="Times New Roman" w:hAnsi="Times New Roman"/>
          <w:sz w:val="24"/>
          <w:szCs w:val="24"/>
          <w:lang w:val="en-US"/>
        </w:rPr>
        <w:t xml:space="preserve"> 2006; </w:t>
      </w:r>
      <w:r w:rsidRPr="00831D74">
        <w:rPr>
          <w:rFonts w:ascii="Times New Roman" w:hAnsi="Times New Roman"/>
          <w:sz w:val="24"/>
          <w:szCs w:val="24"/>
          <w:lang w:val="en-US"/>
        </w:rPr>
        <w:t xml:space="preserve">Gaballah </w:t>
      </w:r>
      <w:r w:rsidR="009E1529" w:rsidRPr="00067396">
        <w:rPr>
          <w:rFonts w:ascii="Times New Roman" w:hAnsi="Times New Roman"/>
          <w:i/>
          <w:sz w:val="24"/>
          <w:szCs w:val="24"/>
          <w:lang w:val="en-US"/>
        </w:rPr>
        <w:t>et al</w:t>
      </w:r>
      <w:r w:rsidRPr="00831D74">
        <w:rPr>
          <w:rFonts w:ascii="Times New Roman" w:hAnsi="Times New Roman"/>
          <w:sz w:val="24"/>
          <w:szCs w:val="24"/>
          <w:lang w:val="en-US"/>
        </w:rPr>
        <w:t>., 2021).</w:t>
      </w:r>
    </w:p>
    <w:p w14:paraId="10BCE162" w14:textId="77777777" w:rsidR="00831D74" w:rsidRPr="00831D74" w:rsidRDefault="00831D74" w:rsidP="00831D74">
      <w:pPr>
        <w:ind w:firstLine="720"/>
        <w:jc w:val="both"/>
        <w:rPr>
          <w:rFonts w:ascii="Times New Roman" w:hAnsi="Times New Roman"/>
          <w:sz w:val="24"/>
          <w:szCs w:val="24"/>
          <w:lang w:val="en-US"/>
        </w:rPr>
      </w:pPr>
      <w:r w:rsidRPr="00831D74">
        <w:rPr>
          <w:rFonts w:ascii="Times New Roman" w:hAnsi="Times New Roman"/>
          <w:sz w:val="24"/>
          <w:szCs w:val="24"/>
          <w:lang w:val="en-US"/>
        </w:rPr>
        <w:t xml:space="preserve">Environment and genetic variation are crucial for good evaluation and selection of best performing genotype under adequate test-environments. In this study, significant genotype plus genotype-by-environment (GGE) interaction were observed for yield and root traits. </w:t>
      </w:r>
      <w:r w:rsidRPr="00831D74">
        <w:rPr>
          <w:rFonts w:ascii="Times New Roman" w:hAnsi="Times New Roman"/>
          <w:color w:val="000000"/>
          <w:sz w:val="24"/>
          <w:szCs w:val="24"/>
        </w:rPr>
        <w:t xml:space="preserve">Significant GEI effects suggest the necessity to identify genotype with superior root system architecture that can perform well in diverse environments. </w:t>
      </w:r>
    </w:p>
    <w:p w14:paraId="391F14FD" w14:textId="77777777" w:rsidR="00831D74" w:rsidRPr="00831D74" w:rsidRDefault="00831D74" w:rsidP="00831D74">
      <w:pPr>
        <w:ind w:firstLine="720"/>
        <w:jc w:val="both"/>
        <w:rPr>
          <w:rFonts w:ascii="Times New Roman" w:hAnsi="Times New Roman"/>
          <w:sz w:val="24"/>
          <w:szCs w:val="24"/>
          <w:lang w:val="en-US"/>
        </w:rPr>
      </w:pPr>
      <w:r w:rsidRPr="00831D74">
        <w:rPr>
          <w:rFonts w:ascii="Times New Roman" w:hAnsi="Times New Roman"/>
          <w:sz w:val="24"/>
          <w:szCs w:val="24"/>
          <w:lang w:val="en-US"/>
        </w:rPr>
        <w:t xml:space="preserve">The interaction between genotype and environment was largely responsible for genotypic response across environments and this was exhibited by the high variation accounted for by the first principal (PC1) and second principal (PC2) components of the GGE biplots. The total variation of GGE interaction accounted for by PC1 and PC2 were 72.6, 49.4, and 61.0 for seed yield, RA, RL and respectively. PC1 score should be greater than PC2 </w:t>
      </w:r>
      <w:proofErr w:type="gramStart"/>
      <w:r w:rsidRPr="00831D74">
        <w:rPr>
          <w:rFonts w:ascii="Times New Roman" w:hAnsi="Times New Roman"/>
          <w:sz w:val="24"/>
          <w:szCs w:val="24"/>
          <w:lang w:val="en-US"/>
        </w:rPr>
        <w:t>score</w:t>
      </w:r>
      <w:proofErr w:type="gramEnd"/>
      <w:r w:rsidRPr="00831D74">
        <w:rPr>
          <w:rFonts w:ascii="Times New Roman" w:hAnsi="Times New Roman"/>
          <w:sz w:val="24"/>
          <w:szCs w:val="24"/>
          <w:lang w:val="en-US"/>
        </w:rPr>
        <w:t xml:space="preserve"> and both should explain close to 50% and above </w:t>
      </w:r>
      <w:r w:rsidRPr="00831D74">
        <w:rPr>
          <w:rFonts w:ascii="Times New Roman" w:hAnsi="Times New Roman"/>
          <w:color w:val="000000"/>
          <w:sz w:val="24"/>
          <w:szCs w:val="24"/>
          <w:lang w:val="en-US"/>
        </w:rPr>
        <w:t xml:space="preserve">of the genotype main effect plus GEI to be significant </w:t>
      </w:r>
      <w:r w:rsidRPr="00831D74">
        <w:rPr>
          <w:rFonts w:ascii="Times New Roman" w:hAnsi="Times New Roman"/>
          <w:sz w:val="24"/>
          <w:szCs w:val="24"/>
          <w:lang w:val="en-US"/>
        </w:rPr>
        <w:t xml:space="preserve">(Yang </w:t>
      </w:r>
      <w:r w:rsidR="009E1529" w:rsidRPr="00067396">
        <w:rPr>
          <w:rFonts w:ascii="Times New Roman" w:hAnsi="Times New Roman"/>
          <w:i/>
          <w:sz w:val="24"/>
          <w:szCs w:val="24"/>
          <w:lang w:val="en-US"/>
        </w:rPr>
        <w:t>et al</w:t>
      </w:r>
      <w:r w:rsidRPr="00831D74">
        <w:rPr>
          <w:rFonts w:ascii="Times New Roman" w:hAnsi="Times New Roman"/>
          <w:sz w:val="24"/>
          <w:szCs w:val="24"/>
          <w:lang w:val="en-US"/>
        </w:rPr>
        <w:t>., 2009). Environments VA and VB were the most discriminating environment for RL, RN and seed yield.</w:t>
      </w:r>
    </w:p>
    <w:p w14:paraId="78750413" w14:textId="77777777" w:rsidR="00F701E0" w:rsidRDefault="00831D74" w:rsidP="00831D74">
      <w:pPr>
        <w:ind w:firstLine="720"/>
        <w:jc w:val="both"/>
        <w:rPr>
          <w:rFonts w:ascii="Times New Roman" w:hAnsi="Times New Roman"/>
          <w:sz w:val="24"/>
          <w:szCs w:val="24"/>
          <w:lang w:val="en-US"/>
        </w:rPr>
      </w:pPr>
      <w:r w:rsidRPr="00831D74">
        <w:rPr>
          <w:rFonts w:ascii="Times New Roman" w:hAnsi="Times New Roman"/>
          <w:color w:val="000000"/>
          <w:sz w:val="24"/>
          <w:szCs w:val="24"/>
        </w:rPr>
        <w:t>The goal of a bean breeding programme is to develop and release cultivars with superior and s</w:t>
      </w:r>
      <w:r w:rsidR="00CD1B02">
        <w:rPr>
          <w:rFonts w:ascii="Times New Roman" w:hAnsi="Times New Roman"/>
          <w:color w:val="000000"/>
          <w:sz w:val="24"/>
          <w:szCs w:val="24"/>
        </w:rPr>
        <w:t>t</w:t>
      </w:r>
      <w:r w:rsidR="00D628B4">
        <w:rPr>
          <w:rFonts w:ascii="Times New Roman" w:hAnsi="Times New Roman"/>
          <w:color w:val="000000"/>
          <w:sz w:val="24"/>
          <w:szCs w:val="24"/>
        </w:rPr>
        <w:t>able</w:t>
      </w:r>
      <w:r w:rsidRPr="00831D74">
        <w:rPr>
          <w:rFonts w:ascii="Times New Roman" w:hAnsi="Times New Roman"/>
          <w:color w:val="000000"/>
          <w:sz w:val="24"/>
          <w:szCs w:val="24"/>
        </w:rPr>
        <w:t xml:space="preserve"> seed yield performance along with good </w:t>
      </w:r>
      <w:r w:rsidR="00CD1B02" w:rsidRPr="00831D74">
        <w:rPr>
          <w:rFonts w:ascii="Times New Roman" w:hAnsi="Times New Roman"/>
          <w:color w:val="000000"/>
          <w:sz w:val="24"/>
          <w:szCs w:val="24"/>
        </w:rPr>
        <w:t>adaptability</w:t>
      </w:r>
      <w:r w:rsidRPr="00831D74">
        <w:rPr>
          <w:rFonts w:ascii="Times New Roman" w:hAnsi="Times New Roman"/>
          <w:color w:val="000000"/>
          <w:sz w:val="24"/>
          <w:szCs w:val="24"/>
        </w:rPr>
        <w:t xml:space="preserve"> traits across environments. In the current study, </w:t>
      </w:r>
      <w:r w:rsidRPr="00831D74">
        <w:rPr>
          <w:rFonts w:ascii="Times New Roman" w:hAnsi="Times New Roman"/>
          <w:sz w:val="24"/>
          <w:szCs w:val="24"/>
          <w:lang w:val="en-US"/>
        </w:rPr>
        <w:t>GGE biplot analyses identified superior genotypes across environments for seed yield, RA and RL, respectively. Genotypes AFR398 (G2) and DAB541 (G37) were the most s</w:t>
      </w:r>
      <w:r w:rsidR="009E1529">
        <w:rPr>
          <w:rFonts w:ascii="Times New Roman" w:hAnsi="Times New Roman"/>
          <w:sz w:val="24"/>
          <w:szCs w:val="24"/>
          <w:lang w:val="en-US"/>
        </w:rPr>
        <w:t>ta</w:t>
      </w:r>
      <w:r w:rsidR="00D628B4">
        <w:rPr>
          <w:rFonts w:ascii="Times New Roman" w:hAnsi="Times New Roman"/>
          <w:sz w:val="24"/>
          <w:szCs w:val="24"/>
          <w:lang w:val="en-US"/>
        </w:rPr>
        <w:t>ble</w:t>
      </w:r>
      <w:r w:rsidRPr="00831D74">
        <w:rPr>
          <w:rFonts w:ascii="Times New Roman" w:hAnsi="Times New Roman"/>
          <w:sz w:val="24"/>
          <w:szCs w:val="24"/>
          <w:lang w:val="en-US"/>
        </w:rPr>
        <w:t xml:space="preserve"> for RA. In contrast, no genotype was s</w:t>
      </w:r>
      <w:r w:rsidR="00D628B4">
        <w:rPr>
          <w:rFonts w:ascii="Times New Roman" w:hAnsi="Times New Roman"/>
          <w:sz w:val="24"/>
          <w:szCs w:val="24"/>
          <w:lang w:val="en-US"/>
        </w:rPr>
        <w:t>able</w:t>
      </w:r>
      <w:r w:rsidRPr="00831D74">
        <w:rPr>
          <w:rFonts w:ascii="Times New Roman" w:hAnsi="Times New Roman"/>
          <w:sz w:val="24"/>
          <w:szCs w:val="24"/>
          <w:lang w:val="en-US"/>
        </w:rPr>
        <w:t xml:space="preserve"> for RL across the locations. Previous research identified common bean genotypes capable of combining high seed yield with good root system architecture under stress con</w:t>
      </w:r>
      <w:r>
        <w:rPr>
          <w:rFonts w:ascii="Times New Roman" w:hAnsi="Times New Roman"/>
          <w:sz w:val="24"/>
          <w:szCs w:val="24"/>
          <w:lang w:val="en-US"/>
        </w:rPr>
        <w:t xml:space="preserve">ditions (Polania </w:t>
      </w:r>
      <w:r w:rsidR="009E1529" w:rsidRPr="00067396">
        <w:rPr>
          <w:rFonts w:ascii="Times New Roman" w:hAnsi="Times New Roman"/>
          <w:i/>
          <w:sz w:val="24"/>
          <w:szCs w:val="24"/>
          <w:lang w:val="en-US"/>
        </w:rPr>
        <w:t>et al</w:t>
      </w:r>
      <w:r>
        <w:rPr>
          <w:rFonts w:ascii="Times New Roman" w:hAnsi="Times New Roman"/>
          <w:sz w:val="24"/>
          <w:szCs w:val="24"/>
          <w:lang w:val="en-US"/>
        </w:rPr>
        <w:t>., 2017).</w:t>
      </w:r>
    </w:p>
    <w:p w14:paraId="3C2A48C2" w14:textId="77777777" w:rsidR="00F701E0" w:rsidRPr="00831D74" w:rsidRDefault="002610FB" w:rsidP="00C840E1">
      <w:pPr>
        <w:pStyle w:val="Heading2"/>
      </w:pPr>
      <w:bookmarkStart w:id="67" w:name="_Toc168949680"/>
      <w:r w:rsidRPr="00831D74">
        <w:t>3.6</w:t>
      </w:r>
      <w:r w:rsidR="00F701E0" w:rsidRPr="00831D74">
        <w:t xml:space="preserve"> Conclusion</w:t>
      </w:r>
      <w:bookmarkEnd w:id="67"/>
      <w:r w:rsidR="00F701E0" w:rsidRPr="00831D74">
        <w:t xml:space="preserve"> </w:t>
      </w:r>
    </w:p>
    <w:p w14:paraId="3D361E0F" w14:textId="77777777" w:rsidR="00831D74" w:rsidRDefault="00E96D84" w:rsidP="00831D74">
      <w:pPr>
        <w:tabs>
          <w:tab w:val="left" w:pos="1200"/>
        </w:tabs>
        <w:ind w:firstLine="720"/>
        <w:jc w:val="both"/>
        <w:rPr>
          <w:rFonts w:ascii="Times New Roman" w:hAnsi="Times New Roman"/>
          <w:color w:val="000000"/>
          <w:sz w:val="24"/>
          <w:szCs w:val="24"/>
          <w:lang w:val="en-US"/>
        </w:rPr>
      </w:pPr>
      <w:r w:rsidRPr="00E96D84">
        <w:rPr>
          <w:rFonts w:ascii="Times New Roman" w:hAnsi="Times New Roman"/>
          <w:sz w:val="24"/>
          <w:szCs w:val="24"/>
          <w:lang w:val="en-US"/>
        </w:rPr>
        <w:t>Five</w:t>
      </w:r>
      <w:r w:rsidR="00831D74" w:rsidRPr="00E96D84">
        <w:rPr>
          <w:rFonts w:ascii="Times New Roman" w:hAnsi="Times New Roman"/>
          <w:sz w:val="24"/>
          <w:szCs w:val="24"/>
          <w:lang w:val="en-US"/>
        </w:rPr>
        <w:t xml:space="preserve"> </w:t>
      </w:r>
      <w:r w:rsidRPr="00E96D84">
        <w:rPr>
          <w:rFonts w:ascii="Times New Roman" w:hAnsi="Times New Roman"/>
          <w:bCs/>
          <w:color w:val="000000"/>
          <w:sz w:val="24"/>
          <w:szCs w:val="24"/>
          <w:lang w:val="en-US"/>
        </w:rPr>
        <w:t>genotypes, DAB256</w:t>
      </w:r>
      <w:r w:rsidRPr="00E96D84">
        <w:rPr>
          <w:rFonts w:ascii="Times New Roman" w:hAnsi="Times New Roman"/>
          <w:noProof/>
          <w:color w:val="000000"/>
          <w:sz w:val="24"/>
          <w:szCs w:val="24"/>
          <w:lang w:val="en-US"/>
        </w:rPr>
        <w:t xml:space="preserve">, DAB398, DAB236, AFR398 and </w:t>
      </w:r>
      <w:r w:rsidRPr="00E96D84">
        <w:rPr>
          <w:rFonts w:ascii="Times New Roman" w:hAnsi="Times New Roman"/>
          <w:i/>
          <w:noProof/>
          <w:color w:val="000000"/>
          <w:sz w:val="24"/>
          <w:szCs w:val="24"/>
          <w:lang w:val="en-US"/>
        </w:rPr>
        <w:t>Guropequeno</w:t>
      </w:r>
      <w:r w:rsidR="00B30967">
        <w:rPr>
          <w:rFonts w:ascii="Times New Roman" w:hAnsi="Times New Roman"/>
          <w:noProof/>
          <w:color w:val="000000"/>
          <w:sz w:val="24"/>
          <w:szCs w:val="24"/>
          <w:lang w:val="en-US"/>
        </w:rPr>
        <w:t xml:space="preserve"> (a released variety) </w:t>
      </w:r>
      <w:r w:rsidR="008925DC">
        <w:rPr>
          <w:rFonts w:ascii="Times New Roman" w:hAnsi="Times New Roman"/>
          <w:color w:val="000000"/>
          <w:sz w:val="24"/>
          <w:szCs w:val="24"/>
          <w:lang w:val="en-US"/>
        </w:rPr>
        <w:t>are</w:t>
      </w:r>
      <w:r w:rsidRPr="00E96D84">
        <w:rPr>
          <w:rFonts w:ascii="Times New Roman" w:hAnsi="Times New Roman"/>
          <w:color w:val="000000"/>
          <w:sz w:val="24"/>
          <w:szCs w:val="24"/>
          <w:lang w:val="en-US"/>
        </w:rPr>
        <w:t xml:space="preserve"> identified for their superior and stable root traits and </w:t>
      </w:r>
      <w:r w:rsidR="00B30967">
        <w:rPr>
          <w:rFonts w:ascii="Times New Roman" w:hAnsi="Times New Roman"/>
          <w:color w:val="000000"/>
          <w:sz w:val="24"/>
          <w:szCs w:val="24"/>
          <w:lang w:val="en-US"/>
        </w:rPr>
        <w:t>grain yield across the environments.</w:t>
      </w:r>
      <w:r w:rsidRPr="00E96D84">
        <w:rPr>
          <w:rFonts w:ascii="Times New Roman" w:hAnsi="Times New Roman"/>
          <w:color w:val="000000"/>
          <w:sz w:val="24"/>
          <w:szCs w:val="24"/>
          <w:lang w:val="en-US"/>
        </w:rPr>
        <w:t xml:space="preserve"> </w:t>
      </w:r>
      <w:r w:rsidR="00771127">
        <w:rPr>
          <w:rFonts w:ascii="Times New Roman" w:hAnsi="Times New Roman"/>
          <w:color w:val="000000"/>
          <w:sz w:val="24"/>
          <w:szCs w:val="24"/>
          <w:lang w:val="en-US"/>
        </w:rPr>
        <w:t>T</w:t>
      </w:r>
      <w:r w:rsidR="00771127" w:rsidRPr="00E96D84">
        <w:rPr>
          <w:rFonts w:ascii="Times New Roman" w:hAnsi="Times New Roman"/>
          <w:color w:val="000000"/>
          <w:sz w:val="24"/>
          <w:szCs w:val="24"/>
          <w:lang w:val="en-US"/>
        </w:rPr>
        <w:t>hus,</w:t>
      </w:r>
      <w:r w:rsidRPr="00E96D84">
        <w:rPr>
          <w:rFonts w:ascii="Times New Roman" w:hAnsi="Times New Roman"/>
          <w:color w:val="000000"/>
          <w:sz w:val="24"/>
          <w:szCs w:val="24"/>
          <w:lang w:val="en-US"/>
        </w:rPr>
        <w:t xml:space="preserve"> strategic in combining deep root system with the capability of remobilizing photosynthesis from vegetative to reproductive structures leading to higher grain yield. The results from this study therefore indicate that superior seed yield of common </w:t>
      </w:r>
      <w:proofErr w:type="gramStart"/>
      <w:r w:rsidRPr="00E96D84">
        <w:rPr>
          <w:rFonts w:ascii="Times New Roman" w:hAnsi="Times New Roman"/>
          <w:color w:val="000000"/>
          <w:sz w:val="24"/>
          <w:szCs w:val="24"/>
          <w:lang w:val="en-US"/>
        </w:rPr>
        <w:t>bean</w:t>
      </w:r>
      <w:proofErr w:type="gramEnd"/>
      <w:r w:rsidRPr="00E96D84">
        <w:rPr>
          <w:rFonts w:ascii="Times New Roman" w:hAnsi="Times New Roman"/>
          <w:color w:val="000000"/>
          <w:sz w:val="24"/>
          <w:szCs w:val="24"/>
          <w:lang w:val="en-US"/>
        </w:rPr>
        <w:t xml:space="preserve"> </w:t>
      </w:r>
      <w:r w:rsidRPr="00E96D84">
        <w:rPr>
          <w:rFonts w:ascii="Times New Roman" w:hAnsi="Times New Roman"/>
          <w:color w:val="000000"/>
          <w:sz w:val="24"/>
          <w:szCs w:val="24"/>
          <w:lang w:val="en-US"/>
        </w:rPr>
        <w:lastRenderedPageBreak/>
        <w:t xml:space="preserve">under stress is associated with superior root </w:t>
      </w:r>
      <w:proofErr w:type="spellStart"/>
      <w:r w:rsidRPr="00E96D84">
        <w:rPr>
          <w:rFonts w:ascii="Times New Roman" w:hAnsi="Times New Roman"/>
          <w:color w:val="000000"/>
          <w:sz w:val="24"/>
          <w:szCs w:val="24"/>
          <w:lang w:val="en-US"/>
        </w:rPr>
        <w:t>vigour</w:t>
      </w:r>
      <w:proofErr w:type="spellEnd"/>
      <w:r w:rsidRPr="00E96D84">
        <w:rPr>
          <w:rFonts w:ascii="Times New Roman" w:hAnsi="Times New Roman"/>
          <w:color w:val="000000"/>
          <w:sz w:val="24"/>
          <w:szCs w:val="24"/>
          <w:lang w:val="en-US"/>
        </w:rPr>
        <w:t xml:space="preserve"> that helps the plant to access water, and to moderate transpiration rates and vegetative growth. The superior genotypes identified could serve as parents for further improvement of root architecture and enhanced seed yield for deployment in marginal environments. </w:t>
      </w:r>
      <w:r w:rsidR="00791356">
        <w:rPr>
          <w:rFonts w:ascii="Times New Roman" w:eastAsia="Times New Roman" w:hAnsi="Times New Roman"/>
          <w:color w:val="000000"/>
          <w:sz w:val="24"/>
          <w:szCs w:val="24"/>
          <w:lang w:val="en-US"/>
        </w:rPr>
        <w:t xml:space="preserve">Screening of genotypes was conducted under field conditions which were ideal in identifying genotypes with superior root traits useful for tolerance to marginal environments in target locations for ultimate deployment as productive varieties for farmers. </w:t>
      </w:r>
      <w:r w:rsidR="00791356">
        <w:rPr>
          <w:rFonts w:ascii="Times New Roman" w:hAnsi="Times New Roman"/>
          <w:sz w:val="24"/>
          <w:szCs w:val="24"/>
        </w:rPr>
        <w:t>Results identified stable genotypes for both root and agronomic traits in a multi-environment trial (MET) with location-year combinations being considered as environments</w:t>
      </w:r>
      <w:r w:rsidR="00791356" w:rsidRPr="00276578">
        <w:rPr>
          <w:rFonts w:ascii="Times New Roman" w:hAnsi="Times New Roman"/>
          <w:sz w:val="24"/>
          <w:szCs w:val="24"/>
        </w:rPr>
        <w:t xml:space="preserve">. </w:t>
      </w:r>
      <w:r w:rsidR="00791356" w:rsidRPr="00276578">
        <w:rPr>
          <w:rFonts w:ascii="Times New Roman" w:hAnsi="Times New Roman"/>
          <w:sz w:val="24"/>
          <w:szCs w:val="24"/>
          <w:lang w:val="en-US"/>
        </w:rPr>
        <w:t>Genotypes</w:t>
      </w:r>
      <w:r w:rsidR="00791356" w:rsidRPr="00FE5268">
        <w:rPr>
          <w:rFonts w:ascii="Times New Roman" w:hAnsi="Times New Roman"/>
          <w:sz w:val="24"/>
          <w:szCs w:val="24"/>
          <w:lang w:val="en-US"/>
        </w:rPr>
        <w:t xml:space="preserve"> were revealed as having superior mean performance and stability for root traits and seed yield.</w:t>
      </w:r>
      <w:r w:rsidR="00791356">
        <w:rPr>
          <w:rFonts w:ascii="Times New Roman" w:hAnsi="Times New Roman"/>
          <w:sz w:val="24"/>
          <w:szCs w:val="24"/>
          <w:lang w:val="en-US"/>
        </w:rPr>
        <w:t xml:space="preserve"> Environments were repeatable in evaluating root and agronomic traits based on correlations between years in same locations. </w:t>
      </w:r>
      <w:r w:rsidRPr="00E96D84">
        <w:rPr>
          <w:rFonts w:ascii="Times New Roman" w:hAnsi="Times New Roman"/>
          <w:color w:val="000000"/>
          <w:sz w:val="24"/>
          <w:szCs w:val="24"/>
          <w:lang w:val="en-US"/>
        </w:rPr>
        <w:t xml:space="preserve">Association studies to identify genomic regions linked to QTLs modulating root system architecture and enhanced seed yield would provide a platform for the implementation of marker-enabled breeding to accelerate genetic gains in breeding </w:t>
      </w:r>
      <w:proofErr w:type="spellStart"/>
      <w:r w:rsidRPr="00E96D84">
        <w:rPr>
          <w:rFonts w:ascii="Times New Roman" w:hAnsi="Times New Roman"/>
          <w:color w:val="000000"/>
          <w:sz w:val="24"/>
          <w:szCs w:val="24"/>
          <w:lang w:val="en-US"/>
        </w:rPr>
        <w:t>programmes</w:t>
      </w:r>
      <w:proofErr w:type="spellEnd"/>
      <w:r w:rsidRPr="00E96D84">
        <w:rPr>
          <w:rFonts w:ascii="Times New Roman" w:hAnsi="Times New Roman"/>
          <w:color w:val="000000"/>
          <w:sz w:val="24"/>
          <w:szCs w:val="24"/>
          <w:lang w:val="en-US"/>
        </w:rPr>
        <w:t xml:space="preserve"> involved in common bean improvement.</w:t>
      </w:r>
      <w:r w:rsidR="00791356">
        <w:rPr>
          <w:rFonts w:ascii="Times New Roman" w:hAnsi="Times New Roman"/>
          <w:color w:val="000000"/>
          <w:sz w:val="24"/>
          <w:szCs w:val="24"/>
          <w:lang w:val="en-US"/>
        </w:rPr>
        <w:t xml:space="preserve"> </w:t>
      </w:r>
    </w:p>
    <w:p w14:paraId="602BE849" w14:textId="77777777" w:rsidR="00A35159" w:rsidRPr="00C840E1" w:rsidRDefault="00A35159" w:rsidP="00C840E1">
      <w:pPr>
        <w:pStyle w:val="Heading2"/>
        <w:rPr>
          <w:lang w:val="pt-PT"/>
        </w:rPr>
      </w:pPr>
      <w:bookmarkStart w:id="68" w:name="_Toc168949681"/>
      <w:r w:rsidRPr="00C840E1">
        <w:rPr>
          <w:lang w:val="pt-PT"/>
        </w:rPr>
        <w:t xml:space="preserve">3.7 </w:t>
      </w:r>
      <w:commentRangeStart w:id="69"/>
      <w:r w:rsidRPr="00C840E1">
        <w:rPr>
          <w:lang w:val="pt-PT"/>
        </w:rPr>
        <w:t>References</w:t>
      </w:r>
      <w:bookmarkEnd w:id="68"/>
    </w:p>
    <w:p w14:paraId="0F7B1343" w14:textId="77777777" w:rsidR="00A207CD" w:rsidRPr="00F85F54" w:rsidRDefault="00A207CD" w:rsidP="00A207CD">
      <w:pPr>
        <w:autoSpaceDE w:val="0"/>
        <w:autoSpaceDN w:val="0"/>
        <w:adjustRightInd w:val="0"/>
        <w:ind w:left="720" w:hanging="720"/>
        <w:jc w:val="both"/>
        <w:rPr>
          <w:rFonts w:ascii="Times New Roman" w:hAnsi="Times New Roman"/>
          <w:sz w:val="24"/>
          <w:szCs w:val="24"/>
          <w:lang w:val="en-US"/>
        </w:rPr>
      </w:pPr>
      <w:r w:rsidRPr="00F85F54">
        <w:rPr>
          <w:rFonts w:ascii="Times New Roman" w:hAnsi="Times New Roman"/>
          <w:sz w:val="24"/>
          <w:szCs w:val="24"/>
          <w:lang w:val="pt-PT"/>
        </w:rPr>
        <w:t xml:space="preserve">Araújo, S.S., Beebe, S., Crespi, M., Delbreil, B., González, E. M., Gruber, V., Isabelle, LH., Wolfgang, L., Maria, J. M., Elena, P., Rao, I. M., Vadez, V., &amp; Vaz, P. M. C. (2015). </w:t>
      </w:r>
      <w:r w:rsidRPr="00F85F54">
        <w:rPr>
          <w:rFonts w:ascii="Times New Roman" w:hAnsi="Times New Roman"/>
          <w:sz w:val="24"/>
          <w:szCs w:val="24"/>
          <w:lang w:val="en-US"/>
        </w:rPr>
        <w:t xml:space="preserve">Abiotic stress responses in legumes: Strategies used to cope with environmental challenges. </w:t>
      </w:r>
      <w:r w:rsidRPr="00F85F54">
        <w:rPr>
          <w:rFonts w:ascii="Times New Roman" w:hAnsi="Times New Roman"/>
          <w:i/>
          <w:sz w:val="24"/>
          <w:szCs w:val="24"/>
          <w:lang w:val="en-US"/>
        </w:rPr>
        <w:t>Critical Review Plant Science</w:t>
      </w:r>
      <w:r w:rsidRPr="00F85F54">
        <w:rPr>
          <w:rFonts w:ascii="Times New Roman" w:hAnsi="Times New Roman"/>
          <w:sz w:val="24"/>
          <w:szCs w:val="24"/>
          <w:lang w:val="en-US"/>
        </w:rPr>
        <w:t xml:space="preserve">, 34, 237–280. </w:t>
      </w:r>
      <w:hyperlink r:id="rId57" w:history="1">
        <w:r w:rsidRPr="00F85F54">
          <w:rPr>
            <w:rStyle w:val="Hyperlink"/>
            <w:rFonts w:ascii="Times New Roman" w:hAnsi="Times New Roman"/>
            <w:sz w:val="24"/>
            <w:szCs w:val="24"/>
            <w:lang w:val="en-US"/>
          </w:rPr>
          <w:t>https://doi.org/10.1080/07352689.2014.898450</w:t>
        </w:r>
      </w:hyperlink>
      <w:r w:rsidRPr="00F85F54">
        <w:rPr>
          <w:rFonts w:ascii="Times New Roman" w:hAnsi="Times New Roman"/>
          <w:sz w:val="24"/>
          <w:szCs w:val="24"/>
          <w:lang w:val="en-US"/>
        </w:rPr>
        <w:t xml:space="preserve"> </w:t>
      </w:r>
    </w:p>
    <w:p w14:paraId="7F9EA38A" w14:textId="77777777" w:rsidR="00A207CD" w:rsidRPr="00F85F54" w:rsidRDefault="00A207CD" w:rsidP="00F85F54">
      <w:pPr>
        <w:jc w:val="both"/>
        <w:rPr>
          <w:rStyle w:val="markedcontent"/>
          <w:rFonts w:ascii="Times New Roman" w:hAnsi="Times New Roman"/>
          <w:sz w:val="24"/>
          <w:szCs w:val="24"/>
          <w:lang w:val="en-US"/>
        </w:rPr>
      </w:pPr>
      <w:r w:rsidRPr="00F85F54">
        <w:rPr>
          <w:rFonts w:ascii="Times New Roman" w:hAnsi="Times New Roman"/>
          <w:sz w:val="24"/>
          <w:szCs w:val="24"/>
          <w:lang w:val="en-US"/>
        </w:rPr>
        <w:t xml:space="preserve">Beebe, S. E.; Rao, I. M.; Blair, M. W.; &amp; Acosta-Gallegos, J. A. (2013). Phenotyping common beans for adaptation to drought. </w:t>
      </w:r>
      <w:r w:rsidRPr="00F85F54">
        <w:rPr>
          <w:rFonts w:ascii="Times New Roman" w:hAnsi="Times New Roman"/>
          <w:i/>
          <w:sz w:val="24"/>
          <w:szCs w:val="24"/>
          <w:lang w:val="en-US"/>
        </w:rPr>
        <w:t>Frontiers Physiology, 13</w:t>
      </w:r>
      <w:r w:rsidR="00771127" w:rsidRPr="00F85F54">
        <w:rPr>
          <w:rFonts w:ascii="Times New Roman" w:hAnsi="Times New Roman"/>
          <w:i/>
          <w:sz w:val="24"/>
          <w:szCs w:val="24"/>
          <w:lang w:val="en-US"/>
        </w:rPr>
        <w:t xml:space="preserve"> </w:t>
      </w:r>
      <w:r w:rsidRPr="00F85F54">
        <w:rPr>
          <w:rFonts w:ascii="Times New Roman" w:hAnsi="Times New Roman"/>
          <w:i/>
          <w:sz w:val="24"/>
          <w:szCs w:val="24"/>
          <w:lang w:val="en-US"/>
        </w:rPr>
        <w:t>(4),</w:t>
      </w:r>
      <w:r w:rsidR="003F3C21" w:rsidRPr="00F85F54">
        <w:rPr>
          <w:rFonts w:ascii="Times New Roman" w:hAnsi="Times New Roman"/>
          <w:sz w:val="24"/>
          <w:szCs w:val="24"/>
          <w:lang w:val="en-US"/>
        </w:rPr>
        <w:t xml:space="preserve"> 1–20.</w:t>
      </w:r>
    </w:p>
    <w:p w14:paraId="03F4D9CD" w14:textId="77777777" w:rsidR="00A207CD" w:rsidRPr="00F603D3" w:rsidRDefault="00A207CD" w:rsidP="00A207CD">
      <w:pPr>
        <w:ind w:left="720" w:hanging="720"/>
        <w:jc w:val="both"/>
        <w:rPr>
          <w:rFonts w:ascii="Times New Roman" w:hAnsi="Times New Roman"/>
          <w:sz w:val="24"/>
          <w:szCs w:val="24"/>
          <w:lang w:val="en-US"/>
        </w:rPr>
      </w:pPr>
      <w:r w:rsidRPr="00F603D3">
        <w:rPr>
          <w:rFonts w:ascii="Times New Roman" w:hAnsi="Times New Roman"/>
          <w:sz w:val="24"/>
          <w:szCs w:val="24"/>
          <w:lang w:val="en-US"/>
        </w:rPr>
        <w:t xml:space="preserve">Calleja-Cabrera, J., </w:t>
      </w:r>
      <w:proofErr w:type="spellStart"/>
      <w:r w:rsidRPr="00F603D3">
        <w:rPr>
          <w:rFonts w:ascii="Times New Roman" w:hAnsi="Times New Roman"/>
          <w:sz w:val="24"/>
          <w:szCs w:val="24"/>
          <w:lang w:val="en-US"/>
        </w:rPr>
        <w:t>Boter</w:t>
      </w:r>
      <w:proofErr w:type="spellEnd"/>
      <w:r w:rsidRPr="00F603D3">
        <w:rPr>
          <w:rFonts w:ascii="Times New Roman" w:hAnsi="Times New Roman"/>
          <w:sz w:val="24"/>
          <w:szCs w:val="24"/>
          <w:lang w:val="en-US"/>
        </w:rPr>
        <w:t xml:space="preserve">, M., Oñate-Sánchez, L, &amp; Pernas, M. (2020). </w:t>
      </w:r>
      <w:r w:rsidRPr="00F85F54">
        <w:rPr>
          <w:rFonts w:ascii="Times New Roman" w:hAnsi="Times New Roman"/>
          <w:sz w:val="24"/>
          <w:szCs w:val="24"/>
        </w:rPr>
        <w:t xml:space="preserve">Root growth adaptation to climate change in crops. </w:t>
      </w:r>
      <w:r w:rsidRPr="00F85F54">
        <w:rPr>
          <w:rFonts w:ascii="Times New Roman" w:hAnsi="Times New Roman"/>
          <w:i/>
          <w:sz w:val="24"/>
          <w:szCs w:val="24"/>
        </w:rPr>
        <w:t>Frontiers in Plant Science,</w:t>
      </w:r>
      <w:r w:rsidRPr="00F85F54">
        <w:rPr>
          <w:rFonts w:ascii="Times New Roman" w:hAnsi="Times New Roman"/>
          <w:sz w:val="24"/>
          <w:szCs w:val="24"/>
        </w:rPr>
        <w:t xml:space="preserve"> </w:t>
      </w:r>
      <w:r w:rsidRPr="00F85F54">
        <w:rPr>
          <w:rFonts w:ascii="Times New Roman" w:hAnsi="Times New Roman"/>
          <w:i/>
          <w:sz w:val="24"/>
          <w:szCs w:val="24"/>
        </w:rPr>
        <w:t>11</w:t>
      </w:r>
      <w:r w:rsidRPr="00F85F54">
        <w:rPr>
          <w:rFonts w:ascii="Times New Roman" w:hAnsi="Times New Roman"/>
          <w:sz w:val="24"/>
          <w:szCs w:val="24"/>
        </w:rPr>
        <w:t xml:space="preserve">, 544. </w:t>
      </w:r>
      <w:hyperlink r:id="rId58" w:history="1">
        <w:r w:rsidRPr="00F603D3">
          <w:rPr>
            <w:rStyle w:val="Hyperlink"/>
            <w:rFonts w:ascii="Times New Roman" w:hAnsi="Times New Roman"/>
            <w:sz w:val="24"/>
            <w:szCs w:val="24"/>
            <w:lang w:val="en-US"/>
          </w:rPr>
          <w:t>https://doi.org/10.3389/fpls.2020.00544</w:t>
        </w:r>
      </w:hyperlink>
      <w:r w:rsidRPr="00F603D3">
        <w:rPr>
          <w:rFonts w:ascii="Times New Roman" w:hAnsi="Times New Roman"/>
          <w:sz w:val="24"/>
          <w:szCs w:val="24"/>
          <w:lang w:val="en-US"/>
        </w:rPr>
        <w:t xml:space="preserve"> </w:t>
      </w:r>
    </w:p>
    <w:p w14:paraId="635439E7" w14:textId="77777777" w:rsidR="00A207CD" w:rsidRPr="00F85F54" w:rsidRDefault="00A207CD" w:rsidP="00A207CD">
      <w:pPr>
        <w:tabs>
          <w:tab w:val="left" w:pos="1200"/>
        </w:tabs>
        <w:ind w:left="720" w:hanging="720"/>
        <w:jc w:val="both"/>
        <w:rPr>
          <w:rFonts w:ascii="Times New Roman" w:hAnsi="Times New Roman"/>
          <w:sz w:val="24"/>
          <w:szCs w:val="24"/>
          <w:lang w:val="en-US"/>
        </w:rPr>
      </w:pPr>
    </w:p>
    <w:p w14:paraId="313E481B" w14:textId="77777777" w:rsidR="00A207CD" w:rsidRPr="00F85F54" w:rsidRDefault="00A207CD" w:rsidP="00A207CD">
      <w:pPr>
        <w:tabs>
          <w:tab w:val="left" w:pos="1200"/>
        </w:tabs>
        <w:ind w:left="720" w:hanging="720"/>
        <w:jc w:val="both"/>
        <w:rPr>
          <w:rFonts w:ascii="Times New Roman" w:hAnsi="Times New Roman"/>
          <w:sz w:val="24"/>
          <w:szCs w:val="24"/>
          <w:lang w:val="en-US" w:eastAsia="en-GB"/>
        </w:rPr>
      </w:pPr>
      <w:r w:rsidRPr="00F85F54">
        <w:rPr>
          <w:rFonts w:ascii="Times New Roman" w:hAnsi="Times New Roman"/>
          <w:sz w:val="24"/>
          <w:szCs w:val="24"/>
          <w:lang w:val="en-US"/>
        </w:rPr>
        <w:t xml:space="preserve">Evans, L. T. (2009, March 30). </w:t>
      </w:r>
      <w:r w:rsidRPr="00F85F54">
        <w:rPr>
          <w:rFonts w:ascii="Times New Roman" w:hAnsi="Times New Roman"/>
          <w:i/>
          <w:sz w:val="24"/>
          <w:szCs w:val="24"/>
          <w:lang w:val="en-US"/>
        </w:rPr>
        <w:t>The Feeding of the Nine Billion: Global Food Security for the 21</w:t>
      </w:r>
      <w:r w:rsidRPr="00F85F54">
        <w:rPr>
          <w:rFonts w:ascii="Times New Roman" w:hAnsi="Times New Roman"/>
          <w:i/>
          <w:sz w:val="24"/>
          <w:szCs w:val="24"/>
          <w:vertAlign w:val="superscript"/>
          <w:lang w:val="en-US"/>
        </w:rPr>
        <w:t>st</w:t>
      </w:r>
      <w:r w:rsidRPr="00F85F54">
        <w:rPr>
          <w:rFonts w:ascii="Times New Roman" w:hAnsi="Times New Roman"/>
          <w:i/>
          <w:sz w:val="24"/>
          <w:szCs w:val="24"/>
          <w:lang w:val="en-US"/>
        </w:rPr>
        <w:t xml:space="preserve"> Century</w:t>
      </w:r>
      <w:r w:rsidRPr="00F85F54">
        <w:rPr>
          <w:rFonts w:ascii="Times New Roman" w:hAnsi="Times New Roman"/>
          <w:sz w:val="24"/>
          <w:szCs w:val="24"/>
          <w:lang w:val="en-US"/>
        </w:rPr>
        <w:t xml:space="preserve"> [Paper presentation]. Annual meeting, London: Chatham House.</w:t>
      </w:r>
    </w:p>
    <w:p w14:paraId="3D6110F2" w14:textId="77777777" w:rsidR="00A207CD" w:rsidRPr="00F85F54" w:rsidRDefault="00A207CD" w:rsidP="00A207CD">
      <w:pPr>
        <w:tabs>
          <w:tab w:val="left" w:pos="1200"/>
        </w:tabs>
        <w:ind w:left="720" w:hanging="720"/>
        <w:jc w:val="both"/>
        <w:rPr>
          <w:rFonts w:ascii="Times New Roman" w:hAnsi="Times New Roman"/>
          <w:sz w:val="24"/>
          <w:szCs w:val="24"/>
          <w:lang w:val="en-US"/>
        </w:rPr>
      </w:pPr>
      <w:r w:rsidRPr="00F85F54">
        <w:rPr>
          <w:rFonts w:ascii="Times New Roman" w:hAnsi="Times New Roman"/>
          <w:sz w:val="24"/>
          <w:szCs w:val="24"/>
          <w:lang w:val="en-US"/>
        </w:rPr>
        <w:t xml:space="preserve">Hoyos-Villegas, V., Wright, E. M., &amp; Kelly, J. D. (2016). GGE Biplot analysis of yield association with root. </w:t>
      </w:r>
      <w:r w:rsidRPr="00F85F54">
        <w:rPr>
          <w:rFonts w:ascii="Times New Roman" w:hAnsi="Times New Roman"/>
          <w:i/>
          <w:sz w:val="24"/>
          <w:szCs w:val="24"/>
          <w:lang w:val="en-US"/>
        </w:rPr>
        <w:t>Crop Science</w:t>
      </w:r>
      <w:r w:rsidRPr="00F85F54">
        <w:rPr>
          <w:rFonts w:ascii="Times New Roman" w:hAnsi="Times New Roman"/>
          <w:sz w:val="24"/>
          <w:szCs w:val="24"/>
          <w:lang w:val="en-US"/>
        </w:rPr>
        <w:t xml:space="preserve">, </w:t>
      </w:r>
      <w:r w:rsidRPr="00F85F54">
        <w:rPr>
          <w:rFonts w:ascii="Times New Roman" w:hAnsi="Times New Roman"/>
          <w:sz w:val="24"/>
          <w:szCs w:val="24"/>
          <w:shd w:val="clear" w:color="auto" w:fill="FFFFFF"/>
        </w:rPr>
        <w:t>56, 1081-1094</w:t>
      </w:r>
      <w:r w:rsidRPr="00F85F54">
        <w:rPr>
          <w:rFonts w:ascii="Times New Roman" w:hAnsi="Times New Roman"/>
          <w:color w:val="767676"/>
          <w:sz w:val="24"/>
          <w:szCs w:val="24"/>
          <w:shd w:val="clear" w:color="auto" w:fill="FFFFFF"/>
        </w:rPr>
        <w:t>.</w:t>
      </w:r>
      <w:r w:rsidRPr="00F85F54">
        <w:rPr>
          <w:rFonts w:ascii="Times New Roman" w:hAnsi="Times New Roman"/>
          <w:b/>
          <w:color w:val="767676"/>
          <w:sz w:val="24"/>
          <w:szCs w:val="24"/>
          <w:shd w:val="clear" w:color="auto" w:fill="FFFFFF"/>
        </w:rPr>
        <w:t xml:space="preserve"> </w:t>
      </w:r>
      <w:hyperlink r:id="rId59" w:history="1">
        <w:r w:rsidRPr="00F85F54">
          <w:rPr>
            <w:rStyle w:val="Hyperlink"/>
            <w:rFonts w:ascii="Times New Roman" w:hAnsi="Times New Roman"/>
            <w:bCs/>
            <w:color w:val="005274"/>
            <w:sz w:val="24"/>
            <w:szCs w:val="24"/>
            <w:shd w:val="clear" w:color="auto" w:fill="FFFFFF"/>
          </w:rPr>
          <w:t>https://doi.org/10.2135/cropsci2015.10.0609</w:t>
        </w:r>
      </w:hyperlink>
    </w:p>
    <w:p w14:paraId="4FD3E549" w14:textId="77777777" w:rsidR="00A207CD" w:rsidRPr="00F85F54" w:rsidRDefault="00A207CD" w:rsidP="00A207CD">
      <w:pPr>
        <w:ind w:left="567" w:hanging="567"/>
        <w:jc w:val="both"/>
        <w:rPr>
          <w:rFonts w:ascii="Times New Roman" w:hAnsi="Times New Roman"/>
          <w:sz w:val="24"/>
          <w:szCs w:val="24"/>
        </w:rPr>
      </w:pPr>
      <w:r w:rsidRPr="00F85F54">
        <w:rPr>
          <w:rFonts w:ascii="Times New Roman" w:hAnsi="Times New Roman"/>
          <w:sz w:val="24"/>
          <w:szCs w:val="24"/>
          <w:lang w:val="en-US"/>
        </w:rPr>
        <w:t xml:space="preserve">Mittler, R. (2006). Abiotic stress, the field environment and stress combination. </w:t>
      </w:r>
      <w:r w:rsidRPr="00F85F54">
        <w:rPr>
          <w:rFonts w:ascii="Times New Roman" w:hAnsi="Times New Roman"/>
          <w:i/>
          <w:sz w:val="24"/>
          <w:szCs w:val="24"/>
          <w:lang w:val="en-US"/>
        </w:rPr>
        <w:t>Trends Plant Science,</w:t>
      </w:r>
      <w:r w:rsidRPr="00F85F54">
        <w:rPr>
          <w:rFonts w:ascii="Times New Roman" w:hAnsi="Times New Roman"/>
          <w:sz w:val="24"/>
          <w:szCs w:val="24"/>
          <w:lang w:val="en-US"/>
        </w:rPr>
        <w:t xml:space="preserve"> 11, 15–</w:t>
      </w:r>
      <w:r w:rsidRPr="00F85F54">
        <w:rPr>
          <w:rFonts w:ascii="Times New Roman" w:hAnsi="Times New Roman"/>
          <w:sz w:val="24"/>
          <w:szCs w:val="24"/>
        </w:rPr>
        <w:t xml:space="preserve"> 26</w:t>
      </w:r>
    </w:p>
    <w:p w14:paraId="0F100567" w14:textId="77777777" w:rsidR="00A207CD" w:rsidRPr="00F85F54" w:rsidRDefault="00A207CD" w:rsidP="00A207CD">
      <w:pPr>
        <w:tabs>
          <w:tab w:val="left" w:pos="1200"/>
        </w:tabs>
        <w:ind w:left="720" w:hanging="720"/>
        <w:jc w:val="both"/>
        <w:rPr>
          <w:rFonts w:ascii="Times New Roman" w:hAnsi="Times New Roman"/>
          <w:sz w:val="24"/>
          <w:szCs w:val="24"/>
          <w:lang w:val="en-US"/>
        </w:rPr>
      </w:pPr>
      <w:r w:rsidRPr="00F85F54">
        <w:rPr>
          <w:rFonts w:ascii="Times New Roman" w:hAnsi="Times New Roman"/>
          <w:sz w:val="24"/>
          <w:szCs w:val="24"/>
          <w:lang w:val="en-US"/>
        </w:rPr>
        <w:lastRenderedPageBreak/>
        <w:t xml:space="preserve">Ojwang, P. P. O., Melis, R, Songa, J. M., &amp; </w:t>
      </w:r>
      <w:proofErr w:type="spellStart"/>
      <w:r w:rsidRPr="00F85F54">
        <w:rPr>
          <w:rFonts w:ascii="Times New Roman" w:hAnsi="Times New Roman"/>
          <w:sz w:val="24"/>
          <w:szCs w:val="24"/>
          <w:lang w:val="en-US"/>
        </w:rPr>
        <w:t>Githiri</w:t>
      </w:r>
      <w:proofErr w:type="spellEnd"/>
      <w:r w:rsidRPr="00F85F54">
        <w:rPr>
          <w:rFonts w:ascii="Times New Roman" w:hAnsi="Times New Roman"/>
          <w:sz w:val="24"/>
          <w:szCs w:val="24"/>
          <w:lang w:val="en-US"/>
        </w:rPr>
        <w:t xml:space="preserve">, M. (2010). Genotypic response of common </w:t>
      </w:r>
      <w:proofErr w:type="gramStart"/>
      <w:r w:rsidRPr="00F85F54">
        <w:rPr>
          <w:rFonts w:ascii="Times New Roman" w:hAnsi="Times New Roman"/>
          <w:sz w:val="24"/>
          <w:szCs w:val="24"/>
          <w:lang w:val="en-US"/>
        </w:rPr>
        <w:t>bean</w:t>
      </w:r>
      <w:proofErr w:type="gramEnd"/>
      <w:r w:rsidRPr="00F85F54">
        <w:rPr>
          <w:rFonts w:ascii="Times New Roman" w:hAnsi="Times New Roman"/>
          <w:sz w:val="24"/>
          <w:szCs w:val="24"/>
          <w:lang w:val="en-US"/>
        </w:rPr>
        <w:t xml:space="preserve"> to natural field populations of bean fly (</w:t>
      </w:r>
      <w:proofErr w:type="spellStart"/>
      <w:r w:rsidRPr="00F85F54">
        <w:rPr>
          <w:rFonts w:ascii="Times New Roman" w:hAnsi="Times New Roman"/>
          <w:i/>
          <w:sz w:val="24"/>
          <w:szCs w:val="24"/>
          <w:lang w:val="en-US"/>
        </w:rPr>
        <w:t>Ophiomyia</w:t>
      </w:r>
      <w:proofErr w:type="spellEnd"/>
      <w:r w:rsidRPr="00F85F54">
        <w:rPr>
          <w:rFonts w:ascii="Times New Roman" w:hAnsi="Times New Roman"/>
          <w:i/>
          <w:sz w:val="24"/>
          <w:szCs w:val="24"/>
          <w:lang w:val="en-US"/>
        </w:rPr>
        <w:t xml:space="preserve"> phaseoli</w:t>
      </w:r>
      <w:r w:rsidRPr="00F85F54">
        <w:rPr>
          <w:rFonts w:ascii="Times New Roman" w:hAnsi="Times New Roman"/>
          <w:sz w:val="24"/>
          <w:szCs w:val="24"/>
          <w:lang w:val="en-US"/>
        </w:rPr>
        <w:t xml:space="preserve">) under diverse environmental conditions. </w:t>
      </w:r>
      <w:r w:rsidRPr="00F85F54">
        <w:rPr>
          <w:rFonts w:ascii="Times New Roman" w:hAnsi="Times New Roman"/>
          <w:i/>
          <w:sz w:val="24"/>
          <w:szCs w:val="24"/>
          <w:lang w:val="en-US"/>
        </w:rPr>
        <w:t>Field Crops Research</w:t>
      </w:r>
      <w:r w:rsidRPr="00F85F54">
        <w:rPr>
          <w:rFonts w:ascii="Times New Roman" w:hAnsi="Times New Roman"/>
          <w:sz w:val="24"/>
          <w:szCs w:val="24"/>
          <w:lang w:val="en-US"/>
        </w:rPr>
        <w:t>, 117, 139–145.</w:t>
      </w:r>
    </w:p>
    <w:p w14:paraId="74ABF8C3" w14:textId="77777777" w:rsidR="00A207CD" w:rsidRPr="00F85F54" w:rsidRDefault="00A207CD" w:rsidP="00F85F54">
      <w:pPr>
        <w:ind w:left="720" w:hanging="720"/>
        <w:jc w:val="both"/>
        <w:rPr>
          <w:rFonts w:ascii="Times New Roman" w:hAnsi="Times New Roman"/>
          <w:sz w:val="24"/>
          <w:szCs w:val="24"/>
          <w:lang w:val="en-US"/>
        </w:rPr>
      </w:pPr>
      <w:r w:rsidRPr="00F85F54">
        <w:rPr>
          <w:rFonts w:ascii="Times New Roman" w:hAnsi="Times New Roman"/>
          <w:sz w:val="24"/>
          <w:szCs w:val="24"/>
          <w:lang w:val="en-US"/>
        </w:rPr>
        <w:t xml:space="preserve">Pereira, A. (2016). Plant abiotic stress challenges from the changing environment. </w:t>
      </w:r>
      <w:r w:rsidRPr="00F85F54">
        <w:rPr>
          <w:rFonts w:ascii="Times New Roman" w:hAnsi="Times New Roman"/>
          <w:i/>
          <w:sz w:val="24"/>
          <w:szCs w:val="24"/>
          <w:lang w:val="en-US"/>
        </w:rPr>
        <w:t>Frontiers in Plant Science,</w:t>
      </w:r>
      <w:r w:rsidRPr="00F85F54">
        <w:rPr>
          <w:rFonts w:ascii="Times New Roman" w:hAnsi="Times New Roman"/>
          <w:sz w:val="24"/>
          <w:szCs w:val="24"/>
          <w:lang w:val="en-US"/>
        </w:rPr>
        <w:t xml:space="preserve"> 7, 1123. </w:t>
      </w:r>
      <w:hyperlink r:id="rId60" w:history="1">
        <w:r w:rsidRPr="00F85F54">
          <w:rPr>
            <w:rStyle w:val="Hyperlink"/>
            <w:rFonts w:ascii="Times New Roman" w:hAnsi="Times New Roman"/>
            <w:sz w:val="24"/>
            <w:szCs w:val="24"/>
            <w:lang w:val="en-US"/>
          </w:rPr>
          <w:t>https://doi.org/10.3389/fpls.2016.01123</w:t>
        </w:r>
      </w:hyperlink>
      <w:r w:rsidR="00F85F54">
        <w:rPr>
          <w:rFonts w:ascii="Times New Roman" w:hAnsi="Times New Roman"/>
          <w:sz w:val="24"/>
          <w:szCs w:val="24"/>
          <w:lang w:val="en-US"/>
        </w:rPr>
        <w:t xml:space="preserve"> </w:t>
      </w:r>
    </w:p>
    <w:p w14:paraId="04734176" w14:textId="77777777" w:rsidR="00A207CD" w:rsidRPr="00F85F54" w:rsidRDefault="00A207CD" w:rsidP="00A207CD">
      <w:pPr>
        <w:ind w:left="720" w:hanging="720"/>
        <w:jc w:val="both"/>
        <w:rPr>
          <w:rFonts w:ascii="Times New Roman" w:hAnsi="Times New Roman"/>
          <w:sz w:val="24"/>
          <w:szCs w:val="24"/>
        </w:rPr>
      </w:pPr>
      <w:r w:rsidRPr="00F603D3">
        <w:rPr>
          <w:rFonts w:ascii="Times New Roman" w:hAnsi="Times New Roman"/>
          <w:sz w:val="24"/>
          <w:szCs w:val="24"/>
          <w:lang w:val="en-US"/>
        </w:rPr>
        <w:t xml:space="preserve">Ramirez V., &amp; Thornton P. K. (2015). </w:t>
      </w:r>
      <w:r w:rsidRPr="00F85F54">
        <w:rPr>
          <w:rFonts w:ascii="Times New Roman" w:hAnsi="Times New Roman"/>
          <w:sz w:val="24"/>
          <w:szCs w:val="24"/>
        </w:rPr>
        <w:t xml:space="preserve">Climate change impacts on African crop production. CCAFS. CGIAR Research Program on Climate Change, Agriculture and Food Security (CCAFS). Copenhagen, Denmark. www.ccafs.cgia.  </w:t>
      </w:r>
    </w:p>
    <w:p w14:paraId="54A2FFA4" w14:textId="77777777" w:rsidR="00A207CD" w:rsidRPr="00F85F54" w:rsidRDefault="00A207CD" w:rsidP="00A207CD">
      <w:pPr>
        <w:ind w:left="720" w:hanging="720"/>
        <w:jc w:val="both"/>
        <w:rPr>
          <w:rStyle w:val="Hyperlink"/>
          <w:rFonts w:ascii="Times New Roman" w:hAnsi="Times New Roman"/>
          <w:iCs/>
          <w:color w:val="auto"/>
          <w:sz w:val="24"/>
          <w:szCs w:val="24"/>
        </w:rPr>
      </w:pPr>
      <w:r w:rsidRPr="00F85F54">
        <w:rPr>
          <w:rFonts w:ascii="Times New Roman" w:hAnsi="Times New Roman"/>
          <w:sz w:val="24"/>
          <w:szCs w:val="24"/>
        </w:rPr>
        <w:t xml:space="preserve">Rao, I. M., Delhaize, E., &amp; Chen, Z. C. (2021). Editorial: Root adaptations to multiple stress factors. </w:t>
      </w:r>
      <w:r w:rsidRPr="00F85F54">
        <w:rPr>
          <w:rFonts w:ascii="Times New Roman" w:hAnsi="Times New Roman"/>
          <w:i/>
          <w:iCs/>
          <w:sz w:val="24"/>
          <w:szCs w:val="24"/>
        </w:rPr>
        <w:t>Frontiers in Plant Science</w:t>
      </w:r>
      <w:r w:rsidRPr="00F85F54">
        <w:rPr>
          <w:rFonts w:ascii="Times New Roman" w:hAnsi="Times New Roman"/>
          <w:iCs/>
          <w:sz w:val="24"/>
          <w:szCs w:val="24"/>
        </w:rPr>
        <w:t xml:space="preserve">, 11, 626960. </w:t>
      </w:r>
      <w:hyperlink r:id="rId61" w:history="1">
        <w:r w:rsidRPr="00F85F54">
          <w:rPr>
            <w:rStyle w:val="Hyperlink"/>
            <w:rFonts w:ascii="Times New Roman" w:hAnsi="Times New Roman"/>
            <w:iCs/>
            <w:sz w:val="24"/>
            <w:szCs w:val="24"/>
          </w:rPr>
          <w:t>https://doi.org/10.3389/fpls.2020.626960</w:t>
        </w:r>
      </w:hyperlink>
    </w:p>
    <w:p w14:paraId="0C362420" w14:textId="77777777" w:rsidR="00A207CD" w:rsidRPr="00F85F54" w:rsidRDefault="00A207CD" w:rsidP="00A207CD">
      <w:pPr>
        <w:autoSpaceDE w:val="0"/>
        <w:autoSpaceDN w:val="0"/>
        <w:adjustRightInd w:val="0"/>
        <w:ind w:left="720" w:hanging="720"/>
        <w:jc w:val="both"/>
        <w:rPr>
          <w:rFonts w:ascii="Times New Roman" w:hAnsi="Times New Roman"/>
          <w:bCs/>
          <w:iCs/>
          <w:sz w:val="24"/>
          <w:szCs w:val="24"/>
          <w:lang w:val="en-US"/>
        </w:rPr>
      </w:pPr>
      <w:r w:rsidRPr="00F85F54">
        <w:rPr>
          <w:rFonts w:ascii="Times New Roman" w:hAnsi="Times New Roman"/>
          <w:bCs/>
          <w:iCs/>
          <w:sz w:val="24"/>
          <w:szCs w:val="24"/>
          <w:lang w:val="en-US"/>
        </w:rPr>
        <w:t>Rubiales, D., Flores. F., Emeran, A. A., Kharrat, M., Amri, M., Rojas-Molina, M. M., &amp; Sillero, J. C. (2014). Identification and multi-environment validation of resistance against broomrapes (</w:t>
      </w:r>
      <w:proofErr w:type="spellStart"/>
      <w:r w:rsidRPr="00F85F54">
        <w:rPr>
          <w:rFonts w:ascii="Times New Roman" w:hAnsi="Times New Roman"/>
          <w:bCs/>
          <w:i/>
          <w:iCs/>
          <w:sz w:val="24"/>
          <w:szCs w:val="24"/>
          <w:lang w:val="en-US"/>
        </w:rPr>
        <w:t>Orobanche</w:t>
      </w:r>
      <w:proofErr w:type="spellEnd"/>
      <w:r w:rsidRPr="00F85F54">
        <w:rPr>
          <w:rFonts w:ascii="Times New Roman" w:hAnsi="Times New Roman"/>
          <w:bCs/>
          <w:i/>
          <w:iCs/>
          <w:sz w:val="24"/>
          <w:szCs w:val="24"/>
          <w:lang w:val="en-US"/>
        </w:rPr>
        <w:t xml:space="preserve"> crenata</w:t>
      </w:r>
      <w:r w:rsidRPr="00F85F54">
        <w:rPr>
          <w:rFonts w:ascii="Times New Roman" w:hAnsi="Times New Roman"/>
          <w:bCs/>
          <w:iCs/>
          <w:sz w:val="24"/>
          <w:szCs w:val="24"/>
          <w:lang w:val="en-US"/>
        </w:rPr>
        <w:t xml:space="preserve"> and </w:t>
      </w:r>
      <w:proofErr w:type="spellStart"/>
      <w:r w:rsidRPr="00F85F54">
        <w:rPr>
          <w:rFonts w:ascii="Times New Roman" w:hAnsi="Times New Roman"/>
          <w:bCs/>
          <w:i/>
          <w:iCs/>
          <w:sz w:val="24"/>
          <w:szCs w:val="24"/>
          <w:lang w:val="en-US"/>
        </w:rPr>
        <w:t>Orobanche</w:t>
      </w:r>
      <w:proofErr w:type="spellEnd"/>
      <w:r w:rsidRPr="00F85F54">
        <w:rPr>
          <w:rFonts w:ascii="Times New Roman" w:hAnsi="Times New Roman"/>
          <w:bCs/>
          <w:i/>
          <w:iCs/>
          <w:sz w:val="24"/>
          <w:szCs w:val="24"/>
          <w:lang w:val="en-US"/>
        </w:rPr>
        <w:t xml:space="preserve"> </w:t>
      </w:r>
      <w:proofErr w:type="spellStart"/>
      <w:r w:rsidRPr="00F85F54">
        <w:rPr>
          <w:rFonts w:ascii="Times New Roman" w:hAnsi="Times New Roman"/>
          <w:bCs/>
          <w:i/>
          <w:iCs/>
          <w:sz w:val="24"/>
          <w:szCs w:val="24"/>
          <w:lang w:val="en-US"/>
        </w:rPr>
        <w:t>foetida</w:t>
      </w:r>
      <w:proofErr w:type="spellEnd"/>
      <w:r w:rsidRPr="00F85F54">
        <w:rPr>
          <w:rFonts w:ascii="Times New Roman" w:hAnsi="Times New Roman"/>
          <w:bCs/>
          <w:iCs/>
          <w:sz w:val="24"/>
          <w:szCs w:val="24"/>
          <w:lang w:val="en-US"/>
        </w:rPr>
        <w:t>) in faba bean (</w:t>
      </w:r>
      <w:r w:rsidRPr="00F85F54">
        <w:rPr>
          <w:rFonts w:ascii="Times New Roman" w:hAnsi="Times New Roman"/>
          <w:bCs/>
          <w:i/>
          <w:iCs/>
          <w:sz w:val="24"/>
          <w:szCs w:val="24"/>
          <w:lang w:val="en-US"/>
        </w:rPr>
        <w:t>Vicia faba</w:t>
      </w:r>
      <w:r w:rsidRPr="00F85F54">
        <w:rPr>
          <w:rFonts w:ascii="Times New Roman" w:hAnsi="Times New Roman"/>
          <w:bCs/>
          <w:iCs/>
          <w:sz w:val="24"/>
          <w:szCs w:val="24"/>
          <w:lang w:val="en-US"/>
        </w:rPr>
        <w:t xml:space="preserve">), </w:t>
      </w:r>
      <w:r w:rsidRPr="00F85F54">
        <w:rPr>
          <w:rFonts w:ascii="Times New Roman" w:hAnsi="Times New Roman"/>
          <w:bCs/>
          <w:i/>
          <w:iCs/>
          <w:sz w:val="24"/>
          <w:szCs w:val="24"/>
          <w:lang w:val="en-US"/>
        </w:rPr>
        <w:t>Field Crops Research, 166</w:t>
      </w:r>
      <w:r w:rsidRPr="00F85F54">
        <w:rPr>
          <w:rFonts w:ascii="Times New Roman" w:hAnsi="Times New Roman"/>
          <w:bCs/>
          <w:iCs/>
          <w:sz w:val="24"/>
          <w:szCs w:val="24"/>
          <w:lang w:val="en-US"/>
        </w:rPr>
        <w:t xml:space="preserve">, 58-65. https://doi.org/10.1016/j.fcr.2014.06.010. </w:t>
      </w:r>
    </w:p>
    <w:p w14:paraId="1414A889" w14:textId="77777777" w:rsidR="00A207CD" w:rsidRPr="00F85F54" w:rsidDel="00CE4325" w:rsidRDefault="00A207CD" w:rsidP="00F85F54">
      <w:pPr>
        <w:tabs>
          <w:tab w:val="left" w:pos="1200"/>
        </w:tabs>
        <w:ind w:left="720" w:hanging="720"/>
        <w:jc w:val="both"/>
        <w:rPr>
          <w:rFonts w:ascii="Times New Roman" w:hAnsi="Times New Roman"/>
          <w:sz w:val="24"/>
          <w:szCs w:val="24"/>
          <w:lang w:val="en-US"/>
        </w:rPr>
      </w:pPr>
      <w:r w:rsidRPr="00F85F54">
        <w:rPr>
          <w:rFonts w:ascii="Times New Roman" w:hAnsi="Times New Roman"/>
          <w:sz w:val="24"/>
          <w:szCs w:val="24"/>
          <w:lang w:val="en-US"/>
        </w:rPr>
        <w:t xml:space="preserve">Yan, W., &amp; Tinker, N. A. (2006). Biplot analysis of multi-environment trial data: Principle and applications. </w:t>
      </w:r>
      <w:r w:rsidRPr="00F85F54">
        <w:rPr>
          <w:rFonts w:ascii="Times New Roman" w:hAnsi="Times New Roman"/>
          <w:i/>
          <w:sz w:val="24"/>
          <w:szCs w:val="24"/>
          <w:lang w:val="en-US"/>
        </w:rPr>
        <w:t>Canadian Journal in Plant Science</w:t>
      </w:r>
      <w:r w:rsidR="00F85F54">
        <w:rPr>
          <w:rFonts w:ascii="Times New Roman" w:hAnsi="Times New Roman"/>
          <w:sz w:val="24"/>
          <w:szCs w:val="24"/>
          <w:lang w:val="en-US"/>
        </w:rPr>
        <w:t xml:space="preserve">, </w:t>
      </w:r>
      <w:r w:rsidR="00F85F54" w:rsidRPr="00211F47">
        <w:rPr>
          <w:rFonts w:ascii="Times New Roman" w:hAnsi="Times New Roman"/>
          <w:i/>
          <w:sz w:val="24"/>
          <w:szCs w:val="24"/>
          <w:lang w:val="en-US"/>
        </w:rPr>
        <w:t>86</w:t>
      </w:r>
      <w:r w:rsidR="00F85F54">
        <w:rPr>
          <w:rFonts w:ascii="Times New Roman" w:hAnsi="Times New Roman"/>
          <w:sz w:val="24"/>
          <w:szCs w:val="24"/>
          <w:lang w:val="en-US"/>
        </w:rPr>
        <w:t>, 623 – 646.</w:t>
      </w:r>
    </w:p>
    <w:p w14:paraId="77923920" w14:textId="77777777" w:rsidR="00A207CD" w:rsidRPr="00F85F54" w:rsidRDefault="00A207CD" w:rsidP="00A207CD">
      <w:pPr>
        <w:tabs>
          <w:tab w:val="left" w:pos="1200"/>
        </w:tabs>
        <w:ind w:left="720" w:hanging="720"/>
        <w:jc w:val="both"/>
        <w:rPr>
          <w:rFonts w:ascii="Times New Roman" w:hAnsi="Times New Roman"/>
          <w:color w:val="212529"/>
          <w:sz w:val="24"/>
          <w:szCs w:val="24"/>
          <w:lang w:val="en-US"/>
        </w:rPr>
      </w:pPr>
      <w:r w:rsidRPr="00F85F54">
        <w:rPr>
          <w:rFonts w:ascii="Times New Roman" w:hAnsi="Times New Roman"/>
          <w:color w:val="212529"/>
          <w:sz w:val="24"/>
          <w:szCs w:val="24"/>
        </w:rPr>
        <w:t xml:space="preserve">Yan, W., Kang, M. S., Ma, B., Woods, S., &amp; Cornelius, P. L. (2007). </w:t>
      </w:r>
      <w:r w:rsidRPr="00F85F54">
        <w:rPr>
          <w:rStyle w:val="nocase"/>
          <w:rFonts w:ascii="Times New Roman" w:hAnsi="Times New Roman"/>
          <w:color w:val="212529"/>
          <w:sz w:val="24"/>
          <w:szCs w:val="24"/>
        </w:rPr>
        <w:t>GGE Biplot vs. AMMI analysis of genotype-by-environment data</w:t>
      </w:r>
      <w:r w:rsidRPr="00F85F54">
        <w:rPr>
          <w:rFonts w:ascii="Times New Roman" w:hAnsi="Times New Roman"/>
          <w:color w:val="212529"/>
          <w:sz w:val="24"/>
          <w:szCs w:val="24"/>
        </w:rPr>
        <w:t xml:space="preserve">. </w:t>
      </w:r>
      <w:r w:rsidRPr="00F85F54">
        <w:rPr>
          <w:rStyle w:val="Emphasis"/>
          <w:rFonts w:ascii="Times New Roman" w:hAnsi="Times New Roman"/>
          <w:color w:val="212529"/>
          <w:sz w:val="24"/>
          <w:szCs w:val="24"/>
        </w:rPr>
        <w:t>Crop Science</w:t>
      </w:r>
      <w:r w:rsidRPr="00F85F54">
        <w:rPr>
          <w:rStyle w:val="Emphasis"/>
          <w:rFonts w:ascii="Times New Roman" w:hAnsi="Times New Roman"/>
          <w:i w:val="0"/>
          <w:color w:val="212529"/>
          <w:sz w:val="24"/>
          <w:szCs w:val="24"/>
        </w:rPr>
        <w:t>,</w:t>
      </w:r>
      <w:r w:rsidRPr="00F85F54">
        <w:rPr>
          <w:rFonts w:ascii="Times New Roman" w:hAnsi="Times New Roman"/>
          <w:i/>
          <w:color w:val="212529"/>
          <w:sz w:val="24"/>
          <w:szCs w:val="24"/>
        </w:rPr>
        <w:t xml:space="preserve"> 47</w:t>
      </w:r>
      <w:r w:rsidRPr="00F85F54">
        <w:rPr>
          <w:rFonts w:ascii="Times New Roman" w:hAnsi="Times New Roman"/>
          <w:color w:val="212529"/>
          <w:sz w:val="24"/>
          <w:szCs w:val="24"/>
        </w:rPr>
        <w:t xml:space="preserve">, 643–655. </w:t>
      </w:r>
      <w:hyperlink r:id="rId62" w:history="1">
        <w:r w:rsidRPr="00F85F54">
          <w:rPr>
            <w:rStyle w:val="Hyperlink"/>
            <w:rFonts w:ascii="Times New Roman" w:hAnsi="Times New Roman"/>
            <w:color w:val="0054AD"/>
            <w:sz w:val="24"/>
            <w:szCs w:val="24"/>
          </w:rPr>
          <w:t>https://doi.org/10.2135/cropsci2006.06.0374</w:t>
        </w:r>
      </w:hyperlink>
    </w:p>
    <w:p w14:paraId="3FA68B05" w14:textId="77777777" w:rsidR="00A207CD" w:rsidRPr="00F85F54" w:rsidRDefault="00A207CD" w:rsidP="00A207CD">
      <w:pPr>
        <w:tabs>
          <w:tab w:val="left" w:pos="1200"/>
        </w:tabs>
        <w:ind w:left="720" w:hanging="720"/>
        <w:jc w:val="both"/>
        <w:rPr>
          <w:rFonts w:ascii="Times New Roman" w:hAnsi="Times New Roman"/>
          <w:sz w:val="24"/>
          <w:szCs w:val="24"/>
          <w:lang w:val="en-US"/>
        </w:rPr>
      </w:pPr>
      <w:r w:rsidRPr="00F85F54">
        <w:rPr>
          <w:rFonts w:ascii="Times New Roman" w:hAnsi="Times New Roman"/>
          <w:sz w:val="24"/>
          <w:szCs w:val="24"/>
          <w:lang w:val="en-US"/>
        </w:rPr>
        <w:t xml:space="preserve">Yan, W. K. (2002). Singular-value partitioning in biplot analysis of multi-environment trial data. </w:t>
      </w:r>
      <w:r w:rsidRPr="00F85F54">
        <w:rPr>
          <w:rFonts w:ascii="Times New Roman" w:hAnsi="Times New Roman"/>
          <w:i/>
          <w:sz w:val="24"/>
          <w:szCs w:val="24"/>
          <w:lang w:val="en-US"/>
        </w:rPr>
        <w:t>Agronomy Journal, 94</w:t>
      </w:r>
      <w:r w:rsidRPr="00F85F54">
        <w:rPr>
          <w:rFonts w:ascii="Times New Roman" w:hAnsi="Times New Roman"/>
          <w:sz w:val="24"/>
          <w:szCs w:val="24"/>
          <w:lang w:val="en-US"/>
        </w:rPr>
        <w:t xml:space="preserve">, 990 – 996. </w:t>
      </w:r>
    </w:p>
    <w:p w14:paraId="7330052C" w14:textId="77777777" w:rsidR="00903CE8" w:rsidRPr="00A74AFE" w:rsidRDefault="005A4182" w:rsidP="00C44437">
      <w:pPr>
        <w:pStyle w:val="Heading1"/>
      </w:pPr>
      <w:r>
        <w:br w:type="page"/>
      </w:r>
      <w:bookmarkStart w:id="70" w:name="_Toc168949682"/>
      <w:commentRangeEnd w:id="69"/>
      <w:r w:rsidR="00DB73E7">
        <w:rPr>
          <w:rStyle w:val="CommentReference"/>
          <w:b w:val="0"/>
          <w:bCs w:val="0"/>
          <w:lang w:val="en-GB" w:eastAsia="x-none"/>
        </w:rPr>
        <w:lastRenderedPageBreak/>
        <w:commentReference w:id="69"/>
      </w:r>
      <w:r w:rsidR="00903CE8" w:rsidRPr="00A74AFE">
        <w:t>CHAPTER FOUR</w:t>
      </w:r>
      <w:bookmarkEnd w:id="70"/>
    </w:p>
    <w:p w14:paraId="14435855" w14:textId="77777777" w:rsidR="000C45FF" w:rsidRPr="00A74AFE" w:rsidRDefault="000C45FF" w:rsidP="00C44437">
      <w:pPr>
        <w:pStyle w:val="Heading1"/>
      </w:pPr>
      <w:bookmarkStart w:id="71" w:name="_Toc168949683"/>
      <w:r w:rsidRPr="00A74AFE">
        <w:t>COMBINING ABILITY OF COMMON BEAN</w:t>
      </w:r>
      <w:r w:rsidR="00283BAC">
        <w:t xml:space="preserve"> (</w:t>
      </w:r>
      <w:r w:rsidR="00283BAC" w:rsidRPr="00283BAC">
        <w:rPr>
          <w:i/>
        </w:rPr>
        <w:t>Phaseolus vulgaris</w:t>
      </w:r>
      <w:r w:rsidR="00283BAC">
        <w:t xml:space="preserve"> L.) </w:t>
      </w:r>
      <w:r w:rsidRPr="00A74AFE">
        <w:t xml:space="preserve"> GENOTYPES FOR ROOT TRAITS ACROSS DIVERSE ENVIRONMENTS</w:t>
      </w:r>
      <w:bookmarkEnd w:id="71"/>
    </w:p>
    <w:p w14:paraId="76A0655B" w14:textId="77777777" w:rsidR="000C45FF" w:rsidRPr="00A74AFE" w:rsidRDefault="000C45FF" w:rsidP="00C52637">
      <w:pPr>
        <w:pStyle w:val="Heading3"/>
      </w:pPr>
      <w:bookmarkStart w:id="72" w:name="_Toc168949684"/>
      <w:r w:rsidRPr="00A74AFE">
        <w:t>Abstract</w:t>
      </w:r>
      <w:bookmarkEnd w:id="72"/>
      <w:r w:rsidRPr="00A74AFE">
        <w:t xml:space="preserve"> </w:t>
      </w:r>
    </w:p>
    <w:p w14:paraId="025D41E8" w14:textId="77777777" w:rsidR="00B209A1" w:rsidRPr="00B209A1" w:rsidRDefault="00B209A1" w:rsidP="00B209A1">
      <w:pPr>
        <w:jc w:val="both"/>
        <w:rPr>
          <w:rFonts w:ascii="Times New Roman" w:hAnsi="Times New Roman"/>
          <w:sz w:val="24"/>
          <w:szCs w:val="24"/>
        </w:rPr>
      </w:pPr>
      <w:r w:rsidRPr="00B209A1">
        <w:rPr>
          <w:rFonts w:ascii="Times New Roman" w:hAnsi="Times New Roman"/>
          <w:sz w:val="24"/>
          <w:szCs w:val="24"/>
        </w:rPr>
        <w:t>Root system architecture is important for common bean (</w:t>
      </w:r>
      <w:r w:rsidRPr="00B209A1">
        <w:rPr>
          <w:rFonts w:ascii="Times New Roman" w:hAnsi="Times New Roman"/>
          <w:i/>
          <w:sz w:val="24"/>
          <w:szCs w:val="24"/>
        </w:rPr>
        <w:t>Phaseolus vulgaris</w:t>
      </w:r>
      <w:r w:rsidRPr="00B209A1">
        <w:rPr>
          <w:rFonts w:ascii="Times New Roman" w:hAnsi="Times New Roman"/>
          <w:sz w:val="24"/>
          <w:szCs w:val="24"/>
        </w:rPr>
        <w:t xml:space="preserve"> L.) adaptability to diverse environments. Beans employ complex adaptive root mechanisms for coping with multiple stresses in production environments. Understanding genetic control of root traits is central to improvement of common bean for adaptation to marginal environments. The objectives of this study were to (</w:t>
      </w:r>
      <w:proofErr w:type="spellStart"/>
      <w:r w:rsidRPr="00B209A1">
        <w:rPr>
          <w:rFonts w:ascii="Times New Roman" w:hAnsi="Times New Roman"/>
          <w:sz w:val="24"/>
          <w:szCs w:val="24"/>
        </w:rPr>
        <w:t>i</w:t>
      </w:r>
      <w:proofErr w:type="spellEnd"/>
      <w:r w:rsidRPr="00B209A1">
        <w:rPr>
          <w:rFonts w:ascii="Times New Roman" w:hAnsi="Times New Roman"/>
          <w:sz w:val="24"/>
          <w:szCs w:val="24"/>
        </w:rPr>
        <w:t xml:space="preserve">) determine combining ability </w:t>
      </w:r>
      <w:r w:rsidRPr="00B209A1">
        <w:rPr>
          <w:rFonts w:ascii="Times New Roman" w:hAnsi="Times New Roman"/>
          <w:bCs/>
          <w:sz w:val="24"/>
          <w:szCs w:val="24"/>
        </w:rPr>
        <w:t xml:space="preserve">of root and agronomic traits and (ii) </w:t>
      </w:r>
      <w:r w:rsidRPr="00B209A1">
        <w:rPr>
          <w:rFonts w:ascii="Times New Roman" w:hAnsi="Times New Roman"/>
          <w:sz w:val="24"/>
          <w:szCs w:val="24"/>
        </w:rPr>
        <w:t>estimate the heritability and genetic correlation of root and agronomic traits in common bean. Four bean lines with superior root traits were crossed with four locally adapted varieties in a North Carolina II mating scheme to generate 16 crosses. The 16 F</w:t>
      </w:r>
      <w:r w:rsidRPr="00B209A1">
        <w:rPr>
          <w:rFonts w:ascii="Times New Roman" w:hAnsi="Times New Roman"/>
          <w:sz w:val="24"/>
          <w:szCs w:val="24"/>
          <w:vertAlign w:val="subscript"/>
        </w:rPr>
        <w:t>1</w:t>
      </w:r>
      <w:r w:rsidRPr="00B209A1">
        <w:rPr>
          <w:rFonts w:ascii="Times New Roman" w:hAnsi="Times New Roman"/>
          <w:sz w:val="24"/>
          <w:szCs w:val="24"/>
        </w:rPr>
        <w:t xml:space="preserve">s were </w:t>
      </w:r>
      <w:proofErr w:type="spellStart"/>
      <w:r w:rsidRPr="00B209A1">
        <w:rPr>
          <w:rFonts w:ascii="Times New Roman" w:hAnsi="Times New Roman"/>
          <w:sz w:val="24"/>
          <w:szCs w:val="24"/>
        </w:rPr>
        <w:t>selfed</w:t>
      </w:r>
      <w:proofErr w:type="spellEnd"/>
      <w:r w:rsidRPr="00B209A1">
        <w:rPr>
          <w:rFonts w:ascii="Times New Roman" w:hAnsi="Times New Roman"/>
          <w:sz w:val="24"/>
          <w:szCs w:val="24"/>
        </w:rPr>
        <w:t xml:space="preserve"> and advance to F</w:t>
      </w:r>
      <w:r w:rsidRPr="00B209A1">
        <w:rPr>
          <w:rFonts w:ascii="Times New Roman" w:hAnsi="Times New Roman"/>
          <w:sz w:val="24"/>
          <w:szCs w:val="24"/>
          <w:vertAlign w:val="subscript"/>
        </w:rPr>
        <w:t>2</w:t>
      </w:r>
      <w:r w:rsidRPr="00B209A1">
        <w:rPr>
          <w:rFonts w:ascii="Times New Roman" w:hAnsi="Times New Roman"/>
          <w:sz w:val="24"/>
          <w:szCs w:val="24"/>
        </w:rPr>
        <w:t xml:space="preserve"> generation. Eight parents and their F</w:t>
      </w:r>
      <w:r w:rsidRPr="00B209A1">
        <w:rPr>
          <w:rFonts w:ascii="Times New Roman" w:hAnsi="Times New Roman"/>
          <w:sz w:val="24"/>
          <w:szCs w:val="24"/>
          <w:vertAlign w:val="subscript"/>
        </w:rPr>
        <w:t>2</w:t>
      </w:r>
      <w:r w:rsidRPr="00B209A1">
        <w:rPr>
          <w:rFonts w:ascii="Times New Roman" w:hAnsi="Times New Roman"/>
          <w:sz w:val="24"/>
          <w:szCs w:val="24"/>
        </w:rPr>
        <w:t xml:space="preserve"> progenies were evaluated in an </w:t>
      </w:r>
      <w:r w:rsidRPr="00B209A1">
        <w:rPr>
          <w:rFonts w:ascii="Times New Roman" w:hAnsi="Times New Roman"/>
          <w:i/>
          <w:sz w:val="24"/>
          <w:szCs w:val="24"/>
        </w:rPr>
        <w:t>alpha</w:t>
      </w:r>
      <w:r w:rsidRPr="00B209A1">
        <w:rPr>
          <w:rFonts w:ascii="Times New Roman" w:hAnsi="Times New Roman"/>
          <w:sz w:val="24"/>
          <w:szCs w:val="24"/>
        </w:rPr>
        <w:t xml:space="preserve">-Lattice design with two replications. General and specific </w:t>
      </w:r>
      <w:r w:rsidR="007D7F9F">
        <w:rPr>
          <w:rFonts w:ascii="Times New Roman" w:hAnsi="Times New Roman"/>
          <w:sz w:val="24"/>
          <w:szCs w:val="24"/>
        </w:rPr>
        <w:t>combining</w:t>
      </w:r>
      <w:r w:rsidRPr="00B209A1">
        <w:rPr>
          <w:rFonts w:ascii="Times New Roman" w:hAnsi="Times New Roman"/>
          <w:sz w:val="24"/>
          <w:szCs w:val="24"/>
        </w:rPr>
        <w:t xml:space="preserve"> ability mean squares were significant (</w:t>
      </w:r>
      <w:r w:rsidRPr="00B209A1">
        <w:rPr>
          <w:rFonts w:ascii="Times New Roman" w:hAnsi="Times New Roman"/>
          <w:i/>
          <w:sz w:val="24"/>
          <w:szCs w:val="24"/>
        </w:rPr>
        <w:t>P≤</w:t>
      </w:r>
      <w:r w:rsidRPr="00B209A1">
        <w:rPr>
          <w:rFonts w:ascii="Times New Roman" w:hAnsi="Times New Roman"/>
          <w:sz w:val="24"/>
          <w:szCs w:val="24"/>
        </w:rPr>
        <w:t xml:space="preserve">0.05) for all traits measured. General predictability ratios ranged from 0.47 to 0.68 across locations suggesting that both additive and non-additive gene action modulate root traits and seed yield. </w:t>
      </w:r>
      <w:r w:rsidRPr="00B209A1">
        <w:rPr>
          <w:rFonts w:ascii="Times New Roman" w:eastAsia="Times New Roman" w:hAnsi="Times New Roman"/>
          <w:sz w:val="24"/>
          <w:szCs w:val="24"/>
        </w:rPr>
        <w:t>Positive and significant (P</w:t>
      </w:r>
      <w:r w:rsidRPr="00B209A1">
        <w:rPr>
          <w:rFonts w:ascii="Times New Roman" w:hAnsi="Times New Roman"/>
          <w:i/>
          <w:sz w:val="24"/>
          <w:szCs w:val="24"/>
        </w:rPr>
        <w:t>≤</w:t>
      </w:r>
      <w:r w:rsidRPr="00B209A1">
        <w:rPr>
          <w:rFonts w:ascii="Times New Roman" w:eastAsia="Times New Roman" w:hAnsi="Times New Roman"/>
          <w:sz w:val="24"/>
          <w:szCs w:val="24"/>
        </w:rPr>
        <w:t>0.05) phenotypic and genetic correlations</w:t>
      </w:r>
      <w:r w:rsidRPr="00B209A1">
        <w:rPr>
          <w:rFonts w:ascii="Times New Roman" w:hAnsi="Times New Roman"/>
          <w:sz w:val="24"/>
          <w:szCs w:val="24"/>
        </w:rPr>
        <w:t xml:space="preserve"> revealed significant association between root traits and yield. Moderate to high heritability estimates of between 0.43 and 0.67 were realized. Such estimates point to possible deployment of a successful selection programme. Genotypes AFR398 displayed significant positive GCA effects among its crosses for both root and agronomic traits hence was revealed as a potential germplasm for inclusion in a </w:t>
      </w:r>
      <w:r w:rsidRPr="00B209A1">
        <w:rPr>
          <w:rFonts w:ascii="Times New Roman" w:eastAsia="Times New Roman" w:hAnsi="Times New Roman"/>
          <w:sz w:val="24"/>
          <w:szCs w:val="24"/>
        </w:rPr>
        <w:t>bean yield improvement programme</w:t>
      </w:r>
      <w:r w:rsidRPr="00B209A1">
        <w:rPr>
          <w:rFonts w:ascii="Times New Roman" w:hAnsi="Times New Roman"/>
          <w:sz w:val="24"/>
          <w:szCs w:val="24"/>
        </w:rPr>
        <w:t>.</w:t>
      </w:r>
    </w:p>
    <w:p w14:paraId="4EB61FD9" w14:textId="77777777" w:rsidR="00B209A1" w:rsidRDefault="00B209A1" w:rsidP="00B209A1">
      <w:pPr>
        <w:jc w:val="both"/>
        <w:rPr>
          <w:rFonts w:ascii="Times New Roman" w:hAnsi="Times New Roman"/>
          <w:b/>
          <w:sz w:val="24"/>
          <w:szCs w:val="24"/>
        </w:rPr>
      </w:pPr>
    </w:p>
    <w:p w14:paraId="3BF09503" w14:textId="77777777" w:rsidR="000C45FF" w:rsidRPr="00A74AFE" w:rsidRDefault="00287241" w:rsidP="00C52637">
      <w:pPr>
        <w:pStyle w:val="Heading3"/>
      </w:pPr>
      <w:r>
        <w:br w:type="page"/>
      </w:r>
      <w:bookmarkStart w:id="73" w:name="_Toc168949685"/>
      <w:r w:rsidR="000C45FF" w:rsidRPr="00A74AFE">
        <w:lastRenderedPageBreak/>
        <w:t>4.1 Introduction</w:t>
      </w:r>
      <w:bookmarkEnd w:id="73"/>
      <w:r w:rsidR="000C45FF" w:rsidRPr="00A74AFE">
        <w:t xml:space="preserve"> </w:t>
      </w:r>
    </w:p>
    <w:p w14:paraId="17916205" w14:textId="77777777" w:rsidR="00B209A1" w:rsidRPr="00B209A1" w:rsidRDefault="00B209A1" w:rsidP="00B209A1">
      <w:pPr>
        <w:ind w:firstLine="720"/>
        <w:jc w:val="both"/>
        <w:rPr>
          <w:rFonts w:ascii="Times New Roman" w:hAnsi="Times New Roman"/>
          <w:sz w:val="24"/>
          <w:szCs w:val="24"/>
          <w:lang w:eastAsia="en-GB"/>
        </w:rPr>
      </w:pPr>
      <w:r w:rsidRPr="00B209A1">
        <w:rPr>
          <w:rFonts w:ascii="Times New Roman" w:hAnsi="Times New Roman"/>
          <w:sz w:val="24"/>
          <w:szCs w:val="24"/>
        </w:rPr>
        <w:t>Yield enhancement is a target objective of every crop breeding programme</w:t>
      </w:r>
      <w:r w:rsidRPr="00B209A1">
        <w:rPr>
          <w:rFonts w:ascii="Times New Roman" w:hAnsi="Times New Roman"/>
          <w:sz w:val="24"/>
          <w:szCs w:val="24"/>
          <w:lang w:eastAsia="en-GB"/>
        </w:rPr>
        <w:t>.</w:t>
      </w:r>
      <w:r w:rsidRPr="00B209A1">
        <w:rPr>
          <w:rFonts w:ascii="Times New Roman" w:hAnsi="Times New Roman"/>
          <w:sz w:val="24"/>
          <w:szCs w:val="24"/>
        </w:rPr>
        <w:t xml:space="preserve"> Despite the efforts of most bean breeding programmes to increase yield, achieving high production under varied </w:t>
      </w:r>
      <w:proofErr w:type="spellStart"/>
      <w:proofErr w:type="gramStart"/>
      <w:r w:rsidRPr="00B209A1">
        <w:rPr>
          <w:rFonts w:ascii="Times New Roman" w:hAnsi="Times New Roman"/>
          <w:sz w:val="24"/>
          <w:szCs w:val="24"/>
        </w:rPr>
        <w:t>agro</w:t>
      </w:r>
      <w:proofErr w:type="spellEnd"/>
      <w:r w:rsidRPr="00B209A1">
        <w:rPr>
          <w:rFonts w:ascii="Times New Roman" w:hAnsi="Times New Roman"/>
          <w:sz w:val="24"/>
          <w:szCs w:val="24"/>
        </w:rPr>
        <w:t>-ecologies</w:t>
      </w:r>
      <w:proofErr w:type="gramEnd"/>
      <w:r w:rsidRPr="00B209A1">
        <w:rPr>
          <w:rFonts w:ascii="Times New Roman" w:hAnsi="Times New Roman"/>
          <w:sz w:val="24"/>
          <w:szCs w:val="24"/>
        </w:rPr>
        <w:t xml:space="preserve"> still remains a challenge. This is mainly attributed to biotic and abiotic stresses which are currently exacerbated by the adverse effects of climate change. </w:t>
      </w:r>
      <w:r w:rsidRPr="00B209A1">
        <w:rPr>
          <w:rStyle w:val="display-inline-block"/>
          <w:rFonts w:ascii="Times New Roman" w:hAnsi="Times New Roman"/>
          <w:sz w:val="24"/>
          <w:szCs w:val="24"/>
        </w:rPr>
        <w:t xml:space="preserve">World production of common bean in the past five years was estimated at 25.1 million tonnes per annum. In contrast, </w:t>
      </w:r>
      <w:r w:rsidRPr="00B209A1">
        <w:rPr>
          <w:rFonts w:ascii="Times New Roman" w:hAnsi="Times New Roman"/>
          <w:sz w:val="24"/>
          <w:szCs w:val="24"/>
        </w:rPr>
        <w:t>yield losses were estimated to be &gt; 66 % (</w:t>
      </w:r>
      <w:r w:rsidRPr="00B209A1">
        <w:rPr>
          <w:rFonts w:ascii="Times New Roman" w:hAnsi="Times New Roman"/>
          <w:sz w:val="24"/>
          <w:szCs w:val="24"/>
          <w:lang w:eastAsia="en-GB"/>
        </w:rPr>
        <w:t>FAO, 2018</w:t>
      </w:r>
      <w:r w:rsidR="00B17C12">
        <w:rPr>
          <w:rFonts w:ascii="Times New Roman" w:hAnsi="Times New Roman"/>
          <w:sz w:val="24"/>
          <w:szCs w:val="24"/>
          <w:lang w:eastAsia="en-GB"/>
        </w:rPr>
        <w:t>b</w:t>
      </w:r>
      <w:r w:rsidR="006360A6">
        <w:rPr>
          <w:rFonts w:ascii="Times New Roman" w:hAnsi="Times New Roman"/>
          <w:sz w:val="24"/>
          <w:szCs w:val="24"/>
          <w:lang w:eastAsia="en-GB"/>
        </w:rPr>
        <w:t xml:space="preserve">; </w:t>
      </w:r>
      <w:r w:rsidR="006360A6" w:rsidRPr="00B209A1">
        <w:rPr>
          <w:rFonts w:ascii="Times New Roman" w:hAnsi="Times New Roman"/>
          <w:sz w:val="24"/>
          <w:szCs w:val="24"/>
          <w:lang w:eastAsia="en-GB"/>
        </w:rPr>
        <w:t xml:space="preserve">Wortmann </w:t>
      </w:r>
      <w:r w:rsidR="006360A6" w:rsidRPr="00CD1B02">
        <w:rPr>
          <w:rFonts w:ascii="Times New Roman" w:hAnsi="Times New Roman"/>
          <w:i/>
          <w:sz w:val="24"/>
          <w:szCs w:val="24"/>
          <w:lang w:val="en-US"/>
        </w:rPr>
        <w:t>et al</w:t>
      </w:r>
      <w:r w:rsidR="006360A6" w:rsidRPr="00B209A1">
        <w:rPr>
          <w:rFonts w:ascii="Times New Roman" w:hAnsi="Times New Roman"/>
          <w:sz w:val="24"/>
          <w:szCs w:val="24"/>
          <w:lang w:eastAsia="en-GB"/>
        </w:rPr>
        <w:t>., 1998</w:t>
      </w:r>
      <w:r w:rsidRPr="00B209A1">
        <w:rPr>
          <w:rFonts w:ascii="Times New Roman" w:hAnsi="Times New Roman"/>
          <w:sz w:val="24"/>
          <w:szCs w:val="24"/>
        </w:rPr>
        <w:t>). Production challenges associated with</w:t>
      </w:r>
      <w:r w:rsidRPr="00B209A1">
        <w:rPr>
          <w:rFonts w:ascii="Times New Roman" w:hAnsi="Times New Roman"/>
          <w:sz w:val="24"/>
          <w:szCs w:val="24"/>
          <w:lang w:eastAsia="en-GB"/>
        </w:rPr>
        <w:t xml:space="preserve"> </w:t>
      </w:r>
      <w:proofErr w:type="spellStart"/>
      <w:r w:rsidRPr="00B209A1">
        <w:rPr>
          <w:rFonts w:ascii="Times New Roman" w:hAnsi="Times New Roman"/>
          <w:sz w:val="24"/>
          <w:szCs w:val="24"/>
          <w:lang w:eastAsia="en-GB"/>
        </w:rPr>
        <w:t>agro</w:t>
      </w:r>
      <w:proofErr w:type="spellEnd"/>
      <w:r w:rsidRPr="00B209A1">
        <w:rPr>
          <w:rFonts w:ascii="Times New Roman" w:hAnsi="Times New Roman"/>
          <w:sz w:val="24"/>
          <w:szCs w:val="24"/>
          <w:lang w:eastAsia="en-GB"/>
        </w:rPr>
        <w:t>-climate conditions cause y</w:t>
      </w:r>
      <w:r w:rsidRPr="00B209A1">
        <w:rPr>
          <w:rFonts w:ascii="Times New Roman" w:hAnsi="Times New Roman"/>
          <w:sz w:val="24"/>
          <w:szCs w:val="24"/>
        </w:rPr>
        <w:t xml:space="preserve">ield </w:t>
      </w:r>
      <w:r w:rsidRPr="00B209A1">
        <w:rPr>
          <w:rFonts w:ascii="Times New Roman" w:hAnsi="Times New Roman"/>
          <w:sz w:val="24"/>
          <w:szCs w:val="24"/>
          <w:lang w:eastAsia="en-GB"/>
        </w:rPr>
        <w:t xml:space="preserve">losses of up to 80% under rain-fed production systems </w:t>
      </w:r>
      <w:r w:rsidRPr="00B209A1">
        <w:rPr>
          <w:rFonts w:ascii="Times New Roman" w:hAnsi="Times New Roman"/>
          <w:color w:val="1C1D1E"/>
          <w:sz w:val="24"/>
          <w:szCs w:val="24"/>
          <w:shd w:val="clear" w:color="auto" w:fill="FFFFFF"/>
        </w:rPr>
        <w:t xml:space="preserve">(Beebe </w:t>
      </w:r>
      <w:r w:rsidR="00AF31B8" w:rsidRPr="00CD1B02">
        <w:rPr>
          <w:rFonts w:ascii="Times New Roman" w:hAnsi="Times New Roman"/>
          <w:i/>
          <w:sz w:val="24"/>
          <w:szCs w:val="24"/>
          <w:lang w:val="en-US"/>
        </w:rPr>
        <w:t>et al</w:t>
      </w:r>
      <w:r w:rsidRPr="00B209A1">
        <w:rPr>
          <w:rFonts w:ascii="Times New Roman" w:hAnsi="Times New Roman"/>
          <w:color w:val="1C1D1E"/>
          <w:sz w:val="24"/>
          <w:szCs w:val="24"/>
          <w:shd w:val="clear" w:color="auto" w:fill="FFFFFF"/>
        </w:rPr>
        <w:t xml:space="preserve">., 2013; Kazai </w:t>
      </w:r>
      <w:r w:rsidR="00AF31B8" w:rsidRPr="00CD1B02">
        <w:rPr>
          <w:rFonts w:ascii="Times New Roman" w:hAnsi="Times New Roman"/>
          <w:i/>
          <w:sz w:val="24"/>
          <w:szCs w:val="24"/>
          <w:lang w:val="en-US"/>
        </w:rPr>
        <w:t>et al</w:t>
      </w:r>
      <w:r w:rsidRPr="00B209A1">
        <w:rPr>
          <w:rFonts w:ascii="Times New Roman" w:hAnsi="Times New Roman"/>
          <w:color w:val="1C1D1E"/>
          <w:sz w:val="24"/>
          <w:szCs w:val="24"/>
          <w:shd w:val="clear" w:color="auto" w:fill="FFFFFF"/>
        </w:rPr>
        <w:t>., 2019)</w:t>
      </w:r>
      <w:r w:rsidRPr="00B209A1">
        <w:rPr>
          <w:rFonts w:ascii="Times New Roman" w:hAnsi="Times New Roman"/>
          <w:sz w:val="24"/>
          <w:szCs w:val="24"/>
          <w:lang w:eastAsia="en-GB"/>
        </w:rPr>
        <w:t xml:space="preserve">. In sub-Saharan Africa (SSA), </w:t>
      </w:r>
      <w:r w:rsidRPr="00B209A1">
        <w:rPr>
          <w:rFonts w:ascii="Times New Roman" w:hAnsi="Times New Roman"/>
          <w:color w:val="1C1D1E"/>
          <w:sz w:val="24"/>
          <w:szCs w:val="24"/>
          <w:shd w:val="clear" w:color="auto" w:fill="FFFFFF"/>
        </w:rPr>
        <w:t xml:space="preserve">where the cultivated area under common bean is currently estimated at 682,000 ha, the annual yield loss incurred due to drought/heat stress is significant and is estimated at 781,000 tonnes (Losa </w:t>
      </w:r>
      <w:r w:rsidR="00AF31B8" w:rsidRPr="00CD1B02">
        <w:rPr>
          <w:rFonts w:ascii="Times New Roman" w:hAnsi="Times New Roman"/>
          <w:i/>
          <w:sz w:val="24"/>
          <w:szCs w:val="24"/>
          <w:lang w:val="en-US"/>
        </w:rPr>
        <w:t>et al</w:t>
      </w:r>
      <w:r w:rsidRPr="00B209A1">
        <w:rPr>
          <w:rFonts w:ascii="Times New Roman" w:hAnsi="Times New Roman"/>
          <w:color w:val="1C1D1E"/>
          <w:sz w:val="24"/>
          <w:szCs w:val="24"/>
          <w:shd w:val="clear" w:color="auto" w:fill="FFFFFF"/>
        </w:rPr>
        <w:t>.</w:t>
      </w:r>
      <w:r w:rsidRPr="00B209A1">
        <w:rPr>
          <w:rFonts w:ascii="Times New Roman" w:hAnsi="Times New Roman"/>
          <w:sz w:val="24"/>
          <w:szCs w:val="24"/>
          <w:lang w:eastAsia="en-GB"/>
        </w:rPr>
        <w:t>, 2021). The average yield of common bean in SSA is a paltry 600 kg ha</w:t>
      </w:r>
      <w:r w:rsidRPr="00B209A1">
        <w:rPr>
          <w:rFonts w:ascii="Times New Roman" w:hAnsi="Times New Roman"/>
          <w:sz w:val="24"/>
          <w:szCs w:val="24"/>
          <w:vertAlign w:val="superscript"/>
          <w:lang w:eastAsia="en-GB"/>
        </w:rPr>
        <w:t>-1</w:t>
      </w:r>
      <w:r w:rsidRPr="00B209A1">
        <w:rPr>
          <w:rFonts w:ascii="Times New Roman" w:hAnsi="Times New Roman"/>
          <w:sz w:val="24"/>
          <w:szCs w:val="24"/>
          <w:lang w:eastAsia="en-GB"/>
        </w:rPr>
        <w:t>, compared to 1,100 kg ha</w:t>
      </w:r>
      <w:r w:rsidRPr="00B209A1">
        <w:rPr>
          <w:rFonts w:ascii="Times New Roman" w:hAnsi="Times New Roman"/>
          <w:sz w:val="24"/>
          <w:szCs w:val="24"/>
          <w:vertAlign w:val="superscript"/>
          <w:lang w:eastAsia="en-GB"/>
        </w:rPr>
        <w:t>-1</w:t>
      </w:r>
      <w:r w:rsidRPr="00B209A1">
        <w:rPr>
          <w:rFonts w:ascii="Times New Roman" w:hAnsi="Times New Roman"/>
          <w:sz w:val="24"/>
          <w:szCs w:val="24"/>
          <w:lang w:eastAsia="en-GB"/>
        </w:rPr>
        <w:t xml:space="preserve"> in Brazil, 1,700 kg ha</w:t>
      </w:r>
      <w:r w:rsidRPr="00B209A1">
        <w:rPr>
          <w:rFonts w:ascii="Times New Roman" w:hAnsi="Times New Roman"/>
          <w:sz w:val="24"/>
          <w:szCs w:val="24"/>
          <w:vertAlign w:val="superscript"/>
          <w:lang w:eastAsia="en-GB"/>
        </w:rPr>
        <w:t>-1</w:t>
      </w:r>
      <w:r w:rsidRPr="00B209A1">
        <w:rPr>
          <w:rFonts w:ascii="Times New Roman" w:hAnsi="Times New Roman"/>
          <w:sz w:val="24"/>
          <w:szCs w:val="24"/>
          <w:lang w:eastAsia="en-GB"/>
        </w:rPr>
        <w:t xml:space="preserve"> in China and 2,000 kg ha</w:t>
      </w:r>
      <w:r w:rsidRPr="00B209A1">
        <w:rPr>
          <w:rFonts w:ascii="Times New Roman" w:hAnsi="Times New Roman"/>
          <w:sz w:val="24"/>
          <w:szCs w:val="24"/>
          <w:vertAlign w:val="superscript"/>
          <w:lang w:eastAsia="en-GB"/>
        </w:rPr>
        <w:t>-1</w:t>
      </w:r>
      <w:r w:rsidRPr="00B209A1">
        <w:rPr>
          <w:rFonts w:ascii="Times New Roman" w:hAnsi="Times New Roman"/>
          <w:sz w:val="24"/>
          <w:szCs w:val="24"/>
          <w:lang w:eastAsia="en-GB"/>
        </w:rPr>
        <w:t xml:space="preserve"> in the United States of America (Losa </w:t>
      </w:r>
      <w:r w:rsidR="00AF31B8" w:rsidRPr="00CD1B02">
        <w:rPr>
          <w:rFonts w:ascii="Times New Roman" w:hAnsi="Times New Roman"/>
          <w:i/>
          <w:sz w:val="24"/>
          <w:szCs w:val="24"/>
          <w:lang w:val="en-US"/>
        </w:rPr>
        <w:t>et al</w:t>
      </w:r>
      <w:r w:rsidRPr="00B209A1">
        <w:rPr>
          <w:rFonts w:ascii="Times New Roman" w:hAnsi="Times New Roman"/>
          <w:sz w:val="24"/>
          <w:szCs w:val="24"/>
          <w:lang w:eastAsia="en-GB"/>
        </w:rPr>
        <w:t>., 2021). In SSA, bean production primarily relies on natural conditions with inadequate precipitation, low input application and devoid of irrigation facilities (</w:t>
      </w:r>
      <w:r w:rsidRPr="00B209A1">
        <w:rPr>
          <w:rFonts w:ascii="Times New Roman" w:hAnsi="Times New Roman"/>
          <w:color w:val="3D3028"/>
          <w:sz w:val="24"/>
          <w:szCs w:val="24"/>
        </w:rPr>
        <w:t xml:space="preserve">Ramirez-Villegas </w:t>
      </w:r>
      <w:r w:rsidR="001C642D">
        <w:rPr>
          <w:rFonts w:ascii="Times New Roman" w:hAnsi="Times New Roman"/>
          <w:sz w:val="24"/>
          <w:szCs w:val="24"/>
          <w:lang w:eastAsia="en-GB"/>
        </w:rPr>
        <w:t>&amp;</w:t>
      </w:r>
      <w:r w:rsidRPr="00B209A1">
        <w:rPr>
          <w:rFonts w:ascii="Times New Roman" w:hAnsi="Times New Roman"/>
          <w:sz w:val="24"/>
          <w:szCs w:val="24"/>
          <w:lang w:eastAsia="en-GB"/>
        </w:rPr>
        <w:t xml:space="preserve"> Thornton, 2015).</w:t>
      </w:r>
    </w:p>
    <w:p w14:paraId="3F6A09B2" w14:textId="77777777" w:rsidR="00B209A1" w:rsidRPr="00B209A1" w:rsidRDefault="00B209A1" w:rsidP="00B209A1">
      <w:pPr>
        <w:autoSpaceDE w:val="0"/>
        <w:autoSpaceDN w:val="0"/>
        <w:adjustRightInd w:val="0"/>
        <w:ind w:firstLine="720"/>
        <w:jc w:val="both"/>
        <w:rPr>
          <w:rFonts w:ascii="Times New Roman" w:hAnsi="Times New Roman"/>
          <w:sz w:val="24"/>
          <w:szCs w:val="24"/>
          <w:lang w:eastAsia="en-GB"/>
        </w:rPr>
      </w:pPr>
      <w:r w:rsidRPr="00B209A1">
        <w:rPr>
          <w:rFonts w:ascii="Times New Roman" w:hAnsi="Times New Roman"/>
          <w:sz w:val="24"/>
          <w:szCs w:val="24"/>
          <w:lang w:eastAsia="en-GB"/>
        </w:rPr>
        <w:t xml:space="preserve">Crops produced under adverse conditions experience multiple stress factors (Rao </w:t>
      </w:r>
      <w:r w:rsidR="00AF31B8" w:rsidRPr="00CD1B02">
        <w:rPr>
          <w:rFonts w:ascii="Times New Roman" w:hAnsi="Times New Roman"/>
          <w:i/>
          <w:sz w:val="24"/>
          <w:szCs w:val="24"/>
          <w:lang w:val="en-US"/>
        </w:rPr>
        <w:t>et al</w:t>
      </w:r>
      <w:r w:rsidRPr="00B209A1">
        <w:rPr>
          <w:rFonts w:ascii="Times New Roman" w:hAnsi="Times New Roman"/>
          <w:sz w:val="24"/>
          <w:szCs w:val="24"/>
          <w:lang w:eastAsia="en-GB"/>
        </w:rPr>
        <w:t>., 2021). Exposure of common bean to multi-stresses reduces its ability to reach maximum genetic potential for seed yield. It is therefore necessary to carefully select sui</w:t>
      </w:r>
      <w:r w:rsidR="00AF31B8">
        <w:rPr>
          <w:rFonts w:ascii="Times New Roman" w:hAnsi="Times New Roman"/>
          <w:sz w:val="24"/>
          <w:szCs w:val="24"/>
          <w:lang w:eastAsia="en-GB"/>
        </w:rPr>
        <w:t>t</w:t>
      </w:r>
      <w:r w:rsidR="00D628B4">
        <w:rPr>
          <w:rFonts w:ascii="Times New Roman" w:hAnsi="Times New Roman"/>
          <w:sz w:val="24"/>
          <w:szCs w:val="24"/>
          <w:lang w:eastAsia="en-GB"/>
        </w:rPr>
        <w:t>able</w:t>
      </w:r>
      <w:r w:rsidRPr="00B209A1">
        <w:rPr>
          <w:rFonts w:ascii="Times New Roman" w:hAnsi="Times New Roman"/>
          <w:sz w:val="24"/>
          <w:szCs w:val="24"/>
          <w:lang w:eastAsia="en-GB"/>
        </w:rPr>
        <w:t xml:space="preserve"> varieties for cultivation in target </w:t>
      </w:r>
      <w:proofErr w:type="spellStart"/>
      <w:proofErr w:type="gramStart"/>
      <w:r w:rsidRPr="00B209A1">
        <w:rPr>
          <w:rFonts w:ascii="Times New Roman" w:hAnsi="Times New Roman"/>
          <w:sz w:val="24"/>
          <w:szCs w:val="24"/>
          <w:lang w:eastAsia="en-GB"/>
        </w:rPr>
        <w:t>agro</w:t>
      </w:r>
      <w:proofErr w:type="spellEnd"/>
      <w:r w:rsidRPr="00B209A1">
        <w:rPr>
          <w:rFonts w:ascii="Times New Roman" w:hAnsi="Times New Roman"/>
          <w:sz w:val="24"/>
          <w:szCs w:val="24"/>
          <w:lang w:eastAsia="en-GB"/>
        </w:rPr>
        <w:t>-ecologies</w:t>
      </w:r>
      <w:proofErr w:type="gramEnd"/>
      <w:r w:rsidRPr="00B209A1">
        <w:rPr>
          <w:rFonts w:ascii="Times New Roman" w:hAnsi="Times New Roman"/>
          <w:sz w:val="24"/>
          <w:szCs w:val="24"/>
          <w:lang w:eastAsia="en-GB"/>
        </w:rPr>
        <w:t xml:space="preserve">. </w:t>
      </w:r>
      <w:r w:rsidR="00E77A94" w:rsidRPr="00B209A1">
        <w:rPr>
          <w:rFonts w:ascii="Times New Roman" w:hAnsi="Times New Roman"/>
          <w:sz w:val="24"/>
          <w:szCs w:val="24"/>
          <w:lang w:eastAsia="en-GB"/>
        </w:rPr>
        <w:t>Specifically,</w:t>
      </w:r>
      <w:r w:rsidRPr="00B209A1">
        <w:rPr>
          <w:rFonts w:ascii="Times New Roman" w:hAnsi="Times New Roman"/>
          <w:sz w:val="24"/>
          <w:szCs w:val="24"/>
          <w:lang w:eastAsia="en-GB"/>
        </w:rPr>
        <w:t xml:space="preserve"> those varieties that have the potential to provide maximum yield achievable even with exposure to multiple stresses are more desired. Bean breeding programmes across the world including those in SSA have made progress in designing and releasing varieties resistant to both biotic and abiotic stresses. Most of these breeding programmes have targeted single stress tolerance such as drought and tolerance to phosphorus deficiency (</w:t>
      </w:r>
      <w:r w:rsidR="006360A6">
        <w:rPr>
          <w:rFonts w:ascii="Times New Roman" w:hAnsi="Times New Roman"/>
          <w:sz w:val="24"/>
          <w:szCs w:val="24"/>
          <w:lang w:eastAsia="en-GB"/>
        </w:rPr>
        <w:t>Asfaw &amp;</w:t>
      </w:r>
      <w:r w:rsidR="006360A6" w:rsidRPr="00B209A1">
        <w:rPr>
          <w:rFonts w:ascii="Times New Roman" w:hAnsi="Times New Roman"/>
          <w:sz w:val="24"/>
          <w:szCs w:val="24"/>
          <w:lang w:eastAsia="en-GB"/>
        </w:rPr>
        <w:t xml:space="preserve"> Blair, 2012; </w:t>
      </w:r>
      <w:r w:rsidRPr="00B209A1">
        <w:rPr>
          <w:rFonts w:ascii="Times New Roman" w:hAnsi="Times New Roman"/>
          <w:sz w:val="24"/>
          <w:szCs w:val="24"/>
          <w:lang w:eastAsia="en-GB"/>
        </w:rPr>
        <w:t xml:space="preserve">Beebe </w:t>
      </w:r>
      <w:r w:rsidR="00AF31B8" w:rsidRPr="00CD1B02">
        <w:rPr>
          <w:rFonts w:ascii="Times New Roman" w:hAnsi="Times New Roman"/>
          <w:i/>
          <w:sz w:val="24"/>
          <w:szCs w:val="24"/>
          <w:lang w:val="en-US"/>
        </w:rPr>
        <w:t>et al</w:t>
      </w:r>
      <w:r w:rsidR="001C642D">
        <w:rPr>
          <w:rFonts w:ascii="Times New Roman" w:hAnsi="Times New Roman"/>
          <w:sz w:val="24"/>
          <w:szCs w:val="24"/>
          <w:lang w:eastAsia="en-GB"/>
        </w:rPr>
        <w:t>., 2006</w:t>
      </w:r>
      <w:r w:rsidR="006360A6">
        <w:rPr>
          <w:rFonts w:ascii="Times New Roman" w:hAnsi="Times New Roman"/>
          <w:sz w:val="24"/>
          <w:szCs w:val="24"/>
          <w:lang w:eastAsia="en-GB"/>
        </w:rPr>
        <w:t>;</w:t>
      </w:r>
      <w:r w:rsidR="001C642D">
        <w:rPr>
          <w:rFonts w:ascii="Times New Roman" w:hAnsi="Times New Roman"/>
          <w:sz w:val="24"/>
          <w:szCs w:val="24"/>
          <w:lang w:eastAsia="en-GB"/>
        </w:rPr>
        <w:t xml:space="preserve"> </w:t>
      </w:r>
      <w:r w:rsidRPr="00B209A1">
        <w:rPr>
          <w:rFonts w:ascii="Times New Roman" w:hAnsi="Times New Roman"/>
          <w:sz w:val="24"/>
          <w:szCs w:val="24"/>
          <w:lang w:eastAsia="en-GB"/>
        </w:rPr>
        <w:t xml:space="preserve">Beebe </w:t>
      </w:r>
      <w:r w:rsidR="00AF31B8" w:rsidRPr="00CD1B02">
        <w:rPr>
          <w:rFonts w:ascii="Times New Roman" w:hAnsi="Times New Roman"/>
          <w:i/>
          <w:sz w:val="24"/>
          <w:szCs w:val="24"/>
          <w:lang w:val="en-US"/>
        </w:rPr>
        <w:t>et al</w:t>
      </w:r>
      <w:r w:rsidRPr="00B209A1">
        <w:rPr>
          <w:rFonts w:ascii="Times New Roman" w:hAnsi="Times New Roman"/>
          <w:sz w:val="24"/>
          <w:szCs w:val="24"/>
          <w:lang w:eastAsia="en-GB"/>
        </w:rPr>
        <w:t xml:space="preserve">., 2013; </w:t>
      </w:r>
      <w:r w:rsidR="006360A6" w:rsidRPr="00B209A1">
        <w:rPr>
          <w:rFonts w:ascii="Times New Roman" w:hAnsi="Times New Roman"/>
          <w:sz w:val="24"/>
          <w:szCs w:val="24"/>
        </w:rPr>
        <w:t xml:space="preserve">Burridge </w:t>
      </w:r>
      <w:r w:rsidR="006360A6" w:rsidRPr="00CD1B02">
        <w:rPr>
          <w:rFonts w:ascii="Times New Roman" w:hAnsi="Times New Roman"/>
          <w:i/>
          <w:sz w:val="24"/>
          <w:szCs w:val="24"/>
          <w:lang w:val="en-US"/>
        </w:rPr>
        <w:t>et al</w:t>
      </w:r>
      <w:r w:rsidR="006360A6" w:rsidRPr="00B209A1">
        <w:rPr>
          <w:rFonts w:ascii="Times New Roman" w:hAnsi="Times New Roman"/>
          <w:sz w:val="24"/>
          <w:szCs w:val="24"/>
        </w:rPr>
        <w:t>., 2019</w:t>
      </w:r>
      <w:r w:rsidR="006360A6">
        <w:rPr>
          <w:rFonts w:ascii="Times New Roman" w:hAnsi="Times New Roman"/>
          <w:sz w:val="24"/>
          <w:szCs w:val="24"/>
        </w:rPr>
        <w:t xml:space="preserve">; </w:t>
      </w:r>
      <w:r w:rsidRPr="00B209A1">
        <w:rPr>
          <w:rFonts w:ascii="Times New Roman" w:hAnsi="Times New Roman"/>
          <w:sz w:val="24"/>
          <w:szCs w:val="24"/>
          <w:lang w:eastAsia="en-GB"/>
        </w:rPr>
        <w:t xml:space="preserve">Polania </w:t>
      </w:r>
      <w:r w:rsidR="00AF31B8" w:rsidRPr="00CD1B02">
        <w:rPr>
          <w:rFonts w:ascii="Times New Roman" w:hAnsi="Times New Roman"/>
          <w:i/>
          <w:sz w:val="24"/>
          <w:szCs w:val="24"/>
          <w:lang w:val="en-US"/>
        </w:rPr>
        <w:t>et al</w:t>
      </w:r>
      <w:r w:rsidRPr="00B209A1">
        <w:rPr>
          <w:rFonts w:ascii="Times New Roman" w:hAnsi="Times New Roman"/>
          <w:sz w:val="24"/>
          <w:szCs w:val="24"/>
          <w:lang w:eastAsia="en-GB"/>
        </w:rPr>
        <w:t xml:space="preserve">., 2017a). However, with the current impact of climate change, beans face multiple production challenges which demands adjustment of breeding objectives to include new cultivar designs that can cope with multiple stresses. Globally, drought is considered the second most limiting factor to bean production after disease </w:t>
      </w:r>
      <w:r w:rsidRPr="00B209A1">
        <w:rPr>
          <w:rFonts w:ascii="Times New Roman" w:hAnsi="Times New Roman"/>
          <w:color w:val="000000"/>
          <w:sz w:val="24"/>
          <w:szCs w:val="24"/>
        </w:rPr>
        <w:t xml:space="preserve">(Rao, </w:t>
      </w:r>
      <w:r w:rsidRPr="00B209A1">
        <w:rPr>
          <w:rFonts w:ascii="Times New Roman" w:hAnsi="Times New Roman"/>
          <w:sz w:val="24"/>
          <w:szCs w:val="24"/>
        </w:rPr>
        <w:t>2001</w:t>
      </w:r>
      <w:r w:rsidRPr="00B209A1">
        <w:rPr>
          <w:rFonts w:ascii="Times New Roman" w:hAnsi="Times New Roman"/>
          <w:color w:val="000000"/>
          <w:sz w:val="24"/>
          <w:szCs w:val="24"/>
        </w:rPr>
        <w:t>). However, i</w:t>
      </w:r>
      <w:r w:rsidRPr="00B209A1">
        <w:rPr>
          <w:rFonts w:ascii="Times New Roman" w:hAnsi="Times New Roman"/>
          <w:sz w:val="24"/>
          <w:szCs w:val="24"/>
          <w:lang w:eastAsia="en-GB"/>
        </w:rPr>
        <w:t xml:space="preserve">n SSA abiotic stresses specifically drought and low soil fertility are the most limiting factors to bean production </w:t>
      </w:r>
      <w:r w:rsidRPr="00B209A1">
        <w:rPr>
          <w:rFonts w:ascii="Times New Roman" w:hAnsi="Times New Roman"/>
          <w:color w:val="000000"/>
          <w:sz w:val="24"/>
          <w:szCs w:val="24"/>
        </w:rPr>
        <w:t>(</w:t>
      </w:r>
      <w:r w:rsidR="006360A6" w:rsidRPr="00B209A1">
        <w:rPr>
          <w:rFonts w:ascii="Times New Roman" w:hAnsi="Times New Roman"/>
          <w:sz w:val="24"/>
          <w:szCs w:val="24"/>
        </w:rPr>
        <w:t xml:space="preserve">Beebe, 2012; Losa </w:t>
      </w:r>
      <w:r w:rsidR="006360A6" w:rsidRPr="00CD1B02">
        <w:rPr>
          <w:rFonts w:ascii="Times New Roman" w:hAnsi="Times New Roman"/>
          <w:i/>
          <w:sz w:val="24"/>
          <w:szCs w:val="24"/>
          <w:lang w:val="en-US"/>
        </w:rPr>
        <w:t>et al</w:t>
      </w:r>
      <w:r w:rsidR="006360A6" w:rsidRPr="00B209A1">
        <w:rPr>
          <w:rFonts w:ascii="Times New Roman" w:hAnsi="Times New Roman"/>
          <w:sz w:val="24"/>
          <w:szCs w:val="24"/>
        </w:rPr>
        <w:t>., 2021</w:t>
      </w:r>
      <w:r w:rsidR="006360A6">
        <w:rPr>
          <w:rFonts w:ascii="Times New Roman" w:hAnsi="Times New Roman"/>
          <w:sz w:val="24"/>
          <w:szCs w:val="24"/>
        </w:rPr>
        <w:t>;</w:t>
      </w:r>
      <w:r w:rsidR="002C42B5">
        <w:rPr>
          <w:rFonts w:ascii="Times New Roman" w:hAnsi="Times New Roman"/>
          <w:sz w:val="24"/>
          <w:szCs w:val="24"/>
        </w:rPr>
        <w:t xml:space="preserve"> </w:t>
      </w:r>
      <w:r w:rsidRPr="00B209A1">
        <w:rPr>
          <w:rFonts w:ascii="Times New Roman" w:hAnsi="Times New Roman"/>
          <w:color w:val="000000"/>
          <w:sz w:val="24"/>
          <w:szCs w:val="24"/>
        </w:rPr>
        <w:t xml:space="preserve">Wortmann </w:t>
      </w:r>
      <w:r w:rsidRPr="001C642D">
        <w:rPr>
          <w:rFonts w:ascii="Times New Roman" w:hAnsi="Times New Roman"/>
          <w:i/>
          <w:color w:val="000000"/>
          <w:sz w:val="24"/>
          <w:szCs w:val="24"/>
        </w:rPr>
        <w:t>et al</w:t>
      </w:r>
      <w:r w:rsidRPr="00B209A1">
        <w:rPr>
          <w:rFonts w:ascii="Times New Roman" w:hAnsi="Times New Roman"/>
          <w:color w:val="000000"/>
          <w:sz w:val="24"/>
          <w:szCs w:val="24"/>
        </w:rPr>
        <w:t xml:space="preserve">., </w:t>
      </w:r>
      <w:r w:rsidRPr="00B209A1">
        <w:rPr>
          <w:rFonts w:ascii="Times New Roman" w:hAnsi="Times New Roman"/>
          <w:sz w:val="24"/>
          <w:szCs w:val="24"/>
        </w:rPr>
        <w:t>1998).</w:t>
      </w:r>
    </w:p>
    <w:p w14:paraId="6202CE20" w14:textId="77777777" w:rsidR="00B209A1" w:rsidRPr="00B209A1" w:rsidRDefault="00B209A1" w:rsidP="00B209A1">
      <w:pPr>
        <w:autoSpaceDE w:val="0"/>
        <w:autoSpaceDN w:val="0"/>
        <w:adjustRightInd w:val="0"/>
        <w:ind w:firstLine="720"/>
        <w:jc w:val="both"/>
        <w:rPr>
          <w:rFonts w:ascii="Times New Roman" w:hAnsi="Times New Roman"/>
          <w:sz w:val="24"/>
          <w:szCs w:val="24"/>
        </w:rPr>
      </w:pPr>
      <w:r w:rsidRPr="00B209A1">
        <w:rPr>
          <w:rFonts w:ascii="Times New Roman" w:hAnsi="Times New Roman"/>
          <w:sz w:val="24"/>
          <w:szCs w:val="24"/>
        </w:rPr>
        <w:t xml:space="preserve">In the recent years, studies have recognized the role of root system architecture in enhancing bean adaptation to multi-stress prone environments (Chen </w:t>
      </w:r>
      <w:r w:rsidR="00AF31B8" w:rsidRPr="00CD1B02">
        <w:rPr>
          <w:rFonts w:ascii="Times New Roman" w:hAnsi="Times New Roman"/>
          <w:i/>
          <w:sz w:val="24"/>
          <w:szCs w:val="24"/>
          <w:lang w:val="en-US"/>
        </w:rPr>
        <w:t>et al</w:t>
      </w:r>
      <w:r w:rsidRPr="00B209A1">
        <w:rPr>
          <w:rFonts w:ascii="Times New Roman" w:hAnsi="Times New Roman"/>
          <w:sz w:val="24"/>
          <w:szCs w:val="24"/>
        </w:rPr>
        <w:t xml:space="preserve">., 2019; Lynch, 2019). </w:t>
      </w:r>
      <w:r w:rsidRPr="00B209A1">
        <w:rPr>
          <w:rFonts w:ascii="Times New Roman" w:hAnsi="Times New Roman"/>
          <w:sz w:val="24"/>
          <w:szCs w:val="24"/>
        </w:rPr>
        <w:lastRenderedPageBreak/>
        <w:t xml:space="preserve">However, better knowledge of how plant roots adapt to multiple stresses, will allow breeders to define important parameters to target for root-soil interactions to aid in manipulating root system </w:t>
      </w:r>
      <w:proofErr w:type="gramStart"/>
      <w:r w:rsidRPr="00B209A1">
        <w:rPr>
          <w:rFonts w:ascii="Times New Roman" w:hAnsi="Times New Roman"/>
          <w:sz w:val="24"/>
          <w:szCs w:val="24"/>
        </w:rPr>
        <w:t>in order to</w:t>
      </w:r>
      <w:proofErr w:type="gramEnd"/>
      <w:r w:rsidRPr="00B209A1">
        <w:rPr>
          <w:rFonts w:ascii="Times New Roman" w:hAnsi="Times New Roman"/>
          <w:sz w:val="24"/>
          <w:szCs w:val="24"/>
        </w:rPr>
        <w:t xml:space="preserve"> achieve high productivity (Rao </w:t>
      </w:r>
      <w:r w:rsidR="00AF31B8" w:rsidRPr="00CD1B02">
        <w:rPr>
          <w:rFonts w:ascii="Times New Roman" w:hAnsi="Times New Roman"/>
          <w:i/>
          <w:sz w:val="24"/>
          <w:szCs w:val="24"/>
          <w:lang w:val="en-US"/>
        </w:rPr>
        <w:t>et al</w:t>
      </w:r>
      <w:r w:rsidRPr="00B209A1">
        <w:rPr>
          <w:rFonts w:ascii="Times New Roman" w:hAnsi="Times New Roman"/>
          <w:sz w:val="24"/>
          <w:szCs w:val="24"/>
        </w:rPr>
        <w:t xml:space="preserve">., 2021). Manipulation of root architecture is therefore promising to be a primary target for breeders to develop more productive cultivars in variable production environments (Rao </w:t>
      </w:r>
      <w:r w:rsidR="00AF31B8" w:rsidRPr="00CD1B02">
        <w:rPr>
          <w:rFonts w:ascii="Times New Roman" w:hAnsi="Times New Roman"/>
          <w:i/>
          <w:sz w:val="24"/>
          <w:szCs w:val="24"/>
          <w:lang w:val="en-US"/>
        </w:rPr>
        <w:t>et al</w:t>
      </w:r>
      <w:r w:rsidRPr="00B209A1">
        <w:rPr>
          <w:rFonts w:ascii="Times New Roman" w:hAnsi="Times New Roman"/>
          <w:sz w:val="24"/>
          <w:szCs w:val="24"/>
        </w:rPr>
        <w:t xml:space="preserve">., 2021). Improving root traits is therefore a potential avenue to increase bean yield under marginal environmental conditions. Root traits were positively correlated with increased leaf area </w:t>
      </w:r>
      <w:r w:rsidR="001C642D">
        <w:rPr>
          <w:rFonts w:ascii="Times New Roman" w:hAnsi="Times New Roman"/>
          <w:sz w:val="24"/>
          <w:szCs w:val="24"/>
        </w:rPr>
        <w:t>(Asfaw &amp;</w:t>
      </w:r>
      <w:r w:rsidRPr="00B209A1">
        <w:rPr>
          <w:rFonts w:ascii="Times New Roman" w:hAnsi="Times New Roman"/>
          <w:sz w:val="24"/>
          <w:szCs w:val="24"/>
        </w:rPr>
        <w:t xml:space="preserve"> Blair, 2012</w:t>
      </w:r>
      <w:r w:rsidR="00C060BD">
        <w:rPr>
          <w:rFonts w:ascii="Times New Roman" w:hAnsi="Times New Roman"/>
          <w:sz w:val="24"/>
          <w:szCs w:val="24"/>
        </w:rPr>
        <w:t xml:space="preserve">; Janila </w:t>
      </w:r>
      <w:r w:rsidR="00C060BD" w:rsidRPr="00C060BD">
        <w:rPr>
          <w:rFonts w:ascii="Times New Roman" w:hAnsi="Times New Roman"/>
          <w:i/>
          <w:sz w:val="24"/>
          <w:szCs w:val="24"/>
        </w:rPr>
        <w:t>et al.,</w:t>
      </w:r>
      <w:r w:rsidR="00C060BD">
        <w:rPr>
          <w:rFonts w:ascii="Times New Roman" w:hAnsi="Times New Roman"/>
          <w:sz w:val="24"/>
          <w:szCs w:val="24"/>
        </w:rPr>
        <w:t xml:space="preserve"> 2013</w:t>
      </w:r>
      <w:r w:rsidRPr="00B209A1">
        <w:rPr>
          <w:rFonts w:ascii="Times New Roman" w:hAnsi="Times New Roman"/>
          <w:sz w:val="24"/>
          <w:szCs w:val="24"/>
        </w:rPr>
        <w:t xml:space="preserve">) further explaining the role of root system architecture in influencing shoot morphological traits that contribute to high yield. </w:t>
      </w:r>
      <w:r w:rsidRPr="00B209A1">
        <w:rPr>
          <w:rFonts w:ascii="Times New Roman" w:hAnsi="Times New Roman"/>
          <w:color w:val="000000"/>
          <w:sz w:val="24"/>
          <w:szCs w:val="24"/>
        </w:rPr>
        <w:t>However, genetic control of root architecture in beans is less studied. Inheritance of root traits is complex and controlled by many genes each contributing a small effect. Studies by Asfaw and Blair (2012) identified markers linked to QTLs modulating t</w:t>
      </w:r>
      <w:r w:rsidRPr="00B209A1">
        <w:rPr>
          <w:rFonts w:ascii="Times New Roman" w:hAnsi="Times New Roman"/>
          <w:sz w:val="24"/>
          <w:szCs w:val="24"/>
        </w:rPr>
        <w:t xml:space="preserve">otal root length, fine root length, thicker root length, root length distribution with depth and root biomass among bean populations. </w:t>
      </w:r>
      <w:r w:rsidRPr="00B209A1">
        <w:rPr>
          <w:rFonts w:ascii="Times New Roman" w:hAnsi="Times New Roman"/>
          <w:color w:val="000000"/>
          <w:sz w:val="24"/>
          <w:szCs w:val="24"/>
        </w:rPr>
        <w:t xml:space="preserve">Genetic variation exists in common bean for root architecture. </w:t>
      </w:r>
      <w:r w:rsidRPr="00B209A1">
        <w:rPr>
          <w:rFonts w:ascii="Times New Roman" w:hAnsi="Times New Roman"/>
          <w:sz w:val="24"/>
          <w:szCs w:val="24"/>
          <w:lang w:eastAsia="en-GB"/>
        </w:rPr>
        <w:t xml:space="preserve">Natural variation in root systems can play an important role in improving crop adaptability when grown in extreme environments resulting in high yield (Lynch, 2019). </w:t>
      </w:r>
      <w:r w:rsidRPr="00B209A1">
        <w:rPr>
          <w:rFonts w:ascii="Times New Roman" w:hAnsi="Times New Roman"/>
          <w:color w:val="000000"/>
          <w:sz w:val="24"/>
          <w:szCs w:val="24"/>
        </w:rPr>
        <w:t xml:space="preserve">Previous research reported common bean genotypes with high root vigour under water and nutrient stress conditions (Polania </w:t>
      </w:r>
      <w:r w:rsidR="00AF31B8" w:rsidRPr="00CD1B02">
        <w:rPr>
          <w:rFonts w:ascii="Times New Roman" w:hAnsi="Times New Roman"/>
          <w:i/>
          <w:sz w:val="24"/>
          <w:szCs w:val="24"/>
          <w:lang w:val="en-US"/>
        </w:rPr>
        <w:t>et al</w:t>
      </w:r>
      <w:r w:rsidRPr="00B209A1">
        <w:rPr>
          <w:rFonts w:ascii="Times New Roman" w:hAnsi="Times New Roman"/>
          <w:color w:val="000000"/>
          <w:sz w:val="24"/>
          <w:szCs w:val="24"/>
        </w:rPr>
        <w:t xml:space="preserve">., 2017a). </w:t>
      </w:r>
      <w:r w:rsidRPr="00B209A1">
        <w:rPr>
          <w:rFonts w:ascii="Times New Roman" w:hAnsi="Times New Roman"/>
          <w:sz w:val="24"/>
          <w:szCs w:val="24"/>
        </w:rPr>
        <w:t xml:space="preserve">Water efficient ideotypes showed shallow root system compared to less efficient genotypes under drought conditions (Polania </w:t>
      </w:r>
      <w:r w:rsidR="00AF31B8" w:rsidRPr="00CD1B02">
        <w:rPr>
          <w:rFonts w:ascii="Times New Roman" w:hAnsi="Times New Roman"/>
          <w:i/>
          <w:sz w:val="24"/>
          <w:szCs w:val="24"/>
          <w:lang w:val="en-US"/>
        </w:rPr>
        <w:t>et al</w:t>
      </w:r>
      <w:r w:rsidRPr="00B209A1">
        <w:rPr>
          <w:rFonts w:ascii="Times New Roman" w:hAnsi="Times New Roman"/>
          <w:sz w:val="24"/>
          <w:szCs w:val="24"/>
        </w:rPr>
        <w:t xml:space="preserve">., 2017a). </w:t>
      </w:r>
    </w:p>
    <w:p w14:paraId="20AA8103" w14:textId="77777777" w:rsidR="000C45FF" w:rsidRDefault="00B209A1" w:rsidP="004F1686">
      <w:pPr>
        <w:ind w:firstLine="720"/>
        <w:jc w:val="both"/>
        <w:rPr>
          <w:rFonts w:ascii="Times New Roman" w:hAnsi="Times New Roman"/>
          <w:sz w:val="24"/>
          <w:szCs w:val="24"/>
        </w:rPr>
      </w:pPr>
      <w:r w:rsidRPr="00B209A1">
        <w:rPr>
          <w:rFonts w:ascii="Times New Roman" w:hAnsi="Times New Roman"/>
          <w:sz w:val="24"/>
          <w:szCs w:val="24"/>
        </w:rPr>
        <w:t>Heritability in narrow sense for root traits of between 0.19 and 0</w:t>
      </w:r>
      <w:r w:rsidR="005B47DA">
        <w:rPr>
          <w:rFonts w:ascii="Times New Roman" w:hAnsi="Times New Roman"/>
          <w:sz w:val="24"/>
          <w:szCs w:val="24"/>
        </w:rPr>
        <w:t>.</w:t>
      </w:r>
      <w:r w:rsidRPr="00B209A1">
        <w:rPr>
          <w:rFonts w:ascii="Times New Roman" w:hAnsi="Times New Roman"/>
          <w:sz w:val="24"/>
          <w:szCs w:val="24"/>
        </w:rPr>
        <w:t>61 and between 0.31 and 0.54 were obtained under drought and non-drought stressed c</w:t>
      </w:r>
      <w:r w:rsidR="00AF31B8">
        <w:rPr>
          <w:rFonts w:ascii="Times New Roman" w:hAnsi="Times New Roman"/>
          <w:sz w:val="24"/>
          <w:szCs w:val="24"/>
        </w:rPr>
        <w:t>on</w:t>
      </w:r>
      <w:r w:rsidR="001C642D">
        <w:rPr>
          <w:rFonts w:ascii="Times New Roman" w:hAnsi="Times New Roman"/>
          <w:sz w:val="24"/>
          <w:szCs w:val="24"/>
        </w:rPr>
        <w:t>ditions, respectively (Asfaw &amp;</w:t>
      </w:r>
      <w:r w:rsidRPr="00B209A1">
        <w:rPr>
          <w:rFonts w:ascii="Times New Roman" w:hAnsi="Times New Roman"/>
          <w:sz w:val="24"/>
          <w:szCs w:val="24"/>
        </w:rPr>
        <w:t xml:space="preserve"> Blair, 2012). Low to moderate heritability estimates, suggest that the quantitative nature of the inheritance of root traits and their inheritance can be attained through choice of appropriate breeding strategies. </w:t>
      </w:r>
      <w:r w:rsidR="007D7F9F">
        <w:rPr>
          <w:rFonts w:ascii="Times New Roman" w:hAnsi="Times New Roman"/>
          <w:sz w:val="24"/>
          <w:szCs w:val="24"/>
        </w:rPr>
        <w:t>Combining</w:t>
      </w:r>
      <w:r w:rsidRPr="00B209A1">
        <w:rPr>
          <w:rFonts w:ascii="Times New Roman" w:hAnsi="Times New Roman"/>
          <w:sz w:val="24"/>
          <w:szCs w:val="24"/>
        </w:rPr>
        <w:t xml:space="preserve"> ability studies have been used to dissect the </w:t>
      </w:r>
      <w:r w:rsidRPr="00B209A1">
        <w:rPr>
          <w:rFonts w:ascii="Times New Roman" w:eastAsia="Times New Roman" w:hAnsi="Times New Roman"/>
          <w:sz w:val="24"/>
          <w:szCs w:val="24"/>
        </w:rPr>
        <w:t>genetic effect and character associations in legumes</w:t>
      </w:r>
      <w:r w:rsidRPr="00B209A1" w:rsidDel="008565EA">
        <w:rPr>
          <w:rFonts w:ascii="Times New Roman" w:hAnsi="Times New Roman"/>
          <w:sz w:val="24"/>
          <w:szCs w:val="24"/>
        </w:rPr>
        <w:t xml:space="preserve"> </w:t>
      </w:r>
      <w:r w:rsidRPr="00B209A1">
        <w:rPr>
          <w:rFonts w:ascii="Times New Roman" w:hAnsi="Times New Roman"/>
          <w:sz w:val="24"/>
          <w:szCs w:val="24"/>
        </w:rPr>
        <w:t>for major traits associated with yield and yield related traits under marginal conditions (</w:t>
      </w:r>
      <w:proofErr w:type="spellStart"/>
      <w:r w:rsidR="00833C62" w:rsidRPr="004016BC">
        <w:rPr>
          <w:rFonts w:ascii="Times New Roman" w:hAnsi="Times New Roman"/>
          <w:sz w:val="24"/>
          <w:szCs w:val="24"/>
        </w:rPr>
        <w:t>Kandalkar</w:t>
      </w:r>
      <w:proofErr w:type="spellEnd"/>
      <w:r w:rsidR="00833C62" w:rsidRPr="004016BC">
        <w:rPr>
          <w:rFonts w:ascii="Times New Roman" w:hAnsi="Times New Roman"/>
          <w:sz w:val="24"/>
          <w:szCs w:val="24"/>
        </w:rPr>
        <w:t xml:space="preserve">, 2005; </w:t>
      </w:r>
      <w:r w:rsidR="00AF44EE" w:rsidRPr="004016BC">
        <w:rPr>
          <w:rFonts w:ascii="Times New Roman" w:hAnsi="Times New Roman"/>
          <w:color w:val="000000"/>
          <w:sz w:val="24"/>
          <w:szCs w:val="24"/>
        </w:rPr>
        <w:t xml:space="preserve">Nkhata </w:t>
      </w:r>
      <w:r w:rsidR="00AF44EE" w:rsidRPr="004016BC">
        <w:rPr>
          <w:rFonts w:ascii="Times New Roman" w:hAnsi="Times New Roman"/>
          <w:i/>
          <w:sz w:val="24"/>
          <w:szCs w:val="24"/>
          <w:lang w:val="en-US"/>
        </w:rPr>
        <w:t>et al</w:t>
      </w:r>
      <w:r w:rsidR="00AF44EE" w:rsidRPr="004016BC">
        <w:rPr>
          <w:rFonts w:ascii="Times New Roman" w:hAnsi="Times New Roman"/>
          <w:color w:val="000000"/>
          <w:sz w:val="24"/>
          <w:szCs w:val="24"/>
        </w:rPr>
        <w:t xml:space="preserve">., 2021; </w:t>
      </w:r>
      <w:r w:rsidRPr="004016BC">
        <w:rPr>
          <w:rFonts w:ascii="Times New Roman" w:hAnsi="Times New Roman"/>
          <w:sz w:val="24"/>
          <w:szCs w:val="24"/>
        </w:rPr>
        <w:t xml:space="preserve">Ojwang </w:t>
      </w:r>
      <w:r w:rsidR="00AF31B8" w:rsidRPr="004016BC">
        <w:rPr>
          <w:rFonts w:ascii="Times New Roman" w:hAnsi="Times New Roman"/>
          <w:i/>
          <w:sz w:val="24"/>
          <w:szCs w:val="24"/>
          <w:lang w:val="en-US"/>
        </w:rPr>
        <w:t>et al</w:t>
      </w:r>
      <w:r w:rsidRPr="004016BC">
        <w:rPr>
          <w:rFonts w:ascii="Times New Roman" w:hAnsi="Times New Roman"/>
          <w:sz w:val="24"/>
          <w:szCs w:val="24"/>
        </w:rPr>
        <w:t>., 2011</w:t>
      </w:r>
      <w:r w:rsidRPr="00B209A1">
        <w:rPr>
          <w:rFonts w:ascii="Times New Roman" w:hAnsi="Times New Roman"/>
          <w:color w:val="000000"/>
          <w:sz w:val="24"/>
          <w:szCs w:val="24"/>
        </w:rPr>
        <w:t xml:space="preserve">). General </w:t>
      </w:r>
      <w:r w:rsidR="007D7F9F">
        <w:rPr>
          <w:rFonts w:ascii="Times New Roman" w:hAnsi="Times New Roman"/>
          <w:color w:val="000000"/>
          <w:sz w:val="24"/>
          <w:szCs w:val="24"/>
        </w:rPr>
        <w:t>combining</w:t>
      </w:r>
      <w:r w:rsidRPr="00B209A1">
        <w:rPr>
          <w:rFonts w:ascii="Times New Roman" w:hAnsi="Times New Roman"/>
          <w:color w:val="000000"/>
          <w:sz w:val="24"/>
          <w:szCs w:val="24"/>
        </w:rPr>
        <w:t xml:space="preserve"> ability (GCA) effects arise from the predominance of genes with additive effects while significant specific combining ability (SCA) points to the presence of genes with non-additive effects (Griffing, 1956b; Nkhata </w:t>
      </w:r>
      <w:r w:rsidR="00AF31B8" w:rsidRPr="00CD1B02">
        <w:rPr>
          <w:rFonts w:ascii="Times New Roman" w:hAnsi="Times New Roman"/>
          <w:i/>
          <w:sz w:val="24"/>
          <w:szCs w:val="24"/>
          <w:lang w:val="en-US"/>
        </w:rPr>
        <w:t>et al</w:t>
      </w:r>
      <w:r w:rsidRPr="00B209A1">
        <w:rPr>
          <w:rFonts w:ascii="Times New Roman" w:hAnsi="Times New Roman"/>
          <w:color w:val="000000"/>
          <w:sz w:val="24"/>
          <w:szCs w:val="24"/>
        </w:rPr>
        <w:t>., 2021). Significant GCA coupled with moderate to high heritability are key to the formulation of a breeding strategy and successful selection of superior cultivars with enhanced root system architecture, root vigo</w:t>
      </w:r>
      <w:r w:rsidR="00504EA4">
        <w:rPr>
          <w:rFonts w:ascii="Times New Roman" w:hAnsi="Times New Roman"/>
          <w:color w:val="000000"/>
          <w:sz w:val="24"/>
          <w:szCs w:val="24"/>
        </w:rPr>
        <w:t>u</w:t>
      </w:r>
      <w:r w:rsidRPr="00B209A1">
        <w:rPr>
          <w:rFonts w:ascii="Times New Roman" w:hAnsi="Times New Roman"/>
          <w:color w:val="000000"/>
          <w:sz w:val="24"/>
          <w:szCs w:val="24"/>
        </w:rPr>
        <w:t xml:space="preserve">r and yield. Although </w:t>
      </w:r>
      <w:r w:rsidRPr="00B209A1">
        <w:rPr>
          <w:rFonts w:ascii="Times New Roman" w:hAnsi="Times New Roman"/>
          <w:sz w:val="24"/>
          <w:szCs w:val="24"/>
          <w:lang w:eastAsia="en-GB"/>
        </w:rPr>
        <w:t>phenotyping of root traits under field conditions is complicated by the unpredic</w:t>
      </w:r>
      <w:r w:rsidR="00AF31B8">
        <w:rPr>
          <w:rFonts w:ascii="Times New Roman" w:hAnsi="Times New Roman"/>
          <w:sz w:val="24"/>
          <w:szCs w:val="24"/>
          <w:lang w:eastAsia="en-GB"/>
        </w:rPr>
        <w:t>t</w:t>
      </w:r>
      <w:r w:rsidR="00D628B4">
        <w:rPr>
          <w:rFonts w:ascii="Times New Roman" w:hAnsi="Times New Roman"/>
          <w:sz w:val="24"/>
          <w:szCs w:val="24"/>
          <w:lang w:eastAsia="en-GB"/>
        </w:rPr>
        <w:t>able</w:t>
      </w:r>
      <w:r w:rsidRPr="00B209A1">
        <w:rPr>
          <w:rFonts w:ascii="Times New Roman" w:hAnsi="Times New Roman"/>
          <w:sz w:val="24"/>
          <w:szCs w:val="24"/>
          <w:lang w:eastAsia="en-GB"/>
        </w:rPr>
        <w:t xml:space="preserve"> environmental variation and the sensitivity of root architecture to environment conditions, it is still a reliable option for evaluating genotypes under targeted conditions </w:t>
      </w:r>
      <w:proofErr w:type="gramStart"/>
      <w:r w:rsidRPr="00B209A1">
        <w:rPr>
          <w:rFonts w:ascii="Times New Roman" w:hAnsi="Times New Roman"/>
          <w:sz w:val="24"/>
          <w:szCs w:val="24"/>
          <w:lang w:eastAsia="en-GB"/>
        </w:rPr>
        <w:t xml:space="preserve">in </w:t>
      </w:r>
      <w:r w:rsidRPr="00B209A1">
        <w:rPr>
          <w:rFonts w:ascii="Times New Roman" w:hAnsi="Times New Roman"/>
          <w:sz w:val="24"/>
          <w:szCs w:val="24"/>
          <w:lang w:eastAsia="en-GB"/>
        </w:rPr>
        <w:lastRenderedPageBreak/>
        <w:t>order to</w:t>
      </w:r>
      <w:proofErr w:type="gramEnd"/>
      <w:r w:rsidRPr="00B209A1">
        <w:rPr>
          <w:rFonts w:ascii="Times New Roman" w:hAnsi="Times New Roman"/>
          <w:sz w:val="24"/>
          <w:szCs w:val="24"/>
          <w:lang w:eastAsia="en-GB"/>
        </w:rPr>
        <w:t xml:space="preserve"> obtain desirable, superior genotypes and valid genetic information. The objective of this study was to </w:t>
      </w:r>
      <w:r w:rsidRPr="00B209A1">
        <w:rPr>
          <w:rFonts w:ascii="Times New Roman" w:hAnsi="Times New Roman"/>
          <w:sz w:val="24"/>
          <w:szCs w:val="24"/>
        </w:rPr>
        <w:t xml:space="preserve">determine combining ability and to estimate heritability </w:t>
      </w:r>
      <w:r w:rsidRPr="00B209A1">
        <w:rPr>
          <w:rFonts w:ascii="Times New Roman" w:eastAsia="Times New Roman" w:hAnsi="Times New Roman"/>
          <w:sz w:val="24"/>
          <w:szCs w:val="24"/>
        </w:rPr>
        <w:t>for root traits of common bean parents under diverse environmental conditions</w:t>
      </w:r>
      <w:r w:rsidRPr="00B209A1">
        <w:rPr>
          <w:rFonts w:ascii="Times New Roman" w:hAnsi="Times New Roman"/>
          <w:sz w:val="24"/>
          <w:szCs w:val="24"/>
        </w:rPr>
        <w:t>.</w:t>
      </w:r>
    </w:p>
    <w:p w14:paraId="48240C55" w14:textId="77777777" w:rsidR="00B209A1" w:rsidRPr="00B209A1" w:rsidRDefault="00B209A1" w:rsidP="00B209A1">
      <w:pPr>
        <w:jc w:val="both"/>
        <w:rPr>
          <w:rFonts w:ascii="Times New Roman" w:hAnsi="Times New Roman"/>
          <w:sz w:val="24"/>
          <w:szCs w:val="24"/>
          <w:lang w:val="en-US"/>
        </w:rPr>
      </w:pPr>
    </w:p>
    <w:p w14:paraId="29F9F438" w14:textId="77777777" w:rsidR="00091E33" w:rsidRPr="00A74AFE" w:rsidRDefault="000C45FF" w:rsidP="00C52637">
      <w:pPr>
        <w:pStyle w:val="Heading3"/>
      </w:pPr>
      <w:bookmarkStart w:id="74" w:name="_Toc168949686"/>
      <w:r w:rsidRPr="00A74AFE">
        <w:t>4.2 Materials and methods</w:t>
      </w:r>
      <w:bookmarkEnd w:id="74"/>
      <w:r w:rsidRPr="00A74AFE">
        <w:t xml:space="preserve"> </w:t>
      </w:r>
      <w:r w:rsidR="00091E33" w:rsidRPr="00A74AFE">
        <w:t xml:space="preserve"> </w:t>
      </w:r>
    </w:p>
    <w:p w14:paraId="751ACBED" w14:textId="77777777" w:rsidR="00437A20" w:rsidRPr="00A74AFE" w:rsidRDefault="00B643C0" w:rsidP="00C52637">
      <w:pPr>
        <w:pStyle w:val="Heading3"/>
      </w:pPr>
      <w:bookmarkStart w:id="75" w:name="_Toc168949687"/>
      <w:r w:rsidRPr="00A74AFE">
        <w:t>4.2.1</w:t>
      </w:r>
      <w:r w:rsidR="00437A20" w:rsidRPr="00A74AFE">
        <w:t xml:space="preserve"> </w:t>
      </w:r>
      <w:r w:rsidR="00B209A1">
        <w:t>Experimental sites</w:t>
      </w:r>
      <w:bookmarkEnd w:id="75"/>
      <w:r w:rsidR="00B209A1">
        <w:t xml:space="preserve"> </w:t>
      </w:r>
      <w:r w:rsidR="00437A20" w:rsidRPr="00A74AFE">
        <w:t xml:space="preserve"> </w:t>
      </w:r>
    </w:p>
    <w:p w14:paraId="200E3D28" w14:textId="77777777" w:rsidR="00B209A1" w:rsidRPr="00B209A1" w:rsidRDefault="00B209A1" w:rsidP="00B209A1">
      <w:pPr>
        <w:ind w:firstLine="720"/>
        <w:jc w:val="both"/>
        <w:rPr>
          <w:rFonts w:ascii="Times New Roman" w:hAnsi="Times New Roman"/>
          <w:color w:val="000000"/>
          <w:sz w:val="24"/>
          <w:szCs w:val="24"/>
        </w:rPr>
      </w:pPr>
      <w:r w:rsidRPr="00B209A1">
        <w:rPr>
          <w:rFonts w:ascii="Times New Roman" w:hAnsi="Times New Roman"/>
          <w:sz w:val="24"/>
          <w:szCs w:val="24"/>
        </w:rPr>
        <w:t xml:space="preserve">The study was conducted at three experimental sites in Mozambique. The first site was at the </w:t>
      </w:r>
      <w:proofErr w:type="spellStart"/>
      <w:r w:rsidRPr="009137C3">
        <w:rPr>
          <w:rFonts w:ascii="Times New Roman" w:hAnsi="Times New Roman"/>
          <w:i/>
          <w:sz w:val="24"/>
          <w:szCs w:val="24"/>
        </w:rPr>
        <w:t>Instítuto</w:t>
      </w:r>
      <w:proofErr w:type="spellEnd"/>
      <w:r w:rsidRPr="009137C3">
        <w:rPr>
          <w:rFonts w:ascii="Times New Roman" w:hAnsi="Times New Roman"/>
          <w:i/>
          <w:sz w:val="24"/>
          <w:szCs w:val="24"/>
        </w:rPr>
        <w:t xml:space="preserve"> de </w:t>
      </w:r>
      <w:proofErr w:type="spellStart"/>
      <w:r w:rsidRPr="009137C3">
        <w:rPr>
          <w:rFonts w:ascii="Times New Roman" w:hAnsi="Times New Roman"/>
          <w:i/>
          <w:sz w:val="24"/>
          <w:szCs w:val="24"/>
        </w:rPr>
        <w:t>Investigação</w:t>
      </w:r>
      <w:proofErr w:type="spellEnd"/>
      <w:r w:rsidRPr="009137C3">
        <w:rPr>
          <w:rFonts w:ascii="Times New Roman" w:hAnsi="Times New Roman"/>
          <w:i/>
          <w:sz w:val="24"/>
          <w:szCs w:val="24"/>
        </w:rPr>
        <w:t xml:space="preserve"> </w:t>
      </w:r>
      <w:proofErr w:type="spellStart"/>
      <w:r w:rsidRPr="009137C3">
        <w:rPr>
          <w:rFonts w:ascii="Times New Roman" w:hAnsi="Times New Roman"/>
          <w:i/>
          <w:sz w:val="24"/>
          <w:szCs w:val="24"/>
        </w:rPr>
        <w:t>Agrária</w:t>
      </w:r>
      <w:proofErr w:type="spellEnd"/>
      <w:r w:rsidRPr="009137C3">
        <w:rPr>
          <w:rFonts w:ascii="Times New Roman" w:hAnsi="Times New Roman"/>
          <w:i/>
          <w:sz w:val="24"/>
          <w:szCs w:val="24"/>
        </w:rPr>
        <w:t xml:space="preserve"> de </w:t>
      </w:r>
      <w:proofErr w:type="spellStart"/>
      <w:r w:rsidRPr="009137C3">
        <w:rPr>
          <w:rFonts w:ascii="Times New Roman" w:hAnsi="Times New Roman"/>
          <w:i/>
          <w:sz w:val="24"/>
          <w:szCs w:val="24"/>
        </w:rPr>
        <w:t>Moçambique</w:t>
      </w:r>
      <w:proofErr w:type="spellEnd"/>
      <w:r w:rsidRPr="009137C3">
        <w:rPr>
          <w:rFonts w:ascii="Times New Roman" w:hAnsi="Times New Roman"/>
          <w:i/>
          <w:sz w:val="24"/>
          <w:szCs w:val="24"/>
        </w:rPr>
        <w:t xml:space="preserve"> (IIAM)</w:t>
      </w:r>
      <w:r w:rsidRPr="00B209A1">
        <w:rPr>
          <w:rFonts w:ascii="Times New Roman" w:hAnsi="Times New Roman"/>
          <w:sz w:val="24"/>
          <w:szCs w:val="24"/>
        </w:rPr>
        <w:t xml:space="preserve"> in Sussundenga, located 33º 17´ 25´´ E and 19º 24´ 14´´ S in the Central region of Mozambique. The altitude is 600 m above sea level (</w:t>
      </w:r>
      <w:proofErr w:type="spellStart"/>
      <w:r w:rsidRPr="00B209A1">
        <w:rPr>
          <w:rFonts w:ascii="Times New Roman" w:hAnsi="Times New Roman"/>
          <w:sz w:val="24"/>
          <w:szCs w:val="24"/>
        </w:rPr>
        <w:t>m.a.s.l</w:t>
      </w:r>
      <w:proofErr w:type="spellEnd"/>
      <w:r w:rsidRPr="00B209A1">
        <w:rPr>
          <w:rFonts w:ascii="Times New Roman" w:hAnsi="Times New Roman"/>
          <w:sz w:val="24"/>
          <w:szCs w:val="24"/>
        </w:rPr>
        <w:t>) with an average temperature of 23 ºC. The annual precipitation is 1,571 mm but poorly distributed within one main cropping season starting from mid-November to April (</w:t>
      </w:r>
      <w:r w:rsidR="00246481">
        <w:rPr>
          <w:rFonts w:ascii="Times New Roman" w:hAnsi="Times New Roman"/>
          <w:sz w:val="24"/>
          <w:szCs w:val="24"/>
        </w:rPr>
        <w:t>Figure</w:t>
      </w:r>
      <w:r w:rsidRPr="00B209A1">
        <w:rPr>
          <w:rFonts w:ascii="Times New Roman" w:hAnsi="Times New Roman"/>
          <w:sz w:val="24"/>
          <w:szCs w:val="24"/>
        </w:rPr>
        <w:t xml:space="preserve"> </w:t>
      </w:r>
      <w:r w:rsidR="001C642D">
        <w:rPr>
          <w:rFonts w:ascii="Times New Roman" w:hAnsi="Times New Roman"/>
          <w:sz w:val="24"/>
          <w:szCs w:val="24"/>
        </w:rPr>
        <w:t>4.</w:t>
      </w:r>
      <w:r w:rsidRPr="00B209A1">
        <w:rPr>
          <w:rFonts w:ascii="Times New Roman" w:hAnsi="Times New Roman"/>
          <w:sz w:val="24"/>
          <w:szCs w:val="24"/>
        </w:rPr>
        <w:t>1a) (</w:t>
      </w:r>
      <w:proofErr w:type="spellStart"/>
      <w:r w:rsidRPr="00B209A1">
        <w:rPr>
          <w:rFonts w:ascii="Times New Roman" w:hAnsi="Times New Roman"/>
          <w:sz w:val="24"/>
          <w:szCs w:val="24"/>
        </w:rPr>
        <w:t>Edição</w:t>
      </w:r>
      <w:proofErr w:type="spellEnd"/>
      <w:r w:rsidRPr="00B209A1">
        <w:rPr>
          <w:rFonts w:ascii="Times New Roman" w:hAnsi="Times New Roman"/>
          <w:sz w:val="24"/>
          <w:szCs w:val="24"/>
        </w:rPr>
        <w:t xml:space="preserve">, 2005). The second site was </w:t>
      </w:r>
      <w:proofErr w:type="spellStart"/>
      <w:r w:rsidRPr="00B209A1">
        <w:rPr>
          <w:rFonts w:ascii="Times New Roman" w:hAnsi="Times New Roman"/>
          <w:sz w:val="24"/>
          <w:szCs w:val="24"/>
        </w:rPr>
        <w:t>Vanduzi</w:t>
      </w:r>
      <w:proofErr w:type="spellEnd"/>
      <w:r w:rsidRPr="00B209A1">
        <w:rPr>
          <w:rFonts w:ascii="Times New Roman" w:hAnsi="Times New Roman"/>
          <w:sz w:val="24"/>
          <w:szCs w:val="24"/>
        </w:rPr>
        <w:t xml:space="preserve"> located at a longitude of</w:t>
      </w:r>
      <w:r w:rsidRPr="00B209A1" w:rsidDel="00BB51F8">
        <w:rPr>
          <w:rFonts w:ascii="Times New Roman" w:hAnsi="Times New Roman"/>
          <w:sz w:val="24"/>
          <w:szCs w:val="24"/>
        </w:rPr>
        <w:t xml:space="preserve"> </w:t>
      </w:r>
      <w:r w:rsidRPr="00B209A1">
        <w:rPr>
          <w:rFonts w:ascii="Times New Roman" w:hAnsi="Times New Roman"/>
          <w:sz w:val="24"/>
          <w:szCs w:val="24"/>
        </w:rPr>
        <w:t xml:space="preserve">33º 16´ 06´´ E and a latitude of 18º 57´ 03´´ S in the Central Province of Manica. The elevation is 647 </w:t>
      </w:r>
      <w:proofErr w:type="spellStart"/>
      <w:r w:rsidRPr="00B209A1">
        <w:rPr>
          <w:rFonts w:ascii="Times New Roman" w:hAnsi="Times New Roman"/>
          <w:sz w:val="24"/>
          <w:szCs w:val="24"/>
        </w:rPr>
        <w:t>m.a.s.l</w:t>
      </w:r>
      <w:proofErr w:type="spellEnd"/>
      <w:r w:rsidRPr="00B209A1">
        <w:rPr>
          <w:rFonts w:ascii="Times New Roman" w:hAnsi="Times New Roman"/>
          <w:sz w:val="24"/>
          <w:szCs w:val="24"/>
        </w:rPr>
        <w:t>, with an annual precipitation of 1097 mm distributed in one cropping season from December to March, but the rain is unreliable. The average temperature is 24 ºC (</w:t>
      </w:r>
      <w:r w:rsidR="00246481">
        <w:rPr>
          <w:rFonts w:ascii="Times New Roman" w:hAnsi="Times New Roman"/>
          <w:sz w:val="24"/>
          <w:szCs w:val="24"/>
        </w:rPr>
        <w:t>Figure</w:t>
      </w:r>
      <w:r w:rsidR="000F4602">
        <w:rPr>
          <w:rFonts w:ascii="Times New Roman" w:hAnsi="Times New Roman"/>
          <w:sz w:val="24"/>
          <w:szCs w:val="24"/>
        </w:rPr>
        <w:t xml:space="preserve"> </w:t>
      </w:r>
      <w:r w:rsidR="001C642D">
        <w:rPr>
          <w:rFonts w:ascii="Times New Roman" w:hAnsi="Times New Roman"/>
          <w:sz w:val="24"/>
          <w:szCs w:val="24"/>
        </w:rPr>
        <w:t>4.</w:t>
      </w:r>
      <w:r w:rsidR="000F4602">
        <w:rPr>
          <w:rFonts w:ascii="Times New Roman" w:hAnsi="Times New Roman"/>
          <w:sz w:val="24"/>
          <w:szCs w:val="24"/>
        </w:rPr>
        <w:t>1b) (</w:t>
      </w:r>
      <w:proofErr w:type="spellStart"/>
      <w:r w:rsidR="000F4602">
        <w:rPr>
          <w:rFonts w:ascii="Times New Roman" w:hAnsi="Times New Roman"/>
          <w:sz w:val="24"/>
          <w:szCs w:val="24"/>
        </w:rPr>
        <w:t>Edição</w:t>
      </w:r>
      <w:proofErr w:type="spellEnd"/>
      <w:r w:rsidR="000F4602">
        <w:rPr>
          <w:rFonts w:ascii="Times New Roman" w:hAnsi="Times New Roman"/>
          <w:sz w:val="24"/>
          <w:szCs w:val="24"/>
        </w:rPr>
        <w:t>,</w:t>
      </w:r>
      <w:r w:rsidR="00336832">
        <w:rPr>
          <w:rFonts w:ascii="Times New Roman" w:hAnsi="Times New Roman"/>
          <w:sz w:val="24"/>
          <w:szCs w:val="24"/>
        </w:rPr>
        <w:t xml:space="preserve"> 2014</w:t>
      </w:r>
      <w:r w:rsidRPr="00B209A1">
        <w:rPr>
          <w:rFonts w:ascii="Times New Roman" w:hAnsi="Times New Roman"/>
          <w:sz w:val="24"/>
          <w:szCs w:val="24"/>
        </w:rPr>
        <w:t xml:space="preserve">). The third site was in Guro District in the North province of Manica located at a longitude of 33º 19´ 58´´ E and a latitude of 17º 24´ 13´´ S. The altitude is 1,255 </w:t>
      </w:r>
      <w:proofErr w:type="spellStart"/>
      <w:r w:rsidRPr="00B209A1">
        <w:rPr>
          <w:rFonts w:ascii="Times New Roman" w:hAnsi="Times New Roman"/>
          <w:sz w:val="24"/>
          <w:szCs w:val="24"/>
        </w:rPr>
        <w:t>m.a.s.l</w:t>
      </w:r>
      <w:proofErr w:type="spellEnd"/>
      <w:r w:rsidRPr="00B209A1">
        <w:rPr>
          <w:rFonts w:ascii="Times New Roman" w:hAnsi="Times New Roman"/>
          <w:sz w:val="24"/>
          <w:szCs w:val="24"/>
        </w:rPr>
        <w:t>. Guro is a semi-arid area. The rain falls from November to March. The average annual rainfall is 632 mm and average temperature of 25.8 ºC (</w:t>
      </w:r>
      <w:r w:rsidR="00246481">
        <w:rPr>
          <w:rFonts w:ascii="Times New Roman" w:hAnsi="Times New Roman"/>
          <w:sz w:val="24"/>
          <w:szCs w:val="24"/>
        </w:rPr>
        <w:t>Figure</w:t>
      </w:r>
      <w:r w:rsidR="00336832">
        <w:rPr>
          <w:rFonts w:ascii="Times New Roman" w:hAnsi="Times New Roman"/>
          <w:sz w:val="24"/>
          <w:szCs w:val="24"/>
        </w:rPr>
        <w:t xml:space="preserve"> </w:t>
      </w:r>
      <w:r w:rsidR="001C642D">
        <w:rPr>
          <w:rFonts w:ascii="Times New Roman" w:hAnsi="Times New Roman"/>
          <w:sz w:val="24"/>
          <w:szCs w:val="24"/>
        </w:rPr>
        <w:t>4.</w:t>
      </w:r>
      <w:r w:rsidR="00336832">
        <w:rPr>
          <w:rFonts w:ascii="Times New Roman" w:hAnsi="Times New Roman"/>
          <w:sz w:val="24"/>
          <w:szCs w:val="24"/>
        </w:rPr>
        <w:t>1b) (</w:t>
      </w:r>
      <w:proofErr w:type="spellStart"/>
      <w:r w:rsidR="00336832">
        <w:rPr>
          <w:rFonts w:ascii="Times New Roman" w:hAnsi="Times New Roman"/>
          <w:sz w:val="24"/>
          <w:szCs w:val="24"/>
        </w:rPr>
        <w:t>Edição</w:t>
      </w:r>
      <w:proofErr w:type="spellEnd"/>
      <w:r w:rsidR="00336832">
        <w:rPr>
          <w:rFonts w:ascii="Times New Roman" w:hAnsi="Times New Roman"/>
          <w:sz w:val="24"/>
          <w:szCs w:val="24"/>
        </w:rPr>
        <w:t>, 2014</w:t>
      </w:r>
      <w:r w:rsidRPr="00B209A1">
        <w:rPr>
          <w:rFonts w:ascii="Times New Roman" w:hAnsi="Times New Roman"/>
          <w:sz w:val="24"/>
          <w:szCs w:val="24"/>
        </w:rPr>
        <w:t xml:space="preserve">). All the three sites were selected because they are situated within the major bean growing </w:t>
      </w:r>
      <w:proofErr w:type="gramStart"/>
      <w:r w:rsidRPr="00B209A1">
        <w:rPr>
          <w:rFonts w:ascii="Times New Roman" w:hAnsi="Times New Roman"/>
          <w:sz w:val="24"/>
          <w:szCs w:val="24"/>
        </w:rPr>
        <w:t>areas</w:t>
      </w:r>
      <w:proofErr w:type="gramEnd"/>
      <w:r w:rsidRPr="00B209A1">
        <w:rPr>
          <w:rFonts w:ascii="Times New Roman" w:hAnsi="Times New Roman"/>
          <w:sz w:val="24"/>
          <w:szCs w:val="24"/>
        </w:rPr>
        <w:t xml:space="preserve"> but the cropping seasons vary significantly every year and at each location.</w:t>
      </w:r>
    </w:p>
    <w:p w14:paraId="5D4CFD53" w14:textId="77777777" w:rsidR="004703FA" w:rsidRPr="00A74AFE" w:rsidRDefault="004703FA" w:rsidP="004703FA">
      <w:pPr>
        <w:spacing w:line="240" w:lineRule="auto"/>
        <w:rPr>
          <w:rFonts w:ascii="Times New Roman" w:hAnsi="Times New Roman"/>
        </w:rPr>
      </w:pPr>
    </w:p>
    <w:p w14:paraId="6D9F322A" w14:textId="77777777" w:rsidR="00824122" w:rsidRPr="006B20AC" w:rsidRDefault="00B643C0" w:rsidP="00C52637">
      <w:pPr>
        <w:pStyle w:val="Heading3"/>
      </w:pPr>
      <w:bookmarkStart w:id="76" w:name="_Toc168949688"/>
      <w:r w:rsidRPr="006B20AC">
        <w:t>4.</w:t>
      </w:r>
      <w:r w:rsidR="00B209A1" w:rsidRPr="006B20AC">
        <w:rPr>
          <w:lang w:val="en-US"/>
        </w:rPr>
        <w:t>2.2</w:t>
      </w:r>
      <w:r w:rsidR="00824122" w:rsidRPr="006B20AC">
        <w:t xml:space="preserve"> </w:t>
      </w:r>
      <w:r w:rsidR="00B209A1" w:rsidRPr="006B20AC">
        <w:t>Weather pattern and cropping season</w:t>
      </w:r>
      <w:bookmarkEnd w:id="76"/>
    </w:p>
    <w:p w14:paraId="0F546D5F" w14:textId="77777777" w:rsidR="004703FA" w:rsidRDefault="006B20AC" w:rsidP="004F1686">
      <w:pPr>
        <w:ind w:firstLine="720"/>
        <w:jc w:val="both"/>
        <w:rPr>
          <w:rFonts w:ascii="Times New Roman" w:hAnsi="Times New Roman"/>
          <w:sz w:val="24"/>
          <w:szCs w:val="24"/>
        </w:rPr>
      </w:pPr>
      <w:r w:rsidRPr="006B20AC">
        <w:rPr>
          <w:rFonts w:ascii="Times New Roman" w:hAnsi="Times New Roman"/>
          <w:sz w:val="24"/>
          <w:szCs w:val="24"/>
        </w:rPr>
        <w:t xml:space="preserve">The monthly average temperature and rainfall received during the year 2021 are presented in </w:t>
      </w:r>
      <w:r w:rsidR="00246481">
        <w:rPr>
          <w:rFonts w:ascii="Times New Roman" w:hAnsi="Times New Roman"/>
          <w:sz w:val="24"/>
          <w:szCs w:val="24"/>
        </w:rPr>
        <w:t>Figure</w:t>
      </w:r>
      <w:r w:rsidRPr="006B20AC">
        <w:rPr>
          <w:rFonts w:ascii="Times New Roman" w:hAnsi="Times New Roman"/>
          <w:sz w:val="24"/>
          <w:szCs w:val="24"/>
        </w:rPr>
        <w:t xml:space="preserve"> 1. Sussundenga received a total of 1,026 mm, </w:t>
      </w:r>
      <w:proofErr w:type="spellStart"/>
      <w:r w:rsidRPr="006B20AC">
        <w:rPr>
          <w:rFonts w:ascii="Times New Roman" w:hAnsi="Times New Roman"/>
          <w:sz w:val="24"/>
          <w:szCs w:val="24"/>
        </w:rPr>
        <w:t>Vanduzi</w:t>
      </w:r>
      <w:proofErr w:type="spellEnd"/>
      <w:r w:rsidRPr="006B20AC">
        <w:rPr>
          <w:rFonts w:ascii="Times New Roman" w:hAnsi="Times New Roman"/>
          <w:sz w:val="24"/>
          <w:szCs w:val="24"/>
        </w:rPr>
        <w:t xml:space="preserve"> 988 mm and Guro</w:t>
      </w:r>
      <w:r w:rsidR="002C42B5">
        <w:rPr>
          <w:rFonts w:ascii="Times New Roman" w:hAnsi="Times New Roman"/>
          <w:sz w:val="24"/>
          <w:szCs w:val="24"/>
        </w:rPr>
        <w:t xml:space="preserve"> </w:t>
      </w:r>
      <w:r w:rsidRPr="006B20AC">
        <w:rPr>
          <w:rFonts w:ascii="Times New Roman" w:hAnsi="Times New Roman"/>
          <w:sz w:val="24"/>
          <w:szCs w:val="24"/>
        </w:rPr>
        <w:t>1</w:t>
      </w:r>
      <w:r w:rsidR="00AF31B8">
        <w:rPr>
          <w:rFonts w:ascii="Times New Roman" w:hAnsi="Times New Roman"/>
          <w:sz w:val="24"/>
          <w:szCs w:val="24"/>
        </w:rPr>
        <w:t>,</w:t>
      </w:r>
      <w:r w:rsidR="00AF31B8" w:rsidRPr="006B20AC">
        <w:rPr>
          <w:rFonts w:ascii="Times New Roman" w:hAnsi="Times New Roman"/>
          <w:sz w:val="24"/>
          <w:szCs w:val="24"/>
        </w:rPr>
        <w:t>088</w:t>
      </w:r>
      <w:r w:rsidRPr="006B20AC">
        <w:rPr>
          <w:rFonts w:ascii="Times New Roman" w:hAnsi="Times New Roman"/>
          <w:sz w:val="24"/>
          <w:szCs w:val="24"/>
        </w:rPr>
        <w:t xml:space="preserve"> mm. The</w:t>
      </w:r>
      <w:r w:rsidR="00AF31B8">
        <w:rPr>
          <w:rFonts w:ascii="Times New Roman" w:hAnsi="Times New Roman"/>
          <w:sz w:val="24"/>
          <w:szCs w:val="24"/>
        </w:rPr>
        <w:t xml:space="preserve"> average temperatures were 25.0;</w:t>
      </w:r>
      <w:r w:rsidRPr="006B20AC">
        <w:rPr>
          <w:rFonts w:ascii="Times New Roman" w:hAnsi="Times New Roman"/>
          <w:sz w:val="24"/>
          <w:szCs w:val="24"/>
        </w:rPr>
        <w:t xml:space="preserve"> 25.7 and 28.9</w:t>
      </w:r>
      <w:r w:rsidRPr="006B20AC">
        <w:rPr>
          <w:rFonts w:ascii="Times New Roman" w:hAnsi="Times New Roman"/>
          <w:sz w:val="24"/>
          <w:szCs w:val="24"/>
          <w:vertAlign w:val="superscript"/>
        </w:rPr>
        <w:t>o</w:t>
      </w:r>
      <w:r w:rsidRPr="006B20AC">
        <w:rPr>
          <w:rFonts w:ascii="Times New Roman" w:hAnsi="Times New Roman"/>
          <w:sz w:val="24"/>
          <w:szCs w:val="24"/>
        </w:rPr>
        <w:t xml:space="preserve"> C for Sussundenga, </w:t>
      </w:r>
      <w:proofErr w:type="spellStart"/>
      <w:r w:rsidRPr="006B20AC">
        <w:rPr>
          <w:rFonts w:ascii="Times New Roman" w:hAnsi="Times New Roman"/>
          <w:sz w:val="24"/>
          <w:szCs w:val="24"/>
        </w:rPr>
        <w:t>Vanduzi</w:t>
      </w:r>
      <w:proofErr w:type="spellEnd"/>
      <w:r w:rsidRPr="006B20AC">
        <w:rPr>
          <w:rFonts w:ascii="Times New Roman" w:hAnsi="Times New Roman"/>
          <w:sz w:val="24"/>
          <w:szCs w:val="24"/>
        </w:rPr>
        <w:t xml:space="preserve"> and Guro location, respectively, (</w:t>
      </w:r>
      <w:r w:rsidR="00246481">
        <w:rPr>
          <w:rFonts w:ascii="Times New Roman" w:hAnsi="Times New Roman"/>
          <w:sz w:val="24"/>
          <w:szCs w:val="24"/>
        </w:rPr>
        <w:t>Figure</w:t>
      </w:r>
      <w:r w:rsidRPr="006B20AC">
        <w:rPr>
          <w:rFonts w:ascii="Times New Roman" w:hAnsi="Times New Roman"/>
          <w:sz w:val="24"/>
          <w:szCs w:val="24"/>
        </w:rPr>
        <w:t xml:space="preserve"> </w:t>
      </w:r>
      <w:r w:rsidR="00AF31B8">
        <w:rPr>
          <w:rFonts w:ascii="Times New Roman" w:hAnsi="Times New Roman"/>
          <w:sz w:val="24"/>
          <w:szCs w:val="24"/>
        </w:rPr>
        <w:t>4.</w:t>
      </w:r>
      <w:r w:rsidRPr="006B20AC">
        <w:rPr>
          <w:rFonts w:ascii="Times New Roman" w:hAnsi="Times New Roman"/>
          <w:sz w:val="24"/>
          <w:szCs w:val="24"/>
        </w:rPr>
        <w:t xml:space="preserve">1b). The bean growing </w:t>
      </w:r>
      <w:proofErr w:type="gramStart"/>
      <w:r w:rsidRPr="006B20AC">
        <w:rPr>
          <w:rFonts w:ascii="Times New Roman" w:hAnsi="Times New Roman"/>
          <w:sz w:val="24"/>
          <w:szCs w:val="24"/>
        </w:rPr>
        <w:t>season</w:t>
      </w:r>
      <w:proofErr w:type="gramEnd"/>
      <w:r w:rsidRPr="006B20AC">
        <w:rPr>
          <w:rFonts w:ascii="Times New Roman" w:hAnsi="Times New Roman"/>
          <w:sz w:val="24"/>
          <w:szCs w:val="24"/>
        </w:rPr>
        <w:t xml:space="preserve"> for all the locations starts in February, since it provides the most the sui</w:t>
      </w:r>
      <w:r w:rsidR="00AF31B8">
        <w:rPr>
          <w:rFonts w:ascii="Times New Roman" w:hAnsi="Times New Roman"/>
          <w:sz w:val="24"/>
          <w:szCs w:val="24"/>
        </w:rPr>
        <w:t>t</w:t>
      </w:r>
      <w:r w:rsidR="00D628B4">
        <w:rPr>
          <w:rFonts w:ascii="Times New Roman" w:hAnsi="Times New Roman"/>
          <w:sz w:val="24"/>
          <w:szCs w:val="24"/>
        </w:rPr>
        <w:t>able</w:t>
      </w:r>
      <w:r w:rsidRPr="006B20AC">
        <w:rPr>
          <w:rFonts w:ascii="Times New Roman" w:hAnsi="Times New Roman"/>
          <w:sz w:val="24"/>
          <w:szCs w:val="24"/>
        </w:rPr>
        <w:t xml:space="preserve"> </w:t>
      </w:r>
      <w:proofErr w:type="spellStart"/>
      <w:r w:rsidRPr="006B20AC">
        <w:rPr>
          <w:rFonts w:ascii="Times New Roman" w:hAnsi="Times New Roman"/>
          <w:sz w:val="24"/>
          <w:szCs w:val="24"/>
        </w:rPr>
        <w:t>agro</w:t>
      </w:r>
      <w:proofErr w:type="spellEnd"/>
      <w:r w:rsidRPr="006B20AC">
        <w:rPr>
          <w:rFonts w:ascii="Times New Roman" w:hAnsi="Times New Roman"/>
          <w:sz w:val="24"/>
          <w:szCs w:val="24"/>
        </w:rPr>
        <w:t>-ecological condition for the crop. High amount of rainfall was observed between December and February. Within the three months, high levels of rainfall were observed a</w:t>
      </w:r>
      <w:r w:rsidR="00AF31B8">
        <w:rPr>
          <w:rFonts w:ascii="Times New Roman" w:hAnsi="Times New Roman"/>
          <w:sz w:val="24"/>
          <w:szCs w:val="24"/>
        </w:rPr>
        <w:t>t Sussundenga location with 260;</w:t>
      </w:r>
      <w:r w:rsidRPr="006B20AC">
        <w:rPr>
          <w:rFonts w:ascii="Times New Roman" w:hAnsi="Times New Roman"/>
          <w:sz w:val="24"/>
          <w:szCs w:val="24"/>
        </w:rPr>
        <w:t xml:space="preserve"> 275 and 183 mm, respectivel</w:t>
      </w:r>
      <w:r w:rsidR="00AF31B8">
        <w:rPr>
          <w:rFonts w:ascii="Times New Roman" w:hAnsi="Times New Roman"/>
          <w:sz w:val="24"/>
          <w:szCs w:val="24"/>
        </w:rPr>
        <w:t xml:space="preserve">y, followed by </w:t>
      </w:r>
      <w:proofErr w:type="spellStart"/>
      <w:r w:rsidR="00AF31B8">
        <w:rPr>
          <w:rFonts w:ascii="Times New Roman" w:hAnsi="Times New Roman"/>
          <w:sz w:val="24"/>
          <w:szCs w:val="24"/>
        </w:rPr>
        <w:t>Vanduzi</w:t>
      </w:r>
      <w:proofErr w:type="spellEnd"/>
      <w:r w:rsidR="00AF31B8">
        <w:rPr>
          <w:rFonts w:ascii="Times New Roman" w:hAnsi="Times New Roman"/>
          <w:sz w:val="24"/>
          <w:szCs w:val="24"/>
        </w:rPr>
        <w:t xml:space="preserve"> with 257;</w:t>
      </w:r>
      <w:r w:rsidRPr="006B20AC">
        <w:rPr>
          <w:rFonts w:ascii="Times New Roman" w:hAnsi="Times New Roman"/>
          <w:sz w:val="24"/>
          <w:szCs w:val="24"/>
        </w:rPr>
        <w:t xml:space="preserve"> 2</w:t>
      </w:r>
      <w:r w:rsidR="00AF31B8">
        <w:rPr>
          <w:rFonts w:ascii="Times New Roman" w:hAnsi="Times New Roman"/>
          <w:sz w:val="24"/>
          <w:szCs w:val="24"/>
        </w:rPr>
        <w:t>69 and 158 mm and Guro with 159;</w:t>
      </w:r>
      <w:r w:rsidRPr="006B20AC">
        <w:rPr>
          <w:rFonts w:ascii="Times New Roman" w:hAnsi="Times New Roman"/>
          <w:sz w:val="24"/>
          <w:szCs w:val="24"/>
        </w:rPr>
        <w:t xml:space="preserve"> 194 </w:t>
      </w:r>
      <w:r w:rsidRPr="006B20AC">
        <w:rPr>
          <w:rFonts w:ascii="Times New Roman" w:hAnsi="Times New Roman"/>
          <w:sz w:val="24"/>
          <w:szCs w:val="24"/>
        </w:rPr>
        <w:lastRenderedPageBreak/>
        <w:t>and 94 mm, respectively (</w:t>
      </w:r>
      <w:r w:rsidR="00246481">
        <w:rPr>
          <w:rFonts w:ascii="Times New Roman" w:hAnsi="Times New Roman"/>
          <w:sz w:val="24"/>
          <w:szCs w:val="24"/>
        </w:rPr>
        <w:t>Figure</w:t>
      </w:r>
      <w:r w:rsidRPr="006B20AC">
        <w:rPr>
          <w:rFonts w:ascii="Times New Roman" w:hAnsi="Times New Roman"/>
          <w:sz w:val="24"/>
          <w:szCs w:val="24"/>
        </w:rPr>
        <w:t xml:space="preserve"> </w:t>
      </w:r>
      <w:r w:rsidR="00AF31B8">
        <w:rPr>
          <w:rFonts w:ascii="Times New Roman" w:hAnsi="Times New Roman"/>
          <w:sz w:val="24"/>
          <w:szCs w:val="24"/>
        </w:rPr>
        <w:t>4.</w:t>
      </w:r>
      <w:r w:rsidRPr="006B20AC">
        <w:rPr>
          <w:rFonts w:ascii="Times New Roman" w:hAnsi="Times New Roman"/>
          <w:sz w:val="24"/>
          <w:szCs w:val="24"/>
        </w:rPr>
        <w:t xml:space="preserve">1a). Interestingly, high temperature was observed at Guro location followed by </w:t>
      </w:r>
      <w:proofErr w:type="spellStart"/>
      <w:r w:rsidRPr="006B20AC">
        <w:rPr>
          <w:rFonts w:ascii="Times New Roman" w:hAnsi="Times New Roman"/>
          <w:sz w:val="24"/>
          <w:szCs w:val="24"/>
        </w:rPr>
        <w:t>Vanduzi</w:t>
      </w:r>
      <w:proofErr w:type="spellEnd"/>
      <w:r w:rsidRPr="006B20AC">
        <w:rPr>
          <w:rFonts w:ascii="Times New Roman" w:hAnsi="Times New Roman"/>
          <w:sz w:val="24"/>
          <w:szCs w:val="24"/>
        </w:rPr>
        <w:t xml:space="preserve"> and finally Sussundenga location had the lowest temperature (</w:t>
      </w:r>
      <w:r w:rsidR="00246481">
        <w:rPr>
          <w:rFonts w:ascii="Times New Roman" w:hAnsi="Times New Roman"/>
          <w:sz w:val="24"/>
          <w:szCs w:val="24"/>
        </w:rPr>
        <w:t>Figure</w:t>
      </w:r>
      <w:r w:rsidRPr="006B20AC">
        <w:rPr>
          <w:rFonts w:ascii="Times New Roman" w:hAnsi="Times New Roman"/>
          <w:sz w:val="24"/>
          <w:szCs w:val="24"/>
        </w:rPr>
        <w:t xml:space="preserve"> </w:t>
      </w:r>
      <w:r w:rsidR="001C642D">
        <w:rPr>
          <w:rFonts w:ascii="Times New Roman" w:hAnsi="Times New Roman"/>
          <w:sz w:val="24"/>
          <w:szCs w:val="24"/>
        </w:rPr>
        <w:t>4.</w:t>
      </w:r>
      <w:r w:rsidRPr="006B20AC">
        <w:rPr>
          <w:rFonts w:ascii="Times New Roman" w:hAnsi="Times New Roman"/>
          <w:sz w:val="24"/>
          <w:szCs w:val="24"/>
        </w:rPr>
        <w:t>1b).</w:t>
      </w:r>
    </w:p>
    <w:p w14:paraId="34F48F95" w14:textId="64588721" w:rsidR="006B20AC" w:rsidRPr="006B20AC" w:rsidRDefault="00220212" w:rsidP="006B20AC">
      <w:pPr>
        <w:spacing w:line="240" w:lineRule="auto"/>
        <w:jc w:val="both"/>
        <w:rPr>
          <w:rFonts w:ascii="Times New Roman" w:hAnsi="Times New Roman"/>
          <w:sz w:val="24"/>
          <w:szCs w:val="24"/>
        </w:rPr>
      </w:pPr>
      <w:r w:rsidRPr="006B20AC">
        <w:rPr>
          <w:rFonts w:ascii="Times New Roman" w:hAnsi="Times New Roman"/>
          <w:noProof/>
          <w:sz w:val="24"/>
          <w:szCs w:val="24"/>
          <w:lang w:val="en-US"/>
        </w:rPr>
        <w:drawing>
          <wp:inline distT="0" distB="0" distL="0" distR="0" wp14:anchorId="73FA8189" wp14:editId="53B510F6">
            <wp:extent cx="2786380" cy="2261235"/>
            <wp:effectExtent l="0" t="0" r="0" b="0"/>
            <wp:docPr id="177" name="Gráfico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r w:rsidR="006B20AC" w:rsidRPr="006B20AC">
        <w:rPr>
          <w:rFonts w:ascii="Times New Roman" w:hAnsi="Times New Roman"/>
          <w:sz w:val="24"/>
          <w:szCs w:val="24"/>
        </w:rPr>
        <w:t xml:space="preserve"> </w:t>
      </w:r>
      <w:r w:rsidRPr="006B20AC">
        <w:rPr>
          <w:rFonts w:ascii="Times New Roman" w:hAnsi="Times New Roman"/>
          <w:noProof/>
          <w:sz w:val="24"/>
          <w:szCs w:val="24"/>
          <w:lang w:val="en-US"/>
        </w:rPr>
        <w:drawing>
          <wp:inline distT="0" distB="0" distL="0" distR="0" wp14:anchorId="6C486711" wp14:editId="0242977E">
            <wp:extent cx="2790825" cy="2259965"/>
            <wp:effectExtent l="0" t="0" r="0" b="0"/>
            <wp:docPr id="178" name="Gráfico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p w14:paraId="25351834" w14:textId="77777777" w:rsidR="006B20AC" w:rsidRPr="004F1686" w:rsidRDefault="00AF31B8" w:rsidP="004F1686">
      <w:pPr>
        <w:jc w:val="both"/>
        <w:rPr>
          <w:rFonts w:ascii="Times New Roman" w:hAnsi="Times New Roman"/>
          <w:sz w:val="24"/>
          <w:szCs w:val="24"/>
          <w:lang w:eastAsia="en-GB"/>
        </w:rPr>
      </w:pPr>
      <w:r w:rsidRPr="004F1686">
        <w:rPr>
          <w:rFonts w:ascii="Times New Roman" w:hAnsi="Times New Roman"/>
          <w:b/>
          <w:bCs/>
          <w:sz w:val="24"/>
          <w:szCs w:val="24"/>
        </w:rPr>
        <w:t>Figure</w:t>
      </w:r>
      <w:r w:rsidR="00974A00" w:rsidRPr="004F1686">
        <w:rPr>
          <w:rFonts w:ascii="Times New Roman" w:hAnsi="Times New Roman"/>
          <w:b/>
          <w:bCs/>
          <w:sz w:val="24"/>
          <w:szCs w:val="24"/>
        </w:rPr>
        <w:t xml:space="preserve"> 4.1</w:t>
      </w:r>
      <w:r w:rsidR="006B20AC" w:rsidRPr="004F1686">
        <w:rPr>
          <w:rFonts w:ascii="Times New Roman" w:hAnsi="Times New Roman"/>
          <w:b/>
          <w:bCs/>
          <w:sz w:val="24"/>
          <w:szCs w:val="24"/>
        </w:rPr>
        <w:t>:</w:t>
      </w:r>
      <w:r w:rsidR="00336832" w:rsidRPr="004F1686">
        <w:rPr>
          <w:rFonts w:ascii="Times New Roman" w:hAnsi="Times New Roman"/>
          <w:sz w:val="24"/>
          <w:szCs w:val="24"/>
        </w:rPr>
        <w:t xml:space="preserve"> Annual rainfall distribution</w:t>
      </w:r>
      <w:r w:rsidR="00974A00" w:rsidRPr="004F1686">
        <w:rPr>
          <w:rFonts w:ascii="Times New Roman" w:hAnsi="Times New Roman"/>
          <w:sz w:val="24"/>
          <w:szCs w:val="24"/>
        </w:rPr>
        <w:t xml:space="preserve"> (a)</w:t>
      </w:r>
      <w:r w:rsidR="00336832" w:rsidRPr="004F1686">
        <w:rPr>
          <w:rFonts w:ascii="Times New Roman" w:hAnsi="Times New Roman"/>
          <w:sz w:val="24"/>
          <w:szCs w:val="24"/>
        </w:rPr>
        <w:t xml:space="preserve"> </w:t>
      </w:r>
      <w:r w:rsidR="006B20AC" w:rsidRPr="004F1686">
        <w:rPr>
          <w:rFonts w:ascii="Times New Roman" w:hAnsi="Times New Roman"/>
          <w:sz w:val="24"/>
          <w:szCs w:val="24"/>
        </w:rPr>
        <w:t xml:space="preserve">and </w:t>
      </w:r>
      <w:r w:rsidR="00336832" w:rsidRPr="004F1686">
        <w:rPr>
          <w:rFonts w:ascii="Times New Roman" w:hAnsi="Times New Roman"/>
          <w:sz w:val="24"/>
          <w:szCs w:val="24"/>
        </w:rPr>
        <w:t>T</w:t>
      </w:r>
      <w:r w:rsidR="006B20AC" w:rsidRPr="004F1686">
        <w:rPr>
          <w:rFonts w:ascii="Times New Roman" w:hAnsi="Times New Roman"/>
          <w:sz w:val="24"/>
          <w:szCs w:val="24"/>
        </w:rPr>
        <w:t>emperature pa</w:t>
      </w:r>
      <w:r w:rsidR="00336832" w:rsidRPr="004F1686">
        <w:rPr>
          <w:rFonts w:ascii="Times New Roman" w:hAnsi="Times New Roman"/>
          <w:sz w:val="24"/>
          <w:szCs w:val="24"/>
        </w:rPr>
        <w:t>ttern</w:t>
      </w:r>
      <w:r w:rsidR="006B20AC" w:rsidRPr="004F1686">
        <w:rPr>
          <w:rFonts w:ascii="Times New Roman" w:hAnsi="Times New Roman"/>
          <w:sz w:val="24"/>
          <w:szCs w:val="24"/>
        </w:rPr>
        <w:t xml:space="preserve"> </w:t>
      </w:r>
      <w:r w:rsidR="00974A00" w:rsidRPr="004F1686">
        <w:rPr>
          <w:rFonts w:ascii="Times New Roman" w:hAnsi="Times New Roman"/>
          <w:sz w:val="24"/>
          <w:szCs w:val="24"/>
        </w:rPr>
        <w:t xml:space="preserve">(b) </w:t>
      </w:r>
      <w:r w:rsidR="006B20AC" w:rsidRPr="004F1686">
        <w:rPr>
          <w:rFonts w:ascii="Times New Roman" w:hAnsi="Times New Roman"/>
          <w:sz w:val="24"/>
          <w:szCs w:val="24"/>
        </w:rPr>
        <w:t>at three locations in Mozambique during the year 2020/2021</w:t>
      </w:r>
    </w:p>
    <w:p w14:paraId="00EE4AE7" w14:textId="77777777" w:rsidR="00B643C0" w:rsidRPr="006B20AC" w:rsidRDefault="0018732A" w:rsidP="00C52637">
      <w:pPr>
        <w:pStyle w:val="Heading3"/>
      </w:pPr>
      <w:bookmarkStart w:id="77" w:name="_Toc168949689"/>
      <w:r w:rsidRPr="006B20AC">
        <w:t>4</w:t>
      </w:r>
      <w:r w:rsidR="006B20AC" w:rsidRPr="006B20AC">
        <w:rPr>
          <w:lang w:val="en-US"/>
        </w:rPr>
        <w:t>.3</w:t>
      </w:r>
      <w:r w:rsidR="00B643C0" w:rsidRPr="006B20AC">
        <w:rPr>
          <w:lang w:val="en-US"/>
        </w:rPr>
        <w:t xml:space="preserve"> </w:t>
      </w:r>
      <w:r w:rsidR="006B20AC" w:rsidRPr="006B20AC">
        <w:t>Parental selection and mating design</w:t>
      </w:r>
      <w:bookmarkEnd w:id="77"/>
    </w:p>
    <w:p w14:paraId="50BC2262" w14:textId="77777777" w:rsidR="006B20AC" w:rsidRPr="006B20AC" w:rsidRDefault="006B20AC" w:rsidP="006B20AC">
      <w:pPr>
        <w:autoSpaceDE w:val="0"/>
        <w:autoSpaceDN w:val="0"/>
        <w:adjustRightInd w:val="0"/>
        <w:ind w:firstLine="720"/>
        <w:jc w:val="both"/>
        <w:rPr>
          <w:rFonts w:ascii="Times New Roman" w:hAnsi="Times New Roman"/>
          <w:sz w:val="24"/>
          <w:szCs w:val="24"/>
        </w:rPr>
      </w:pPr>
      <w:r w:rsidRPr="006B20AC">
        <w:rPr>
          <w:rFonts w:ascii="Times New Roman" w:hAnsi="Times New Roman"/>
          <w:sz w:val="24"/>
          <w:szCs w:val="24"/>
          <w:lang w:eastAsia="en-GB"/>
        </w:rPr>
        <w:t xml:space="preserve">Eight common bean parents were used for the study. The parents included the drought Andean bean (DAB) genotypes (DAB256, DAB326 and DAB398) and AFR398 obtained from the International Centre for Tropical Agriculture (CIAT), </w:t>
      </w:r>
      <w:r w:rsidRPr="006B20AC">
        <w:rPr>
          <w:rFonts w:ascii="Times New Roman" w:hAnsi="Times New Roman"/>
          <w:bCs/>
          <w:sz w:val="24"/>
          <w:szCs w:val="24"/>
        </w:rPr>
        <w:t>Catarina</w:t>
      </w:r>
      <w:r w:rsidRPr="006B20AC">
        <w:rPr>
          <w:rFonts w:ascii="Times New Roman" w:hAnsi="Times New Roman"/>
          <w:sz w:val="24"/>
          <w:szCs w:val="24"/>
        </w:rPr>
        <w:t xml:space="preserve"> from </w:t>
      </w:r>
      <w:proofErr w:type="spellStart"/>
      <w:r w:rsidRPr="006B20AC">
        <w:rPr>
          <w:rFonts w:ascii="Times New Roman" w:hAnsi="Times New Roman"/>
          <w:i/>
          <w:sz w:val="24"/>
          <w:szCs w:val="24"/>
        </w:rPr>
        <w:t>Instítuto</w:t>
      </w:r>
      <w:proofErr w:type="spellEnd"/>
      <w:r w:rsidRPr="006B20AC">
        <w:rPr>
          <w:rFonts w:ascii="Times New Roman" w:hAnsi="Times New Roman"/>
          <w:i/>
          <w:sz w:val="24"/>
          <w:szCs w:val="24"/>
        </w:rPr>
        <w:t xml:space="preserve"> de </w:t>
      </w:r>
      <w:proofErr w:type="spellStart"/>
      <w:r w:rsidRPr="006B20AC">
        <w:rPr>
          <w:rFonts w:ascii="Times New Roman" w:hAnsi="Times New Roman"/>
          <w:i/>
          <w:sz w:val="24"/>
          <w:szCs w:val="24"/>
        </w:rPr>
        <w:t>Investigação</w:t>
      </w:r>
      <w:proofErr w:type="spellEnd"/>
      <w:r w:rsidRPr="006B20AC">
        <w:rPr>
          <w:rFonts w:ascii="Times New Roman" w:hAnsi="Times New Roman"/>
          <w:i/>
          <w:sz w:val="24"/>
          <w:szCs w:val="24"/>
        </w:rPr>
        <w:t xml:space="preserve"> </w:t>
      </w:r>
      <w:proofErr w:type="spellStart"/>
      <w:r w:rsidRPr="006B20AC">
        <w:rPr>
          <w:rFonts w:ascii="Times New Roman" w:hAnsi="Times New Roman"/>
          <w:i/>
          <w:sz w:val="24"/>
          <w:szCs w:val="24"/>
        </w:rPr>
        <w:t>Agrária</w:t>
      </w:r>
      <w:proofErr w:type="spellEnd"/>
      <w:r w:rsidRPr="006B20AC">
        <w:rPr>
          <w:rFonts w:ascii="Times New Roman" w:hAnsi="Times New Roman"/>
          <w:i/>
          <w:sz w:val="24"/>
          <w:szCs w:val="24"/>
        </w:rPr>
        <w:t xml:space="preserve"> de </w:t>
      </w:r>
      <w:proofErr w:type="spellStart"/>
      <w:r w:rsidRPr="006B20AC">
        <w:rPr>
          <w:rFonts w:ascii="Times New Roman" w:hAnsi="Times New Roman"/>
          <w:i/>
          <w:sz w:val="24"/>
          <w:szCs w:val="24"/>
        </w:rPr>
        <w:t>Moçambique</w:t>
      </w:r>
      <w:proofErr w:type="spellEnd"/>
      <w:r w:rsidRPr="006B20AC">
        <w:rPr>
          <w:rFonts w:ascii="Times New Roman" w:hAnsi="Times New Roman"/>
          <w:sz w:val="24"/>
          <w:szCs w:val="24"/>
        </w:rPr>
        <w:t xml:space="preserve"> (IIAM) and</w:t>
      </w:r>
      <w:r w:rsidRPr="006B20AC">
        <w:rPr>
          <w:rFonts w:ascii="Times New Roman" w:hAnsi="Times New Roman"/>
          <w:bCs/>
          <w:sz w:val="24"/>
          <w:szCs w:val="24"/>
        </w:rPr>
        <w:t xml:space="preserve"> local commercial varieties namely</w:t>
      </w:r>
      <w:r w:rsidRPr="006B20AC">
        <w:rPr>
          <w:rFonts w:ascii="Times New Roman" w:hAnsi="Times New Roman"/>
          <w:sz w:val="24"/>
          <w:szCs w:val="24"/>
        </w:rPr>
        <w:t xml:space="preserve"> </w:t>
      </w:r>
      <w:proofErr w:type="spellStart"/>
      <w:r w:rsidRPr="006B20AC">
        <w:rPr>
          <w:rFonts w:ascii="Times New Roman" w:hAnsi="Times New Roman"/>
          <w:bCs/>
          <w:sz w:val="24"/>
          <w:szCs w:val="24"/>
        </w:rPr>
        <w:t>Angónia</w:t>
      </w:r>
      <w:proofErr w:type="spellEnd"/>
      <w:r w:rsidRPr="006B20AC">
        <w:rPr>
          <w:rFonts w:ascii="Times New Roman" w:hAnsi="Times New Roman"/>
          <w:bCs/>
          <w:sz w:val="24"/>
          <w:szCs w:val="24"/>
        </w:rPr>
        <w:t xml:space="preserve">, </w:t>
      </w:r>
      <w:proofErr w:type="spellStart"/>
      <w:r w:rsidRPr="00605434">
        <w:rPr>
          <w:rFonts w:ascii="Times New Roman" w:hAnsi="Times New Roman"/>
          <w:bCs/>
          <w:sz w:val="24"/>
          <w:szCs w:val="24"/>
        </w:rPr>
        <w:t>Guro</w:t>
      </w:r>
      <w:r w:rsidR="00054B7B">
        <w:rPr>
          <w:rFonts w:ascii="Times New Roman" w:hAnsi="Times New Roman"/>
          <w:bCs/>
          <w:sz w:val="24"/>
          <w:szCs w:val="24"/>
        </w:rPr>
        <w:t>p</w:t>
      </w:r>
      <w:r w:rsidRPr="00AF44EE">
        <w:rPr>
          <w:rFonts w:ascii="Times New Roman" w:hAnsi="Times New Roman"/>
          <w:bCs/>
          <w:sz w:val="24"/>
          <w:szCs w:val="24"/>
        </w:rPr>
        <w:t>equeno</w:t>
      </w:r>
      <w:proofErr w:type="spellEnd"/>
      <w:r w:rsidRPr="006B20AC">
        <w:rPr>
          <w:rFonts w:ascii="Times New Roman" w:hAnsi="Times New Roman"/>
          <w:bCs/>
          <w:sz w:val="24"/>
          <w:szCs w:val="24"/>
        </w:rPr>
        <w:t xml:space="preserve"> and </w:t>
      </w:r>
      <w:proofErr w:type="spellStart"/>
      <w:r w:rsidRPr="00AF44EE">
        <w:rPr>
          <w:rFonts w:ascii="Times New Roman" w:hAnsi="Times New Roman"/>
          <w:bCs/>
          <w:sz w:val="24"/>
          <w:szCs w:val="24"/>
        </w:rPr>
        <w:t>Matgrande</w:t>
      </w:r>
      <w:proofErr w:type="spellEnd"/>
      <w:r w:rsidRPr="006B20AC">
        <w:rPr>
          <w:rFonts w:ascii="Times New Roman" w:hAnsi="Times New Roman"/>
          <w:bCs/>
          <w:sz w:val="24"/>
          <w:szCs w:val="24"/>
        </w:rPr>
        <w:t xml:space="preserve"> (</w:t>
      </w:r>
      <w:r w:rsidR="00D628B4">
        <w:rPr>
          <w:rFonts w:ascii="Times New Roman" w:hAnsi="Times New Roman"/>
          <w:bCs/>
          <w:sz w:val="24"/>
          <w:szCs w:val="24"/>
        </w:rPr>
        <w:t>Table</w:t>
      </w:r>
      <w:r w:rsidRPr="006B20AC">
        <w:rPr>
          <w:rFonts w:ascii="Times New Roman" w:hAnsi="Times New Roman"/>
          <w:bCs/>
          <w:sz w:val="24"/>
          <w:szCs w:val="24"/>
        </w:rPr>
        <w:t xml:space="preserve"> </w:t>
      </w:r>
      <w:r w:rsidR="00E3569F">
        <w:rPr>
          <w:rFonts w:ascii="Times New Roman" w:hAnsi="Times New Roman"/>
          <w:bCs/>
          <w:sz w:val="24"/>
          <w:szCs w:val="24"/>
        </w:rPr>
        <w:t>4.</w:t>
      </w:r>
      <w:r w:rsidRPr="006B20AC">
        <w:rPr>
          <w:rFonts w:ascii="Times New Roman" w:hAnsi="Times New Roman"/>
          <w:bCs/>
          <w:sz w:val="24"/>
          <w:szCs w:val="24"/>
        </w:rPr>
        <w:t>1)</w:t>
      </w:r>
      <w:r w:rsidRPr="006B20AC">
        <w:rPr>
          <w:rFonts w:ascii="Times New Roman" w:hAnsi="Times New Roman"/>
          <w:sz w:val="24"/>
          <w:szCs w:val="24"/>
        </w:rPr>
        <w:t xml:space="preserve">. </w:t>
      </w:r>
      <w:r w:rsidRPr="006B20AC">
        <w:rPr>
          <w:rFonts w:ascii="Times New Roman" w:hAnsi="Times New Roman"/>
          <w:sz w:val="24"/>
          <w:szCs w:val="24"/>
          <w:lang w:eastAsia="en-GB"/>
        </w:rPr>
        <w:t xml:space="preserve">The eight parental lines were selected from a previous field screening </w:t>
      </w:r>
      <w:r w:rsidRPr="006B20AC">
        <w:rPr>
          <w:rFonts w:ascii="Times New Roman" w:hAnsi="Times New Roman"/>
          <w:sz w:val="24"/>
          <w:szCs w:val="24"/>
        </w:rPr>
        <w:t>based on their genetic diversity and superiority for seed yield and at least one or more root traits specifically root number, root angle, root length (</w:t>
      </w:r>
      <w:r w:rsidR="00D628B4">
        <w:rPr>
          <w:rFonts w:ascii="Times New Roman" w:hAnsi="Times New Roman"/>
          <w:sz w:val="24"/>
          <w:szCs w:val="24"/>
        </w:rPr>
        <w:t>Table</w:t>
      </w:r>
      <w:r w:rsidRPr="006B20AC">
        <w:rPr>
          <w:rFonts w:ascii="Times New Roman" w:hAnsi="Times New Roman"/>
          <w:sz w:val="24"/>
          <w:szCs w:val="24"/>
        </w:rPr>
        <w:t xml:space="preserve"> </w:t>
      </w:r>
      <w:r w:rsidR="00E3569F">
        <w:rPr>
          <w:rFonts w:ascii="Times New Roman" w:hAnsi="Times New Roman"/>
          <w:sz w:val="24"/>
          <w:szCs w:val="24"/>
        </w:rPr>
        <w:t>4.</w:t>
      </w:r>
      <w:r w:rsidRPr="006B20AC">
        <w:rPr>
          <w:rFonts w:ascii="Times New Roman" w:hAnsi="Times New Roman"/>
          <w:sz w:val="24"/>
          <w:szCs w:val="24"/>
        </w:rPr>
        <w:t>1). Other attributes considered were market class preference, drought tolerance and ability to cook fast.</w:t>
      </w:r>
    </w:p>
    <w:p w14:paraId="5C7FF8B8" w14:textId="77777777" w:rsidR="00843674" w:rsidRDefault="006B20AC" w:rsidP="006B20AC">
      <w:pPr>
        <w:ind w:firstLine="720"/>
        <w:jc w:val="both"/>
        <w:rPr>
          <w:rFonts w:ascii="Times New Roman" w:hAnsi="Times New Roman"/>
          <w:sz w:val="24"/>
          <w:szCs w:val="24"/>
        </w:rPr>
      </w:pPr>
      <w:r w:rsidRPr="006B20AC">
        <w:rPr>
          <w:rFonts w:ascii="Times New Roman" w:hAnsi="Times New Roman"/>
          <w:sz w:val="24"/>
          <w:szCs w:val="24"/>
        </w:rPr>
        <w:t>The eight parents were crossed in factorial (North Carolina II) mating design to generate 16 F</w:t>
      </w:r>
      <w:r w:rsidRPr="006B20AC">
        <w:rPr>
          <w:rFonts w:ascii="Times New Roman" w:hAnsi="Times New Roman"/>
          <w:sz w:val="24"/>
          <w:szCs w:val="24"/>
          <w:vertAlign w:val="subscript"/>
        </w:rPr>
        <w:t xml:space="preserve">1 </w:t>
      </w:r>
      <w:r w:rsidRPr="006B20AC">
        <w:rPr>
          <w:rFonts w:ascii="Times New Roman" w:hAnsi="Times New Roman"/>
          <w:sz w:val="24"/>
          <w:szCs w:val="24"/>
        </w:rPr>
        <w:t>hybrids. Plants were grown in 10-litre buckets measuring 34 cm long, 34 cm wide and 12.5 cm high. Six seeds were planted in each bucket then thinned to four plants. Each parental line had six buckets giving a total of 48 buckets with approximately 192 plants.  The F</w:t>
      </w:r>
      <w:r w:rsidRPr="006B20AC">
        <w:rPr>
          <w:rFonts w:ascii="Times New Roman" w:hAnsi="Times New Roman"/>
          <w:sz w:val="24"/>
          <w:szCs w:val="24"/>
          <w:vertAlign w:val="subscript"/>
        </w:rPr>
        <w:t>1</w:t>
      </w:r>
      <w:r w:rsidRPr="006B20AC">
        <w:rPr>
          <w:rFonts w:ascii="Times New Roman" w:hAnsi="Times New Roman"/>
          <w:sz w:val="24"/>
          <w:szCs w:val="24"/>
        </w:rPr>
        <w:t xml:space="preserve"> generation from each 16 successfully crosses were </w:t>
      </w:r>
      <w:proofErr w:type="spellStart"/>
      <w:r w:rsidRPr="006B20AC">
        <w:rPr>
          <w:rFonts w:ascii="Times New Roman" w:hAnsi="Times New Roman"/>
          <w:sz w:val="24"/>
          <w:szCs w:val="24"/>
        </w:rPr>
        <w:t>selfed</w:t>
      </w:r>
      <w:proofErr w:type="spellEnd"/>
      <w:r w:rsidRPr="006B20AC">
        <w:rPr>
          <w:rFonts w:ascii="Times New Roman" w:hAnsi="Times New Roman"/>
          <w:sz w:val="24"/>
          <w:szCs w:val="24"/>
        </w:rPr>
        <w:t xml:space="preserve"> to derive F</w:t>
      </w:r>
      <w:r w:rsidRPr="006B20AC">
        <w:rPr>
          <w:rFonts w:ascii="Times New Roman" w:hAnsi="Times New Roman"/>
          <w:sz w:val="24"/>
          <w:szCs w:val="24"/>
          <w:vertAlign w:val="subscript"/>
        </w:rPr>
        <w:t>2</w:t>
      </w:r>
      <w:r w:rsidRPr="006B20AC">
        <w:rPr>
          <w:rFonts w:ascii="Times New Roman" w:hAnsi="Times New Roman"/>
          <w:sz w:val="24"/>
          <w:szCs w:val="24"/>
        </w:rPr>
        <w:t xml:space="preserve"> seed.</w:t>
      </w:r>
    </w:p>
    <w:p w14:paraId="34759E76" w14:textId="77777777" w:rsidR="00843674" w:rsidRDefault="00843674" w:rsidP="006B20AC">
      <w:pPr>
        <w:ind w:firstLine="720"/>
        <w:jc w:val="both"/>
        <w:rPr>
          <w:rFonts w:ascii="Times New Roman" w:hAnsi="Times New Roman"/>
          <w:sz w:val="24"/>
          <w:szCs w:val="24"/>
        </w:rPr>
      </w:pPr>
    </w:p>
    <w:p w14:paraId="1F4CD2C3" w14:textId="77777777" w:rsidR="00843674" w:rsidRDefault="00843674" w:rsidP="007B24DC">
      <w:pPr>
        <w:jc w:val="both"/>
        <w:rPr>
          <w:rFonts w:ascii="Times New Roman" w:hAnsi="Times New Roman"/>
          <w:sz w:val="24"/>
          <w:szCs w:val="24"/>
        </w:rPr>
        <w:sectPr w:rsidR="00843674" w:rsidSect="007B7A79">
          <w:pgSz w:w="11906" w:h="16838"/>
          <w:pgMar w:top="1440" w:right="1440" w:bottom="1440" w:left="1411" w:header="706" w:footer="706" w:gutter="0"/>
          <w:cols w:space="708"/>
          <w:docGrid w:linePitch="360"/>
        </w:sectPr>
      </w:pPr>
    </w:p>
    <w:p w14:paraId="613E37AA" w14:textId="77777777" w:rsidR="00843674" w:rsidRPr="00843674" w:rsidRDefault="00DF3970" w:rsidP="00843674">
      <w:pPr>
        <w:jc w:val="both"/>
        <w:rPr>
          <w:rFonts w:ascii="Times New Roman" w:hAnsi="Times New Roman"/>
          <w:bCs/>
          <w:sz w:val="24"/>
          <w:szCs w:val="24"/>
        </w:rPr>
      </w:pPr>
      <w:r>
        <w:rPr>
          <w:rFonts w:ascii="Times New Roman" w:hAnsi="Times New Roman"/>
          <w:b/>
          <w:bCs/>
          <w:sz w:val="24"/>
          <w:szCs w:val="24"/>
        </w:rPr>
        <w:lastRenderedPageBreak/>
        <w:t>Table</w:t>
      </w:r>
      <w:r w:rsidR="00843674" w:rsidRPr="00843674">
        <w:rPr>
          <w:rFonts w:ascii="Times New Roman" w:hAnsi="Times New Roman"/>
          <w:b/>
          <w:bCs/>
          <w:sz w:val="24"/>
          <w:szCs w:val="24"/>
        </w:rPr>
        <w:t xml:space="preserve"> 4.1:</w:t>
      </w:r>
      <w:r w:rsidR="00843674" w:rsidRPr="00843674">
        <w:rPr>
          <w:rFonts w:ascii="Times New Roman" w:hAnsi="Times New Roman"/>
          <w:bCs/>
          <w:sz w:val="24"/>
          <w:szCs w:val="24"/>
        </w:rPr>
        <w:t xml:space="preserve"> Root traits and agronomic attributes of parent genotypes crosses in a factorial (North Carolina II) mating design</w:t>
      </w:r>
    </w:p>
    <w:tbl>
      <w:tblPr>
        <w:tblW w:w="0" w:type="auto"/>
        <w:tblBorders>
          <w:top w:val="single" w:sz="18" w:space="0" w:color="auto"/>
          <w:bottom w:val="single" w:sz="18" w:space="0" w:color="auto"/>
        </w:tblBorders>
        <w:tblLook w:val="04A0" w:firstRow="1" w:lastRow="0" w:firstColumn="1" w:lastColumn="0" w:noHBand="0" w:noVBand="1"/>
      </w:tblPr>
      <w:tblGrid>
        <w:gridCol w:w="1728"/>
        <w:gridCol w:w="1083"/>
        <w:gridCol w:w="1419"/>
        <w:gridCol w:w="1440"/>
        <w:gridCol w:w="1710"/>
        <w:gridCol w:w="1710"/>
        <w:gridCol w:w="1638"/>
        <w:gridCol w:w="2052"/>
      </w:tblGrid>
      <w:tr w:rsidR="00843674" w:rsidRPr="002C7B99" w14:paraId="4B3AD8AC" w14:textId="77777777" w:rsidTr="002C7B99">
        <w:tc>
          <w:tcPr>
            <w:tcW w:w="1728" w:type="dxa"/>
            <w:tcBorders>
              <w:top w:val="single" w:sz="18" w:space="0" w:color="auto"/>
              <w:bottom w:val="single" w:sz="12" w:space="0" w:color="auto"/>
            </w:tcBorders>
            <w:shd w:val="clear" w:color="auto" w:fill="auto"/>
          </w:tcPr>
          <w:p w14:paraId="2AEA50C5" w14:textId="77777777" w:rsidR="00843674" w:rsidRPr="002C7B99" w:rsidRDefault="00843674" w:rsidP="002C7B99">
            <w:pPr>
              <w:jc w:val="both"/>
              <w:rPr>
                <w:rFonts w:ascii="Times New Roman" w:hAnsi="Times New Roman"/>
                <w:bCs/>
                <w:sz w:val="24"/>
                <w:szCs w:val="24"/>
              </w:rPr>
            </w:pPr>
            <w:r w:rsidRPr="002C7B99">
              <w:rPr>
                <w:rFonts w:ascii="Times New Roman" w:hAnsi="Times New Roman"/>
                <w:bCs/>
                <w:sz w:val="24"/>
                <w:szCs w:val="24"/>
              </w:rPr>
              <w:t>Parent</w:t>
            </w:r>
          </w:p>
        </w:tc>
        <w:tc>
          <w:tcPr>
            <w:tcW w:w="1083" w:type="dxa"/>
            <w:tcBorders>
              <w:top w:val="single" w:sz="18" w:space="0" w:color="auto"/>
              <w:bottom w:val="single" w:sz="12" w:space="0" w:color="auto"/>
            </w:tcBorders>
            <w:shd w:val="clear" w:color="auto" w:fill="auto"/>
          </w:tcPr>
          <w:p w14:paraId="7A297180" w14:textId="77777777" w:rsidR="00843674" w:rsidRPr="002C7B99" w:rsidRDefault="00843674" w:rsidP="002C7B99">
            <w:pPr>
              <w:jc w:val="both"/>
              <w:rPr>
                <w:rFonts w:ascii="Times New Roman" w:hAnsi="Times New Roman"/>
                <w:bCs/>
                <w:sz w:val="24"/>
                <w:szCs w:val="24"/>
              </w:rPr>
            </w:pPr>
            <w:r w:rsidRPr="002C7B99">
              <w:rPr>
                <w:rFonts w:ascii="Times New Roman" w:hAnsi="Times New Roman"/>
                <w:bCs/>
                <w:sz w:val="24"/>
                <w:szCs w:val="24"/>
              </w:rPr>
              <w:t>Source</w:t>
            </w:r>
          </w:p>
        </w:tc>
        <w:tc>
          <w:tcPr>
            <w:tcW w:w="1419" w:type="dxa"/>
            <w:tcBorders>
              <w:top w:val="single" w:sz="18" w:space="0" w:color="auto"/>
              <w:bottom w:val="single" w:sz="12" w:space="0" w:color="auto"/>
            </w:tcBorders>
            <w:shd w:val="clear" w:color="auto" w:fill="auto"/>
          </w:tcPr>
          <w:p w14:paraId="22F436D6" w14:textId="77777777" w:rsidR="00843674" w:rsidRPr="002C7B99" w:rsidRDefault="00843674" w:rsidP="002C7B99">
            <w:pPr>
              <w:jc w:val="both"/>
              <w:rPr>
                <w:rFonts w:ascii="Times New Roman" w:hAnsi="Times New Roman"/>
                <w:bCs/>
                <w:sz w:val="24"/>
                <w:szCs w:val="24"/>
              </w:rPr>
            </w:pPr>
            <w:r w:rsidRPr="002C7B99">
              <w:rPr>
                <w:rFonts w:ascii="Times New Roman" w:hAnsi="Times New Roman"/>
                <w:sz w:val="24"/>
                <w:szCs w:val="24"/>
              </w:rPr>
              <w:t>Root angle range (</w:t>
            </w:r>
            <w:r w:rsidRPr="002C7B99">
              <w:rPr>
                <w:rFonts w:ascii="Times New Roman" w:hAnsi="Times New Roman"/>
                <w:sz w:val="24"/>
                <w:szCs w:val="24"/>
                <w:vertAlign w:val="superscript"/>
              </w:rPr>
              <w:t>o</w:t>
            </w:r>
            <w:r w:rsidRPr="002C7B99">
              <w:rPr>
                <w:rFonts w:ascii="Times New Roman" w:hAnsi="Times New Roman"/>
                <w:sz w:val="24"/>
                <w:szCs w:val="24"/>
              </w:rPr>
              <w:t>)</w:t>
            </w:r>
          </w:p>
        </w:tc>
        <w:tc>
          <w:tcPr>
            <w:tcW w:w="1440" w:type="dxa"/>
            <w:tcBorders>
              <w:top w:val="single" w:sz="18" w:space="0" w:color="auto"/>
              <w:bottom w:val="single" w:sz="12" w:space="0" w:color="auto"/>
            </w:tcBorders>
            <w:shd w:val="clear" w:color="auto" w:fill="auto"/>
          </w:tcPr>
          <w:p w14:paraId="0DE8629F" w14:textId="77777777" w:rsidR="00843674" w:rsidRPr="002C7B99" w:rsidRDefault="00843674" w:rsidP="002C7B99">
            <w:pPr>
              <w:jc w:val="both"/>
              <w:rPr>
                <w:rFonts w:ascii="Times New Roman" w:hAnsi="Times New Roman"/>
                <w:sz w:val="24"/>
                <w:szCs w:val="24"/>
              </w:rPr>
            </w:pPr>
            <w:r w:rsidRPr="002C7B99">
              <w:rPr>
                <w:rFonts w:ascii="Times New Roman" w:hAnsi="Times New Roman"/>
                <w:sz w:val="24"/>
                <w:szCs w:val="24"/>
              </w:rPr>
              <w:t>Root length range (cm)</w:t>
            </w:r>
          </w:p>
        </w:tc>
        <w:tc>
          <w:tcPr>
            <w:tcW w:w="1710" w:type="dxa"/>
            <w:tcBorders>
              <w:top w:val="single" w:sz="18" w:space="0" w:color="auto"/>
              <w:bottom w:val="single" w:sz="12" w:space="0" w:color="auto"/>
            </w:tcBorders>
            <w:shd w:val="clear" w:color="auto" w:fill="auto"/>
          </w:tcPr>
          <w:p w14:paraId="271C2E0D" w14:textId="77777777" w:rsidR="00843674" w:rsidRPr="002C7B99" w:rsidRDefault="00843674" w:rsidP="002C7B99">
            <w:pPr>
              <w:jc w:val="both"/>
              <w:rPr>
                <w:rFonts w:ascii="Times New Roman" w:hAnsi="Times New Roman"/>
                <w:bCs/>
                <w:sz w:val="24"/>
                <w:szCs w:val="24"/>
              </w:rPr>
            </w:pPr>
            <w:r w:rsidRPr="002C7B99">
              <w:rPr>
                <w:rFonts w:ascii="Times New Roman" w:hAnsi="Times New Roman"/>
                <w:sz w:val="24"/>
                <w:szCs w:val="24"/>
              </w:rPr>
              <w:t>Root numbers range</w:t>
            </w:r>
          </w:p>
        </w:tc>
        <w:tc>
          <w:tcPr>
            <w:tcW w:w="1710" w:type="dxa"/>
            <w:tcBorders>
              <w:top w:val="single" w:sz="18" w:space="0" w:color="auto"/>
              <w:bottom w:val="single" w:sz="12" w:space="0" w:color="auto"/>
            </w:tcBorders>
            <w:shd w:val="clear" w:color="auto" w:fill="auto"/>
          </w:tcPr>
          <w:p w14:paraId="7F1F7CB7" w14:textId="77777777" w:rsidR="00843674" w:rsidRPr="002C7B99" w:rsidRDefault="00501219" w:rsidP="002C7B99">
            <w:pPr>
              <w:jc w:val="center"/>
              <w:rPr>
                <w:rFonts w:ascii="Times New Roman" w:hAnsi="Times New Roman"/>
                <w:bCs/>
                <w:sz w:val="24"/>
                <w:szCs w:val="24"/>
              </w:rPr>
            </w:pPr>
            <w:r w:rsidRPr="002C7B99">
              <w:rPr>
                <w:rFonts w:ascii="Times New Roman" w:hAnsi="Times New Roman"/>
                <w:bCs/>
                <w:sz w:val="24"/>
                <w:szCs w:val="24"/>
              </w:rPr>
              <w:t xml:space="preserve">Seed </w:t>
            </w:r>
            <w:r w:rsidR="00843674" w:rsidRPr="002C7B99">
              <w:rPr>
                <w:rFonts w:ascii="Times New Roman" w:hAnsi="Times New Roman"/>
                <w:bCs/>
                <w:sz w:val="24"/>
                <w:szCs w:val="24"/>
              </w:rPr>
              <w:t xml:space="preserve">yield range (t </w:t>
            </w:r>
            <w:proofErr w:type="gramStart"/>
            <w:r w:rsidR="00843674" w:rsidRPr="002C7B99">
              <w:rPr>
                <w:rFonts w:ascii="Times New Roman" w:hAnsi="Times New Roman"/>
                <w:bCs/>
                <w:sz w:val="24"/>
                <w:szCs w:val="24"/>
              </w:rPr>
              <w:t>ha</w:t>
            </w:r>
            <w:r w:rsidR="00843674" w:rsidRPr="002C7B99">
              <w:rPr>
                <w:rFonts w:ascii="Times New Roman" w:hAnsi="Times New Roman"/>
                <w:bCs/>
                <w:sz w:val="24"/>
                <w:szCs w:val="24"/>
                <w:vertAlign w:val="superscript"/>
              </w:rPr>
              <w:t>-1</w:t>
            </w:r>
            <w:proofErr w:type="gramEnd"/>
            <w:r w:rsidR="00843674" w:rsidRPr="002C7B99">
              <w:rPr>
                <w:rFonts w:ascii="Times New Roman" w:hAnsi="Times New Roman"/>
                <w:bCs/>
                <w:sz w:val="24"/>
                <w:szCs w:val="24"/>
              </w:rPr>
              <w:t>)</w:t>
            </w:r>
          </w:p>
        </w:tc>
        <w:tc>
          <w:tcPr>
            <w:tcW w:w="1638" w:type="dxa"/>
            <w:tcBorders>
              <w:top w:val="single" w:sz="18" w:space="0" w:color="auto"/>
              <w:bottom w:val="single" w:sz="12" w:space="0" w:color="auto"/>
            </w:tcBorders>
            <w:shd w:val="clear" w:color="auto" w:fill="auto"/>
          </w:tcPr>
          <w:p w14:paraId="76006A12" w14:textId="77777777" w:rsidR="00843674" w:rsidRPr="002C7B99" w:rsidRDefault="00843674" w:rsidP="002C7B99">
            <w:pPr>
              <w:jc w:val="both"/>
              <w:rPr>
                <w:rFonts w:ascii="Times New Roman" w:hAnsi="Times New Roman"/>
                <w:bCs/>
                <w:sz w:val="24"/>
                <w:szCs w:val="24"/>
              </w:rPr>
            </w:pPr>
            <w:r w:rsidRPr="002C7B99">
              <w:rPr>
                <w:rFonts w:ascii="Times New Roman" w:hAnsi="Times New Roman"/>
                <w:bCs/>
                <w:sz w:val="24"/>
                <w:szCs w:val="24"/>
              </w:rPr>
              <w:t>Seed colour</w:t>
            </w:r>
          </w:p>
        </w:tc>
        <w:tc>
          <w:tcPr>
            <w:tcW w:w="2052" w:type="dxa"/>
            <w:tcBorders>
              <w:top w:val="single" w:sz="18" w:space="0" w:color="auto"/>
              <w:bottom w:val="single" w:sz="12" w:space="0" w:color="auto"/>
            </w:tcBorders>
            <w:shd w:val="clear" w:color="auto" w:fill="auto"/>
          </w:tcPr>
          <w:p w14:paraId="08F21C78" w14:textId="77777777" w:rsidR="00843674" w:rsidRPr="002C7B99" w:rsidRDefault="00843674" w:rsidP="002C7B99">
            <w:pPr>
              <w:jc w:val="both"/>
              <w:rPr>
                <w:rFonts w:ascii="Times New Roman" w:hAnsi="Times New Roman"/>
                <w:bCs/>
                <w:sz w:val="24"/>
                <w:szCs w:val="24"/>
              </w:rPr>
            </w:pPr>
            <w:r w:rsidRPr="002C7B99">
              <w:rPr>
                <w:rFonts w:ascii="Times New Roman" w:hAnsi="Times New Roman"/>
                <w:bCs/>
                <w:sz w:val="24"/>
                <w:szCs w:val="24"/>
              </w:rPr>
              <w:t>Other merits</w:t>
            </w:r>
          </w:p>
        </w:tc>
      </w:tr>
      <w:tr w:rsidR="00843674" w:rsidRPr="002C7B99" w14:paraId="38F2EB82" w14:textId="77777777" w:rsidTr="002C7B99">
        <w:tc>
          <w:tcPr>
            <w:tcW w:w="1728" w:type="dxa"/>
            <w:tcBorders>
              <w:top w:val="single" w:sz="12" w:space="0" w:color="auto"/>
            </w:tcBorders>
            <w:shd w:val="clear" w:color="auto" w:fill="auto"/>
          </w:tcPr>
          <w:p w14:paraId="2B97175A" w14:textId="77777777" w:rsidR="00843674" w:rsidRPr="002C7B99" w:rsidRDefault="00843674" w:rsidP="002C7B99">
            <w:pPr>
              <w:jc w:val="both"/>
              <w:rPr>
                <w:rFonts w:ascii="Times New Roman" w:hAnsi="Times New Roman"/>
                <w:bCs/>
                <w:sz w:val="24"/>
                <w:szCs w:val="24"/>
              </w:rPr>
            </w:pPr>
            <w:proofErr w:type="spellStart"/>
            <w:r w:rsidRPr="002C7B99">
              <w:rPr>
                <w:rFonts w:ascii="Times New Roman" w:hAnsi="Times New Roman"/>
                <w:bCs/>
                <w:sz w:val="24"/>
                <w:szCs w:val="24"/>
              </w:rPr>
              <w:t>Angónia</w:t>
            </w:r>
            <w:proofErr w:type="spellEnd"/>
            <w:r w:rsidRPr="002C7B99">
              <w:rPr>
                <w:rFonts w:ascii="Times New Roman" w:hAnsi="Times New Roman"/>
                <w:bCs/>
                <w:sz w:val="24"/>
                <w:szCs w:val="24"/>
              </w:rPr>
              <w:t xml:space="preserve"> </w:t>
            </w:r>
          </w:p>
        </w:tc>
        <w:tc>
          <w:tcPr>
            <w:tcW w:w="1083" w:type="dxa"/>
            <w:tcBorders>
              <w:top w:val="single" w:sz="12" w:space="0" w:color="auto"/>
            </w:tcBorders>
            <w:shd w:val="clear" w:color="auto" w:fill="auto"/>
          </w:tcPr>
          <w:p w14:paraId="5E679B81" w14:textId="77777777" w:rsidR="00843674" w:rsidRPr="002C7B99" w:rsidRDefault="00843674" w:rsidP="002C7B99">
            <w:pPr>
              <w:jc w:val="both"/>
              <w:rPr>
                <w:rFonts w:ascii="Times New Roman" w:hAnsi="Times New Roman"/>
                <w:bCs/>
                <w:sz w:val="24"/>
                <w:szCs w:val="24"/>
              </w:rPr>
            </w:pPr>
            <w:r w:rsidRPr="002C7B99">
              <w:rPr>
                <w:rFonts w:ascii="Times New Roman" w:hAnsi="Times New Roman"/>
                <w:bCs/>
                <w:sz w:val="24"/>
                <w:szCs w:val="24"/>
              </w:rPr>
              <w:t xml:space="preserve">Local </w:t>
            </w:r>
          </w:p>
        </w:tc>
        <w:tc>
          <w:tcPr>
            <w:tcW w:w="1419" w:type="dxa"/>
            <w:tcBorders>
              <w:top w:val="single" w:sz="12" w:space="0" w:color="auto"/>
            </w:tcBorders>
            <w:shd w:val="clear" w:color="auto" w:fill="auto"/>
            <w:vAlign w:val="center"/>
          </w:tcPr>
          <w:p w14:paraId="47C58C77" w14:textId="77777777" w:rsidR="00843674" w:rsidRPr="002C7B99" w:rsidRDefault="00843674" w:rsidP="002C7B99">
            <w:pPr>
              <w:jc w:val="center"/>
              <w:rPr>
                <w:rFonts w:ascii="Times New Roman" w:hAnsi="Times New Roman"/>
                <w:bCs/>
                <w:sz w:val="24"/>
                <w:szCs w:val="24"/>
              </w:rPr>
            </w:pPr>
            <w:r w:rsidRPr="002C7B99">
              <w:rPr>
                <w:rFonts w:ascii="Times New Roman" w:hAnsi="Times New Roman"/>
                <w:bCs/>
                <w:sz w:val="24"/>
                <w:szCs w:val="24"/>
              </w:rPr>
              <w:t>29.8-47.0</w:t>
            </w:r>
          </w:p>
        </w:tc>
        <w:tc>
          <w:tcPr>
            <w:tcW w:w="1440" w:type="dxa"/>
            <w:tcBorders>
              <w:top w:val="single" w:sz="12" w:space="0" w:color="auto"/>
            </w:tcBorders>
            <w:shd w:val="clear" w:color="auto" w:fill="auto"/>
            <w:vAlign w:val="center"/>
          </w:tcPr>
          <w:p w14:paraId="00AA7A97" w14:textId="77777777" w:rsidR="00843674" w:rsidRPr="002C7B99" w:rsidRDefault="00843674" w:rsidP="002C7B99">
            <w:pPr>
              <w:jc w:val="center"/>
              <w:rPr>
                <w:rFonts w:ascii="Times New Roman" w:hAnsi="Times New Roman"/>
                <w:bCs/>
                <w:sz w:val="24"/>
                <w:szCs w:val="24"/>
              </w:rPr>
            </w:pPr>
            <w:r w:rsidRPr="002C7B99">
              <w:rPr>
                <w:rFonts w:ascii="Times New Roman" w:hAnsi="Times New Roman"/>
                <w:bCs/>
                <w:sz w:val="24"/>
                <w:szCs w:val="24"/>
              </w:rPr>
              <w:t>29.2-32.0</w:t>
            </w:r>
          </w:p>
        </w:tc>
        <w:tc>
          <w:tcPr>
            <w:tcW w:w="1710" w:type="dxa"/>
            <w:tcBorders>
              <w:top w:val="single" w:sz="12" w:space="0" w:color="auto"/>
            </w:tcBorders>
            <w:shd w:val="clear" w:color="auto" w:fill="auto"/>
            <w:vAlign w:val="center"/>
          </w:tcPr>
          <w:p w14:paraId="272D9FAA" w14:textId="77777777" w:rsidR="00843674" w:rsidRPr="002C7B99" w:rsidRDefault="00843674" w:rsidP="002C7B99">
            <w:pPr>
              <w:jc w:val="center"/>
              <w:rPr>
                <w:rFonts w:ascii="Times New Roman" w:hAnsi="Times New Roman"/>
                <w:bCs/>
                <w:sz w:val="24"/>
                <w:szCs w:val="24"/>
              </w:rPr>
            </w:pPr>
            <w:r w:rsidRPr="002C7B99">
              <w:rPr>
                <w:rFonts w:ascii="Times New Roman" w:hAnsi="Times New Roman"/>
                <w:bCs/>
                <w:sz w:val="24"/>
                <w:szCs w:val="24"/>
              </w:rPr>
              <w:t>25.0-28.0</w:t>
            </w:r>
          </w:p>
        </w:tc>
        <w:tc>
          <w:tcPr>
            <w:tcW w:w="1710" w:type="dxa"/>
            <w:tcBorders>
              <w:top w:val="single" w:sz="12" w:space="0" w:color="auto"/>
            </w:tcBorders>
            <w:shd w:val="clear" w:color="auto" w:fill="auto"/>
            <w:vAlign w:val="center"/>
          </w:tcPr>
          <w:p w14:paraId="1C530810" w14:textId="77777777" w:rsidR="00843674" w:rsidRPr="002C7B99" w:rsidRDefault="00843674" w:rsidP="002C7B99">
            <w:pPr>
              <w:jc w:val="center"/>
              <w:rPr>
                <w:rFonts w:ascii="Times New Roman" w:hAnsi="Times New Roman"/>
                <w:bCs/>
                <w:sz w:val="24"/>
                <w:szCs w:val="24"/>
              </w:rPr>
            </w:pPr>
            <w:r w:rsidRPr="002C7B99">
              <w:rPr>
                <w:rFonts w:ascii="Times New Roman" w:hAnsi="Times New Roman"/>
                <w:bCs/>
                <w:sz w:val="24"/>
                <w:szCs w:val="24"/>
              </w:rPr>
              <w:t>2.1-2.5</w:t>
            </w:r>
          </w:p>
        </w:tc>
        <w:tc>
          <w:tcPr>
            <w:tcW w:w="1638" w:type="dxa"/>
            <w:tcBorders>
              <w:top w:val="single" w:sz="12" w:space="0" w:color="auto"/>
            </w:tcBorders>
            <w:shd w:val="clear" w:color="auto" w:fill="auto"/>
          </w:tcPr>
          <w:p w14:paraId="386921D8" w14:textId="77777777" w:rsidR="00843674" w:rsidRPr="002C7B99" w:rsidRDefault="00843674" w:rsidP="002C7B99">
            <w:pPr>
              <w:jc w:val="both"/>
              <w:rPr>
                <w:rFonts w:ascii="Times New Roman" w:hAnsi="Times New Roman"/>
                <w:bCs/>
                <w:sz w:val="24"/>
                <w:szCs w:val="24"/>
              </w:rPr>
            </w:pPr>
            <w:r w:rsidRPr="002C7B99">
              <w:rPr>
                <w:rFonts w:ascii="Times New Roman" w:hAnsi="Times New Roman"/>
                <w:bCs/>
                <w:sz w:val="24"/>
                <w:szCs w:val="24"/>
              </w:rPr>
              <w:t xml:space="preserve">Cream </w:t>
            </w:r>
          </w:p>
        </w:tc>
        <w:tc>
          <w:tcPr>
            <w:tcW w:w="2052" w:type="dxa"/>
            <w:tcBorders>
              <w:top w:val="single" w:sz="12" w:space="0" w:color="auto"/>
            </w:tcBorders>
            <w:shd w:val="clear" w:color="auto" w:fill="auto"/>
          </w:tcPr>
          <w:p w14:paraId="34443D5D" w14:textId="77777777" w:rsidR="00843674" w:rsidRPr="002C7B99" w:rsidRDefault="00843674" w:rsidP="002C7B99">
            <w:pPr>
              <w:jc w:val="both"/>
              <w:rPr>
                <w:rFonts w:ascii="Times New Roman" w:hAnsi="Times New Roman"/>
                <w:bCs/>
                <w:sz w:val="24"/>
                <w:szCs w:val="24"/>
              </w:rPr>
            </w:pPr>
            <w:r w:rsidRPr="002C7B99">
              <w:rPr>
                <w:rFonts w:ascii="Times New Roman" w:hAnsi="Times New Roman"/>
                <w:bCs/>
                <w:sz w:val="24"/>
                <w:szCs w:val="24"/>
              </w:rPr>
              <w:t>Marke</w:t>
            </w:r>
            <w:r w:rsidR="00E227BF">
              <w:rPr>
                <w:rFonts w:ascii="Times New Roman" w:hAnsi="Times New Roman"/>
                <w:bCs/>
                <w:sz w:val="24"/>
                <w:szCs w:val="24"/>
              </w:rPr>
              <w:t>t</w:t>
            </w:r>
            <w:r w:rsidR="00D628B4">
              <w:rPr>
                <w:rFonts w:ascii="Times New Roman" w:hAnsi="Times New Roman"/>
                <w:bCs/>
                <w:sz w:val="24"/>
                <w:szCs w:val="24"/>
              </w:rPr>
              <w:t>able</w:t>
            </w:r>
            <w:r w:rsidRPr="002C7B99">
              <w:rPr>
                <w:rFonts w:ascii="Times New Roman" w:hAnsi="Times New Roman"/>
                <w:bCs/>
                <w:sz w:val="24"/>
                <w:szCs w:val="24"/>
              </w:rPr>
              <w:t xml:space="preserve"> class  </w:t>
            </w:r>
          </w:p>
        </w:tc>
      </w:tr>
      <w:tr w:rsidR="00843674" w:rsidRPr="002C7B99" w14:paraId="2D5F0E44" w14:textId="77777777" w:rsidTr="002C7B99">
        <w:tc>
          <w:tcPr>
            <w:tcW w:w="1728" w:type="dxa"/>
            <w:shd w:val="clear" w:color="auto" w:fill="auto"/>
          </w:tcPr>
          <w:p w14:paraId="5A41A215" w14:textId="77777777" w:rsidR="00843674" w:rsidRPr="002C7B99" w:rsidRDefault="00054B7B" w:rsidP="002C7B99">
            <w:pPr>
              <w:jc w:val="both"/>
              <w:rPr>
                <w:rFonts w:ascii="Times New Roman" w:hAnsi="Times New Roman"/>
                <w:bCs/>
                <w:sz w:val="24"/>
                <w:szCs w:val="24"/>
              </w:rPr>
            </w:pPr>
            <w:proofErr w:type="spellStart"/>
            <w:r>
              <w:rPr>
                <w:rFonts w:ascii="Times New Roman" w:hAnsi="Times New Roman"/>
                <w:bCs/>
                <w:sz w:val="24"/>
                <w:szCs w:val="24"/>
              </w:rPr>
              <w:t>Gurop</w:t>
            </w:r>
            <w:r w:rsidR="00843674" w:rsidRPr="002C7B99">
              <w:rPr>
                <w:rFonts w:ascii="Times New Roman" w:hAnsi="Times New Roman"/>
                <w:bCs/>
                <w:sz w:val="24"/>
                <w:szCs w:val="24"/>
              </w:rPr>
              <w:t>equeno</w:t>
            </w:r>
            <w:proofErr w:type="spellEnd"/>
          </w:p>
        </w:tc>
        <w:tc>
          <w:tcPr>
            <w:tcW w:w="1083" w:type="dxa"/>
            <w:shd w:val="clear" w:color="auto" w:fill="auto"/>
          </w:tcPr>
          <w:p w14:paraId="22F3E0E3" w14:textId="77777777" w:rsidR="00843674" w:rsidRPr="002C7B99" w:rsidRDefault="00843674" w:rsidP="002C7B99">
            <w:pPr>
              <w:jc w:val="both"/>
              <w:rPr>
                <w:rFonts w:ascii="Times New Roman" w:hAnsi="Times New Roman"/>
                <w:bCs/>
                <w:sz w:val="24"/>
                <w:szCs w:val="24"/>
              </w:rPr>
            </w:pPr>
            <w:r w:rsidRPr="002C7B99">
              <w:rPr>
                <w:rFonts w:ascii="Times New Roman" w:hAnsi="Times New Roman"/>
                <w:bCs/>
                <w:sz w:val="24"/>
                <w:szCs w:val="24"/>
              </w:rPr>
              <w:t>Local</w:t>
            </w:r>
          </w:p>
        </w:tc>
        <w:tc>
          <w:tcPr>
            <w:tcW w:w="1419" w:type="dxa"/>
            <w:shd w:val="clear" w:color="auto" w:fill="auto"/>
            <w:vAlign w:val="center"/>
          </w:tcPr>
          <w:p w14:paraId="01073577" w14:textId="77777777" w:rsidR="00843674" w:rsidRPr="002C7B99" w:rsidRDefault="00843674" w:rsidP="002C7B99">
            <w:pPr>
              <w:jc w:val="center"/>
              <w:rPr>
                <w:rFonts w:ascii="Times New Roman" w:hAnsi="Times New Roman"/>
                <w:bCs/>
                <w:sz w:val="24"/>
                <w:szCs w:val="24"/>
              </w:rPr>
            </w:pPr>
            <w:r w:rsidRPr="002C7B99">
              <w:rPr>
                <w:rFonts w:ascii="Times New Roman" w:hAnsi="Times New Roman"/>
                <w:bCs/>
                <w:sz w:val="24"/>
                <w:szCs w:val="24"/>
              </w:rPr>
              <w:t>19.2-41.4</w:t>
            </w:r>
          </w:p>
        </w:tc>
        <w:tc>
          <w:tcPr>
            <w:tcW w:w="1440" w:type="dxa"/>
            <w:shd w:val="clear" w:color="auto" w:fill="auto"/>
            <w:vAlign w:val="center"/>
          </w:tcPr>
          <w:p w14:paraId="0C9AD746" w14:textId="77777777" w:rsidR="00843674" w:rsidRPr="002C7B99" w:rsidRDefault="00843674" w:rsidP="002C7B99">
            <w:pPr>
              <w:jc w:val="center"/>
              <w:rPr>
                <w:rFonts w:ascii="Times New Roman" w:hAnsi="Times New Roman"/>
                <w:bCs/>
                <w:sz w:val="24"/>
                <w:szCs w:val="24"/>
              </w:rPr>
            </w:pPr>
            <w:r w:rsidRPr="002C7B99">
              <w:rPr>
                <w:rFonts w:ascii="Times New Roman" w:hAnsi="Times New Roman"/>
                <w:bCs/>
                <w:sz w:val="24"/>
                <w:szCs w:val="24"/>
              </w:rPr>
              <w:t>24.9-28.6</w:t>
            </w:r>
          </w:p>
        </w:tc>
        <w:tc>
          <w:tcPr>
            <w:tcW w:w="1710" w:type="dxa"/>
            <w:shd w:val="clear" w:color="auto" w:fill="auto"/>
            <w:vAlign w:val="center"/>
          </w:tcPr>
          <w:p w14:paraId="2B413F05" w14:textId="77777777" w:rsidR="00843674" w:rsidRPr="002C7B99" w:rsidRDefault="00843674" w:rsidP="002C7B99">
            <w:pPr>
              <w:jc w:val="center"/>
              <w:rPr>
                <w:rFonts w:ascii="Times New Roman" w:hAnsi="Times New Roman"/>
                <w:bCs/>
                <w:sz w:val="24"/>
                <w:szCs w:val="24"/>
              </w:rPr>
            </w:pPr>
            <w:r w:rsidRPr="002C7B99">
              <w:rPr>
                <w:rFonts w:ascii="Times New Roman" w:hAnsi="Times New Roman"/>
                <w:bCs/>
                <w:sz w:val="24"/>
                <w:szCs w:val="24"/>
              </w:rPr>
              <w:t>19.0-22.1</w:t>
            </w:r>
          </w:p>
        </w:tc>
        <w:tc>
          <w:tcPr>
            <w:tcW w:w="1710" w:type="dxa"/>
            <w:shd w:val="clear" w:color="auto" w:fill="auto"/>
            <w:vAlign w:val="center"/>
          </w:tcPr>
          <w:p w14:paraId="011B76B4" w14:textId="77777777" w:rsidR="00843674" w:rsidRPr="002C7B99" w:rsidRDefault="00843674" w:rsidP="002C7B99">
            <w:pPr>
              <w:jc w:val="center"/>
              <w:rPr>
                <w:rFonts w:ascii="Times New Roman" w:hAnsi="Times New Roman"/>
                <w:bCs/>
                <w:sz w:val="24"/>
                <w:szCs w:val="24"/>
              </w:rPr>
            </w:pPr>
            <w:r w:rsidRPr="002C7B99">
              <w:rPr>
                <w:rFonts w:ascii="Times New Roman" w:hAnsi="Times New Roman"/>
                <w:bCs/>
                <w:sz w:val="24"/>
                <w:szCs w:val="24"/>
              </w:rPr>
              <w:t>1.1-1.5</w:t>
            </w:r>
          </w:p>
        </w:tc>
        <w:tc>
          <w:tcPr>
            <w:tcW w:w="1638" w:type="dxa"/>
            <w:shd w:val="clear" w:color="auto" w:fill="auto"/>
          </w:tcPr>
          <w:p w14:paraId="15A584FD" w14:textId="77777777" w:rsidR="00843674" w:rsidRPr="002C7B99" w:rsidRDefault="00843674" w:rsidP="002C7B99">
            <w:pPr>
              <w:jc w:val="both"/>
              <w:rPr>
                <w:rFonts w:ascii="Times New Roman" w:hAnsi="Times New Roman"/>
                <w:bCs/>
                <w:sz w:val="24"/>
                <w:szCs w:val="24"/>
              </w:rPr>
            </w:pPr>
            <w:r w:rsidRPr="002C7B99">
              <w:rPr>
                <w:rFonts w:ascii="Times New Roman" w:hAnsi="Times New Roman"/>
                <w:bCs/>
                <w:sz w:val="24"/>
                <w:szCs w:val="24"/>
              </w:rPr>
              <w:t>Red mottled</w:t>
            </w:r>
          </w:p>
        </w:tc>
        <w:tc>
          <w:tcPr>
            <w:tcW w:w="2052" w:type="dxa"/>
            <w:shd w:val="clear" w:color="auto" w:fill="auto"/>
          </w:tcPr>
          <w:p w14:paraId="09EB927A" w14:textId="77777777" w:rsidR="00843674" w:rsidRPr="002C7B99" w:rsidRDefault="00843674" w:rsidP="002C7B99">
            <w:pPr>
              <w:jc w:val="both"/>
              <w:rPr>
                <w:rFonts w:ascii="Times New Roman" w:hAnsi="Times New Roman"/>
                <w:bCs/>
                <w:sz w:val="24"/>
                <w:szCs w:val="24"/>
              </w:rPr>
            </w:pPr>
            <w:r w:rsidRPr="002C7B99">
              <w:rPr>
                <w:rFonts w:ascii="Times New Roman" w:hAnsi="Times New Roman"/>
                <w:bCs/>
                <w:sz w:val="24"/>
                <w:szCs w:val="24"/>
              </w:rPr>
              <w:t>Marke</w:t>
            </w:r>
            <w:r w:rsidR="00E227BF">
              <w:rPr>
                <w:rFonts w:ascii="Times New Roman" w:hAnsi="Times New Roman"/>
                <w:bCs/>
                <w:sz w:val="24"/>
                <w:szCs w:val="24"/>
              </w:rPr>
              <w:t>t</w:t>
            </w:r>
            <w:r w:rsidR="00D628B4">
              <w:rPr>
                <w:rFonts w:ascii="Times New Roman" w:hAnsi="Times New Roman"/>
                <w:bCs/>
                <w:sz w:val="24"/>
                <w:szCs w:val="24"/>
              </w:rPr>
              <w:t>able</w:t>
            </w:r>
            <w:r w:rsidRPr="002C7B99">
              <w:rPr>
                <w:rFonts w:ascii="Times New Roman" w:hAnsi="Times New Roman"/>
                <w:bCs/>
                <w:sz w:val="24"/>
                <w:szCs w:val="24"/>
              </w:rPr>
              <w:t xml:space="preserve"> class  </w:t>
            </w:r>
          </w:p>
        </w:tc>
      </w:tr>
      <w:tr w:rsidR="00843674" w:rsidRPr="002C7B99" w14:paraId="19BE8B02" w14:textId="77777777" w:rsidTr="002C7B99">
        <w:tc>
          <w:tcPr>
            <w:tcW w:w="1728" w:type="dxa"/>
            <w:shd w:val="clear" w:color="auto" w:fill="auto"/>
          </w:tcPr>
          <w:p w14:paraId="32B3062B" w14:textId="77777777" w:rsidR="00843674" w:rsidRPr="002C7B99" w:rsidRDefault="00843674" w:rsidP="002C7B99">
            <w:pPr>
              <w:jc w:val="both"/>
              <w:rPr>
                <w:rFonts w:ascii="Times New Roman" w:hAnsi="Times New Roman"/>
                <w:bCs/>
                <w:sz w:val="24"/>
                <w:szCs w:val="24"/>
              </w:rPr>
            </w:pPr>
            <w:r w:rsidRPr="002C7B99">
              <w:rPr>
                <w:rFonts w:ascii="Times New Roman" w:hAnsi="Times New Roman"/>
                <w:bCs/>
                <w:sz w:val="24"/>
                <w:szCs w:val="24"/>
              </w:rPr>
              <w:t>DAB256</w:t>
            </w:r>
          </w:p>
        </w:tc>
        <w:tc>
          <w:tcPr>
            <w:tcW w:w="1083" w:type="dxa"/>
            <w:shd w:val="clear" w:color="auto" w:fill="auto"/>
          </w:tcPr>
          <w:p w14:paraId="190073B1" w14:textId="77777777" w:rsidR="00843674" w:rsidRPr="002C7B99" w:rsidRDefault="00843674" w:rsidP="002C7B99">
            <w:pPr>
              <w:jc w:val="both"/>
              <w:rPr>
                <w:rFonts w:ascii="Times New Roman" w:hAnsi="Times New Roman"/>
                <w:bCs/>
                <w:sz w:val="24"/>
                <w:szCs w:val="24"/>
              </w:rPr>
            </w:pPr>
            <w:r w:rsidRPr="002C7B99">
              <w:rPr>
                <w:rFonts w:ascii="Times New Roman" w:hAnsi="Times New Roman"/>
                <w:bCs/>
                <w:sz w:val="24"/>
                <w:szCs w:val="24"/>
              </w:rPr>
              <w:t>CIAT</w:t>
            </w:r>
          </w:p>
        </w:tc>
        <w:tc>
          <w:tcPr>
            <w:tcW w:w="1419" w:type="dxa"/>
            <w:shd w:val="clear" w:color="auto" w:fill="auto"/>
            <w:vAlign w:val="center"/>
          </w:tcPr>
          <w:p w14:paraId="41631F7F" w14:textId="77777777" w:rsidR="00843674" w:rsidRPr="002C7B99" w:rsidRDefault="00843674" w:rsidP="002C7B99">
            <w:pPr>
              <w:jc w:val="center"/>
              <w:rPr>
                <w:rFonts w:ascii="Times New Roman" w:hAnsi="Times New Roman"/>
                <w:bCs/>
                <w:sz w:val="24"/>
                <w:szCs w:val="24"/>
              </w:rPr>
            </w:pPr>
            <w:r w:rsidRPr="002C7B99">
              <w:rPr>
                <w:rFonts w:ascii="Times New Roman" w:hAnsi="Times New Roman"/>
                <w:bCs/>
                <w:sz w:val="24"/>
                <w:szCs w:val="24"/>
              </w:rPr>
              <w:t>25.8-50.5</w:t>
            </w:r>
          </w:p>
        </w:tc>
        <w:tc>
          <w:tcPr>
            <w:tcW w:w="1440" w:type="dxa"/>
            <w:shd w:val="clear" w:color="auto" w:fill="auto"/>
            <w:vAlign w:val="center"/>
          </w:tcPr>
          <w:p w14:paraId="12BC2EF2" w14:textId="77777777" w:rsidR="00843674" w:rsidRPr="002C7B99" w:rsidRDefault="00843674" w:rsidP="002C7B99">
            <w:pPr>
              <w:jc w:val="center"/>
              <w:rPr>
                <w:rFonts w:ascii="Times New Roman" w:hAnsi="Times New Roman"/>
                <w:bCs/>
                <w:sz w:val="24"/>
                <w:szCs w:val="24"/>
              </w:rPr>
            </w:pPr>
            <w:r w:rsidRPr="002C7B99">
              <w:rPr>
                <w:rFonts w:ascii="Times New Roman" w:hAnsi="Times New Roman"/>
                <w:bCs/>
                <w:sz w:val="24"/>
                <w:szCs w:val="24"/>
              </w:rPr>
              <w:t>29.0-31.4</w:t>
            </w:r>
          </w:p>
        </w:tc>
        <w:tc>
          <w:tcPr>
            <w:tcW w:w="1710" w:type="dxa"/>
            <w:shd w:val="clear" w:color="auto" w:fill="auto"/>
            <w:vAlign w:val="center"/>
          </w:tcPr>
          <w:p w14:paraId="5861AB4A" w14:textId="77777777" w:rsidR="00843674" w:rsidRPr="002C7B99" w:rsidRDefault="00843674" w:rsidP="002C7B99">
            <w:pPr>
              <w:jc w:val="center"/>
              <w:rPr>
                <w:rFonts w:ascii="Times New Roman" w:hAnsi="Times New Roman"/>
                <w:bCs/>
                <w:sz w:val="24"/>
                <w:szCs w:val="24"/>
              </w:rPr>
            </w:pPr>
            <w:r w:rsidRPr="002C7B99">
              <w:rPr>
                <w:rFonts w:ascii="Times New Roman" w:hAnsi="Times New Roman"/>
                <w:bCs/>
                <w:sz w:val="24"/>
                <w:szCs w:val="24"/>
              </w:rPr>
              <w:t>23.0-30.0</w:t>
            </w:r>
          </w:p>
        </w:tc>
        <w:tc>
          <w:tcPr>
            <w:tcW w:w="1710" w:type="dxa"/>
            <w:shd w:val="clear" w:color="auto" w:fill="auto"/>
            <w:vAlign w:val="center"/>
          </w:tcPr>
          <w:p w14:paraId="35F52A9F" w14:textId="77777777" w:rsidR="00843674" w:rsidRPr="002C7B99" w:rsidRDefault="00843674" w:rsidP="002C7B99">
            <w:pPr>
              <w:jc w:val="center"/>
              <w:rPr>
                <w:rFonts w:ascii="Times New Roman" w:hAnsi="Times New Roman"/>
                <w:bCs/>
                <w:sz w:val="24"/>
                <w:szCs w:val="24"/>
              </w:rPr>
            </w:pPr>
            <w:r w:rsidRPr="002C7B99">
              <w:rPr>
                <w:rFonts w:ascii="Times New Roman" w:hAnsi="Times New Roman"/>
                <w:bCs/>
                <w:sz w:val="24"/>
                <w:szCs w:val="24"/>
              </w:rPr>
              <w:t>1.9-2.2</w:t>
            </w:r>
          </w:p>
        </w:tc>
        <w:tc>
          <w:tcPr>
            <w:tcW w:w="1638" w:type="dxa"/>
            <w:shd w:val="clear" w:color="auto" w:fill="auto"/>
          </w:tcPr>
          <w:p w14:paraId="1970EF74" w14:textId="77777777" w:rsidR="00843674" w:rsidRPr="002C7B99" w:rsidRDefault="00843674" w:rsidP="002C7B99">
            <w:pPr>
              <w:jc w:val="both"/>
              <w:rPr>
                <w:rFonts w:ascii="Times New Roman" w:hAnsi="Times New Roman"/>
                <w:bCs/>
                <w:sz w:val="24"/>
                <w:szCs w:val="24"/>
              </w:rPr>
            </w:pPr>
            <w:r w:rsidRPr="002C7B99">
              <w:rPr>
                <w:rFonts w:ascii="Times New Roman" w:hAnsi="Times New Roman"/>
                <w:bCs/>
                <w:sz w:val="24"/>
                <w:szCs w:val="24"/>
              </w:rPr>
              <w:t>Sugar</w:t>
            </w:r>
          </w:p>
        </w:tc>
        <w:tc>
          <w:tcPr>
            <w:tcW w:w="2052" w:type="dxa"/>
            <w:shd w:val="clear" w:color="auto" w:fill="auto"/>
          </w:tcPr>
          <w:p w14:paraId="1C9EF8E1" w14:textId="77777777" w:rsidR="00843674" w:rsidRPr="002C7B99" w:rsidRDefault="00843674" w:rsidP="002C7B99">
            <w:pPr>
              <w:jc w:val="both"/>
              <w:rPr>
                <w:rFonts w:ascii="Times New Roman" w:hAnsi="Times New Roman"/>
                <w:bCs/>
                <w:sz w:val="24"/>
                <w:szCs w:val="24"/>
              </w:rPr>
            </w:pPr>
            <w:r w:rsidRPr="002C7B99">
              <w:rPr>
                <w:rFonts w:ascii="Times New Roman" w:hAnsi="Times New Roman"/>
                <w:bCs/>
                <w:sz w:val="24"/>
                <w:szCs w:val="24"/>
              </w:rPr>
              <w:t>Drought tolerant</w:t>
            </w:r>
          </w:p>
        </w:tc>
      </w:tr>
      <w:tr w:rsidR="00843674" w:rsidRPr="002C7B99" w14:paraId="3AF51FF9" w14:textId="77777777" w:rsidTr="002C7B99">
        <w:tc>
          <w:tcPr>
            <w:tcW w:w="1728" w:type="dxa"/>
            <w:shd w:val="clear" w:color="auto" w:fill="auto"/>
          </w:tcPr>
          <w:p w14:paraId="3DE79934" w14:textId="77777777" w:rsidR="00843674" w:rsidRPr="002C7B99" w:rsidRDefault="00843674" w:rsidP="002C7B99">
            <w:pPr>
              <w:jc w:val="both"/>
              <w:rPr>
                <w:rFonts w:ascii="Times New Roman" w:hAnsi="Times New Roman"/>
                <w:bCs/>
                <w:sz w:val="24"/>
                <w:szCs w:val="24"/>
              </w:rPr>
            </w:pPr>
            <w:proofErr w:type="spellStart"/>
            <w:r w:rsidRPr="002C7B99">
              <w:rPr>
                <w:rFonts w:ascii="Times New Roman" w:hAnsi="Times New Roman"/>
                <w:bCs/>
                <w:sz w:val="24"/>
                <w:szCs w:val="24"/>
              </w:rPr>
              <w:t>Matgrande</w:t>
            </w:r>
            <w:proofErr w:type="spellEnd"/>
          </w:p>
        </w:tc>
        <w:tc>
          <w:tcPr>
            <w:tcW w:w="1083" w:type="dxa"/>
            <w:shd w:val="clear" w:color="auto" w:fill="auto"/>
          </w:tcPr>
          <w:p w14:paraId="78ED32AF" w14:textId="77777777" w:rsidR="00843674" w:rsidRPr="002C7B99" w:rsidRDefault="00843674" w:rsidP="002C7B99">
            <w:pPr>
              <w:jc w:val="both"/>
              <w:rPr>
                <w:rFonts w:ascii="Times New Roman" w:hAnsi="Times New Roman"/>
                <w:bCs/>
                <w:sz w:val="24"/>
                <w:szCs w:val="24"/>
              </w:rPr>
            </w:pPr>
            <w:r w:rsidRPr="002C7B99">
              <w:rPr>
                <w:rFonts w:ascii="Times New Roman" w:hAnsi="Times New Roman"/>
                <w:bCs/>
                <w:sz w:val="24"/>
                <w:szCs w:val="24"/>
              </w:rPr>
              <w:t xml:space="preserve">Local </w:t>
            </w:r>
          </w:p>
        </w:tc>
        <w:tc>
          <w:tcPr>
            <w:tcW w:w="1419" w:type="dxa"/>
            <w:shd w:val="clear" w:color="auto" w:fill="auto"/>
            <w:vAlign w:val="center"/>
          </w:tcPr>
          <w:p w14:paraId="3EBE58C3" w14:textId="77777777" w:rsidR="00843674" w:rsidRPr="002C7B99" w:rsidRDefault="00843674" w:rsidP="002C7B99">
            <w:pPr>
              <w:jc w:val="center"/>
              <w:rPr>
                <w:rFonts w:ascii="Times New Roman" w:hAnsi="Times New Roman"/>
                <w:bCs/>
                <w:sz w:val="24"/>
                <w:szCs w:val="24"/>
              </w:rPr>
            </w:pPr>
            <w:r w:rsidRPr="002C7B99">
              <w:rPr>
                <w:rFonts w:ascii="Times New Roman" w:hAnsi="Times New Roman"/>
                <w:bCs/>
                <w:sz w:val="24"/>
                <w:szCs w:val="24"/>
              </w:rPr>
              <w:t>26.6-45.1</w:t>
            </w:r>
          </w:p>
        </w:tc>
        <w:tc>
          <w:tcPr>
            <w:tcW w:w="1440" w:type="dxa"/>
            <w:shd w:val="clear" w:color="auto" w:fill="auto"/>
            <w:vAlign w:val="center"/>
          </w:tcPr>
          <w:p w14:paraId="27600DFA" w14:textId="77777777" w:rsidR="00843674" w:rsidRPr="002C7B99" w:rsidRDefault="00843674" w:rsidP="002C7B99">
            <w:pPr>
              <w:jc w:val="center"/>
              <w:rPr>
                <w:rFonts w:ascii="Times New Roman" w:hAnsi="Times New Roman"/>
                <w:bCs/>
                <w:sz w:val="24"/>
                <w:szCs w:val="24"/>
              </w:rPr>
            </w:pPr>
            <w:r w:rsidRPr="002C7B99">
              <w:rPr>
                <w:rFonts w:ascii="Times New Roman" w:hAnsi="Times New Roman"/>
                <w:bCs/>
                <w:sz w:val="24"/>
                <w:szCs w:val="24"/>
              </w:rPr>
              <w:t>28.2-30.6</w:t>
            </w:r>
          </w:p>
        </w:tc>
        <w:tc>
          <w:tcPr>
            <w:tcW w:w="1710" w:type="dxa"/>
            <w:shd w:val="clear" w:color="auto" w:fill="auto"/>
            <w:vAlign w:val="center"/>
          </w:tcPr>
          <w:p w14:paraId="2B050132" w14:textId="77777777" w:rsidR="00843674" w:rsidRPr="002C7B99" w:rsidRDefault="00843674" w:rsidP="002C7B99">
            <w:pPr>
              <w:jc w:val="center"/>
              <w:rPr>
                <w:rFonts w:ascii="Times New Roman" w:hAnsi="Times New Roman"/>
                <w:bCs/>
                <w:sz w:val="24"/>
                <w:szCs w:val="24"/>
              </w:rPr>
            </w:pPr>
            <w:r w:rsidRPr="002C7B99">
              <w:rPr>
                <w:rFonts w:ascii="Times New Roman" w:hAnsi="Times New Roman"/>
                <w:bCs/>
                <w:sz w:val="24"/>
                <w:szCs w:val="24"/>
              </w:rPr>
              <w:t>23.0-25.9</w:t>
            </w:r>
          </w:p>
        </w:tc>
        <w:tc>
          <w:tcPr>
            <w:tcW w:w="1710" w:type="dxa"/>
            <w:shd w:val="clear" w:color="auto" w:fill="auto"/>
            <w:vAlign w:val="center"/>
          </w:tcPr>
          <w:p w14:paraId="7A0B98AD" w14:textId="77777777" w:rsidR="00843674" w:rsidRPr="002C7B99" w:rsidRDefault="00843674" w:rsidP="002C7B99">
            <w:pPr>
              <w:jc w:val="center"/>
              <w:rPr>
                <w:rFonts w:ascii="Times New Roman" w:hAnsi="Times New Roman"/>
                <w:bCs/>
                <w:sz w:val="24"/>
                <w:szCs w:val="24"/>
              </w:rPr>
            </w:pPr>
            <w:r w:rsidRPr="002C7B99">
              <w:rPr>
                <w:rFonts w:ascii="Times New Roman" w:hAnsi="Times New Roman"/>
                <w:bCs/>
                <w:sz w:val="24"/>
                <w:szCs w:val="24"/>
              </w:rPr>
              <w:t>2.2-2.4</w:t>
            </w:r>
          </w:p>
        </w:tc>
        <w:tc>
          <w:tcPr>
            <w:tcW w:w="1638" w:type="dxa"/>
            <w:shd w:val="clear" w:color="auto" w:fill="auto"/>
          </w:tcPr>
          <w:p w14:paraId="29ED29EC" w14:textId="77777777" w:rsidR="00843674" w:rsidRPr="002C7B99" w:rsidRDefault="00843674" w:rsidP="002C7B99">
            <w:pPr>
              <w:jc w:val="both"/>
              <w:rPr>
                <w:rFonts w:ascii="Times New Roman" w:hAnsi="Times New Roman"/>
                <w:bCs/>
                <w:sz w:val="24"/>
                <w:szCs w:val="24"/>
              </w:rPr>
            </w:pPr>
            <w:r w:rsidRPr="002C7B99">
              <w:rPr>
                <w:rFonts w:ascii="Times New Roman" w:hAnsi="Times New Roman"/>
                <w:bCs/>
                <w:sz w:val="24"/>
                <w:szCs w:val="24"/>
              </w:rPr>
              <w:t>Cream</w:t>
            </w:r>
          </w:p>
        </w:tc>
        <w:tc>
          <w:tcPr>
            <w:tcW w:w="2052" w:type="dxa"/>
            <w:shd w:val="clear" w:color="auto" w:fill="auto"/>
          </w:tcPr>
          <w:p w14:paraId="0A6E0CFE" w14:textId="77777777" w:rsidR="00843674" w:rsidRPr="002C7B99" w:rsidRDefault="00843674" w:rsidP="002C7B99">
            <w:pPr>
              <w:jc w:val="both"/>
              <w:rPr>
                <w:rFonts w:ascii="Times New Roman" w:hAnsi="Times New Roman"/>
                <w:bCs/>
                <w:sz w:val="24"/>
                <w:szCs w:val="24"/>
              </w:rPr>
            </w:pPr>
            <w:r w:rsidRPr="002C7B99">
              <w:rPr>
                <w:rFonts w:ascii="Times New Roman" w:hAnsi="Times New Roman"/>
                <w:bCs/>
                <w:sz w:val="24"/>
                <w:szCs w:val="24"/>
              </w:rPr>
              <w:t>Marke</w:t>
            </w:r>
            <w:r w:rsidR="00E227BF">
              <w:rPr>
                <w:rFonts w:ascii="Times New Roman" w:hAnsi="Times New Roman"/>
                <w:bCs/>
                <w:sz w:val="24"/>
                <w:szCs w:val="24"/>
              </w:rPr>
              <w:t>t</w:t>
            </w:r>
            <w:r w:rsidR="00D628B4">
              <w:rPr>
                <w:rFonts w:ascii="Times New Roman" w:hAnsi="Times New Roman"/>
                <w:bCs/>
                <w:sz w:val="24"/>
                <w:szCs w:val="24"/>
              </w:rPr>
              <w:t>able</w:t>
            </w:r>
            <w:r w:rsidRPr="002C7B99">
              <w:rPr>
                <w:rFonts w:ascii="Times New Roman" w:hAnsi="Times New Roman"/>
                <w:bCs/>
                <w:sz w:val="24"/>
                <w:szCs w:val="24"/>
              </w:rPr>
              <w:t xml:space="preserve"> class  </w:t>
            </w:r>
          </w:p>
        </w:tc>
      </w:tr>
      <w:tr w:rsidR="00843674" w:rsidRPr="002C7B99" w14:paraId="5B7C3ADA" w14:textId="77777777" w:rsidTr="002C7B99">
        <w:tc>
          <w:tcPr>
            <w:tcW w:w="1728" w:type="dxa"/>
            <w:shd w:val="clear" w:color="auto" w:fill="auto"/>
          </w:tcPr>
          <w:p w14:paraId="68D87A08" w14:textId="77777777" w:rsidR="00843674" w:rsidRPr="002C7B99" w:rsidRDefault="00843674" w:rsidP="002C7B99">
            <w:pPr>
              <w:jc w:val="both"/>
              <w:rPr>
                <w:rFonts w:ascii="Times New Roman" w:hAnsi="Times New Roman"/>
                <w:bCs/>
                <w:sz w:val="24"/>
                <w:szCs w:val="24"/>
              </w:rPr>
            </w:pPr>
            <w:r w:rsidRPr="002C7B99">
              <w:rPr>
                <w:rFonts w:ascii="Times New Roman" w:hAnsi="Times New Roman"/>
                <w:bCs/>
                <w:sz w:val="24"/>
                <w:szCs w:val="24"/>
              </w:rPr>
              <w:t>AFR398</w:t>
            </w:r>
          </w:p>
        </w:tc>
        <w:tc>
          <w:tcPr>
            <w:tcW w:w="1083" w:type="dxa"/>
            <w:shd w:val="clear" w:color="auto" w:fill="auto"/>
          </w:tcPr>
          <w:p w14:paraId="53CE784C" w14:textId="77777777" w:rsidR="00843674" w:rsidRPr="002C7B99" w:rsidRDefault="00843674" w:rsidP="002C7B99">
            <w:pPr>
              <w:jc w:val="both"/>
              <w:rPr>
                <w:rFonts w:ascii="Times New Roman" w:hAnsi="Times New Roman"/>
                <w:bCs/>
                <w:sz w:val="24"/>
                <w:szCs w:val="24"/>
              </w:rPr>
            </w:pPr>
            <w:r w:rsidRPr="002C7B99">
              <w:rPr>
                <w:rFonts w:ascii="Times New Roman" w:hAnsi="Times New Roman"/>
                <w:bCs/>
                <w:sz w:val="24"/>
                <w:szCs w:val="24"/>
              </w:rPr>
              <w:t xml:space="preserve">CIAT </w:t>
            </w:r>
          </w:p>
        </w:tc>
        <w:tc>
          <w:tcPr>
            <w:tcW w:w="1419" w:type="dxa"/>
            <w:shd w:val="clear" w:color="auto" w:fill="auto"/>
            <w:vAlign w:val="center"/>
          </w:tcPr>
          <w:p w14:paraId="32E9CAF6" w14:textId="77777777" w:rsidR="00843674" w:rsidRPr="002C7B99" w:rsidRDefault="00843674" w:rsidP="002C7B99">
            <w:pPr>
              <w:jc w:val="center"/>
              <w:rPr>
                <w:rFonts w:ascii="Times New Roman" w:hAnsi="Times New Roman"/>
                <w:bCs/>
                <w:sz w:val="24"/>
                <w:szCs w:val="24"/>
              </w:rPr>
            </w:pPr>
            <w:r w:rsidRPr="002C7B99">
              <w:rPr>
                <w:rFonts w:ascii="Times New Roman" w:hAnsi="Times New Roman"/>
                <w:bCs/>
                <w:sz w:val="24"/>
                <w:szCs w:val="24"/>
              </w:rPr>
              <w:t>28.5-44.4</w:t>
            </w:r>
          </w:p>
        </w:tc>
        <w:tc>
          <w:tcPr>
            <w:tcW w:w="1440" w:type="dxa"/>
            <w:shd w:val="clear" w:color="auto" w:fill="auto"/>
            <w:vAlign w:val="center"/>
          </w:tcPr>
          <w:p w14:paraId="4E1C008E" w14:textId="77777777" w:rsidR="00843674" w:rsidRPr="002C7B99" w:rsidRDefault="00843674" w:rsidP="002C7B99">
            <w:pPr>
              <w:jc w:val="center"/>
              <w:rPr>
                <w:rFonts w:ascii="Times New Roman" w:hAnsi="Times New Roman"/>
                <w:bCs/>
                <w:sz w:val="24"/>
                <w:szCs w:val="24"/>
              </w:rPr>
            </w:pPr>
            <w:r w:rsidRPr="002C7B99">
              <w:rPr>
                <w:rFonts w:ascii="Times New Roman" w:hAnsi="Times New Roman"/>
                <w:bCs/>
                <w:sz w:val="24"/>
                <w:szCs w:val="24"/>
              </w:rPr>
              <w:t>28.0-31.5</w:t>
            </w:r>
          </w:p>
        </w:tc>
        <w:tc>
          <w:tcPr>
            <w:tcW w:w="1710" w:type="dxa"/>
            <w:shd w:val="clear" w:color="auto" w:fill="auto"/>
            <w:vAlign w:val="center"/>
          </w:tcPr>
          <w:p w14:paraId="234E227A" w14:textId="77777777" w:rsidR="00843674" w:rsidRPr="002C7B99" w:rsidRDefault="00843674" w:rsidP="002C7B99">
            <w:pPr>
              <w:jc w:val="center"/>
              <w:rPr>
                <w:rFonts w:ascii="Times New Roman" w:hAnsi="Times New Roman"/>
                <w:bCs/>
                <w:sz w:val="24"/>
                <w:szCs w:val="24"/>
              </w:rPr>
            </w:pPr>
            <w:r w:rsidRPr="002C7B99">
              <w:rPr>
                <w:rFonts w:ascii="Times New Roman" w:hAnsi="Times New Roman"/>
                <w:bCs/>
                <w:sz w:val="24"/>
                <w:szCs w:val="24"/>
              </w:rPr>
              <w:t>24.0-27.0</w:t>
            </w:r>
          </w:p>
        </w:tc>
        <w:tc>
          <w:tcPr>
            <w:tcW w:w="1710" w:type="dxa"/>
            <w:shd w:val="clear" w:color="auto" w:fill="auto"/>
            <w:vAlign w:val="center"/>
          </w:tcPr>
          <w:p w14:paraId="078D6276" w14:textId="77777777" w:rsidR="00843674" w:rsidRPr="002C7B99" w:rsidRDefault="00843674" w:rsidP="002C7B99">
            <w:pPr>
              <w:jc w:val="center"/>
              <w:rPr>
                <w:rFonts w:ascii="Times New Roman" w:hAnsi="Times New Roman"/>
                <w:bCs/>
                <w:sz w:val="24"/>
                <w:szCs w:val="24"/>
              </w:rPr>
            </w:pPr>
            <w:r w:rsidRPr="002C7B99">
              <w:rPr>
                <w:rFonts w:ascii="Times New Roman" w:hAnsi="Times New Roman"/>
                <w:bCs/>
                <w:sz w:val="24"/>
                <w:szCs w:val="24"/>
              </w:rPr>
              <w:t>1.1-1.7</w:t>
            </w:r>
          </w:p>
        </w:tc>
        <w:tc>
          <w:tcPr>
            <w:tcW w:w="1638" w:type="dxa"/>
            <w:shd w:val="clear" w:color="auto" w:fill="auto"/>
          </w:tcPr>
          <w:p w14:paraId="56070EED" w14:textId="77777777" w:rsidR="00843674" w:rsidRPr="002C7B99" w:rsidRDefault="00843674" w:rsidP="002C7B99">
            <w:pPr>
              <w:jc w:val="both"/>
              <w:rPr>
                <w:rFonts w:ascii="Times New Roman" w:hAnsi="Times New Roman"/>
                <w:bCs/>
                <w:sz w:val="24"/>
                <w:szCs w:val="24"/>
              </w:rPr>
            </w:pPr>
            <w:r w:rsidRPr="002C7B99">
              <w:rPr>
                <w:rFonts w:ascii="Times New Roman" w:hAnsi="Times New Roman"/>
                <w:bCs/>
                <w:sz w:val="24"/>
                <w:szCs w:val="24"/>
              </w:rPr>
              <w:t xml:space="preserve">Red </w:t>
            </w:r>
          </w:p>
        </w:tc>
        <w:tc>
          <w:tcPr>
            <w:tcW w:w="2052" w:type="dxa"/>
            <w:shd w:val="clear" w:color="auto" w:fill="auto"/>
          </w:tcPr>
          <w:p w14:paraId="67D46D91" w14:textId="77777777" w:rsidR="00843674" w:rsidRPr="002C7B99" w:rsidRDefault="00843674" w:rsidP="002C7B99">
            <w:pPr>
              <w:jc w:val="both"/>
              <w:rPr>
                <w:rFonts w:ascii="Times New Roman" w:hAnsi="Times New Roman"/>
                <w:bCs/>
                <w:sz w:val="24"/>
                <w:szCs w:val="24"/>
              </w:rPr>
            </w:pPr>
            <w:r w:rsidRPr="002C7B99">
              <w:rPr>
                <w:rFonts w:ascii="Times New Roman" w:hAnsi="Times New Roman"/>
                <w:bCs/>
                <w:sz w:val="24"/>
                <w:szCs w:val="24"/>
              </w:rPr>
              <w:t xml:space="preserve">Drought tolerant </w:t>
            </w:r>
          </w:p>
        </w:tc>
      </w:tr>
      <w:tr w:rsidR="00843674" w:rsidRPr="002C7B99" w14:paraId="7F471AC0" w14:textId="77777777" w:rsidTr="002C7B99">
        <w:tc>
          <w:tcPr>
            <w:tcW w:w="1728" w:type="dxa"/>
            <w:shd w:val="clear" w:color="auto" w:fill="auto"/>
          </w:tcPr>
          <w:p w14:paraId="47EA9B9B" w14:textId="77777777" w:rsidR="00843674" w:rsidRPr="002C7B99" w:rsidRDefault="00843674" w:rsidP="002C7B99">
            <w:pPr>
              <w:jc w:val="both"/>
              <w:rPr>
                <w:rFonts w:ascii="Times New Roman" w:hAnsi="Times New Roman"/>
                <w:bCs/>
                <w:sz w:val="24"/>
                <w:szCs w:val="24"/>
              </w:rPr>
            </w:pPr>
            <w:r w:rsidRPr="002C7B99">
              <w:rPr>
                <w:rFonts w:ascii="Times New Roman" w:hAnsi="Times New Roman"/>
                <w:bCs/>
                <w:sz w:val="24"/>
                <w:szCs w:val="24"/>
              </w:rPr>
              <w:t>Catarina</w:t>
            </w:r>
          </w:p>
        </w:tc>
        <w:tc>
          <w:tcPr>
            <w:tcW w:w="1083" w:type="dxa"/>
            <w:shd w:val="clear" w:color="auto" w:fill="auto"/>
          </w:tcPr>
          <w:p w14:paraId="0E605E0E" w14:textId="77777777" w:rsidR="00843674" w:rsidRPr="002C7B99" w:rsidRDefault="00843674" w:rsidP="002C7B99">
            <w:pPr>
              <w:jc w:val="both"/>
              <w:rPr>
                <w:rFonts w:ascii="Times New Roman" w:hAnsi="Times New Roman"/>
                <w:bCs/>
                <w:sz w:val="24"/>
                <w:szCs w:val="24"/>
              </w:rPr>
            </w:pPr>
            <w:r w:rsidRPr="002C7B99">
              <w:rPr>
                <w:rFonts w:ascii="Times New Roman" w:hAnsi="Times New Roman"/>
                <w:bCs/>
                <w:sz w:val="24"/>
                <w:szCs w:val="24"/>
              </w:rPr>
              <w:t xml:space="preserve">IIAM </w:t>
            </w:r>
          </w:p>
        </w:tc>
        <w:tc>
          <w:tcPr>
            <w:tcW w:w="1419" w:type="dxa"/>
            <w:shd w:val="clear" w:color="auto" w:fill="auto"/>
            <w:vAlign w:val="center"/>
          </w:tcPr>
          <w:p w14:paraId="22050346" w14:textId="77777777" w:rsidR="00843674" w:rsidRPr="002C7B99" w:rsidRDefault="00843674" w:rsidP="002C7B99">
            <w:pPr>
              <w:jc w:val="center"/>
              <w:rPr>
                <w:rFonts w:ascii="Times New Roman" w:hAnsi="Times New Roman"/>
                <w:bCs/>
                <w:sz w:val="24"/>
                <w:szCs w:val="24"/>
              </w:rPr>
            </w:pPr>
            <w:r w:rsidRPr="002C7B99">
              <w:rPr>
                <w:rFonts w:ascii="Times New Roman" w:hAnsi="Times New Roman"/>
                <w:bCs/>
                <w:sz w:val="24"/>
                <w:szCs w:val="24"/>
              </w:rPr>
              <w:t>24.1-53.3</w:t>
            </w:r>
          </w:p>
        </w:tc>
        <w:tc>
          <w:tcPr>
            <w:tcW w:w="1440" w:type="dxa"/>
            <w:shd w:val="clear" w:color="auto" w:fill="auto"/>
            <w:vAlign w:val="center"/>
          </w:tcPr>
          <w:p w14:paraId="355B5325" w14:textId="77777777" w:rsidR="00843674" w:rsidRPr="002C7B99" w:rsidRDefault="00843674" w:rsidP="002C7B99">
            <w:pPr>
              <w:jc w:val="center"/>
              <w:rPr>
                <w:rFonts w:ascii="Times New Roman" w:hAnsi="Times New Roman"/>
                <w:bCs/>
                <w:sz w:val="24"/>
                <w:szCs w:val="24"/>
              </w:rPr>
            </w:pPr>
            <w:r w:rsidRPr="002C7B99">
              <w:rPr>
                <w:rFonts w:ascii="Times New Roman" w:hAnsi="Times New Roman"/>
                <w:bCs/>
                <w:sz w:val="24"/>
                <w:szCs w:val="24"/>
              </w:rPr>
              <w:t>27.9-31.1</w:t>
            </w:r>
          </w:p>
        </w:tc>
        <w:tc>
          <w:tcPr>
            <w:tcW w:w="1710" w:type="dxa"/>
            <w:shd w:val="clear" w:color="auto" w:fill="auto"/>
            <w:vAlign w:val="center"/>
          </w:tcPr>
          <w:p w14:paraId="0B918D8F" w14:textId="77777777" w:rsidR="00843674" w:rsidRPr="002C7B99" w:rsidRDefault="00843674" w:rsidP="002C7B99">
            <w:pPr>
              <w:jc w:val="center"/>
              <w:rPr>
                <w:rFonts w:ascii="Times New Roman" w:hAnsi="Times New Roman"/>
                <w:bCs/>
                <w:sz w:val="24"/>
                <w:szCs w:val="24"/>
              </w:rPr>
            </w:pPr>
            <w:r w:rsidRPr="002C7B99">
              <w:rPr>
                <w:rFonts w:ascii="Times New Roman" w:hAnsi="Times New Roman"/>
                <w:bCs/>
                <w:sz w:val="24"/>
                <w:szCs w:val="24"/>
              </w:rPr>
              <w:t>24.0-26.9</w:t>
            </w:r>
          </w:p>
        </w:tc>
        <w:tc>
          <w:tcPr>
            <w:tcW w:w="1710" w:type="dxa"/>
            <w:shd w:val="clear" w:color="auto" w:fill="auto"/>
            <w:vAlign w:val="center"/>
          </w:tcPr>
          <w:p w14:paraId="69F055A1" w14:textId="77777777" w:rsidR="00843674" w:rsidRPr="002C7B99" w:rsidRDefault="00843674" w:rsidP="002C7B99">
            <w:pPr>
              <w:jc w:val="center"/>
              <w:rPr>
                <w:rFonts w:ascii="Times New Roman" w:hAnsi="Times New Roman"/>
                <w:bCs/>
                <w:sz w:val="24"/>
                <w:szCs w:val="24"/>
              </w:rPr>
            </w:pPr>
            <w:r w:rsidRPr="002C7B99">
              <w:rPr>
                <w:rFonts w:ascii="Times New Roman" w:hAnsi="Times New Roman"/>
                <w:bCs/>
                <w:sz w:val="24"/>
                <w:szCs w:val="24"/>
              </w:rPr>
              <w:t>2.2-2.4</w:t>
            </w:r>
          </w:p>
        </w:tc>
        <w:tc>
          <w:tcPr>
            <w:tcW w:w="1638" w:type="dxa"/>
            <w:shd w:val="clear" w:color="auto" w:fill="auto"/>
          </w:tcPr>
          <w:p w14:paraId="4411E18C" w14:textId="77777777" w:rsidR="00843674" w:rsidRPr="002C7B99" w:rsidRDefault="00843674" w:rsidP="002C7B99">
            <w:pPr>
              <w:jc w:val="both"/>
              <w:rPr>
                <w:rFonts w:ascii="Times New Roman" w:hAnsi="Times New Roman"/>
                <w:bCs/>
                <w:sz w:val="24"/>
                <w:szCs w:val="24"/>
              </w:rPr>
            </w:pPr>
            <w:r w:rsidRPr="002C7B99">
              <w:rPr>
                <w:rFonts w:ascii="Times New Roman" w:hAnsi="Times New Roman"/>
                <w:bCs/>
                <w:sz w:val="24"/>
                <w:szCs w:val="24"/>
              </w:rPr>
              <w:t xml:space="preserve">White </w:t>
            </w:r>
          </w:p>
        </w:tc>
        <w:tc>
          <w:tcPr>
            <w:tcW w:w="2052" w:type="dxa"/>
            <w:shd w:val="clear" w:color="auto" w:fill="auto"/>
          </w:tcPr>
          <w:p w14:paraId="7D068C73" w14:textId="77777777" w:rsidR="00843674" w:rsidRPr="002C7B99" w:rsidRDefault="00843674" w:rsidP="002C7B99">
            <w:pPr>
              <w:jc w:val="both"/>
              <w:rPr>
                <w:rFonts w:ascii="Times New Roman" w:hAnsi="Times New Roman"/>
                <w:bCs/>
                <w:sz w:val="24"/>
                <w:szCs w:val="24"/>
              </w:rPr>
            </w:pPr>
            <w:r w:rsidRPr="002C7B99">
              <w:rPr>
                <w:rFonts w:ascii="Times New Roman" w:hAnsi="Times New Roman"/>
                <w:bCs/>
                <w:sz w:val="24"/>
                <w:szCs w:val="24"/>
              </w:rPr>
              <w:t>Fast cooking</w:t>
            </w:r>
          </w:p>
        </w:tc>
      </w:tr>
      <w:tr w:rsidR="00843674" w:rsidRPr="002C7B99" w14:paraId="7BBBD28F" w14:textId="77777777" w:rsidTr="002C7B99">
        <w:tc>
          <w:tcPr>
            <w:tcW w:w="1728" w:type="dxa"/>
            <w:shd w:val="clear" w:color="auto" w:fill="auto"/>
          </w:tcPr>
          <w:p w14:paraId="65DA2512" w14:textId="77777777" w:rsidR="00843674" w:rsidRPr="002C7B99" w:rsidRDefault="00843674" w:rsidP="002C7B99">
            <w:pPr>
              <w:jc w:val="both"/>
              <w:rPr>
                <w:rFonts w:ascii="Times New Roman" w:hAnsi="Times New Roman"/>
                <w:bCs/>
                <w:sz w:val="24"/>
                <w:szCs w:val="24"/>
              </w:rPr>
            </w:pPr>
            <w:r w:rsidRPr="002C7B99">
              <w:rPr>
                <w:rFonts w:ascii="Times New Roman" w:hAnsi="Times New Roman"/>
                <w:bCs/>
                <w:sz w:val="24"/>
                <w:szCs w:val="24"/>
              </w:rPr>
              <w:t>DAB236</w:t>
            </w:r>
          </w:p>
        </w:tc>
        <w:tc>
          <w:tcPr>
            <w:tcW w:w="1083" w:type="dxa"/>
            <w:shd w:val="clear" w:color="auto" w:fill="auto"/>
          </w:tcPr>
          <w:p w14:paraId="7CCCFDF9" w14:textId="77777777" w:rsidR="00843674" w:rsidRPr="002C7B99" w:rsidRDefault="00843674" w:rsidP="002C7B99">
            <w:pPr>
              <w:jc w:val="both"/>
              <w:rPr>
                <w:rFonts w:ascii="Times New Roman" w:hAnsi="Times New Roman"/>
                <w:bCs/>
                <w:sz w:val="24"/>
                <w:szCs w:val="24"/>
              </w:rPr>
            </w:pPr>
            <w:r w:rsidRPr="002C7B99">
              <w:rPr>
                <w:rFonts w:ascii="Times New Roman" w:hAnsi="Times New Roman"/>
                <w:bCs/>
                <w:sz w:val="24"/>
                <w:szCs w:val="24"/>
              </w:rPr>
              <w:t>CIAT</w:t>
            </w:r>
          </w:p>
        </w:tc>
        <w:tc>
          <w:tcPr>
            <w:tcW w:w="1419" w:type="dxa"/>
            <w:shd w:val="clear" w:color="auto" w:fill="auto"/>
            <w:vAlign w:val="center"/>
          </w:tcPr>
          <w:p w14:paraId="5F3842E0" w14:textId="77777777" w:rsidR="00843674" w:rsidRPr="002C7B99" w:rsidRDefault="00843674" w:rsidP="002C7B99">
            <w:pPr>
              <w:jc w:val="center"/>
              <w:rPr>
                <w:rFonts w:ascii="Times New Roman" w:hAnsi="Times New Roman"/>
                <w:bCs/>
                <w:sz w:val="24"/>
                <w:szCs w:val="24"/>
              </w:rPr>
            </w:pPr>
            <w:r w:rsidRPr="002C7B99">
              <w:rPr>
                <w:rFonts w:ascii="Times New Roman" w:hAnsi="Times New Roman"/>
                <w:bCs/>
                <w:sz w:val="24"/>
                <w:szCs w:val="24"/>
              </w:rPr>
              <w:t>13.4-39.5</w:t>
            </w:r>
          </w:p>
        </w:tc>
        <w:tc>
          <w:tcPr>
            <w:tcW w:w="1440" w:type="dxa"/>
            <w:shd w:val="clear" w:color="auto" w:fill="auto"/>
            <w:vAlign w:val="center"/>
          </w:tcPr>
          <w:p w14:paraId="0C6A6A50" w14:textId="77777777" w:rsidR="00843674" w:rsidRPr="002C7B99" w:rsidRDefault="00843674" w:rsidP="002C7B99">
            <w:pPr>
              <w:jc w:val="center"/>
              <w:rPr>
                <w:rFonts w:ascii="Times New Roman" w:hAnsi="Times New Roman"/>
                <w:bCs/>
                <w:sz w:val="24"/>
                <w:szCs w:val="24"/>
              </w:rPr>
            </w:pPr>
            <w:r w:rsidRPr="002C7B99">
              <w:rPr>
                <w:rFonts w:ascii="Times New Roman" w:hAnsi="Times New Roman"/>
                <w:bCs/>
                <w:sz w:val="24"/>
                <w:szCs w:val="24"/>
              </w:rPr>
              <w:t>23.6-25.9</w:t>
            </w:r>
          </w:p>
        </w:tc>
        <w:tc>
          <w:tcPr>
            <w:tcW w:w="1710" w:type="dxa"/>
            <w:shd w:val="clear" w:color="auto" w:fill="auto"/>
            <w:vAlign w:val="center"/>
          </w:tcPr>
          <w:p w14:paraId="697D37DB" w14:textId="77777777" w:rsidR="00843674" w:rsidRPr="002C7B99" w:rsidRDefault="00843674" w:rsidP="002C7B99">
            <w:pPr>
              <w:jc w:val="center"/>
              <w:rPr>
                <w:rFonts w:ascii="Times New Roman" w:hAnsi="Times New Roman"/>
                <w:bCs/>
                <w:sz w:val="24"/>
                <w:szCs w:val="24"/>
              </w:rPr>
            </w:pPr>
            <w:r w:rsidRPr="002C7B99">
              <w:rPr>
                <w:rFonts w:ascii="Times New Roman" w:hAnsi="Times New Roman"/>
                <w:bCs/>
                <w:sz w:val="24"/>
                <w:szCs w:val="24"/>
              </w:rPr>
              <w:t>19.0-20.9</w:t>
            </w:r>
          </w:p>
        </w:tc>
        <w:tc>
          <w:tcPr>
            <w:tcW w:w="1710" w:type="dxa"/>
            <w:shd w:val="clear" w:color="auto" w:fill="auto"/>
            <w:vAlign w:val="center"/>
          </w:tcPr>
          <w:p w14:paraId="03D4C0A0" w14:textId="77777777" w:rsidR="00843674" w:rsidRPr="002C7B99" w:rsidRDefault="00843674" w:rsidP="002C7B99">
            <w:pPr>
              <w:jc w:val="center"/>
              <w:rPr>
                <w:rFonts w:ascii="Times New Roman" w:hAnsi="Times New Roman"/>
                <w:bCs/>
                <w:sz w:val="24"/>
                <w:szCs w:val="24"/>
              </w:rPr>
            </w:pPr>
            <w:r w:rsidRPr="002C7B99">
              <w:rPr>
                <w:rFonts w:ascii="Times New Roman" w:hAnsi="Times New Roman"/>
                <w:bCs/>
                <w:sz w:val="24"/>
                <w:szCs w:val="24"/>
              </w:rPr>
              <w:t>0.4-0.9</w:t>
            </w:r>
          </w:p>
        </w:tc>
        <w:tc>
          <w:tcPr>
            <w:tcW w:w="1638" w:type="dxa"/>
            <w:shd w:val="clear" w:color="auto" w:fill="auto"/>
          </w:tcPr>
          <w:p w14:paraId="13EE7B77" w14:textId="77777777" w:rsidR="00843674" w:rsidRPr="002C7B99" w:rsidRDefault="00843674" w:rsidP="002C7B99">
            <w:pPr>
              <w:jc w:val="both"/>
              <w:rPr>
                <w:rFonts w:ascii="Times New Roman" w:hAnsi="Times New Roman"/>
                <w:bCs/>
                <w:sz w:val="24"/>
                <w:szCs w:val="24"/>
              </w:rPr>
            </w:pPr>
            <w:r w:rsidRPr="002C7B99">
              <w:rPr>
                <w:rFonts w:ascii="Times New Roman" w:hAnsi="Times New Roman"/>
                <w:bCs/>
                <w:sz w:val="24"/>
                <w:szCs w:val="24"/>
              </w:rPr>
              <w:t>Red mottled</w:t>
            </w:r>
          </w:p>
        </w:tc>
        <w:tc>
          <w:tcPr>
            <w:tcW w:w="2052" w:type="dxa"/>
            <w:shd w:val="clear" w:color="auto" w:fill="auto"/>
          </w:tcPr>
          <w:p w14:paraId="3F0346B1" w14:textId="77777777" w:rsidR="00843674" w:rsidRPr="002C7B99" w:rsidRDefault="00843674" w:rsidP="002C7B99">
            <w:pPr>
              <w:jc w:val="both"/>
              <w:rPr>
                <w:rFonts w:ascii="Times New Roman" w:hAnsi="Times New Roman"/>
                <w:bCs/>
                <w:sz w:val="24"/>
                <w:szCs w:val="24"/>
              </w:rPr>
            </w:pPr>
            <w:r w:rsidRPr="002C7B99">
              <w:rPr>
                <w:rFonts w:ascii="Times New Roman" w:hAnsi="Times New Roman"/>
                <w:bCs/>
                <w:sz w:val="24"/>
                <w:szCs w:val="24"/>
              </w:rPr>
              <w:t>Drought tolerant</w:t>
            </w:r>
          </w:p>
        </w:tc>
      </w:tr>
      <w:tr w:rsidR="00843674" w:rsidRPr="002C7B99" w14:paraId="1F8FE962" w14:textId="77777777" w:rsidTr="002C7B99">
        <w:tc>
          <w:tcPr>
            <w:tcW w:w="1728" w:type="dxa"/>
            <w:shd w:val="clear" w:color="auto" w:fill="auto"/>
          </w:tcPr>
          <w:p w14:paraId="6F89A51E" w14:textId="77777777" w:rsidR="00843674" w:rsidRPr="002C7B99" w:rsidRDefault="00843674" w:rsidP="002C7B99">
            <w:pPr>
              <w:jc w:val="both"/>
              <w:rPr>
                <w:rFonts w:ascii="Times New Roman" w:hAnsi="Times New Roman"/>
                <w:bCs/>
                <w:sz w:val="24"/>
                <w:szCs w:val="24"/>
              </w:rPr>
            </w:pPr>
            <w:r w:rsidRPr="002C7B99">
              <w:rPr>
                <w:rFonts w:ascii="Times New Roman" w:hAnsi="Times New Roman"/>
                <w:bCs/>
                <w:sz w:val="24"/>
                <w:szCs w:val="24"/>
              </w:rPr>
              <w:t>DAB398</w:t>
            </w:r>
          </w:p>
        </w:tc>
        <w:tc>
          <w:tcPr>
            <w:tcW w:w="1083" w:type="dxa"/>
            <w:shd w:val="clear" w:color="auto" w:fill="auto"/>
          </w:tcPr>
          <w:p w14:paraId="0E9062C4" w14:textId="77777777" w:rsidR="00843674" w:rsidRPr="002C7B99" w:rsidRDefault="00843674" w:rsidP="002C7B99">
            <w:pPr>
              <w:jc w:val="both"/>
              <w:rPr>
                <w:rFonts w:ascii="Times New Roman" w:hAnsi="Times New Roman"/>
                <w:bCs/>
                <w:sz w:val="24"/>
                <w:szCs w:val="24"/>
              </w:rPr>
            </w:pPr>
            <w:r w:rsidRPr="002C7B99">
              <w:rPr>
                <w:rFonts w:ascii="Times New Roman" w:hAnsi="Times New Roman"/>
                <w:bCs/>
                <w:sz w:val="24"/>
                <w:szCs w:val="24"/>
              </w:rPr>
              <w:t xml:space="preserve">CIAT </w:t>
            </w:r>
          </w:p>
        </w:tc>
        <w:tc>
          <w:tcPr>
            <w:tcW w:w="1419" w:type="dxa"/>
            <w:shd w:val="clear" w:color="auto" w:fill="auto"/>
            <w:vAlign w:val="center"/>
          </w:tcPr>
          <w:p w14:paraId="5429BE36" w14:textId="77777777" w:rsidR="00843674" w:rsidRPr="002C7B99" w:rsidRDefault="00843674" w:rsidP="002C7B99">
            <w:pPr>
              <w:jc w:val="center"/>
              <w:rPr>
                <w:rFonts w:ascii="Times New Roman" w:hAnsi="Times New Roman"/>
                <w:bCs/>
                <w:sz w:val="24"/>
                <w:szCs w:val="24"/>
              </w:rPr>
            </w:pPr>
            <w:r w:rsidRPr="002C7B99">
              <w:rPr>
                <w:rFonts w:ascii="Times New Roman" w:hAnsi="Times New Roman"/>
                <w:bCs/>
                <w:sz w:val="24"/>
                <w:szCs w:val="24"/>
              </w:rPr>
              <w:t>10.-38.1</w:t>
            </w:r>
          </w:p>
        </w:tc>
        <w:tc>
          <w:tcPr>
            <w:tcW w:w="1440" w:type="dxa"/>
            <w:shd w:val="clear" w:color="auto" w:fill="auto"/>
            <w:vAlign w:val="center"/>
          </w:tcPr>
          <w:p w14:paraId="6073029E" w14:textId="77777777" w:rsidR="00843674" w:rsidRPr="002C7B99" w:rsidRDefault="00843674" w:rsidP="002C7B99">
            <w:pPr>
              <w:jc w:val="center"/>
              <w:rPr>
                <w:rFonts w:ascii="Times New Roman" w:hAnsi="Times New Roman"/>
                <w:bCs/>
                <w:sz w:val="24"/>
                <w:szCs w:val="24"/>
              </w:rPr>
            </w:pPr>
            <w:r w:rsidRPr="002C7B99">
              <w:rPr>
                <w:rFonts w:ascii="Times New Roman" w:hAnsi="Times New Roman"/>
                <w:bCs/>
                <w:sz w:val="24"/>
                <w:szCs w:val="24"/>
              </w:rPr>
              <w:t>22.1-26.4</w:t>
            </w:r>
          </w:p>
        </w:tc>
        <w:tc>
          <w:tcPr>
            <w:tcW w:w="1710" w:type="dxa"/>
            <w:shd w:val="clear" w:color="auto" w:fill="auto"/>
            <w:vAlign w:val="center"/>
          </w:tcPr>
          <w:p w14:paraId="373861E8" w14:textId="77777777" w:rsidR="00843674" w:rsidRPr="002C7B99" w:rsidRDefault="00843674" w:rsidP="002C7B99">
            <w:pPr>
              <w:jc w:val="center"/>
              <w:rPr>
                <w:rFonts w:ascii="Times New Roman" w:hAnsi="Times New Roman"/>
                <w:bCs/>
                <w:sz w:val="24"/>
                <w:szCs w:val="24"/>
              </w:rPr>
            </w:pPr>
            <w:r w:rsidRPr="002C7B99">
              <w:rPr>
                <w:rFonts w:ascii="Times New Roman" w:hAnsi="Times New Roman"/>
                <w:bCs/>
                <w:sz w:val="24"/>
                <w:szCs w:val="24"/>
              </w:rPr>
              <w:t>16.0-18.9</w:t>
            </w:r>
          </w:p>
        </w:tc>
        <w:tc>
          <w:tcPr>
            <w:tcW w:w="1710" w:type="dxa"/>
            <w:shd w:val="clear" w:color="auto" w:fill="auto"/>
            <w:vAlign w:val="center"/>
          </w:tcPr>
          <w:p w14:paraId="0910DA73" w14:textId="77777777" w:rsidR="00843674" w:rsidRPr="002C7B99" w:rsidRDefault="00843674" w:rsidP="002C7B99">
            <w:pPr>
              <w:jc w:val="center"/>
              <w:rPr>
                <w:rFonts w:ascii="Times New Roman" w:hAnsi="Times New Roman"/>
                <w:bCs/>
                <w:sz w:val="24"/>
                <w:szCs w:val="24"/>
              </w:rPr>
            </w:pPr>
            <w:r w:rsidRPr="002C7B99">
              <w:rPr>
                <w:rFonts w:ascii="Times New Roman" w:hAnsi="Times New Roman"/>
                <w:bCs/>
                <w:sz w:val="24"/>
                <w:szCs w:val="24"/>
              </w:rPr>
              <w:t>0.5-0.7</w:t>
            </w:r>
          </w:p>
        </w:tc>
        <w:tc>
          <w:tcPr>
            <w:tcW w:w="1638" w:type="dxa"/>
            <w:shd w:val="clear" w:color="auto" w:fill="auto"/>
          </w:tcPr>
          <w:p w14:paraId="66992718" w14:textId="77777777" w:rsidR="00843674" w:rsidRPr="002C7B99" w:rsidRDefault="00843674" w:rsidP="002C7B99">
            <w:pPr>
              <w:jc w:val="both"/>
              <w:rPr>
                <w:rFonts w:ascii="Times New Roman" w:hAnsi="Times New Roman"/>
                <w:bCs/>
                <w:sz w:val="24"/>
                <w:szCs w:val="24"/>
              </w:rPr>
            </w:pPr>
            <w:r w:rsidRPr="002C7B99">
              <w:rPr>
                <w:rFonts w:ascii="Times New Roman" w:hAnsi="Times New Roman"/>
                <w:bCs/>
                <w:sz w:val="24"/>
                <w:szCs w:val="24"/>
              </w:rPr>
              <w:t xml:space="preserve">Red </w:t>
            </w:r>
          </w:p>
        </w:tc>
        <w:tc>
          <w:tcPr>
            <w:tcW w:w="2052" w:type="dxa"/>
            <w:shd w:val="clear" w:color="auto" w:fill="auto"/>
          </w:tcPr>
          <w:p w14:paraId="1C7DC233" w14:textId="77777777" w:rsidR="00843674" w:rsidRPr="002C7B99" w:rsidRDefault="00843674" w:rsidP="002C7B99">
            <w:pPr>
              <w:jc w:val="both"/>
              <w:rPr>
                <w:rFonts w:ascii="Times New Roman" w:hAnsi="Times New Roman"/>
                <w:bCs/>
                <w:sz w:val="24"/>
                <w:szCs w:val="24"/>
              </w:rPr>
            </w:pPr>
            <w:r w:rsidRPr="002C7B99">
              <w:rPr>
                <w:rFonts w:ascii="Times New Roman" w:hAnsi="Times New Roman"/>
                <w:bCs/>
                <w:sz w:val="24"/>
                <w:szCs w:val="24"/>
              </w:rPr>
              <w:t xml:space="preserve">Drought tolerant </w:t>
            </w:r>
          </w:p>
        </w:tc>
      </w:tr>
    </w:tbl>
    <w:p w14:paraId="6EF919AF" w14:textId="77777777" w:rsidR="00843674" w:rsidRPr="00501219" w:rsidRDefault="00843674" w:rsidP="00ED3C9E">
      <w:pPr>
        <w:jc w:val="both"/>
        <w:rPr>
          <w:rFonts w:ascii="Times New Roman" w:hAnsi="Times New Roman"/>
          <w:bCs/>
        </w:rPr>
      </w:pPr>
      <w:r w:rsidRPr="00501219">
        <w:rPr>
          <w:rFonts w:ascii="Times New Roman" w:hAnsi="Times New Roman"/>
          <w:bCs/>
        </w:rPr>
        <w:t>DAB</w:t>
      </w:r>
      <w:r w:rsidR="00501219">
        <w:rPr>
          <w:rFonts w:ascii="Times New Roman" w:hAnsi="Times New Roman"/>
          <w:bCs/>
        </w:rPr>
        <w:t>=</w:t>
      </w:r>
      <w:r w:rsidRPr="00501219">
        <w:rPr>
          <w:rFonts w:ascii="Times New Roman" w:hAnsi="Times New Roman"/>
          <w:bCs/>
        </w:rPr>
        <w:t>Drought Andean Bean;</w:t>
      </w:r>
      <w:r w:rsidR="00501219">
        <w:rPr>
          <w:rFonts w:ascii="Times New Roman" w:hAnsi="Times New Roman"/>
          <w:bCs/>
        </w:rPr>
        <w:t xml:space="preserve"> CIAT=</w:t>
      </w:r>
      <w:r w:rsidRPr="00501219">
        <w:rPr>
          <w:rFonts w:ascii="Times New Roman" w:hAnsi="Times New Roman"/>
          <w:bCs/>
        </w:rPr>
        <w:t>International Centre of Tropical Agriculture; IIAM</w:t>
      </w:r>
      <w:r w:rsidR="00501219">
        <w:rPr>
          <w:rFonts w:ascii="Times New Roman" w:hAnsi="Times New Roman"/>
          <w:bCs/>
        </w:rPr>
        <w:t>=</w:t>
      </w:r>
      <w:proofErr w:type="spellStart"/>
      <w:r w:rsidRPr="00501219">
        <w:rPr>
          <w:rFonts w:ascii="Times New Roman" w:hAnsi="Times New Roman"/>
          <w:bCs/>
          <w:i/>
        </w:rPr>
        <w:t>Instítuto</w:t>
      </w:r>
      <w:proofErr w:type="spellEnd"/>
      <w:r w:rsidRPr="00501219">
        <w:rPr>
          <w:rFonts w:ascii="Times New Roman" w:hAnsi="Times New Roman"/>
          <w:bCs/>
          <w:i/>
        </w:rPr>
        <w:t xml:space="preserve"> de </w:t>
      </w:r>
      <w:proofErr w:type="spellStart"/>
      <w:r w:rsidRPr="00501219">
        <w:rPr>
          <w:rFonts w:ascii="Times New Roman" w:hAnsi="Times New Roman"/>
          <w:bCs/>
          <w:i/>
        </w:rPr>
        <w:t>Investigação</w:t>
      </w:r>
      <w:proofErr w:type="spellEnd"/>
      <w:r w:rsidRPr="00501219">
        <w:rPr>
          <w:rFonts w:ascii="Times New Roman" w:hAnsi="Times New Roman"/>
          <w:bCs/>
          <w:i/>
        </w:rPr>
        <w:t xml:space="preserve"> </w:t>
      </w:r>
      <w:proofErr w:type="spellStart"/>
      <w:r w:rsidRPr="00501219">
        <w:rPr>
          <w:rFonts w:ascii="Times New Roman" w:hAnsi="Times New Roman"/>
          <w:bCs/>
          <w:i/>
        </w:rPr>
        <w:t>Agrária</w:t>
      </w:r>
      <w:proofErr w:type="spellEnd"/>
      <w:r w:rsidRPr="00501219">
        <w:rPr>
          <w:rFonts w:ascii="Times New Roman" w:hAnsi="Times New Roman"/>
          <w:bCs/>
          <w:i/>
        </w:rPr>
        <w:t xml:space="preserve"> de </w:t>
      </w:r>
      <w:proofErr w:type="spellStart"/>
      <w:r w:rsidRPr="00501219">
        <w:rPr>
          <w:rFonts w:ascii="Times New Roman" w:hAnsi="Times New Roman"/>
          <w:bCs/>
          <w:i/>
        </w:rPr>
        <w:t>Moçambique</w:t>
      </w:r>
      <w:proofErr w:type="spellEnd"/>
      <w:r w:rsidR="007B24DC">
        <w:rPr>
          <w:rFonts w:ascii="Times New Roman" w:hAnsi="Times New Roman"/>
          <w:bCs/>
        </w:rPr>
        <w:t xml:space="preserve"> </w:t>
      </w:r>
      <w:r w:rsidRPr="00501219">
        <w:rPr>
          <w:rFonts w:ascii="Times New Roman" w:hAnsi="Times New Roman"/>
          <w:bCs/>
        </w:rPr>
        <w:t>(National Agriculture Research Institute of Mozambique)</w:t>
      </w:r>
    </w:p>
    <w:p w14:paraId="655B3A8B" w14:textId="77777777" w:rsidR="00843674" w:rsidRPr="00501219" w:rsidRDefault="00843674" w:rsidP="00ED3C9E">
      <w:pPr>
        <w:jc w:val="both"/>
        <w:rPr>
          <w:rFonts w:ascii="Times New Roman" w:hAnsi="Times New Roman"/>
          <w:bCs/>
        </w:rPr>
        <w:sectPr w:rsidR="00843674" w:rsidRPr="00501219" w:rsidSect="007B7A79">
          <w:headerReference w:type="even" r:id="rId69"/>
          <w:headerReference w:type="default" r:id="rId70"/>
          <w:footerReference w:type="even" r:id="rId71"/>
          <w:footerReference w:type="default" r:id="rId72"/>
          <w:headerReference w:type="first" r:id="rId73"/>
          <w:footerReference w:type="first" r:id="rId74"/>
          <w:pgSz w:w="15840" w:h="12240" w:orient="landscape"/>
          <w:pgMar w:top="1440" w:right="1440" w:bottom="1440" w:left="1440" w:header="720" w:footer="720" w:gutter="0"/>
          <w:lnNumType w:countBy="1" w:restart="continuous"/>
          <w:cols w:space="720"/>
          <w:docGrid w:linePitch="360"/>
        </w:sectPr>
      </w:pPr>
    </w:p>
    <w:p w14:paraId="77E1DCF4" w14:textId="77777777" w:rsidR="006B20AC" w:rsidRPr="006B20AC" w:rsidRDefault="006B20AC" w:rsidP="00C52637">
      <w:pPr>
        <w:pStyle w:val="Heading3"/>
      </w:pPr>
      <w:bookmarkStart w:id="78" w:name="_Toc168949690"/>
      <w:r w:rsidRPr="006B20AC">
        <w:lastRenderedPageBreak/>
        <w:t>4</w:t>
      </w:r>
      <w:r w:rsidRPr="006B20AC">
        <w:rPr>
          <w:lang w:val="en-US"/>
        </w:rPr>
        <w:t xml:space="preserve">.4 </w:t>
      </w:r>
      <w:r w:rsidRPr="006B20AC">
        <w:t>Phenotypic evaluation of F</w:t>
      </w:r>
      <w:r w:rsidRPr="006B20AC">
        <w:rPr>
          <w:vertAlign w:val="subscript"/>
        </w:rPr>
        <w:t>2</w:t>
      </w:r>
      <w:r w:rsidRPr="006B20AC">
        <w:t xml:space="preserve"> populations</w:t>
      </w:r>
      <w:bookmarkEnd w:id="78"/>
    </w:p>
    <w:p w14:paraId="2EE68383" w14:textId="77777777" w:rsidR="006B20AC" w:rsidRPr="006B20AC" w:rsidRDefault="006B20AC" w:rsidP="006B20AC">
      <w:pPr>
        <w:ind w:firstLine="720"/>
        <w:jc w:val="both"/>
        <w:rPr>
          <w:rFonts w:ascii="Times New Roman" w:hAnsi="Times New Roman"/>
          <w:sz w:val="24"/>
          <w:szCs w:val="24"/>
          <w:lang w:eastAsia="en-GB"/>
        </w:rPr>
      </w:pPr>
      <w:r w:rsidRPr="006B20AC">
        <w:rPr>
          <w:rFonts w:ascii="Times New Roman" w:hAnsi="Times New Roman"/>
          <w:sz w:val="24"/>
          <w:szCs w:val="24"/>
        </w:rPr>
        <w:t>Sixteen F</w:t>
      </w:r>
      <w:r w:rsidRPr="006B20AC">
        <w:rPr>
          <w:rFonts w:ascii="Times New Roman" w:hAnsi="Times New Roman"/>
          <w:sz w:val="24"/>
          <w:szCs w:val="24"/>
          <w:vertAlign w:val="subscript"/>
        </w:rPr>
        <w:t>2</w:t>
      </w:r>
      <w:r w:rsidRPr="006B20AC">
        <w:rPr>
          <w:rFonts w:ascii="Times New Roman" w:hAnsi="Times New Roman"/>
          <w:sz w:val="24"/>
          <w:szCs w:val="24"/>
        </w:rPr>
        <w:t xml:space="preserve"> progenies derived from self-pollination of F</w:t>
      </w:r>
      <w:r w:rsidRPr="006B20AC">
        <w:rPr>
          <w:rFonts w:ascii="Times New Roman" w:hAnsi="Times New Roman"/>
          <w:sz w:val="24"/>
          <w:szCs w:val="24"/>
          <w:vertAlign w:val="subscript"/>
        </w:rPr>
        <w:t>1</w:t>
      </w:r>
      <w:r w:rsidRPr="006B20AC">
        <w:rPr>
          <w:rFonts w:ascii="Times New Roman" w:hAnsi="Times New Roman"/>
          <w:sz w:val="24"/>
          <w:szCs w:val="24"/>
        </w:rPr>
        <w:t>s were evaluated alongside eight parents for root and yield related traits during the 2020/2021 long rains at three locations. The genotypes were evaluated under field conditions using an</w:t>
      </w:r>
      <w:r w:rsidRPr="006B20AC">
        <w:rPr>
          <w:rFonts w:ascii="Times New Roman" w:hAnsi="Times New Roman"/>
          <w:i/>
          <w:sz w:val="24"/>
          <w:szCs w:val="24"/>
        </w:rPr>
        <w:t xml:space="preserve"> alpha Lattice</w:t>
      </w:r>
      <w:r w:rsidRPr="006B20AC">
        <w:rPr>
          <w:rFonts w:ascii="Times New Roman" w:hAnsi="Times New Roman"/>
          <w:sz w:val="24"/>
          <w:szCs w:val="24"/>
        </w:rPr>
        <w:t xml:space="preserve"> design with 4 incomplete blocks and 6 experimental unit entries within each incomplete block. Each entry was replicated twice. One seed was planted per hill along the row. The experimental unit consisted of 5 row plots, 3 m long with a spacing of 60 cm wide and 10 cm between plants within the rows</w:t>
      </w:r>
      <w:r w:rsidRPr="006B20AC">
        <w:rPr>
          <w:rFonts w:ascii="Times New Roman" w:eastAsia="Times New Roman" w:hAnsi="Times New Roman"/>
          <w:sz w:val="24"/>
          <w:szCs w:val="24"/>
          <w:lang w:eastAsia="en-GB"/>
        </w:rPr>
        <w:t>. S</w:t>
      </w:r>
      <w:r w:rsidRPr="006B20AC">
        <w:rPr>
          <w:rFonts w:ascii="Times New Roman" w:hAnsi="Times New Roman"/>
          <w:sz w:val="24"/>
          <w:szCs w:val="24"/>
        </w:rPr>
        <w:t>upplementary irrigation was applied once a week for a period of three weeks to allow good crop. Diammonium phosphate (DAP) fertilizer was applied at the recommended rates of 40 kg ha</w:t>
      </w:r>
      <w:r w:rsidRPr="006B20AC">
        <w:rPr>
          <w:rFonts w:ascii="Times New Roman" w:hAnsi="Times New Roman"/>
          <w:sz w:val="24"/>
          <w:szCs w:val="24"/>
          <w:vertAlign w:val="superscript"/>
        </w:rPr>
        <w:t>-1</w:t>
      </w:r>
      <w:r w:rsidRPr="006B20AC">
        <w:rPr>
          <w:rFonts w:ascii="Times New Roman" w:hAnsi="Times New Roman"/>
          <w:sz w:val="24"/>
          <w:szCs w:val="24"/>
        </w:rPr>
        <w:t xml:space="preserve"> of N and 80 kg ha</w:t>
      </w:r>
      <w:r w:rsidRPr="006B20AC">
        <w:rPr>
          <w:rFonts w:ascii="Times New Roman" w:hAnsi="Times New Roman"/>
          <w:sz w:val="24"/>
          <w:szCs w:val="24"/>
          <w:vertAlign w:val="superscript"/>
        </w:rPr>
        <w:t>-1</w:t>
      </w:r>
      <w:r w:rsidRPr="006B20AC">
        <w:rPr>
          <w:rFonts w:ascii="Times New Roman" w:hAnsi="Times New Roman"/>
          <w:sz w:val="24"/>
          <w:szCs w:val="24"/>
        </w:rPr>
        <w:t xml:space="preserve"> of P</w:t>
      </w:r>
      <w:r w:rsidRPr="006B20AC">
        <w:rPr>
          <w:rFonts w:ascii="Times New Roman" w:hAnsi="Times New Roman"/>
          <w:sz w:val="24"/>
          <w:szCs w:val="24"/>
          <w:vertAlign w:val="subscript"/>
        </w:rPr>
        <w:t>2</w:t>
      </w:r>
      <w:r w:rsidRPr="006B20AC">
        <w:rPr>
          <w:rFonts w:ascii="Times New Roman" w:hAnsi="Times New Roman"/>
          <w:sz w:val="24"/>
          <w:szCs w:val="24"/>
        </w:rPr>
        <w:t>O</w:t>
      </w:r>
      <w:r w:rsidRPr="006B20AC">
        <w:rPr>
          <w:rFonts w:ascii="Times New Roman" w:hAnsi="Times New Roman"/>
          <w:sz w:val="24"/>
          <w:szCs w:val="24"/>
          <w:vertAlign w:val="subscript"/>
        </w:rPr>
        <w:t>5</w:t>
      </w:r>
      <w:r w:rsidRPr="006B20AC">
        <w:rPr>
          <w:rFonts w:ascii="Times New Roman" w:hAnsi="Times New Roman"/>
          <w:sz w:val="24"/>
          <w:szCs w:val="24"/>
        </w:rPr>
        <w:t xml:space="preserve"> at planting. Insecticides and fungicide were applied at recommended rates when the plants showed signs of insect attack and disease symptoms.</w:t>
      </w:r>
    </w:p>
    <w:p w14:paraId="5C5010A1" w14:textId="77777777" w:rsidR="006B20AC" w:rsidRPr="006B20AC" w:rsidRDefault="006B20AC" w:rsidP="006B20AC">
      <w:pPr>
        <w:ind w:firstLine="720"/>
        <w:jc w:val="both"/>
        <w:rPr>
          <w:rFonts w:ascii="Times New Roman" w:hAnsi="Times New Roman"/>
          <w:sz w:val="24"/>
          <w:szCs w:val="24"/>
        </w:rPr>
      </w:pPr>
      <w:r w:rsidRPr="006B20AC">
        <w:rPr>
          <w:rFonts w:ascii="Times New Roman" w:hAnsi="Times New Roman"/>
          <w:sz w:val="24"/>
          <w:szCs w:val="24"/>
        </w:rPr>
        <w:t>At physiological maturity (R7 growth stage), root trait measurements were obtained from parents and their F</w:t>
      </w:r>
      <w:r w:rsidRPr="006B20AC">
        <w:rPr>
          <w:rFonts w:ascii="Times New Roman" w:hAnsi="Times New Roman"/>
          <w:sz w:val="24"/>
          <w:szCs w:val="24"/>
          <w:vertAlign w:val="subscript"/>
        </w:rPr>
        <w:t>2</w:t>
      </w:r>
      <w:r w:rsidRPr="006B20AC">
        <w:rPr>
          <w:rFonts w:ascii="Times New Roman" w:hAnsi="Times New Roman"/>
          <w:sz w:val="24"/>
          <w:szCs w:val="24"/>
        </w:rPr>
        <w:t xml:space="preserve"> progenies across all the locations from thirty randomly selected plants from outer rows of each experimental unit. Plants were carefully dug out and thereafter the roots were cleaned and separated from the organic debris and straightened by repeated dipping and rinsing in basin of clear water. Basal root length (BRL) was measured using meter ruler, basal root growth angle (BRGA) was measured using the scoring board while basal root number (BRN) was measured by counting the number of roots</w:t>
      </w:r>
      <w:r w:rsidR="00E82957">
        <w:rPr>
          <w:rFonts w:ascii="Times New Roman" w:hAnsi="Times New Roman"/>
          <w:sz w:val="24"/>
          <w:szCs w:val="24"/>
        </w:rPr>
        <w:t xml:space="preserve"> (Polania </w:t>
      </w:r>
      <w:r w:rsidR="00E82957" w:rsidRPr="00E82957">
        <w:rPr>
          <w:rFonts w:ascii="Times New Roman" w:hAnsi="Times New Roman"/>
          <w:i/>
          <w:sz w:val="24"/>
          <w:szCs w:val="24"/>
        </w:rPr>
        <w:t>et al.</w:t>
      </w:r>
      <w:r w:rsidR="00E82957">
        <w:rPr>
          <w:rFonts w:ascii="Times New Roman" w:hAnsi="Times New Roman"/>
          <w:sz w:val="24"/>
          <w:szCs w:val="24"/>
        </w:rPr>
        <w:t>, 2012)</w:t>
      </w:r>
      <w:r w:rsidRPr="006B20AC">
        <w:rPr>
          <w:rFonts w:ascii="Times New Roman" w:hAnsi="Times New Roman"/>
          <w:sz w:val="24"/>
          <w:szCs w:val="24"/>
        </w:rPr>
        <w:t xml:space="preserve">. On the other </w:t>
      </w:r>
      <w:r w:rsidR="00771127" w:rsidRPr="006B20AC">
        <w:rPr>
          <w:rFonts w:ascii="Times New Roman" w:hAnsi="Times New Roman"/>
          <w:sz w:val="24"/>
          <w:szCs w:val="24"/>
        </w:rPr>
        <w:t>hand,</w:t>
      </w:r>
      <w:r w:rsidRPr="006B20AC">
        <w:rPr>
          <w:rFonts w:ascii="Times New Roman" w:hAnsi="Times New Roman"/>
          <w:sz w:val="24"/>
          <w:szCs w:val="24"/>
        </w:rPr>
        <w:t xml:space="preserve"> agronomic data were collected from thirty randomly selected plants in the three middle rows in each plot. Number of pods per plant (NPP), were determined by counting the number of pods from each randomly selected plant per plot when 90 % of the pods had changed in colour from green to yellow. All the three middle rows were harvested to obtain the yield (YLD) data on entry mean bases, using a digital balance. The plot mean yield data were converted to kg </w:t>
      </w:r>
      <w:proofErr w:type="gramStart"/>
      <w:r w:rsidRPr="006B20AC">
        <w:rPr>
          <w:rFonts w:ascii="Times New Roman" w:hAnsi="Times New Roman"/>
          <w:sz w:val="24"/>
          <w:szCs w:val="24"/>
        </w:rPr>
        <w:t>ha</w:t>
      </w:r>
      <w:r w:rsidRPr="006B20AC">
        <w:rPr>
          <w:rFonts w:ascii="Times New Roman" w:hAnsi="Times New Roman"/>
          <w:sz w:val="24"/>
          <w:szCs w:val="24"/>
          <w:vertAlign w:val="superscript"/>
        </w:rPr>
        <w:t>-1</w:t>
      </w:r>
      <w:proofErr w:type="gramEnd"/>
      <w:r w:rsidRPr="006B20AC">
        <w:rPr>
          <w:rFonts w:ascii="Times New Roman" w:hAnsi="Times New Roman"/>
          <w:sz w:val="24"/>
          <w:szCs w:val="24"/>
        </w:rPr>
        <w:t>. Yield data were corrected based on seed moisture content determined by electronic seed moisture meter (Dickey John Corporation, U.S.A). The level of moisture content was adjusted using the formula described by University of Maryland Cooperative Extension (1997) as shown below.</w:t>
      </w:r>
    </w:p>
    <w:p w14:paraId="069ADABE" w14:textId="445F09D7" w:rsidR="006B20AC" w:rsidRPr="006B20AC" w:rsidRDefault="006B20AC" w:rsidP="006B20AC">
      <w:pPr>
        <w:spacing w:after="100" w:afterAutospacing="1"/>
        <w:ind w:firstLine="720"/>
        <w:jc w:val="both"/>
        <w:rPr>
          <w:rFonts w:ascii="Times New Roman" w:hAnsi="Times New Roman"/>
          <w:sz w:val="24"/>
          <w:szCs w:val="24"/>
        </w:rPr>
      </w:pPr>
      <w:r w:rsidRPr="006B20AC">
        <w:rPr>
          <w:rFonts w:ascii="Times New Roman" w:eastAsia="Times New Roman" w:hAnsi="Times New Roman"/>
          <w:sz w:val="24"/>
          <w:szCs w:val="24"/>
        </w:rPr>
        <w:t xml:space="preserve">Yield = </w:t>
      </w:r>
      <w:r w:rsidRPr="006B20AC">
        <w:rPr>
          <w:rFonts w:ascii="Times New Roman" w:hAnsi="Times New Roman"/>
          <w:sz w:val="24"/>
          <w:szCs w:val="24"/>
        </w:rPr>
        <w:fldChar w:fldCharType="begin"/>
      </w:r>
      <w:r w:rsidRPr="006B20AC">
        <w:rPr>
          <w:rFonts w:ascii="Times New Roman" w:hAnsi="Times New Roman"/>
          <w:sz w:val="24"/>
          <w:szCs w:val="24"/>
        </w:rPr>
        <w:instrText xml:space="preserve"> QUOTE </w:instrText>
      </w:r>
      <w:r w:rsidR="00220212" w:rsidRPr="006B20AC">
        <w:rPr>
          <w:rFonts w:ascii="Times New Roman" w:hAnsi="Times New Roman"/>
          <w:noProof/>
          <w:position w:val="-20"/>
          <w:sz w:val="24"/>
          <w:szCs w:val="24"/>
          <w:lang w:val="en-US"/>
        </w:rPr>
        <w:drawing>
          <wp:inline distT="0" distB="0" distL="0" distR="0" wp14:anchorId="30A6F295" wp14:editId="0A359342">
            <wp:extent cx="2065020" cy="373380"/>
            <wp:effectExtent l="0" t="0" r="0" b="0"/>
            <wp:docPr id="179" name="Image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8"/>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2065020" cy="373380"/>
                    </a:xfrm>
                    <a:prstGeom prst="rect">
                      <a:avLst/>
                    </a:prstGeom>
                    <a:noFill/>
                    <a:ln>
                      <a:noFill/>
                    </a:ln>
                  </pic:spPr>
                </pic:pic>
              </a:graphicData>
            </a:graphic>
          </wp:inline>
        </w:drawing>
      </w:r>
      <w:r w:rsidRPr="006B20AC">
        <w:rPr>
          <w:rFonts w:ascii="Times New Roman" w:hAnsi="Times New Roman"/>
          <w:sz w:val="24"/>
          <w:szCs w:val="24"/>
        </w:rPr>
        <w:instrText xml:space="preserve"> </w:instrText>
      </w:r>
      <w:r w:rsidRPr="006B20AC">
        <w:rPr>
          <w:rFonts w:ascii="Times New Roman" w:hAnsi="Times New Roman"/>
          <w:sz w:val="24"/>
          <w:szCs w:val="24"/>
        </w:rPr>
        <w:fldChar w:fldCharType="separate"/>
      </w:r>
      <w:r w:rsidR="00220212" w:rsidRPr="006B20AC">
        <w:rPr>
          <w:rFonts w:ascii="Times New Roman" w:hAnsi="Times New Roman"/>
          <w:noProof/>
          <w:position w:val="-20"/>
          <w:sz w:val="24"/>
          <w:szCs w:val="24"/>
          <w:lang w:val="en-US"/>
        </w:rPr>
        <w:drawing>
          <wp:inline distT="0" distB="0" distL="0" distR="0" wp14:anchorId="0FB51E44" wp14:editId="0A35BA77">
            <wp:extent cx="2065020" cy="373380"/>
            <wp:effectExtent l="0" t="0" r="0" b="0"/>
            <wp:docPr id="180" name="Imagem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7"/>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2065020" cy="373380"/>
                    </a:xfrm>
                    <a:prstGeom prst="rect">
                      <a:avLst/>
                    </a:prstGeom>
                    <a:noFill/>
                    <a:ln>
                      <a:noFill/>
                    </a:ln>
                  </pic:spPr>
                </pic:pic>
              </a:graphicData>
            </a:graphic>
          </wp:inline>
        </w:drawing>
      </w:r>
      <w:r w:rsidRPr="006B20AC">
        <w:rPr>
          <w:rFonts w:ascii="Times New Roman" w:hAnsi="Times New Roman"/>
          <w:sz w:val="24"/>
          <w:szCs w:val="24"/>
        </w:rPr>
        <w:fldChar w:fldCharType="end"/>
      </w:r>
      <w:r w:rsidR="00BD7AA1">
        <w:rPr>
          <w:rFonts w:ascii="Times New Roman" w:hAnsi="Times New Roman"/>
          <w:sz w:val="24"/>
          <w:szCs w:val="24"/>
        </w:rPr>
        <w:t xml:space="preserve"> ………………………………. Equation 4.1</w:t>
      </w:r>
    </w:p>
    <w:p w14:paraId="7DC64DDD" w14:textId="77777777" w:rsidR="00E030EC" w:rsidRPr="006B20AC" w:rsidRDefault="006B20AC" w:rsidP="006B20AC">
      <w:pPr>
        <w:spacing w:after="100" w:afterAutospacing="1"/>
        <w:ind w:firstLine="720"/>
        <w:jc w:val="both"/>
        <w:rPr>
          <w:rFonts w:ascii="Times New Roman" w:hAnsi="Times New Roman"/>
          <w:sz w:val="24"/>
          <w:szCs w:val="24"/>
        </w:rPr>
      </w:pPr>
      <w:r w:rsidRPr="006B20AC">
        <w:rPr>
          <w:rFonts w:ascii="Times New Roman" w:hAnsi="Times New Roman"/>
          <w:sz w:val="24"/>
          <w:szCs w:val="24"/>
        </w:rPr>
        <w:t>where: GW = grain weight, % SSM is standard seed moisture.</w:t>
      </w:r>
    </w:p>
    <w:p w14:paraId="3BA602E2" w14:textId="77777777" w:rsidR="006B20AC" w:rsidRPr="00DF573F" w:rsidRDefault="006B20AC" w:rsidP="00C52637">
      <w:pPr>
        <w:pStyle w:val="Heading3"/>
        <w:rPr>
          <w:lang w:val="en-US"/>
        </w:rPr>
      </w:pPr>
      <w:bookmarkStart w:id="79" w:name="_Toc168949691"/>
      <w:r w:rsidRPr="00DF573F">
        <w:lastRenderedPageBreak/>
        <w:t>4</w:t>
      </w:r>
      <w:r w:rsidRPr="00DF573F">
        <w:rPr>
          <w:lang w:val="en-US"/>
        </w:rPr>
        <w:t xml:space="preserve">.5 </w:t>
      </w:r>
      <w:r w:rsidRPr="00DF573F">
        <w:t>Statistical and genetic analyses</w:t>
      </w:r>
      <w:bookmarkEnd w:id="79"/>
    </w:p>
    <w:p w14:paraId="6AC96BA5" w14:textId="77777777" w:rsidR="006B20AC" w:rsidRPr="00DF573F" w:rsidRDefault="006B20AC" w:rsidP="00DF573F">
      <w:pPr>
        <w:ind w:firstLine="720"/>
        <w:jc w:val="both"/>
        <w:rPr>
          <w:rFonts w:ascii="Times New Roman" w:hAnsi="Times New Roman"/>
          <w:sz w:val="24"/>
          <w:szCs w:val="24"/>
        </w:rPr>
      </w:pPr>
      <w:r w:rsidRPr="00DF573F">
        <w:rPr>
          <w:rFonts w:ascii="Times New Roman" w:hAnsi="Times New Roman"/>
          <w:sz w:val="24"/>
          <w:szCs w:val="24"/>
        </w:rPr>
        <w:t>Statistical analyses to determine variance between parents and their F</w:t>
      </w:r>
      <w:r w:rsidRPr="00DF573F">
        <w:rPr>
          <w:rFonts w:ascii="Times New Roman" w:hAnsi="Times New Roman"/>
          <w:sz w:val="24"/>
          <w:szCs w:val="24"/>
          <w:vertAlign w:val="subscript"/>
        </w:rPr>
        <w:t>2</w:t>
      </w:r>
      <w:r w:rsidRPr="00DF573F">
        <w:rPr>
          <w:rFonts w:ascii="Times New Roman" w:hAnsi="Times New Roman"/>
          <w:sz w:val="24"/>
          <w:szCs w:val="24"/>
        </w:rPr>
        <w:t xml:space="preserve"> generations across three environments were carried out for all variables. The means of F</w:t>
      </w:r>
      <w:r w:rsidRPr="00DF573F">
        <w:rPr>
          <w:rFonts w:ascii="Times New Roman" w:hAnsi="Times New Roman"/>
          <w:sz w:val="24"/>
          <w:szCs w:val="24"/>
          <w:vertAlign w:val="subscript"/>
        </w:rPr>
        <w:t>2</w:t>
      </w:r>
      <w:r w:rsidRPr="00DF573F">
        <w:rPr>
          <w:rFonts w:ascii="Times New Roman" w:hAnsi="Times New Roman"/>
          <w:sz w:val="24"/>
          <w:szCs w:val="24"/>
        </w:rPr>
        <w:t xml:space="preserve"> progenies and their parents were subjected to residual maximum likelihood (REML) analysis procedure in GenStat statistical soft</w:t>
      </w:r>
      <w:r w:rsidRPr="00C3431E">
        <w:rPr>
          <w:rFonts w:ascii="Times New Roman" w:hAnsi="Times New Roman"/>
          <w:color w:val="000000"/>
          <w:sz w:val="24"/>
          <w:szCs w:val="24"/>
        </w:rPr>
        <w:t>ware (</w:t>
      </w:r>
      <w:r w:rsidRPr="00C3431E">
        <w:rPr>
          <w:rFonts w:ascii="Times New Roman" w:hAnsi="Times New Roman"/>
          <w:color w:val="000000"/>
          <w:sz w:val="24"/>
          <w:szCs w:val="24"/>
          <w:shd w:val="clear" w:color="auto" w:fill="FFFFFF"/>
        </w:rPr>
        <w:t>VSN International, 2015</w:t>
      </w:r>
      <w:r w:rsidRPr="00DF573F">
        <w:rPr>
          <w:rFonts w:ascii="Times New Roman" w:hAnsi="Times New Roman"/>
          <w:sz w:val="24"/>
          <w:szCs w:val="24"/>
        </w:rPr>
        <w:t>) by fitting the statistical model shown below.</w:t>
      </w:r>
    </w:p>
    <w:p w14:paraId="4C338716" w14:textId="72C1FAED" w:rsidR="006B20AC" w:rsidRPr="00DF573F" w:rsidRDefault="00220212" w:rsidP="00DF573F">
      <w:pPr>
        <w:ind w:firstLine="720"/>
        <w:jc w:val="both"/>
        <w:rPr>
          <w:rFonts w:ascii="Times New Roman" w:hAnsi="Times New Roman"/>
          <w:sz w:val="24"/>
          <w:szCs w:val="24"/>
        </w:rPr>
      </w:pPr>
      <m:oMath>
        <m:sSub>
          <m:sSubPr>
            <m:ctrlPr>
              <w:rPr>
                <w:rFonts w:ascii="Cambria Math" w:hAnsi="Cambria Math"/>
                <w:i/>
                <w:sz w:val="24"/>
                <w:szCs w:val="24"/>
              </w:rPr>
            </m:ctrlPr>
          </m:sSubPr>
          <m:e>
            <m:r>
              <w:rPr>
                <w:rFonts w:ascii="Cambria Math" w:hAnsi="Cambria Math"/>
                <w:sz w:val="24"/>
                <w:szCs w:val="24"/>
              </w:rPr>
              <m:t>y</m:t>
            </m:r>
          </m:e>
          <m:sub>
            <m:r>
              <w:rPr>
                <w:rFonts w:ascii="Cambria Math" w:hAnsi="Cambria Math"/>
                <w:sz w:val="24"/>
                <w:szCs w:val="24"/>
              </w:rPr>
              <m:t>ijklm</m:t>
            </m:r>
          </m:sub>
        </m:sSub>
        <m:r>
          <w:rPr>
            <w:rFonts w:ascii="Cambria Math" w:hAnsi="Cambria Math"/>
            <w:sz w:val="24"/>
            <w:szCs w:val="24"/>
          </w:rPr>
          <m:t>=μ+</m:t>
        </m:r>
        <m:sSub>
          <m:sSubPr>
            <m:ctrlPr>
              <w:rPr>
                <w:rFonts w:ascii="Cambria Math" w:hAnsi="Cambria Math"/>
                <w:i/>
                <w:sz w:val="24"/>
                <w:szCs w:val="24"/>
              </w:rPr>
            </m:ctrlPr>
          </m:sSubPr>
          <m:e>
            <m:r>
              <w:rPr>
                <w:rFonts w:ascii="Cambria Math" w:hAnsi="Cambria Math"/>
                <w:sz w:val="24"/>
                <w:szCs w:val="24"/>
              </w:rPr>
              <m:t>l</m:t>
            </m:r>
          </m:e>
          <m:sub>
            <m:r>
              <w:rPr>
                <w:rFonts w:ascii="Cambria Math" w:hAnsi="Cambria Math"/>
                <w:sz w:val="24"/>
                <w:szCs w:val="24"/>
              </w:rPr>
              <m:t>j</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r</m:t>
            </m:r>
          </m:e>
          <m:sub>
            <m:r>
              <w:rPr>
                <w:rFonts w:ascii="Cambria Math" w:hAnsi="Cambria Math"/>
                <w:sz w:val="24"/>
                <w:szCs w:val="24"/>
              </w:rPr>
              <m:t>l</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l</m:t>
            </m:r>
          </m:e>
          <m:sub>
            <m:r>
              <w:rPr>
                <w:rFonts w:ascii="Cambria Math" w:hAnsi="Cambria Math"/>
                <w:sz w:val="24"/>
                <w:szCs w:val="24"/>
              </w:rPr>
              <m:t>j</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b</m:t>
            </m:r>
          </m:e>
          <m:sub>
            <m:r>
              <w:rPr>
                <w:rFonts w:ascii="Cambria Math" w:hAnsi="Cambria Math"/>
                <w:sz w:val="24"/>
                <w:szCs w:val="24"/>
              </w:rPr>
              <m:t>k</m:t>
            </m:r>
          </m:sub>
        </m:sSub>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r</m:t>
                </m:r>
              </m:e>
              <m:sub>
                <m:r>
                  <w:rPr>
                    <w:rFonts w:ascii="Cambria Math" w:hAnsi="Cambria Math"/>
                    <w:sz w:val="24"/>
                    <w:szCs w:val="24"/>
                  </w:rPr>
                  <m:t xml:space="preserve">l </m:t>
                </m:r>
              </m:sub>
            </m:sSub>
            <m:sSub>
              <m:sSubPr>
                <m:ctrlPr>
                  <w:rPr>
                    <w:rFonts w:ascii="Cambria Math" w:hAnsi="Cambria Math"/>
                    <w:i/>
                    <w:sz w:val="24"/>
                    <w:szCs w:val="24"/>
                  </w:rPr>
                </m:ctrlPr>
              </m:sSubPr>
              <m:e>
                <m:r>
                  <w:rPr>
                    <w:rFonts w:ascii="Cambria Math" w:hAnsi="Cambria Math"/>
                    <w:sz w:val="24"/>
                    <w:szCs w:val="24"/>
                  </w:rPr>
                  <m:t>l</m:t>
                </m:r>
              </m:e>
              <m:sub>
                <m:r>
                  <w:rPr>
                    <w:rFonts w:ascii="Cambria Math" w:hAnsi="Cambria Math"/>
                    <w:sz w:val="24"/>
                    <w:szCs w:val="24"/>
                  </w:rPr>
                  <m:t>j</m:t>
                </m:r>
              </m:sub>
            </m:sSub>
          </m:e>
        </m:d>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g</m:t>
            </m:r>
          </m:e>
          <m:sub>
            <m:r>
              <w:rPr>
                <w:rFonts w:ascii="Cambria Math" w:hAnsi="Cambria Math"/>
                <w:sz w:val="24"/>
                <w:szCs w:val="24"/>
              </w:rPr>
              <m:t>i</m:t>
            </m:r>
          </m:sub>
        </m:sSub>
        <m:sSub>
          <m:sSubPr>
            <m:ctrlPr>
              <w:rPr>
                <w:rFonts w:ascii="Cambria Math" w:hAnsi="Cambria Math"/>
                <w:i/>
                <w:sz w:val="24"/>
                <w:szCs w:val="24"/>
              </w:rPr>
            </m:ctrlPr>
          </m:sSubPr>
          <m:e>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 xml:space="preserve"> gl</m:t>
                </m:r>
              </m:e>
              <m:sub>
                <m:r>
                  <w:rPr>
                    <w:rFonts w:ascii="Cambria Math" w:hAnsi="Cambria Math"/>
                    <w:sz w:val="24"/>
                    <w:szCs w:val="24"/>
                  </w:rPr>
                  <m:t>ij</m:t>
                </m:r>
              </m:sub>
            </m:sSub>
            <m:r>
              <w:rPr>
                <w:rFonts w:ascii="Cambria Math" w:hAnsi="Cambria Math"/>
                <w:sz w:val="24"/>
                <w:szCs w:val="24"/>
              </w:rPr>
              <m:t>+ε</m:t>
            </m:r>
          </m:e>
          <m:sub>
            <m:r>
              <w:rPr>
                <w:rFonts w:ascii="Cambria Math" w:hAnsi="Cambria Math"/>
                <w:sz w:val="24"/>
                <w:szCs w:val="24"/>
              </w:rPr>
              <m:t>ijklm</m:t>
            </m:r>
          </m:sub>
        </m:sSub>
      </m:oMath>
      <w:r w:rsidR="00BD7AA1">
        <w:rPr>
          <w:rFonts w:ascii="Times New Roman" w:hAnsi="Times New Roman"/>
          <w:sz w:val="24"/>
          <w:szCs w:val="24"/>
        </w:rPr>
        <w:t>………………… Equation 4.2</w:t>
      </w:r>
    </w:p>
    <w:p w14:paraId="6FD2316E" w14:textId="7C0BDA50" w:rsidR="006B20AC" w:rsidRPr="00DF573F" w:rsidRDefault="006B20AC" w:rsidP="004A644B">
      <w:pPr>
        <w:ind w:firstLine="360"/>
        <w:jc w:val="both"/>
        <w:rPr>
          <w:rFonts w:ascii="Times New Roman" w:hAnsi="Times New Roman"/>
          <w:sz w:val="24"/>
          <w:szCs w:val="24"/>
        </w:rPr>
      </w:pPr>
      <w:r w:rsidRPr="00DF573F">
        <w:rPr>
          <w:rFonts w:ascii="Times New Roman" w:hAnsi="Times New Roman"/>
          <w:sz w:val="24"/>
          <w:szCs w:val="24"/>
        </w:rPr>
        <w:t xml:space="preserve">where: </w:t>
      </w:r>
      <w:proofErr w:type="spellStart"/>
      <w:r w:rsidRPr="00DF573F">
        <w:rPr>
          <w:rFonts w:ascii="Times New Roman" w:hAnsi="Times New Roman"/>
          <w:sz w:val="24"/>
          <w:szCs w:val="24"/>
        </w:rPr>
        <w:t>Y</w:t>
      </w:r>
      <w:r w:rsidRPr="00DF573F">
        <w:rPr>
          <w:rFonts w:ascii="Times New Roman" w:hAnsi="Times New Roman"/>
          <w:i/>
          <w:sz w:val="24"/>
          <w:szCs w:val="24"/>
          <w:vertAlign w:val="subscript"/>
        </w:rPr>
        <w:t>ijklm</w:t>
      </w:r>
      <w:proofErr w:type="spellEnd"/>
      <w:r w:rsidRPr="00DF573F">
        <w:rPr>
          <w:rFonts w:ascii="Times New Roman" w:hAnsi="Times New Roman"/>
          <w:sz w:val="24"/>
          <w:szCs w:val="24"/>
        </w:rPr>
        <w:t xml:space="preserve"> is response of genotype; </w:t>
      </w:r>
      <w:r w:rsidRPr="00DF573F">
        <w:rPr>
          <w:rFonts w:ascii="Times New Roman" w:hAnsi="Times New Roman"/>
          <w:i/>
          <w:sz w:val="24"/>
          <w:szCs w:val="24"/>
        </w:rPr>
        <w:t>μ</w:t>
      </w:r>
      <w:r w:rsidRPr="00DF573F">
        <w:rPr>
          <w:rFonts w:ascii="Times New Roman" w:hAnsi="Times New Roman"/>
          <w:sz w:val="24"/>
          <w:szCs w:val="24"/>
        </w:rPr>
        <w:t xml:space="preserve"> is overall mean; </w:t>
      </w:r>
      <w:proofErr w:type="spellStart"/>
      <w:r w:rsidRPr="00DF573F">
        <w:rPr>
          <w:rFonts w:ascii="Times New Roman" w:hAnsi="Times New Roman"/>
          <w:i/>
          <w:sz w:val="24"/>
          <w:szCs w:val="24"/>
        </w:rPr>
        <w:t>l</w:t>
      </w:r>
      <w:r w:rsidRPr="00DF573F">
        <w:rPr>
          <w:rFonts w:ascii="Times New Roman" w:hAnsi="Times New Roman"/>
          <w:i/>
          <w:sz w:val="24"/>
          <w:szCs w:val="24"/>
          <w:vertAlign w:val="subscript"/>
        </w:rPr>
        <w:t>j</w:t>
      </w:r>
      <w:proofErr w:type="spellEnd"/>
      <w:r w:rsidR="00771127">
        <w:rPr>
          <w:rFonts w:ascii="Times New Roman" w:hAnsi="Times New Roman"/>
          <w:sz w:val="24"/>
          <w:szCs w:val="24"/>
        </w:rPr>
        <w:t xml:space="preserve"> i</w:t>
      </w:r>
      <w:r w:rsidRPr="00DF573F">
        <w:rPr>
          <w:rFonts w:ascii="Times New Roman" w:hAnsi="Times New Roman"/>
          <w:sz w:val="24"/>
          <w:szCs w:val="24"/>
        </w:rPr>
        <w:t>s</w:t>
      </w:r>
      <w:r w:rsidRPr="00DF573F">
        <w:rPr>
          <w:rFonts w:ascii="Times New Roman" w:hAnsi="Times New Roman"/>
          <w:i/>
          <w:sz w:val="24"/>
          <w:szCs w:val="24"/>
        </w:rPr>
        <w:t xml:space="preserve"> </w:t>
      </w:r>
      <w:r w:rsidRPr="00DF573F">
        <w:rPr>
          <w:rFonts w:ascii="Times New Roman" w:hAnsi="Times New Roman"/>
          <w:sz w:val="24"/>
          <w:szCs w:val="24"/>
        </w:rPr>
        <w:t>fixed</w:t>
      </w:r>
      <w:r w:rsidRPr="00DF573F">
        <w:rPr>
          <w:rFonts w:ascii="Times New Roman" w:hAnsi="Times New Roman"/>
          <w:i/>
          <w:sz w:val="24"/>
          <w:szCs w:val="24"/>
        </w:rPr>
        <w:t xml:space="preserve"> </w:t>
      </w:r>
      <w:r w:rsidRPr="00DF573F">
        <w:rPr>
          <w:rFonts w:ascii="Times New Roman" w:hAnsi="Times New Roman"/>
          <w:sz w:val="24"/>
          <w:szCs w:val="24"/>
        </w:rPr>
        <w:t xml:space="preserve">effect of the </w:t>
      </w:r>
      <w:proofErr w:type="spellStart"/>
      <w:r w:rsidRPr="00DF573F">
        <w:rPr>
          <w:rFonts w:ascii="Times New Roman" w:hAnsi="Times New Roman"/>
          <w:i/>
          <w:sz w:val="24"/>
          <w:szCs w:val="24"/>
        </w:rPr>
        <w:t>j</w:t>
      </w:r>
      <w:r w:rsidRPr="00DF573F">
        <w:rPr>
          <w:rFonts w:ascii="Times New Roman" w:hAnsi="Times New Roman"/>
          <w:i/>
          <w:iCs/>
          <w:sz w:val="24"/>
          <w:szCs w:val="24"/>
          <w:vertAlign w:val="superscript"/>
        </w:rPr>
        <w:t>th</w:t>
      </w:r>
      <w:proofErr w:type="spellEnd"/>
      <w:r w:rsidRPr="00DF573F">
        <w:rPr>
          <w:rFonts w:ascii="Times New Roman" w:hAnsi="Times New Roman"/>
          <w:sz w:val="24"/>
          <w:szCs w:val="24"/>
          <w:vertAlign w:val="superscript"/>
        </w:rPr>
        <w:t xml:space="preserve"> </w:t>
      </w:r>
      <w:r w:rsidRPr="00DF573F">
        <w:rPr>
          <w:rFonts w:ascii="Times New Roman" w:hAnsi="Times New Roman"/>
          <w:sz w:val="24"/>
          <w:szCs w:val="24"/>
        </w:rPr>
        <w:t xml:space="preserve">location; </w:t>
      </w:r>
      <w:proofErr w:type="spellStart"/>
      <w:r w:rsidRPr="00DF573F">
        <w:rPr>
          <w:rFonts w:ascii="Times New Roman" w:hAnsi="Times New Roman"/>
          <w:i/>
          <w:sz w:val="24"/>
          <w:szCs w:val="24"/>
        </w:rPr>
        <w:t>r</w:t>
      </w:r>
      <w:r w:rsidRPr="00DF573F">
        <w:rPr>
          <w:rFonts w:ascii="Times New Roman" w:hAnsi="Times New Roman"/>
          <w:i/>
          <w:sz w:val="24"/>
          <w:szCs w:val="24"/>
          <w:vertAlign w:val="subscript"/>
        </w:rPr>
        <w:t>l</w:t>
      </w:r>
      <w:proofErr w:type="spellEnd"/>
      <w:r w:rsidRPr="00DF573F">
        <w:rPr>
          <w:rFonts w:ascii="Times New Roman" w:hAnsi="Times New Roman"/>
          <w:i/>
          <w:sz w:val="24"/>
          <w:szCs w:val="24"/>
          <w:vertAlign w:val="subscript"/>
        </w:rPr>
        <w:t xml:space="preserve"> </w:t>
      </w:r>
      <w:r w:rsidRPr="00DF573F">
        <w:rPr>
          <w:rFonts w:ascii="Times New Roman" w:hAnsi="Times New Roman"/>
          <w:i/>
          <w:sz w:val="24"/>
          <w:szCs w:val="24"/>
        </w:rPr>
        <w:t>(</w:t>
      </w:r>
      <w:proofErr w:type="spellStart"/>
      <w:r w:rsidRPr="00DF573F">
        <w:rPr>
          <w:rFonts w:ascii="Times New Roman" w:hAnsi="Times New Roman"/>
          <w:i/>
          <w:sz w:val="24"/>
          <w:szCs w:val="24"/>
        </w:rPr>
        <w:t>l</w:t>
      </w:r>
      <w:r w:rsidRPr="00DF573F">
        <w:rPr>
          <w:rFonts w:ascii="Times New Roman" w:hAnsi="Times New Roman"/>
          <w:i/>
          <w:sz w:val="24"/>
          <w:szCs w:val="24"/>
          <w:vertAlign w:val="subscript"/>
        </w:rPr>
        <w:t>j</w:t>
      </w:r>
      <w:proofErr w:type="spellEnd"/>
      <w:r w:rsidRPr="00DF573F">
        <w:rPr>
          <w:rFonts w:ascii="Times New Roman" w:hAnsi="Times New Roman"/>
          <w:i/>
          <w:sz w:val="24"/>
          <w:szCs w:val="24"/>
        </w:rPr>
        <w:t xml:space="preserve">) </w:t>
      </w:r>
      <w:r w:rsidRPr="00DF573F">
        <w:rPr>
          <w:rFonts w:ascii="Times New Roman" w:hAnsi="Times New Roman"/>
          <w:sz w:val="24"/>
          <w:szCs w:val="24"/>
        </w:rPr>
        <w:t xml:space="preserve">is fixed effect of the </w:t>
      </w:r>
      <w:r w:rsidRPr="00DF573F">
        <w:rPr>
          <w:rFonts w:ascii="Times New Roman" w:hAnsi="Times New Roman"/>
          <w:i/>
          <w:sz w:val="24"/>
          <w:szCs w:val="24"/>
        </w:rPr>
        <w:t>l</w:t>
      </w:r>
      <w:r w:rsidRPr="00DF573F">
        <w:rPr>
          <w:rFonts w:ascii="Times New Roman" w:hAnsi="Times New Roman"/>
          <w:i/>
          <w:iCs/>
          <w:sz w:val="24"/>
          <w:szCs w:val="24"/>
          <w:vertAlign w:val="superscript"/>
        </w:rPr>
        <w:t>th</w:t>
      </w:r>
      <w:r w:rsidRPr="00DF573F">
        <w:rPr>
          <w:rFonts w:ascii="Times New Roman" w:hAnsi="Times New Roman"/>
          <w:sz w:val="24"/>
          <w:szCs w:val="24"/>
          <w:vertAlign w:val="superscript"/>
        </w:rPr>
        <w:t xml:space="preserve"> </w:t>
      </w:r>
      <w:r w:rsidRPr="00DF573F">
        <w:rPr>
          <w:rFonts w:ascii="Times New Roman" w:hAnsi="Times New Roman"/>
          <w:sz w:val="24"/>
          <w:szCs w:val="24"/>
        </w:rPr>
        <w:t>replicate;</w:t>
      </w:r>
      <w:r w:rsidRPr="00DF573F">
        <w:rPr>
          <w:rFonts w:ascii="Times New Roman" w:hAnsi="Times New Roman"/>
          <w:sz w:val="24"/>
          <w:szCs w:val="24"/>
          <w:vertAlign w:val="subscript"/>
        </w:rPr>
        <w:t xml:space="preserve"> </w:t>
      </w:r>
      <m:oMath>
        <m:sSub>
          <m:sSubPr>
            <m:ctrlPr>
              <w:rPr>
                <w:rFonts w:ascii="Cambria Math" w:hAnsi="Cambria Math"/>
                <w:i/>
                <w:sz w:val="24"/>
                <w:szCs w:val="24"/>
              </w:rPr>
            </m:ctrlPr>
          </m:sSubPr>
          <m:e>
            <m:r>
              <w:rPr>
                <w:rFonts w:ascii="Cambria Math" w:hAnsi="Cambria Math"/>
                <w:sz w:val="24"/>
                <w:szCs w:val="24"/>
              </w:rPr>
              <m:t>b</m:t>
            </m:r>
          </m:e>
          <m:sub>
            <m:r>
              <w:rPr>
                <w:rFonts w:ascii="Cambria Math" w:hAnsi="Cambria Math"/>
                <w:sz w:val="24"/>
                <w:szCs w:val="24"/>
              </w:rPr>
              <m:t>k</m:t>
            </m:r>
          </m:sub>
        </m:sSub>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r</m:t>
                </m:r>
              </m:e>
              <m:sub>
                <m:r>
                  <w:rPr>
                    <w:rFonts w:ascii="Cambria Math" w:hAnsi="Cambria Math"/>
                    <w:sz w:val="24"/>
                    <w:szCs w:val="24"/>
                  </w:rPr>
                  <m:t xml:space="preserve">l </m:t>
                </m:r>
              </m:sub>
            </m:sSub>
            <m:sSub>
              <m:sSubPr>
                <m:ctrlPr>
                  <w:rPr>
                    <w:rFonts w:ascii="Cambria Math" w:hAnsi="Cambria Math"/>
                    <w:i/>
                    <w:sz w:val="24"/>
                    <w:szCs w:val="24"/>
                  </w:rPr>
                </m:ctrlPr>
              </m:sSubPr>
              <m:e>
                <m:r>
                  <w:rPr>
                    <w:rFonts w:ascii="Cambria Math" w:hAnsi="Cambria Math"/>
                    <w:sz w:val="24"/>
                    <w:szCs w:val="24"/>
                  </w:rPr>
                  <m:t>l</m:t>
                </m:r>
              </m:e>
              <m:sub>
                <m:r>
                  <w:rPr>
                    <w:rFonts w:ascii="Cambria Math" w:hAnsi="Cambria Math"/>
                    <w:sz w:val="24"/>
                    <w:szCs w:val="24"/>
                  </w:rPr>
                  <m:t>j</m:t>
                </m:r>
              </m:sub>
            </m:sSub>
          </m:e>
        </m:d>
      </m:oMath>
      <w:r w:rsidRPr="00DF573F">
        <w:rPr>
          <w:rFonts w:ascii="Times New Roman" w:hAnsi="Times New Roman"/>
          <w:i/>
          <w:sz w:val="24"/>
          <w:szCs w:val="24"/>
        </w:rPr>
        <w:t xml:space="preserve"> </w:t>
      </w:r>
      <w:r w:rsidRPr="00DF573F">
        <w:rPr>
          <w:rFonts w:ascii="Times New Roman" w:hAnsi="Times New Roman"/>
          <w:sz w:val="24"/>
          <w:szCs w:val="24"/>
        </w:rPr>
        <w:t>is</w:t>
      </w:r>
      <w:r w:rsidRPr="00DF573F">
        <w:rPr>
          <w:rFonts w:ascii="Times New Roman" w:hAnsi="Times New Roman"/>
          <w:sz w:val="24"/>
          <w:szCs w:val="24"/>
          <w:vertAlign w:val="subscript"/>
        </w:rPr>
        <w:t xml:space="preserve"> </w:t>
      </w:r>
      <w:r w:rsidRPr="00DF573F">
        <w:rPr>
          <w:rFonts w:ascii="Times New Roman" w:hAnsi="Times New Roman"/>
          <w:sz w:val="24"/>
          <w:szCs w:val="24"/>
        </w:rPr>
        <w:t>random</w:t>
      </w:r>
      <w:r w:rsidRPr="00DF573F">
        <w:rPr>
          <w:rFonts w:ascii="Times New Roman" w:hAnsi="Times New Roman"/>
          <w:sz w:val="24"/>
          <w:szCs w:val="24"/>
          <w:vertAlign w:val="subscript"/>
        </w:rPr>
        <w:t xml:space="preserve"> </w:t>
      </w:r>
      <w:r w:rsidRPr="00DF573F">
        <w:rPr>
          <w:rFonts w:ascii="Times New Roman" w:hAnsi="Times New Roman"/>
          <w:sz w:val="24"/>
          <w:szCs w:val="24"/>
        </w:rPr>
        <w:t xml:space="preserve">effect of </w:t>
      </w:r>
      <w:r w:rsidRPr="00DF573F">
        <w:rPr>
          <w:rFonts w:ascii="Times New Roman" w:hAnsi="Times New Roman"/>
          <w:i/>
          <w:iCs/>
          <w:sz w:val="24"/>
          <w:szCs w:val="24"/>
        </w:rPr>
        <w:t>k</w:t>
      </w:r>
      <w:r w:rsidRPr="00DF573F">
        <w:rPr>
          <w:rFonts w:ascii="Times New Roman" w:hAnsi="Times New Roman"/>
          <w:i/>
          <w:iCs/>
          <w:sz w:val="24"/>
          <w:szCs w:val="24"/>
          <w:vertAlign w:val="superscript"/>
        </w:rPr>
        <w:t>th</w:t>
      </w:r>
      <w:r w:rsidRPr="00DF573F">
        <w:rPr>
          <w:rFonts w:ascii="Times New Roman" w:hAnsi="Times New Roman"/>
          <w:sz w:val="24"/>
          <w:szCs w:val="24"/>
        </w:rPr>
        <w:t xml:space="preserve"> block nested in the </w:t>
      </w:r>
      <w:r w:rsidRPr="00DF573F">
        <w:rPr>
          <w:rFonts w:ascii="Times New Roman" w:hAnsi="Times New Roman"/>
          <w:i/>
          <w:sz w:val="24"/>
          <w:szCs w:val="24"/>
        </w:rPr>
        <w:t>l</w:t>
      </w:r>
      <w:r w:rsidRPr="00DF573F">
        <w:rPr>
          <w:rFonts w:ascii="Times New Roman" w:hAnsi="Times New Roman"/>
          <w:i/>
          <w:iCs/>
          <w:sz w:val="24"/>
          <w:szCs w:val="24"/>
          <w:vertAlign w:val="superscript"/>
        </w:rPr>
        <w:t>th</w:t>
      </w:r>
      <w:r w:rsidRPr="00DF573F">
        <w:rPr>
          <w:rFonts w:ascii="Times New Roman" w:hAnsi="Times New Roman"/>
          <w:sz w:val="24"/>
          <w:szCs w:val="24"/>
        </w:rPr>
        <w:t xml:space="preserve"> replicate in the </w:t>
      </w:r>
      <w:proofErr w:type="spellStart"/>
      <w:r w:rsidRPr="00DF573F">
        <w:rPr>
          <w:rFonts w:ascii="Times New Roman" w:hAnsi="Times New Roman"/>
          <w:i/>
          <w:sz w:val="24"/>
          <w:szCs w:val="24"/>
        </w:rPr>
        <w:t>j</w:t>
      </w:r>
      <w:r w:rsidRPr="00DF573F">
        <w:rPr>
          <w:rFonts w:ascii="Times New Roman" w:hAnsi="Times New Roman"/>
          <w:i/>
          <w:iCs/>
          <w:sz w:val="24"/>
          <w:szCs w:val="24"/>
          <w:vertAlign w:val="superscript"/>
        </w:rPr>
        <w:t>th</w:t>
      </w:r>
      <w:proofErr w:type="spellEnd"/>
      <w:r w:rsidRPr="00DF573F">
        <w:rPr>
          <w:rFonts w:ascii="Times New Roman" w:hAnsi="Times New Roman"/>
          <w:sz w:val="24"/>
          <w:szCs w:val="24"/>
        </w:rPr>
        <w:t xml:space="preserve"> location; </w:t>
      </w:r>
      <w:proofErr w:type="spellStart"/>
      <w:r w:rsidRPr="00DF573F">
        <w:rPr>
          <w:rFonts w:ascii="Times New Roman" w:hAnsi="Times New Roman"/>
          <w:i/>
          <w:sz w:val="24"/>
          <w:szCs w:val="24"/>
        </w:rPr>
        <w:t>g</w:t>
      </w:r>
      <w:r w:rsidRPr="00DF573F">
        <w:rPr>
          <w:rFonts w:ascii="Times New Roman" w:hAnsi="Times New Roman"/>
          <w:i/>
          <w:sz w:val="24"/>
          <w:szCs w:val="24"/>
          <w:vertAlign w:val="subscript"/>
        </w:rPr>
        <w:t>i</w:t>
      </w:r>
      <w:proofErr w:type="spellEnd"/>
      <w:r w:rsidRPr="00DF573F">
        <w:rPr>
          <w:rFonts w:ascii="Times New Roman" w:hAnsi="Times New Roman"/>
          <w:sz w:val="24"/>
          <w:szCs w:val="24"/>
          <w:vertAlign w:val="subscript"/>
        </w:rPr>
        <w:t xml:space="preserve"> </w:t>
      </w:r>
      <w:r w:rsidRPr="00DF573F">
        <w:rPr>
          <w:rFonts w:ascii="Times New Roman" w:hAnsi="Times New Roman"/>
          <w:sz w:val="24"/>
          <w:szCs w:val="24"/>
        </w:rPr>
        <w:t xml:space="preserve">is fixed effect of the </w:t>
      </w:r>
      <w:r w:rsidRPr="00DF573F">
        <w:rPr>
          <w:rFonts w:ascii="Times New Roman" w:hAnsi="Times New Roman"/>
          <w:i/>
          <w:iCs/>
          <w:sz w:val="24"/>
          <w:szCs w:val="24"/>
        </w:rPr>
        <w:t>l</w:t>
      </w:r>
      <w:r w:rsidRPr="00DF573F">
        <w:rPr>
          <w:rFonts w:ascii="Times New Roman" w:hAnsi="Times New Roman"/>
          <w:i/>
          <w:iCs/>
          <w:sz w:val="24"/>
          <w:szCs w:val="24"/>
          <w:vertAlign w:val="superscript"/>
        </w:rPr>
        <w:t>th</w:t>
      </w:r>
      <w:r w:rsidRPr="00DF573F">
        <w:rPr>
          <w:rFonts w:ascii="Times New Roman" w:hAnsi="Times New Roman"/>
          <w:sz w:val="24"/>
          <w:szCs w:val="24"/>
        </w:rPr>
        <w:t xml:space="preserve"> genotype; </w:t>
      </w:r>
      <w:proofErr w:type="spellStart"/>
      <w:r w:rsidRPr="00DF573F">
        <w:rPr>
          <w:rFonts w:ascii="Times New Roman" w:hAnsi="Times New Roman"/>
          <w:sz w:val="24"/>
          <w:szCs w:val="24"/>
        </w:rPr>
        <w:t>g</w:t>
      </w:r>
      <w:r w:rsidRPr="00DF573F">
        <w:rPr>
          <w:rFonts w:ascii="Times New Roman" w:hAnsi="Times New Roman"/>
          <w:i/>
          <w:sz w:val="24"/>
          <w:szCs w:val="24"/>
        </w:rPr>
        <w:t>l</w:t>
      </w:r>
      <w:r w:rsidRPr="00DF573F">
        <w:rPr>
          <w:rFonts w:ascii="Times New Roman" w:hAnsi="Times New Roman"/>
          <w:i/>
          <w:sz w:val="24"/>
          <w:szCs w:val="24"/>
          <w:vertAlign w:val="subscript"/>
        </w:rPr>
        <w:t>ij</w:t>
      </w:r>
      <w:proofErr w:type="spellEnd"/>
      <w:r w:rsidRPr="00DF573F">
        <w:rPr>
          <w:rFonts w:ascii="Times New Roman" w:hAnsi="Times New Roman"/>
          <w:sz w:val="24"/>
          <w:szCs w:val="24"/>
        </w:rPr>
        <w:t xml:space="preserve"> is interaction effect of the </w:t>
      </w:r>
      <w:proofErr w:type="spellStart"/>
      <w:r w:rsidRPr="00DF573F">
        <w:rPr>
          <w:rFonts w:ascii="Times New Roman" w:hAnsi="Times New Roman"/>
          <w:i/>
          <w:sz w:val="24"/>
          <w:szCs w:val="24"/>
        </w:rPr>
        <w:t>j</w:t>
      </w:r>
      <w:r w:rsidRPr="00DF573F">
        <w:rPr>
          <w:rFonts w:ascii="Times New Roman" w:hAnsi="Times New Roman"/>
          <w:i/>
          <w:iCs/>
          <w:sz w:val="24"/>
          <w:szCs w:val="24"/>
          <w:vertAlign w:val="superscript"/>
        </w:rPr>
        <w:t>th</w:t>
      </w:r>
      <w:proofErr w:type="spellEnd"/>
      <w:r w:rsidRPr="00DF573F">
        <w:rPr>
          <w:rFonts w:ascii="Times New Roman" w:hAnsi="Times New Roman"/>
          <w:sz w:val="24"/>
          <w:szCs w:val="24"/>
        </w:rPr>
        <w:t xml:space="preserve"> location and </w:t>
      </w:r>
      <w:proofErr w:type="spellStart"/>
      <w:r w:rsidRPr="00DF573F">
        <w:rPr>
          <w:rFonts w:ascii="Times New Roman" w:hAnsi="Times New Roman"/>
          <w:i/>
          <w:sz w:val="24"/>
          <w:szCs w:val="24"/>
        </w:rPr>
        <w:t>i</w:t>
      </w:r>
      <w:r w:rsidRPr="00DF573F">
        <w:rPr>
          <w:rFonts w:ascii="Times New Roman" w:hAnsi="Times New Roman"/>
          <w:i/>
          <w:iCs/>
          <w:sz w:val="24"/>
          <w:szCs w:val="24"/>
          <w:vertAlign w:val="superscript"/>
        </w:rPr>
        <w:t>th</w:t>
      </w:r>
      <w:proofErr w:type="spellEnd"/>
      <w:r w:rsidRPr="00DF573F">
        <w:rPr>
          <w:rFonts w:ascii="Times New Roman" w:hAnsi="Times New Roman"/>
          <w:sz w:val="24"/>
          <w:szCs w:val="24"/>
        </w:rPr>
        <w:t xml:space="preserve"> </w:t>
      </w:r>
      <w:r w:rsidR="00EA6908" w:rsidRPr="00DF573F">
        <w:rPr>
          <w:rFonts w:ascii="Times New Roman" w:hAnsi="Times New Roman"/>
          <w:sz w:val="24"/>
          <w:szCs w:val="24"/>
        </w:rPr>
        <w:t>genotype and</w:t>
      </w:r>
      <w:r w:rsidRPr="00DF573F">
        <w:rPr>
          <w:rFonts w:ascii="Times New Roman" w:hAnsi="Times New Roman"/>
          <w:sz w:val="24"/>
          <w:szCs w:val="24"/>
        </w:rPr>
        <w:t xml:space="preserve"> </w:t>
      </w:r>
      <w:proofErr w:type="spellStart"/>
      <w:r w:rsidRPr="00DF573F">
        <w:rPr>
          <w:rFonts w:ascii="Times New Roman" w:hAnsi="Times New Roman"/>
          <w:sz w:val="24"/>
          <w:szCs w:val="24"/>
        </w:rPr>
        <w:t>ɛ</w:t>
      </w:r>
      <w:r w:rsidRPr="00DF573F">
        <w:rPr>
          <w:rFonts w:ascii="Times New Roman" w:hAnsi="Times New Roman"/>
          <w:i/>
          <w:sz w:val="24"/>
          <w:szCs w:val="24"/>
          <w:vertAlign w:val="subscript"/>
        </w:rPr>
        <w:t>ijklm</w:t>
      </w:r>
      <w:proofErr w:type="spellEnd"/>
      <w:r w:rsidRPr="00DF573F">
        <w:rPr>
          <w:rFonts w:ascii="Times New Roman" w:hAnsi="Times New Roman"/>
          <w:i/>
          <w:sz w:val="24"/>
          <w:szCs w:val="24"/>
          <w:vertAlign w:val="subscript"/>
        </w:rPr>
        <w:t xml:space="preserve"> </w:t>
      </w:r>
      <w:r w:rsidRPr="00DF573F">
        <w:rPr>
          <w:rFonts w:ascii="Times New Roman" w:hAnsi="Times New Roman"/>
          <w:sz w:val="24"/>
          <w:szCs w:val="24"/>
        </w:rPr>
        <w:t>is random error term</w:t>
      </w:r>
      <w:r w:rsidRPr="00DF573F">
        <w:rPr>
          <w:rFonts w:ascii="Times New Roman" w:hAnsi="Times New Roman"/>
          <w:sz w:val="24"/>
          <w:szCs w:val="24"/>
          <w:vertAlign w:val="subscript"/>
        </w:rPr>
        <w:t>.</w:t>
      </w:r>
    </w:p>
    <w:p w14:paraId="6DBF2C04" w14:textId="77777777" w:rsidR="006B20AC" w:rsidRPr="00DF573F" w:rsidRDefault="006B20AC" w:rsidP="004A644B">
      <w:pPr>
        <w:ind w:firstLine="720"/>
        <w:jc w:val="both"/>
        <w:rPr>
          <w:rFonts w:ascii="Times New Roman" w:hAnsi="Times New Roman"/>
          <w:sz w:val="24"/>
          <w:szCs w:val="24"/>
        </w:rPr>
      </w:pPr>
      <w:r w:rsidRPr="00DF573F">
        <w:rPr>
          <w:rFonts w:ascii="Times New Roman" w:hAnsi="Times New Roman"/>
          <w:sz w:val="24"/>
          <w:szCs w:val="24"/>
        </w:rPr>
        <w:t xml:space="preserve">Combining ability analysis was done following the procedure described by Comstock and Robinson (1948). To estimate the general </w:t>
      </w:r>
      <w:r w:rsidR="007D7F9F">
        <w:rPr>
          <w:rFonts w:ascii="Times New Roman" w:hAnsi="Times New Roman"/>
          <w:sz w:val="24"/>
          <w:szCs w:val="24"/>
        </w:rPr>
        <w:t>combining</w:t>
      </w:r>
      <w:r w:rsidRPr="00DF573F">
        <w:rPr>
          <w:rFonts w:ascii="Times New Roman" w:hAnsi="Times New Roman"/>
          <w:sz w:val="24"/>
          <w:szCs w:val="24"/>
        </w:rPr>
        <w:t xml:space="preserve"> ability (GCA) and the specific </w:t>
      </w:r>
      <w:r w:rsidR="007D7F9F">
        <w:rPr>
          <w:rFonts w:ascii="Times New Roman" w:hAnsi="Times New Roman"/>
          <w:sz w:val="24"/>
          <w:szCs w:val="24"/>
        </w:rPr>
        <w:t>combining</w:t>
      </w:r>
      <w:r w:rsidRPr="00DF573F">
        <w:rPr>
          <w:rFonts w:ascii="Times New Roman" w:hAnsi="Times New Roman"/>
          <w:sz w:val="24"/>
          <w:szCs w:val="24"/>
        </w:rPr>
        <w:t xml:space="preserve"> ability (SCA) mean squares and effects, a general lineal model (GLM) procedure was used in SAS software (SAS Institute, NC, 2008). Genotype and environment were considered as fixed effect. Combining ability model is given </w:t>
      </w:r>
      <w:proofErr w:type="gramStart"/>
      <w:r w:rsidRPr="00DF573F">
        <w:rPr>
          <w:rFonts w:ascii="Times New Roman" w:hAnsi="Times New Roman"/>
          <w:sz w:val="24"/>
          <w:szCs w:val="24"/>
        </w:rPr>
        <w:t>as;</w:t>
      </w:r>
      <w:proofErr w:type="gramEnd"/>
    </w:p>
    <w:p w14:paraId="5A087463" w14:textId="3E9F0391" w:rsidR="006B20AC" w:rsidRPr="00DF573F" w:rsidRDefault="00220212" w:rsidP="00DF573F">
      <w:pPr>
        <w:ind w:firstLine="720"/>
        <w:jc w:val="both"/>
        <w:rPr>
          <w:rFonts w:ascii="Times New Roman" w:hAnsi="Times New Roman"/>
          <w:sz w:val="24"/>
          <w:szCs w:val="24"/>
        </w:rPr>
      </w:pPr>
      <m:oMath>
        <m:sSub>
          <m:sSubPr>
            <m:ctrlPr>
              <w:rPr>
                <w:rFonts w:ascii="Cambria Math" w:hAnsi="Cambria Math"/>
                <w:i/>
                <w:sz w:val="24"/>
                <w:szCs w:val="24"/>
              </w:rPr>
            </m:ctrlPr>
          </m:sSubPr>
          <m:e>
            <m:r>
              <w:rPr>
                <w:rFonts w:ascii="Cambria Math" w:hAnsi="Cambria Math"/>
                <w:sz w:val="24"/>
                <w:szCs w:val="24"/>
              </w:rPr>
              <m:t>y</m:t>
            </m:r>
          </m:e>
          <m:sub>
            <m:r>
              <w:rPr>
                <w:rFonts w:ascii="Cambria Math" w:hAnsi="Cambria Math"/>
                <w:sz w:val="24"/>
                <w:szCs w:val="24"/>
              </w:rPr>
              <m:t>ijk</m:t>
            </m:r>
          </m:sub>
        </m:sSub>
        <m:r>
          <w:rPr>
            <w:rFonts w:ascii="Cambria Math" w:hAnsi="Cambria Math"/>
            <w:sz w:val="24"/>
            <w:szCs w:val="24"/>
          </w:rPr>
          <m:t>=μ+</m:t>
        </m:r>
        <m:sSub>
          <m:sSubPr>
            <m:ctrlPr>
              <w:rPr>
                <w:rFonts w:ascii="Cambria Math" w:hAnsi="Cambria Math"/>
                <w:i/>
                <w:sz w:val="24"/>
                <w:szCs w:val="24"/>
              </w:rPr>
            </m:ctrlPr>
          </m:sSubPr>
          <m:e>
            <m:r>
              <w:rPr>
                <w:rFonts w:ascii="Cambria Math" w:hAnsi="Cambria Math"/>
                <w:sz w:val="24"/>
                <w:szCs w:val="24"/>
              </w:rPr>
              <m:t>GCA</m:t>
            </m:r>
          </m:e>
          <m:sub>
            <m:r>
              <w:rPr>
                <w:rFonts w:ascii="Cambria Math" w:hAnsi="Cambria Math"/>
                <w:sz w:val="24"/>
                <w:szCs w:val="24"/>
              </w:rPr>
              <m:t>i</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GCA</m:t>
            </m:r>
          </m:e>
          <m:sub>
            <m:r>
              <w:rPr>
                <w:rFonts w:ascii="Cambria Math" w:hAnsi="Cambria Math"/>
                <w:sz w:val="24"/>
                <w:szCs w:val="24"/>
              </w:rPr>
              <m:t>j</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SCA</m:t>
            </m:r>
          </m:e>
          <m:sub>
            <m:r>
              <w:rPr>
                <w:rFonts w:ascii="Cambria Math" w:hAnsi="Cambria Math"/>
                <w:sz w:val="24"/>
                <w:szCs w:val="24"/>
              </w:rPr>
              <m:t>ij</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l</m:t>
            </m:r>
          </m:e>
          <m:sub>
            <m:r>
              <w:rPr>
                <w:rFonts w:ascii="Cambria Math" w:hAnsi="Cambria Math"/>
                <w:sz w:val="24"/>
                <w:szCs w:val="24"/>
              </w:rPr>
              <m:t>ij</m:t>
            </m:r>
          </m:sub>
        </m:sSub>
        <m:sSub>
          <m:sSubPr>
            <m:ctrlPr>
              <w:rPr>
                <w:rFonts w:ascii="Cambria Math" w:hAnsi="Cambria Math"/>
                <w:i/>
                <w:sz w:val="24"/>
                <w:szCs w:val="24"/>
              </w:rPr>
            </m:ctrlPr>
          </m:sSubPr>
          <m:e>
            <m:r>
              <w:rPr>
                <w:rFonts w:ascii="Cambria Math" w:hAnsi="Cambria Math"/>
                <w:sz w:val="24"/>
                <w:szCs w:val="24"/>
              </w:rPr>
              <m:t>+ ε</m:t>
            </m:r>
          </m:e>
          <m:sub>
            <m:r>
              <w:rPr>
                <w:rFonts w:ascii="Cambria Math" w:hAnsi="Cambria Math"/>
                <w:sz w:val="24"/>
                <w:szCs w:val="24"/>
              </w:rPr>
              <m:t>ijk</m:t>
            </m:r>
          </m:sub>
        </m:sSub>
      </m:oMath>
      <w:r w:rsidR="006B20AC" w:rsidRPr="00DF573F">
        <w:rPr>
          <w:rFonts w:ascii="Times New Roman" w:hAnsi="Times New Roman"/>
          <w:sz w:val="24"/>
          <w:szCs w:val="24"/>
        </w:rPr>
        <w:t xml:space="preserve"> </w:t>
      </w:r>
      <w:r w:rsidR="00BD7AA1" w:rsidRPr="00C840E1">
        <w:rPr>
          <w:rFonts w:ascii="Times New Roman" w:hAnsi="Times New Roman"/>
          <w:sz w:val="24"/>
          <w:szCs w:val="24"/>
        </w:rPr>
        <w:t>………………………</w:t>
      </w:r>
      <w:r w:rsidR="00BD7AA1">
        <w:rPr>
          <w:rFonts w:ascii="Times New Roman" w:hAnsi="Times New Roman"/>
          <w:sz w:val="24"/>
          <w:szCs w:val="24"/>
        </w:rPr>
        <w:t>….</w:t>
      </w:r>
      <w:r w:rsidR="00BD7AA1" w:rsidRPr="00C840E1">
        <w:rPr>
          <w:rFonts w:ascii="Times New Roman" w:hAnsi="Times New Roman"/>
          <w:sz w:val="24"/>
          <w:szCs w:val="24"/>
        </w:rPr>
        <w:t>.</w:t>
      </w:r>
      <w:r w:rsidR="00BD7AA1">
        <w:rPr>
          <w:rFonts w:ascii="Times New Roman" w:hAnsi="Times New Roman"/>
          <w:sz w:val="24"/>
          <w:szCs w:val="24"/>
        </w:rPr>
        <w:t xml:space="preserve"> </w:t>
      </w:r>
      <w:r w:rsidR="00BD7AA1" w:rsidRPr="00BD7AA1">
        <w:rPr>
          <w:rFonts w:ascii="Times New Roman" w:hAnsi="Times New Roman"/>
          <w:sz w:val="24"/>
          <w:szCs w:val="24"/>
        </w:rPr>
        <w:t>Equation</w:t>
      </w:r>
      <w:r w:rsidR="00BD7AA1" w:rsidRPr="00C840E1">
        <w:rPr>
          <w:rFonts w:ascii="Times New Roman" w:hAnsi="Times New Roman"/>
          <w:sz w:val="24"/>
          <w:szCs w:val="24"/>
        </w:rPr>
        <w:t xml:space="preserve"> 4.3</w:t>
      </w:r>
      <w:r w:rsidR="00BD7AA1">
        <w:rPr>
          <w:rFonts w:ascii="Times New Roman" w:hAnsi="Times New Roman"/>
          <w:sz w:val="24"/>
          <w:szCs w:val="24"/>
          <w:vertAlign w:val="subscript"/>
        </w:rPr>
        <w:t xml:space="preserve"> </w:t>
      </w:r>
    </w:p>
    <w:p w14:paraId="1165D934" w14:textId="6542E032" w:rsidR="006B20AC" w:rsidRPr="00DF573F" w:rsidRDefault="006B20AC" w:rsidP="004A644B">
      <w:pPr>
        <w:ind w:firstLine="720"/>
        <w:jc w:val="both"/>
        <w:rPr>
          <w:rFonts w:ascii="Times New Roman" w:hAnsi="Times New Roman"/>
          <w:sz w:val="24"/>
          <w:szCs w:val="24"/>
          <w:vertAlign w:val="subscript"/>
        </w:rPr>
      </w:pPr>
      <w:r w:rsidRPr="00DF573F">
        <w:rPr>
          <w:rFonts w:ascii="Times New Roman" w:hAnsi="Times New Roman"/>
          <w:sz w:val="24"/>
          <w:szCs w:val="24"/>
        </w:rPr>
        <w:t xml:space="preserve">where: </w:t>
      </w:r>
      <m:oMath>
        <m:sSub>
          <m:sSubPr>
            <m:ctrlPr>
              <w:rPr>
                <w:rFonts w:ascii="Cambria Math" w:hAnsi="Cambria Math"/>
                <w:i/>
                <w:sz w:val="24"/>
                <w:szCs w:val="24"/>
              </w:rPr>
            </m:ctrlPr>
          </m:sSubPr>
          <m:e>
            <m:r>
              <w:rPr>
                <w:rFonts w:ascii="Cambria Math" w:hAnsi="Cambria Math"/>
                <w:sz w:val="24"/>
                <w:szCs w:val="24"/>
              </w:rPr>
              <m:t>Y</m:t>
            </m:r>
          </m:e>
          <m:sub>
            <m:r>
              <w:rPr>
                <w:rFonts w:ascii="Cambria Math" w:hAnsi="Cambria Math"/>
                <w:sz w:val="24"/>
                <w:szCs w:val="24"/>
              </w:rPr>
              <m:t>ijk</m:t>
            </m:r>
          </m:sub>
        </m:sSub>
      </m:oMath>
      <w:r w:rsidRPr="00DF573F">
        <w:rPr>
          <w:rFonts w:ascii="Times New Roman" w:hAnsi="Times New Roman"/>
          <w:i/>
          <w:sz w:val="24"/>
          <w:szCs w:val="24"/>
        </w:rPr>
        <w:t xml:space="preserve"> </w:t>
      </w:r>
      <w:r w:rsidRPr="00DF573F">
        <w:rPr>
          <w:rFonts w:ascii="Times New Roman" w:hAnsi="Times New Roman"/>
          <w:sz w:val="24"/>
          <w:szCs w:val="24"/>
        </w:rPr>
        <w:t xml:space="preserve">is mean of specific cross; </w:t>
      </w:r>
      <m:oMath>
        <m:r>
          <w:rPr>
            <w:rFonts w:ascii="Cambria Math" w:hAnsi="Cambria Math"/>
            <w:sz w:val="24"/>
            <w:szCs w:val="24"/>
          </w:rPr>
          <m:t>μ</m:t>
        </m:r>
      </m:oMath>
      <w:r w:rsidRPr="00DF573F">
        <w:rPr>
          <w:rFonts w:ascii="Times New Roman" w:hAnsi="Times New Roman"/>
          <w:sz w:val="24"/>
          <w:szCs w:val="24"/>
        </w:rPr>
        <w:t xml:space="preserve"> is overall mean; </w:t>
      </w:r>
      <m:oMath>
        <m:sSub>
          <m:sSubPr>
            <m:ctrlPr>
              <w:rPr>
                <w:rFonts w:ascii="Cambria Math" w:hAnsi="Cambria Math"/>
                <w:i/>
                <w:sz w:val="24"/>
                <w:szCs w:val="24"/>
              </w:rPr>
            </m:ctrlPr>
          </m:sSubPr>
          <m:e>
            <m:r>
              <w:rPr>
                <w:rFonts w:ascii="Cambria Math" w:hAnsi="Cambria Math"/>
                <w:sz w:val="24"/>
                <w:szCs w:val="24"/>
              </w:rPr>
              <m:t>GCA</m:t>
            </m:r>
          </m:e>
          <m:sub>
            <m:r>
              <w:rPr>
                <w:rFonts w:ascii="Cambria Math" w:hAnsi="Cambria Math"/>
                <w:sz w:val="24"/>
                <w:szCs w:val="24"/>
              </w:rPr>
              <m:t>i</m:t>
            </m:r>
          </m:sub>
        </m:sSub>
      </m:oMath>
      <w:r w:rsidRPr="00DF573F">
        <w:rPr>
          <w:rFonts w:ascii="Times New Roman" w:hAnsi="Times New Roman"/>
          <w:sz w:val="24"/>
          <w:szCs w:val="24"/>
        </w:rPr>
        <w:t xml:space="preserve"> is general combining ability effect of the </w:t>
      </w:r>
      <w:proofErr w:type="spellStart"/>
      <w:r w:rsidRPr="00DF573F">
        <w:rPr>
          <w:rFonts w:ascii="Times New Roman" w:hAnsi="Times New Roman"/>
          <w:i/>
          <w:sz w:val="24"/>
          <w:szCs w:val="24"/>
        </w:rPr>
        <w:t>i</w:t>
      </w:r>
      <w:r w:rsidRPr="00DF573F">
        <w:rPr>
          <w:rFonts w:ascii="Times New Roman" w:hAnsi="Times New Roman"/>
          <w:i/>
          <w:sz w:val="24"/>
          <w:szCs w:val="24"/>
          <w:vertAlign w:val="superscript"/>
        </w:rPr>
        <w:t>th</w:t>
      </w:r>
      <w:proofErr w:type="spellEnd"/>
      <w:r w:rsidRPr="00DF573F">
        <w:rPr>
          <w:rFonts w:ascii="Times New Roman" w:hAnsi="Times New Roman"/>
          <w:sz w:val="24"/>
          <w:szCs w:val="24"/>
        </w:rPr>
        <w:t xml:space="preserve"> male; </w:t>
      </w:r>
      <m:oMath>
        <m:sSub>
          <m:sSubPr>
            <m:ctrlPr>
              <w:rPr>
                <w:rFonts w:ascii="Cambria Math" w:hAnsi="Cambria Math"/>
                <w:i/>
                <w:sz w:val="24"/>
                <w:szCs w:val="24"/>
              </w:rPr>
            </m:ctrlPr>
          </m:sSubPr>
          <m:e>
            <m:r>
              <w:rPr>
                <w:rFonts w:ascii="Cambria Math" w:hAnsi="Cambria Math"/>
                <w:sz w:val="24"/>
                <w:szCs w:val="24"/>
              </w:rPr>
              <m:t>GCA</m:t>
            </m:r>
          </m:e>
          <m:sub>
            <m:r>
              <w:rPr>
                <w:rFonts w:ascii="Cambria Math" w:hAnsi="Cambria Math"/>
                <w:sz w:val="24"/>
                <w:szCs w:val="24"/>
              </w:rPr>
              <m:t>j</m:t>
            </m:r>
          </m:sub>
        </m:sSub>
      </m:oMath>
      <w:r w:rsidRPr="00DF573F">
        <w:rPr>
          <w:rFonts w:ascii="Times New Roman" w:hAnsi="Times New Roman"/>
          <w:sz w:val="24"/>
          <w:szCs w:val="24"/>
        </w:rPr>
        <w:t xml:space="preserve"> is general combining ability effect of the </w:t>
      </w:r>
      <w:proofErr w:type="spellStart"/>
      <w:r w:rsidRPr="00DF573F">
        <w:rPr>
          <w:rFonts w:ascii="Times New Roman" w:hAnsi="Times New Roman"/>
          <w:i/>
          <w:sz w:val="24"/>
          <w:szCs w:val="24"/>
        </w:rPr>
        <w:t>j</w:t>
      </w:r>
      <w:r w:rsidRPr="00DF573F">
        <w:rPr>
          <w:rFonts w:ascii="Times New Roman" w:hAnsi="Times New Roman"/>
          <w:i/>
          <w:sz w:val="24"/>
          <w:szCs w:val="24"/>
          <w:vertAlign w:val="superscript"/>
        </w:rPr>
        <w:t>th</w:t>
      </w:r>
      <w:proofErr w:type="spellEnd"/>
      <w:r w:rsidRPr="00DF573F">
        <w:rPr>
          <w:rFonts w:ascii="Times New Roman" w:hAnsi="Times New Roman"/>
          <w:sz w:val="24"/>
          <w:szCs w:val="24"/>
        </w:rPr>
        <w:t xml:space="preserve"> female; </w:t>
      </w:r>
      <m:oMath>
        <m:sSub>
          <m:sSubPr>
            <m:ctrlPr>
              <w:rPr>
                <w:rFonts w:ascii="Cambria Math" w:hAnsi="Cambria Math"/>
                <w:i/>
                <w:sz w:val="24"/>
                <w:szCs w:val="24"/>
              </w:rPr>
            </m:ctrlPr>
          </m:sSubPr>
          <m:e>
            <m:r>
              <w:rPr>
                <w:rFonts w:ascii="Cambria Math" w:hAnsi="Cambria Math"/>
                <w:sz w:val="24"/>
                <w:szCs w:val="24"/>
              </w:rPr>
              <m:t>SCA</m:t>
            </m:r>
          </m:e>
          <m:sub>
            <m:r>
              <w:rPr>
                <w:rFonts w:ascii="Cambria Math" w:hAnsi="Cambria Math"/>
                <w:sz w:val="24"/>
                <w:szCs w:val="24"/>
              </w:rPr>
              <m:t>ij</m:t>
            </m:r>
          </m:sub>
        </m:sSub>
      </m:oMath>
      <w:r w:rsidRPr="00DF573F">
        <w:rPr>
          <w:rFonts w:ascii="Times New Roman" w:hAnsi="Times New Roman"/>
          <w:sz w:val="24"/>
          <w:szCs w:val="24"/>
        </w:rPr>
        <w:t xml:space="preserve">is specific combining ability due to interaction effect of the </w:t>
      </w:r>
      <w:proofErr w:type="spellStart"/>
      <w:r w:rsidRPr="00DF573F">
        <w:rPr>
          <w:rFonts w:ascii="Times New Roman" w:hAnsi="Times New Roman"/>
          <w:i/>
          <w:sz w:val="24"/>
          <w:szCs w:val="24"/>
        </w:rPr>
        <w:t>i</w:t>
      </w:r>
      <w:r w:rsidRPr="00DF573F">
        <w:rPr>
          <w:rFonts w:ascii="Times New Roman" w:hAnsi="Times New Roman"/>
          <w:i/>
          <w:sz w:val="24"/>
          <w:szCs w:val="24"/>
          <w:vertAlign w:val="superscript"/>
        </w:rPr>
        <w:t>th</w:t>
      </w:r>
      <w:proofErr w:type="spellEnd"/>
      <w:r w:rsidRPr="00DF573F">
        <w:rPr>
          <w:rFonts w:ascii="Times New Roman" w:hAnsi="Times New Roman"/>
          <w:sz w:val="24"/>
          <w:szCs w:val="24"/>
        </w:rPr>
        <w:t xml:space="preserve"> male and </w:t>
      </w:r>
      <w:proofErr w:type="spellStart"/>
      <w:r w:rsidRPr="00DF573F">
        <w:rPr>
          <w:rFonts w:ascii="Times New Roman" w:hAnsi="Times New Roman"/>
          <w:i/>
          <w:sz w:val="24"/>
          <w:szCs w:val="24"/>
        </w:rPr>
        <w:t>j</w:t>
      </w:r>
      <w:r w:rsidRPr="00DF573F">
        <w:rPr>
          <w:rFonts w:ascii="Times New Roman" w:hAnsi="Times New Roman"/>
          <w:i/>
          <w:sz w:val="24"/>
          <w:szCs w:val="24"/>
          <w:vertAlign w:val="superscript"/>
        </w:rPr>
        <w:t>th</w:t>
      </w:r>
      <w:proofErr w:type="spellEnd"/>
      <w:r w:rsidRPr="00DF573F">
        <w:rPr>
          <w:rFonts w:ascii="Times New Roman" w:hAnsi="Times New Roman"/>
          <w:sz w:val="24"/>
          <w:szCs w:val="24"/>
        </w:rPr>
        <w:t xml:space="preserve"> female; </w:t>
      </w:r>
      <m:oMath>
        <m:sSub>
          <m:sSubPr>
            <m:ctrlPr>
              <w:rPr>
                <w:rFonts w:ascii="Cambria Math" w:hAnsi="Cambria Math"/>
                <w:i/>
                <w:sz w:val="24"/>
                <w:szCs w:val="24"/>
              </w:rPr>
            </m:ctrlPr>
          </m:sSubPr>
          <m:e>
            <m:r>
              <w:rPr>
                <w:rFonts w:ascii="Cambria Math" w:hAnsi="Cambria Math"/>
                <w:sz w:val="24"/>
                <w:szCs w:val="24"/>
              </w:rPr>
              <m:t>l</m:t>
            </m:r>
          </m:e>
          <m:sub>
            <m:r>
              <w:rPr>
                <w:rFonts w:ascii="Cambria Math" w:hAnsi="Cambria Math"/>
                <w:sz w:val="24"/>
                <w:szCs w:val="24"/>
              </w:rPr>
              <m:t>ij</m:t>
            </m:r>
          </m:sub>
        </m:sSub>
      </m:oMath>
      <w:r w:rsidRPr="00DF573F">
        <w:rPr>
          <w:rFonts w:ascii="Times New Roman" w:hAnsi="Times New Roman"/>
          <w:i/>
          <w:sz w:val="24"/>
          <w:szCs w:val="24"/>
        </w:rPr>
        <w:t xml:space="preserve"> </w:t>
      </w:r>
      <w:r w:rsidRPr="00DF573F">
        <w:rPr>
          <w:rFonts w:ascii="Times New Roman" w:hAnsi="Times New Roman"/>
          <w:sz w:val="24"/>
          <w:szCs w:val="24"/>
        </w:rPr>
        <w:t xml:space="preserve">is location effect and </w:t>
      </w:r>
      <m:oMath>
        <m:sSub>
          <m:sSubPr>
            <m:ctrlPr>
              <w:rPr>
                <w:rFonts w:ascii="Cambria Math" w:hAnsi="Cambria Math"/>
                <w:i/>
                <w:sz w:val="24"/>
                <w:szCs w:val="24"/>
              </w:rPr>
            </m:ctrlPr>
          </m:sSubPr>
          <m:e>
            <m:r>
              <w:rPr>
                <w:rFonts w:ascii="Cambria Math" w:hAnsi="Cambria Math"/>
                <w:sz w:val="24"/>
                <w:szCs w:val="24"/>
              </w:rPr>
              <m:t xml:space="preserve"> ε</m:t>
            </m:r>
          </m:e>
          <m:sub>
            <m:r>
              <w:rPr>
                <w:rFonts w:ascii="Cambria Math" w:hAnsi="Cambria Math"/>
                <w:sz w:val="24"/>
                <w:szCs w:val="24"/>
              </w:rPr>
              <m:t>ijk</m:t>
            </m:r>
          </m:sub>
        </m:sSub>
      </m:oMath>
      <w:r w:rsidRPr="00DF573F">
        <w:rPr>
          <w:rFonts w:ascii="Times New Roman" w:eastAsia="Times New Roman" w:hAnsi="Times New Roman"/>
          <w:sz w:val="24"/>
          <w:szCs w:val="24"/>
        </w:rPr>
        <w:t xml:space="preserve"> </w:t>
      </w:r>
      <w:r w:rsidRPr="00DF573F">
        <w:rPr>
          <w:rFonts w:ascii="Times New Roman" w:hAnsi="Times New Roman"/>
          <w:sz w:val="24"/>
          <w:szCs w:val="24"/>
        </w:rPr>
        <w:t>is the random error associated with each observation.</w:t>
      </w:r>
    </w:p>
    <w:p w14:paraId="0B4A4E33" w14:textId="77777777" w:rsidR="006B20AC" w:rsidRPr="00DF573F" w:rsidRDefault="006B20AC" w:rsidP="004A644B">
      <w:pPr>
        <w:ind w:firstLine="720"/>
        <w:rPr>
          <w:rFonts w:ascii="Times New Roman" w:eastAsia="Times New Roman" w:hAnsi="Times New Roman"/>
          <w:sz w:val="24"/>
          <w:szCs w:val="24"/>
        </w:rPr>
      </w:pPr>
      <w:r w:rsidRPr="00DF573F">
        <w:rPr>
          <w:rFonts w:ascii="Times New Roman" w:eastAsia="Times New Roman" w:hAnsi="Times New Roman"/>
          <w:sz w:val="24"/>
          <w:szCs w:val="24"/>
        </w:rPr>
        <w:t>To obtain narrow sense heritability (h</w:t>
      </w:r>
      <w:r w:rsidRPr="00DF573F">
        <w:rPr>
          <w:rFonts w:ascii="Times New Roman" w:eastAsia="Times New Roman" w:hAnsi="Times New Roman"/>
          <w:sz w:val="24"/>
          <w:szCs w:val="24"/>
          <w:vertAlign w:val="superscript"/>
        </w:rPr>
        <w:t>2</w:t>
      </w:r>
      <w:r w:rsidRPr="00DF573F">
        <w:rPr>
          <w:rFonts w:ascii="Times New Roman" w:eastAsia="Times New Roman" w:hAnsi="Times New Roman"/>
          <w:sz w:val="24"/>
          <w:szCs w:val="24"/>
        </w:rPr>
        <w:t xml:space="preserve">), the proportion of phenotypic variance attributed to additive gene variance was estimated using the formula suggested by Falconer and Mackay (1996) as shown </w:t>
      </w:r>
      <w:proofErr w:type="gramStart"/>
      <w:r w:rsidRPr="00DF573F">
        <w:rPr>
          <w:rFonts w:ascii="Times New Roman" w:eastAsia="Times New Roman" w:hAnsi="Times New Roman"/>
          <w:sz w:val="24"/>
          <w:szCs w:val="24"/>
        </w:rPr>
        <w:t>below;</w:t>
      </w:r>
      <w:proofErr w:type="gramEnd"/>
    </w:p>
    <w:p w14:paraId="3CA6B7BF" w14:textId="1091F936" w:rsidR="006B20AC" w:rsidRPr="00DF573F" w:rsidRDefault="00220212" w:rsidP="00DF573F">
      <w:pPr>
        <w:ind w:firstLine="720"/>
        <w:rPr>
          <w:rFonts w:ascii="Times New Roman" w:eastAsia="Times New Roman" w:hAnsi="Times New Roman"/>
          <w:sz w:val="24"/>
          <w:szCs w:val="24"/>
        </w:rPr>
      </w:pPr>
      <m:oMath>
        <m:sSup>
          <m:sSupPr>
            <m:ctrlPr>
              <w:rPr>
                <w:rFonts w:ascii="Cambria Math" w:eastAsia="Times New Roman" w:hAnsi="Cambria Math"/>
                <w:i/>
                <w:sz w:val="24"/>
                <w:szCs w:val="24"/>
              </w:rPr>
            </m:ctrlPr>
          </m:sSupPr>
          <m:e>
            <m:r>
              <w:rPr>
                <w:rFonts w:ascii="Cambria Math" w:eastAsia="Times New Roman" w:hAnsi="Cambria Math"/>
                <w:sz w:val="24"/>
                <w:szCs w:val="24"/>
              </w:rPr>
              <m:t>h</m:t>
            </m:r>
          </m:e>
          <m:sup>
            <m:r>
              <w:rPr>
                <w:rFonts w:ascii="Cambria Math" w:eastAsia="Times New Roman" w:hAnsi="Cambria Math"/>
                <w:sz w:val="24"/>
                <w:szCs w:val="24"/>
              </w:rPr>
              <m:t>2</m:t>
            </m:r>
          </m:sup>
        </m:sSup>
        <m:r>
          <w:rPr>
            <w:rFonts w:ascii="Cambria Math" w:eastAsia="Times New Roman" w:hAnsi="Cambria Math"/>
            <w:sz w:val="24"/>
            <w:szCs w:val="24"/>
          </w:rPr>
          <m:t>=</m:t>
        </m:r>
        <m:f>
          <m:fPr>
            <m:ctrlPr>
              <w:rPr>
                <w:rFonts w:ascii="Cambria Math" w:eastAsia="Times New Roman" w:hAnsi="Cambria Math"/>
                <w:i/>
                <w:sz w:val="24"/>
                <w:szCs w:val="24"/>
              </w:rPr>
            </m:ctrlPr>
          </m:fPr>
          <m:num>
            <m:sSub>
              <m:sSubPr>
                <m:ctrlPr>
                  <w:rPr>
                    <w:rFonts w:ascii="Cambria Math" w:eastAsia="Times New Roman" w:hAnsi="Cambria Math"/>
                    <w:i/>
                    <w:sz w:val="24"/>
                    <w:szCs w:val="24"/>
                  </w:rPr>
                </m:ctrlPr>
              </m:sSubPr>
              <m:e>
                <m:r>
                  <w:rPr>
                    <w:rFonts w:ascii="Cambria Math" w:eastAsia="Times New Roman" w:hAnsi="Cambria Math"/>
                    <w:sz w:val="24"/>
                    <w:szCs w:val="24"/>
                  </w:rPr>
                  <m:t>V</m:t>
                </m:r>
              </m:e>
              <m:sub>
                <m:r>
                  <w:rPr>
                    <w:rFonts w:ascii="Cambria Math" w:eastAsia="Times New Roman" w:hAnsi="Cambria Math"/>
                    <w:sz w:val="24"/>
                    <w:szCs w:val="24"/>
                  </w:rPr>
                  <m:t>A</m:t>
                </m:r>
              </m:sub>
            </m:sSub>
          </m:num>
          <m:den>
            <m:sSub>
              <m:sSubPr>
                <m:ctrlPr>
                  <w:rPr>
                    <w:rFonts w:ascii="Cambria Math" w:eastAsia="Times New Roman" w:hAnsi="Cambria Math"/>
                    <w:i/>
                    <w:sz w:val="24"/>
                    <w:szCs w:val="24"/>
                  </w:rPr>
                </m:ctrlPr>
              </m:sSubPr>
              <m:e>
                <m:r>
                  <w:rPr>
                    <w:rFonts w:ascii="Cambria Math" w:eastAsia="Times New Roman" w:hAnsi="Cambria Math"/>
                    <w:sz w:val="24"/>
                    <w:szCs w:val="24"/>
                  </w:rPr>
                  <m:t>V</m:t>
                </m:r>
              </m:e>
              <m:sub>
                <m:r>
                  <w:rPr>
                    <w:rFonts w:ascii="Cambria Math" w:eastAsia="Times New Roman" w:hAnsi="Cambria Math"/>
                    <w:sz w:val="24"/>
                    <w:szCs w:val="24"/>
                  </w:rPr>
                  <m:t>P</m:t>
                </m:r>
              </m:sub>
            </m:sSub>
          </m:den>
        </m:f>
        <m:r>
          <w:rPr>
            <w:rFonts w:ascii="Cambria Math" w:eastAsia="Times New Roman" w:hAnsi="Cambria Math"/>
            <w:sz w:val="24"/>
            <w:szCs w:val="24"/>
          </w:rPr>
          <m:t>=</m:t>
        </m:r>
        <m:f>
          <m:fPr>
            <m:ctrlPr>
              <w:rPr>
                <w:rFonts w:ascii="Cambria Math" w:eastAsia="Times New Roman" w:hAnsi="Cambria Math"/>
                <w:i/>
                <w:sz w:val="24"/>
                <w:szCs w:val="24"/>
              </w:rPr>
            </m:ctrlPr>
          </m:fPr>
          <m:num>
            <m:sSubSup>
              <m:sSubSupPr>
                <m:ctrlPr>
                  <w:rPr>
                    <w:rFonts w:ascii="Cambria Math" w:eastAsia="Times New Roman" w:hAnsi="Cambria Math"/>
                    <w:i/>
                    <w:sz w:val="24"/>
                    <w:szCs w:val="24"/>
                  </w:rPr>
                </m:ctrlPr>
              </m:sSubSupPr>
              <m:e>
                <m:r>
                  <w:rPr>
                    <w:rFonts w:ascii="Cambria Math" w:eastAsia="Times New Roman" w:hAnsi="Cambria Math"/>
                    <w:sz w:val="24"/>
                    <w:szCs w:val="24"/>
                  </w:rPr>
                  <m:t>σ</m:t>
                </m:r>
              </m:e>
              <m:sub>
                <m:r>
                  <w:rPr>
                    <w:rFonts w:ascii="Cambria Math" w:eastAsia="Times New Roman" w:hAnsi="Cambria Math"/>
                    <w:sz w:val="24"/>
                    <w:szCs w:val="24"/>
                  </w:rPr>
                  <m:t>GCAi</m:t>
                </m:r>
              </m:sub>
              <m:sup>
                <m:r>
                  <w:rPr>
                    <w:rFonts w:ascii="Cambria Math" w:eastAsia="Times New Roman" w:hAnsi="Cambria Math"/>
                    <w:sz w:val="24"/>
                    <w:szCs w:val="24"/>
                  </w:rPr>
                  <m:t>2</m:t>
                </m:r>
              </m:sup>
            </m:sSubSup>
            <m:r>
              <w:rPr>
                <w:rFonts w:ascii="Cambria Math" w:eastAsia="Times New Roman" w:hAnsi="Cambria Math"/>
                <w:sz w:val="24"/>
                <w:szCs w:val="24"/>
              </w:rPr>
              <m:t>+</m:t>
            </m:r>
            <m:sSubSup>
              <m:sSubSupPr>
                <m:ctrlPr>
                  <w:rPr>
                    <w:rFonts w:ascii="Cambria Math" w:eastAsia="Times New Roman" w:hAnsi="Cambria Math"/>
                    <w:i/>
                    <w:sz w:val="24"/>
                    <w:szCs w:val="24"/>
                  </w:rPr>
                </m:ctrlPr>
              </m:sSubSupPr>
              <m:e>
                <m:r>
                  <w:rPr>
                    <w:rFonts w:ascii="Cambria Math" w:eastAsia="Times New Roman" w:hAnsi="Cambria Math"/>
                    <w:sz w:val="24"/>
                    <w:szCs w:val="24"/>
                  </w:rPr>
                  <m:t>σ</m:t>
                </m:r>
              </m:e>
              <m:sub>
                <m:r>
                  <w:rPr>
                    <w:rFonts w:ascii="Cambria Math" w:eastAsia="Times New Roman" w:hAnsi="Cambria Math"/>
                    <w:sz w:val="24"/>
                    <w:szCs w:val="24"/>
                  </w:rPr>
                  <m:t>GCAj</m:t>
                </m:r>
              </m:sub>
              <m:sup>
                <m:r>
                  <w:rPr>
                    <w:rFonts w:ascii="Cambria Math" w:eastAsia="Times New Roman" w:hAnsi="Cambria Math"/>
                    <w:sz w:val="24"/>
                    <w:szCs w:val="24"/>
                  </w:rPr>
                  <m:t>2</m:t>
                </m:r>
              </m:sup>
            </m:sSubSup>
          </m:num>
          <m:den>
            <m:sSubSup>
              <m:sSubSupPr>
                <m:ctrlPr>
                  <w:rPr>
                    <w:rFonts w:ascii="Cambria Math" w:eastAsia="Times New Roman" w:hAnsi="Cambria Math"/>
                    <w:i/>
                    <w:sz w:val="24"/>
                    <w:szCs w:val="24"/>
                  </w:rPr>
                </m:ctrlPr>
              </m:sSubSupPr>
              <m:e>
                <m:r>
                  <w:rPr>
                    <w:rFonts w:ascii="Cambria Math" w:eastAsia="Times New Roman" w:hAnsi="Cambria Math"/>
                    <w:sz w:val="24"/>
                    <w:szCs w:val="24"/>
                  </w:rPr>
                  <m:t>σ</m:t>
                </m:r>
              </m:e>
              <m:sub>
                <m:r>
                  <w:rPr>
                    <w:rFonts w:ascii="Cambria Math" w:eastAsia="Times New Roman" w:hAnsi="Cambria Math"/>
                    <w:sz w:val="24"/>
                    <w:szCs w:val="24"/>
                  </w:rPr>
                  <m:t>GCAi</m:t>
                </m:r>
              </m:sub>
              <m:sup>
                <m:r>
                  <w:rPr>
                    <w:rFonts w:ascii="Cambria Math" w:eastAsia="Times New Roman" w:hAnsi="Cambria Math"/>
                    <w:sz w:val="24"/>
                    <w:szCs w:val="24"/>
                  </w:rPr>
                  <m:t>2</m:t>
                </m:r>
              </m:sup>
            </m:sSubSup>
            <m:r>
              <w:rPr>
                <w:rFonts w:ascii="Cambria Math" w:eastAsia="Times New Roman" w:hAnsi="Cambria Math"/>
                <w:sz w:val="24"/>
                <w:szCs w:val="24"/>
              </w:rPr>
              <m:t>+</m:t>
            </m:r>
            <m:sSubSup>
              <m:sSubSupPr>
                <m:ctrlPr>
                  <w:rPr>
                    <w:rFonts w:ascii="Cambria Math" w:eastAsia="Times New Roman" w:hAnsi="Cambria Math"/>
                    <w:i/>
                    <w:sz w:val="24"/>
                    <w:szCs w:val="24"/>
                  </w:rPr>
                </m:ctrlPr>
              </m:sSubSupPr>
              <m:e>
                <m:r>
                  <w:rPr>
                    <w:rFonts w:ascii="Cambria Math" w:eastAsia="Times New Roman" w:hAnsi="Cambria Math"/>
                    <w:sz w:val="24"/>
                    <w:szCs w:val="24"/>
                  </w:rPr>
                  <m:t>σ</m:t>
                </m:r>
              </m:e>
              <m:sub>
                <m:r>
                  <w:rPr>
                    <w:rFonts w:ascii="Cambria Math" w:eastAsia="Times New Roman" w:hAnsi="Cambria Math"/>
                    <w:sz w:val="24"/>
                    <w:szCs w:val="24"/>
                  </w:rPr>
                  <m:t>GCAj</m:t>
                </m:r>
              </m:sub>
              <m:sup>
                <m:r>
                  <w:rPr>
                    <w:rFonts w:ascii="Cambria Math" w:eastAsia="Times New Roman" w:hAnsi="Cambria Math"/>
                    <w:sz w:val="24"/>
                    <w:szCs w:val="24"/>
                  </w:rPr>
                  <m:t>2</m:t>
                </m:r>
              </m:sup>
            </m:sSubSup>
            <m:r>
              <w:rPr>
                <w:rFonts w:ascii="Cambria Math" w:eastAsia="Times New Roman" w:hAnsi="Cambria Math"/>
                <w:sz w:val="24"/>
                <w:szCs w:val="24"/>
              </w:rPr>
              <m:t>+</m:t>
            </m:r>
            <m:sSubSup>
              <m:sSubSupPr>
                <m:ctrlPr>
                  <w:rPr>
                    <w:rFonts w:ascii="Cambria Math" w:eastAsia="Times New Roman" w:hAnsi="Cambria Math"/>
                    <w:i/>
                    <w:sz w:val="24"/>
                    <w:szCs w:val="24"/>
                  </w:rPr>
                </m:ctrlPr>
              </m:sSubSupPr>
              <m:e>
                <m:r>
                  <w:rPr>
                    <w:rFonts w:ascii="Cambria Math" w:eastAsia="Times New Roman" w:hAnsi="Cambria Math"/>
                    <w:sz w:val="24"/>
                    <w:szCs w:val="24"/>
                  </w:rPr>
                  <m:t>σ</m:t>
                </m:r>
              </m:e>
              <m:sub>
                <m:r>
                  <w:rPr>
                    <w:rFonts w:ascii="Cambria Math" w:eastAsia="Times New Roman" w:hAnsi="Cambria Math"/>
                    <w:sz w:val="24"/>
                    <w:szCs w:val="24"/>
                  </w:rPr>
                  <m:t>SCA</m:t>
                </m:r>
              </m:sub>
              <m:sup>
                <m:r>
                  <w:rPr>
                    <w:rFonts w:ascii="Cambria Math" w:eastAsia="Times New Roman" w:hAnsi="Cambria Math"/>
                    <w:sz w:val="24"/>
                    <w:szCs w:val="24"/>
                  </w:rPr>
                  <m:t>2</m:t>
                </m:r>
              </m:sup>
            </m:sSubSup>
            <m:r>
              <w:rPr>
                <w:rFonts w:ascii="Cambria Math" w:eastAsia="Times New Roman" w:hAnsi="Cambria Math"/>
                <w:sz w:val="24"/>
                <w:szCs w:val="24"/>
              </w:rPr>
              <m:t>+</m:t>
            </m:r>
            <m:sSubSup>
              <m:sSubSupPr>
                <m:ctrlPr>
                  <w:rPr>
                    <w:rFonts w:ascii="Cambria Math" w:eastAsia="Times New Roman" w:hAnsi="Cambria Math"/>
                    <w:i/>
                    <w:sz w:val="24"/>
                    <w:szCs w:val="24"/>
                  </w:rPr>
                </m:ctrlPr>
              </m:sSubSupPr>
              <m:e>
                <m:r>
                  <w:rPr>
                    <w:rFonts w:ascii="Cambria Math" w:eastAsia="Times New Roman" w:hAnsi="Cambria Math"/>
                    <w:sz w:val="24"/>
                    <w:szCs w:val="24"/>
                  </w:rPr>
                  <m:t>σ</m:t>
                </m:r>
              </m:e>
              <m:sub>
                <m:r>
                  <w:rPr>
                    <w:rFonts w:ascii="Cambria Math" w:eastAsia="Times New Roman" w:hAnsi="Cambria Math"/>
                    <w:sz w:val="24"/>
                    <w:szCs w:val="24"/>
                  </w:rPr>
                  <m:t>e</m:t>
                </m:r>
              </m:sub>
              <m:sup>
                <m:r>
                  <w:rPr>
                    <w:rFonts w:ascii="Cambria Math" w:eastAsia="Times New Roman" w:hAnsi="Cambria Math"/>
                    <w:sz w:val="24"/>
                    <w:szCs w:val="24"/>
                  </w:rPr>
                  <m:t>2</m:t>
                </m:r>
              </m:sup>
            </m:sSubSup>
          </m:den>
        </m:f>
      </m:oMath>
      <w:r w:rsidR="006B20AC" w:rsidRPr="00DF573F">
        <w:rPr>
          <w:rFonts w:ascii="Times New Roman" w:eastAsia="Times New Roman" w:hAnsi="Times New Roman"/>
          <w:sz w:val="24"/>
          <w:szCs w:val="24"/>
        </w:rPr>
        <w:t xml:space="preserve"> </w:t>
      </w:r>
      <w:r w:rsidR="00BD7AA1">
        <w:rPr>
          <w:rFonts w:ascii="Times New Roman" w:eastAsia="Times New Roman" w:hAnsi="Times New Roman"/>
          <w:sz w:val="24"/>
          <w:szCs w:val="24"/>
        </w:rPr>
        <w:t>………………………………………. Equation 4.4</w:t>
      </w:r>
    </w:p>
    <w:p w14:paraId="62E3DD39" w14:textId="518889DA" w:rsidR="006B20AC" w:rsidRPr="00DF573F" w:rsidRDefault="006B20AC" w:rsidP="00DF573F">
      <w:pPr>
        <w:ind w:firstLine="720"/>
        <w:rPr>
          <w:rFonts w:ascii="Times New Roman" w:eastAsia="Times New Roman" w:hAnsi="Times New Roman"/>
          <w:sz w:val="24"/>
          <w:szCs w:val="24"/>
        </w:rPr>
      </w:pPr>
      <w:r w:rsidRPr="00DF573F">
        <w:rPr>
          <w:rFonts w:ascii="Times New Roman" w:eastAsia="Times New Roman" w:hAnsi="Times New Roman"/>
          <w:sz w:val="24"/>
          <w:szCs w:val="24"/>
        </w:rPr>
        <w:t xml:space="preserve">where </w:t>
      </w:r>
      <m:oMath>
        <m:sSub>
          <m:sSubPr>
            <m:ctrlPr>
              <w:rPr>
                <w:rFonts w:ascii="Cambria Math" w:eastAsia="Times New Roman" w:hAnsi="Cambria Math"/>
                <w:i/>
                <w:sz w:val="24"/>
                <w:szCs w:val="24"/>
              </w:rPr>
            </m:ctrlPr>
          </m:sSubPr>
          <m:e>
            <m:r>
              <w:rPr>
                <w:rFonts w:ascii="Cambria Math" w:eastAsia="Times New Roman" w:hAnsi="Cambria Math"/>
                <w:sz w:val="24"/>
                <w:szCs w:val="24"/>
              </w:rPr>
              <m:t>V</m:t>
            </m:r>
          </m:e>
          <m:sub>
            <m:r>
              <w:rPr>
                <w:rFonts w:ascii="Cambria Math" w:eastAsia="Times New Roman" w:hAnsi="Cambria Math"/>
                <w:sz w:val="24"/>
                <w:szCs w:val="24"/>
              </w:rPr>
              <m:t>A</m:t>
            </m:r>
          </m:sub>
        </m:sSub>
      </m:oMath>
      <w:r w:rsidRPr="00DF573F">
        <w:rPr>
          <w:rFonts w:ascii="Times New Roman" w:eastAsia="Times New Roman" w:hAnsi="Times New Roman"/>
          <w:sz w:val="24"/>
          <w:szCs w:val="24"/>
        </w:rPr>
        <w:t xml:space="preserve"> is the additive genetic variance; </w:t>
      </w:r>
      <m:oMath>
        <m:sSub>
          <m:sSubPr>
            <m:ctrlPr>
              <w:rPr>
                <w:rFonts w:ascii="Cambria Math" w:eastAsia="Times New Roman" w:hAnsi="Cambria Math"/>
                <w:i/>
                <w:sz w:val="24"/>
                <w:szCs w:val="24"/>
              </w:rPr>
            </m:ctrlPr>
          </m:sSubPr>
          <m:e>
            <m:r>
              <w:rPr>
                <w:rFonts w:ascii="Cambria Math" w:eastAsia="Times New Roman" w:hAnsi="Cambria Math"/>
                <w:sz w:val="24"/>
                <w:szCs w:val="24"/>
              </w:rPr>
              <m:t>V</m:t>
            </m:r>
          </m:e>
          <m:sub>
            <m:r>
              <w:rPr>
                <w:rFonts w:ascii="Cambria Math" w:eastAsia="Times New Roman" w:hAnsi="Cambria Math"/>
                <w:sz w:val="24"/>
                <w:szCs w:val="24"/>
              </w:rPr>
              <m:t>P</m:t>
            </m:r>
          </m:sub>
        </m:sSub>
      </m:oMath>
      <w:r w:rsidRPr="00DF573F">
        <w:rPr>
          <w:rFonts w:ascii="Times New Roman" w:eastAsia="Times New Roman" w:hAnsi="Times New Roman"/>
          <w:sz w:val="24"/>
          <w:szCs w:val="24"/>
        </w:rPr>
        <w:t xml:space="preserve"> is the phenotypic variance; </w:t>
      </w:r>
      <m:oMath>
        <m:sSubSup>
          <m:sSubSupPr>
            <m:ctrlPr>
              <w:rPr>
                <w:rFonts w:ascii="Cambria Math" w:eastAsia="Times New Roman" w:hAnsi="Cambria Math"/>
                <w:i/>
                <w:sz w:val="24"/>
                <w:szCs w:val="24"/>
              </w:rPr>
            </m:ctrlPr>
          </m:sSubSupPr>
          <m:e>
            <m:r>
              <w:rPr>
                <w:rFonts w:ascii="Cambria Math" w:eastAsia="Times New Roman" w:hAnsi="Cambria Math"/>
                <w:sz w:val="24"/>
                <w:szCs w:val="24"/>
              </w:rPr>
              <m:t>σ</m:t>
            </m:r>
          </m:e>
          <m:sub>
            <m:r>
              <w:rPr>
                <w:rFonts w:ascii="Cambria Math" w:eastAsia="Times New Roman" w:hAnsi="Cambria Math"/>
                <w:sz w:val="24"/>
                <w:szCs w:val="24"/>
              </w:rPr>
              <m:t>GCAi</m:t>
            </m:r>
          </m:sub>
          <m:sup>
            <m:r>
              <w:rPr>
                <w:rFonts w:ascii="Cambria Math" w:eastAsia="Times New Roman" w:hAnsi="Cambria Math"/>
                <w:sz w:val="24"/>
                <w:szCs w:val="24"/>
              </w:rPr>
              <m:t>2</m:t>
            </m:r>
          </m:sup>
        </m:sSubSup>
      </m:oMath>
      <w:r w:rsidRPr="00DF573F">
        <w:rPr>
          <w:rFonts w:ascii="Times New Roman" w:eastAsia="Times New Roman" w:hAnsi="Times New Roman"/>
          <w:sz w:val="24"/>
          <w:szCs w:val="24"/>
        </w:rPr>
        <w:t xml:space="preserve"> and </w:t>
      </w:r>
      <m:oMath>
        <m:sSubSup>
          <m:sSubSupPr>
            <m:ctrlPr>
              <w:rPr>
                <w:rFonts w:ascii="Cambria Math" w:eastAsia="Times New Roman" w:hAnsi="Cambria Math"/>
                <w:i/>
                <w:sz w:val="24"/>
                <w:szCs w:val="24"/>
              </w:rPr>
            </m:ctrlPr>
          </m:sSubSupPr>
          <m:e>
            <m:r>
              <w:rPr>
                <w:rFonts w:ascii="Cambria Math" w:eastAsia="Times New Roman" w:hAnsi="Cambria Math"/>
                <w:sz w:val="24"/>
                <w:szCs w:val="24"/>
              </w:rPr>
              <m:t>σ</m:t>
            </m:r>
          </m:e>
          <m:sub>
            <m:r>
              <w:rPr>
                <w:rFonts w:ascii="Cambria Math" w:eastAsia="Times New Roman" w:hAnsi="Cambria Math"/>
                <w:sz w:val="24"/>
                <w:szCs w:val="24"/>
              </w:rPr>
              <m:t>GCAj</m:t>
            </m:r>
          </m:sub>
          <m:sup>
            <m:r>
              <w:rPr>
                <w:rFonts w:ascii="Cambria Math" w:eastAsia="Times New Roman" w:hAnsi="Cambria Math"/>
                <w:sz w:val="24"/>
                <w:szCs w:val="24"/>
              </w:rPr>
              <m:t>2</m:t>
            </m:r>
          </m:sup>
        </m:sSubSup>
      </m:oMath>
      <w:r w:rsidRPr="00DF573F">
        <w:rPr>
          <w:rFonts w:ascii="Times New Roman" w:eastAsia="Times New Roman" w:hAnsi="Times New Roman"/>
          <w:sz w:val="24"/>
          <w:szCs w:val="24"/>
        </w:rPr>
        <w:t xml:space="preserve"> is the GCA mean square of parents, males and females; </w:t>
      </w:r>
      <m:oMath>
        <m:sSubSup>
          <m:sSubSupPr>
            <m:ctrlPr>
              <w:rPr>
                <w:rFonts w:ascii="Cambria Math" w:eastAsia="Times New Roman" w:hAnsi="Cambria Math"/>
                <w:i/>
                <w:sz w:val="24"/>
                <w:szCs w:val="24"/>
              </w:rPr>
            </m:ctrlPr>
          </m:sSubSupPr>
          <m:e>
            <m:r>
              <w:rPr>
                <w:rFonts w:ascii="Cambria Math" w:eastAsia="Times New Roman" w:hAnsi="Cambria Math"/>
                <w:sz w:val="24"/>
                <w:szCs w:val="24"/>
              </w:rPr>
              <m:t>σ</m:t>
            </m:r>
          </m:e>
          <m:sub>
            <m:r>
              <w:rPr>
                <w:rFonts w:ascii="Cambria Math" w:eastAsia="Times New Roman" w:hAnsi="Cambria Math"/>
                <w:sz w:val="24"/>
                <w:szCs w:val="24"/>
              </w:rPr>
              <m:t>SCA</m:t>
            </m:r>
          </m:sub>
          <m:sup>
            <m:r>
              <w:rPr>
                <w:rFonts w:ascii="Cambria Math" w:eastAsia="Times New Roman" w:hAnsi="Cambria Math"/>
                <w:sz w:val="24"/>
                <w:szCs w:val="24"/>
              </w:rPr>
              <m:t>2</m:t>
            </m:r>
          </m:sup>
        </m:sSubSup>
      </m:oMath>
      <w:r w:rsidRPr="00DF573F">
        <w:rPr>
          <w:rFonts w:ascii="Times New Roman" w:eastAsia="Times New Roman" w:hAnsi="Times New Roman"/>
          <w:sz w:val="24"/>
          <w:szCs w:val="24"/>
        </w:rPr>
        <w:t xml:space="preserve"> is the specific </w:t>
      </w:r>
      <w:r w:rsidR="007D7F9F">
        <w:rPr>
          <w:rFonts w:ascii="Times New Roman" w:eastAsia="Times New Roman" w:hAnsi="Times New Roman"/>
          <w:sz w:val="24"/>
          <w:szCs w:val="24"/>
        </w:rPr>
        <w:t>combining</w:t>
      </w:r>
      <w:r w:rsidRPr="00DF573F">
        <w:rPr>
          <w:rFonts w:ascii="Times New Roman" w:eastAsia="Times New Roman" w:hAnsi="Times New Roman"/>
          <w:sz w:val="24"/>
          <w:szCs w:val="24"/>
        </w:rPr>
        <w:t xml:space="preserve"> ability mean square of the crosses; </w:t>
      </w:r>
      <m:oMath>
        <m:sSubSup>
          <m:sSubSupPr>
            <m:ctrlPr>
              <w:rPr>
                <w:rFonts w:ascii="Cambria Math" w:eastAsia="Times New Roman" w:hAnsi="Cambria Math"/>
                <w:i/>
                <w:sz w:val="24"/>
                <w:szCs w:val="24"/>
              </w:rPr>
            </m:ctrlPr>
          </m:sSubSupPr>
          <m:e>
            <m:r>
              <w:rPr>
                <w:rFonts w:ascii="Cambria Math" w:eastAsia="Times New Roman" w:hAnsi="Cambria Math"/>
                <w:sz w:val="24"/>
                <w:szCs w:val="24"/>
              </w:rPr>
              <m:t>σ</m:t>
            </m:r>
          </m:e>
          <m:sub>
            <m:r>
              <w:rPr>
                <w:rFonts w:ascii="Cambria Math" w:eastAsia="Times New Roman" w:hAnsi="Cambria Math"/>
                <w:sz w:val="24"/>
                <w:szCs w:val="24"/>
              </w:rPr>
              <m:t>e</m:t>
            </m:r>
          </m:sub>
          <m:sup>
            <m:r>
              <w:rPr>
                <w:rFonts w:ascii="Cambria Math" w:eastAsia="Times New Roman" w:hAnsi="Cambria Math"/>
                <w:sz w:val="24"/>
                <w:szCs w:val="24"/>
              </w:rPr>
              <m:t>2</m:t>
            </m:r>
          </m:sup>
        </m:sSubSup>
      </m:oMath>
      <w:r w:rsidRPr="00DF573F">
        <w:rPr>
          <w:rFonts w:ascii="Times New Roman" w:eastAsia="Times New Roman" w:hAnsi="Times New Roman"/>
          <w:sz w:val="24"/>
          <w:szCs w:val="24"/>
        </w:rPr>
        <w:t xml:space="preserve"> is the error mean square.</w:t>
      </w:r>
    </w:p>
    <w:p w14:paraId="5AAAAE72" w14:textId="77777777" w:rsidR="006B20AC" w:rsidRPr="00DF573F" w:rsidRDefault="006B20AC" w:rsidP="00DF573F">
      <w:pPr>
        <w:ind w:firstLine="720"/>
        <w:jc w:val="both"/>
        <w:rPr>
          <w:rFonts w:ascii="Times New Roman" w:eastAsia="Times New Roman" w:hAnsi="Times New Roman"/>
          <w:sz w:val="24"/>
          <w:szCs w:val="24"/>
        </w:rPr>
      </w:pPr>
      <w:r w:rsidRPr="00DF573F">
        <w:rPr>
          <w:rFonts w:ascii="Times New Roman" w:eastAsia="Times New Roman" w:hAnsi="Times New Roman"/>
          <w:sz w:val="24"/>
          <w:szCs w:val="24"/>
        </w:rPr>
        <w:t xml:space="preserve">The relative significance of additive and non-additive gene action was determined using the general predictability ratio (GPR) or Baker’s ratio (Baker, 1978) as </w:t>
      </w:r>
      <w:proofErr w:type="gramStart"/>
      <w:r w:rsidRPr="00DF573F">
        <w:rPr>
          <w:rFonts w:ascii="Times New Roman" w:eastAsia="Times New Roman" w:hAnsi="Times New Roman"/>
          <w:sz w:val="24"/>
          <w:szCs w:val="24"/>
        </w:rPr>
        <w:t>follows;</w:t>
      </w:r>
      <w:proofErr w:type="gramEnd"/>
    </w:p>
    <w:p w14:paraId="60F323FA" w14:textId="2C738EC5" w:rsidR="006B20AC" w:rsidRPr="00DF573F" w:rsidRDefault="006B20AC" w:rsidP="00DF573F">
      <w:pPr>
        <w:ind w:firstLine="720"/>
        <w:rPr>
          <w:rFonts w:ascii="Times New Roman" w:eastAsia="Times New Roman" w:hAnsi="Times New Roman"/>
          <w:sz w:val="24"/>
          <w:szCs w:val="24"/>
        </w:rPr>
      </w:pPr>
      <w:r w:rsidRPr="00DF573F">
        <w:rPr>
          <w:rFonts w:ascii="Times New Roman" w:eastAsia="Times New Roman" w:hAnsi="Times New Roman"/>
          <w:sz w:val="24"/>
          <w:szCs w:val="24"/>
        </w:rPr>
        <w:lastRenderedPageBreak/>
        <w:t xml:space="preserve">Baker’s ratio = </w:t>
      </w:r>
      <m:oMath>
        <m:f>
          <m:fPr>
            <m:ctrlPr>
              <w:rPr>
                <w:rFonts w:ascii="Cambria Math" w:eastAsia="Times New Roman" w:hAnsi="Cambria Math"/>
                <w:i/>
                <w:sz w:val="24"/>
                <w:szCs w:val="24"/>
              </w:rPr>
            </m:ctrlPr>
          </m:fPr>
          <m:num>
            <m:sSubSup>
              <m:sSubSupPr>
                <m:ctrlPr>
                  <w:rPr>
                    <w:rFonts w:ascii="Cambria Math" w:eastAsia="Times New Roman" w:hAnsi="Cambria Math"/>
                    <w:i/>
                    <w:sz w:val="24"/>
                    <w:szCs w:val="24"/>
                  </w:rPr>
                </m:ctrlPr>
              </m:sSubSupPr>
              <m:e>
                <m:r>
                  <w:rPr>
                    <w:rFonts w:ascii="Cambria Math" w:eastAsia="Times New Roman" w:hAnsi="Cambria Math"/>
                    <w:sz w:val="24"/>
                    <w:szCs w:val="24"/>
                  </w:rPr>
                  <m:t>σ</m:t>
                </m:r>
              </m:e>
              <m:sub>
                <m:r>
                  <w:rPr>
                    <w:rFonts w:ascii="Cambria Math" w:eastAsia="Times New Roman" w:hAnsi="Cambria Math"/>
                    <w:sz w:val="24"/>
                    <w:szCs w:val="24"/>
                  </w:rPr>
                  <m:t>GCAi</m:t>
                </m:r>
              </m:sub>
              <m:sup>
                <m:r>
                  <w:rPr>
                    <w:rFonts w:ascii="Cambria Math" w:eastAsia="Times New Roman" w:hAnsi="Cambria Math"/>
                    <w:sz w:val="24"/>
                    <w:szCs w:val="24"/>
                  </w:rPr>
                  <m:t>2</m:t>
                </m:r>
              </m:sup>
            </m:sSubSup>
            <m:r>
              <w:rPr>
                <w:rFonts w:ascii="Cambria Math" w:eastAsia="Times New Roman" w:hAnsi="Cambria Math"/>
                <w:sz w:val="24"/>
                <w:szCs w:val="24"/>
              </w:rPr>
              <m:t>+</m:t>
            </m:r>
            <m:sSubSup>
              <m:sSubSupPr>
                <m:ctrlPr>
                  <w:rPr>
                    <w:rFonts w:ascii="Cambria Math" w:eastAsia="Times New Roman" w:hAnsi="Cambria Math"/>
                    <w:i/>
                    <w:sz w:val="24"/>
                    <w:szCs w:val="24"/>
                  </w:rPr>
                </m:ctrlPr>
              </m:sSubSupPr>
              <m:e>
                <m:r>
                  <w:rPr>
                    <w:rFonts w:ascii="Cambria Math" w:eastAsia="Times New Roman" w:hAnsi="Cambria Math"/>
                    <w:sz w:val="24"/>
                    <w:szCs w:val="24"/>
                  </w:rPr>
                  <m:t>σ</m:t>
                </m:r>
              </m:e>
              <m:sub>
                <m:r>
                  <w:rPr>
                    <w:rFonts w:ascii="Cambria Math" w:eastAsia="Times New Roman" w:hAnsi="Cambria Math"/>
                    <w:sz w:val="24"/>
                    <w:szCs w:val="24"/>
                  </w:rPr>
                  <m:t>GCAj</m:t>
                </m:r>
              </m:sub>
              <m:sup>
                <m:r>
                  <w:rPr>
                    <w:rFonts w:ascii="Cambria Math" w:eastAsia="Times New Roman" w:hAnsi="Cambria Math"/>
                    <w:sz w:val="24"/>
                    <w:szCs w:val="24"/>
                  </w:rPr>
                  <m:t>2</m:t>
                </m:r>
              </m:sup>
            </m:sSubSup>
          </m:num>
          <m:den>
            <m:sSubSup>
              <m:sSubSupPr>
                <m:ctrlPr>
                  <w:rPr>
                    <w:rFonts w:ascii="Cambria Math" w:eastAsia="Times New Roman" w:hAnsi="Cambria Math"/>
                    <w:i/>
                    <w:sz w:val="24"/>
                    <w:szCs w:val="24"/>
                  </w:rPr>
                </m:ctrlPr>
              </m:sSubSupPr>
              <m:e>
                <m:r>
                  <w:rPr>
                    <w:rFonts w:ascii="Cambria Math" w:eastAsia="Times New Roman" w:hAnsi="Cambria Math"/>
                    <w:sz w:val="24"/>
                    <w:szCs w:val="24"/>
                  </w:rPr>
                  <m:t>σ</m:t>
                </m:r>
              </m:e>
              <m:sub>
                <m:r>
                  <w:rPr>
                    <w:rFonts w:ascii="Cambria Math" w:eastAsia="Times New Roman" w:hAnsi="Cambria Math"/>
                    <w:sz w:val="24"/>
                    <w:szCs w:val="24"/>
                  </w:rPr>
                  <m:t>GCAi</m:t>
                </m:r>
              </m:sub>
              <m:sup>
                <m:r>
                  <w:rPr>
                    <w:rFonts w:ascii="Cambria Math" w:eastAsia="Times New Roman" w:hAnsi="Cambria Math"/>
                    <w:sz w:val="24"/>
                    <w:szCs w:val="24"/>
                  </w:rPr>
                  <m:t>2</m:t>
                </m:r>
              </m:sup>
            </m:sSubSup>
            <m:r>
              <w:rPr>
                <w:rFonts w:ascii="Cambria Math" w:eastAsia="Times New Roman" w:hAnsi="Cambria Math"/>
                <w:sz w:val="24"/>
                <w:szCs w:val="24"/>
              </w:rPr>
              <m:t>+</m:t>
            </m:r>
            <m:sSubSup>
              <m:sSubSupPr>
                <m:ctrlPr>
                  <w:rPr>
                    <w:rFonts w:ascii="Cambria Math" w:eastAsia="Times New Roman" w:hAnsi="Cambria Math"/>
                    <w:i/>
                    <w:sz w:val="24"/>
                    <w:szCs w:val="24"/>
                  </w:rPr>
                </m:ctrlPr>
              </m:sSubSupPr>
              <m:e>
                <m:r>
                  <w:rPr>
                    <w:rFonts w:ascii="Cambria Math" w:eastAsia="Times New Roman" w:hAnsi="Cambria Math"/>
                    <w:sz w:val="24"/>
                    <w:szCs w:val="24"/>
                  </w:rPr>
                  <m:t>σ</m:t>
                </m:r>
              </m:e>
              <m:sub>
                <m:r>
                  <w:rPr>
                    <w:rFonts w:ascii="Cambria Math" w:eastAsia="Times New Roman" w:hAnsi="Cambria Math"/>
                    <w:sz w:val="24"/>
                    <w:szCs w:val="24"/>
                  </w:rPr>
                  <m:t>GCAj</m:t>
                </m:r>
              </m:sub>
              <m:sup>
                <m:r>
                  <w:rPr>
                    <w:rFonts w:ascii="Cambria Math" w:eastAsia="Times New Roman" w:hAnsi="Cambria Math"/>
                    <w:sz w:val="24"/>
                    <w:szCs w:val="24"/>
                  </w:rPr>
                  <m:t>2</m:t>
                </m:r>
              </m:sup>
            </m:sSubSup>
            <m:r>
              <w:rPr>
                <w:rFonts w:ascii="Cambria Math" w:eastAsia="Times New Roman" w:hAnsi="Cambria Math"/>
                <w:sz w:val="24"/>
                <w:szCs w:val="24"/>
              </w:rPr>
              <m:t>+</m:t>
            </m:r>
            <m:sSubSup>
              <m:sSubSupPr>
                <m:ctrlPr>
                  <w:rPr>
                    <w:rFonts w:ascii="Cambria Math" w:eastAsia="Times New Roman" w:hAnsi="Cambria Math"/>
                    <w:i/>
                    <w:sz w:val="24"/>
                    <w:szCs w:val="24"/>
                  </w:rPr>
                </m:ctrlPr>
              </m:sSubSupPr>
              <m:e>
                <m:r>
                  <w:rPr>
                    <w:rFonts w:ascii="Cambria Math" w:eastAsia="Times New Roman" w:hAnsi="Cambria Math"/>
                    <w:sz w:val="24"/>
                    <w:szCs w:val="24"/>
                  </w:rPr>
                  <m:t>σ</m:t>
                </m:r>
              </m:e>
              <m:sub>
                <m:r>
                  <w:rPr>
                    <w:rFonts w:ascii="Cambria Math" w:eastAsia="Times New Roman" w:hAnsi="Cambria Math"/>
                    <w:sz w:val="24"/>
                    <w:szCs w:val="24"/>
                  </w:rPr>
                  <m:t>SCA</m:t>
                </m:r>
              </m:sub>
              <m:sup>
                <m:r>
                  <w:rPr>
                    <w:rFonts w:ascii="Cambria Math" w:eastAsia="Times New Roman" w:hAnsi="Cambria Math"/>
                    <w:sz w:val="24"/>
                    <w:szCs w:val="24"/>
                  </w:rPr>
                  <m:t>2</m:t>
                </m:r>
              </m:sup>
            </m:sSubSup>
          </m:den>
        </m:f>
      </m:oMath>
      <w:r w:rsidR="00BD7AA1">
        <w:rPr>
          <w:rFonts w:ascii="Times New Roman" w:eastAsia="Times New Roman" w:hAnsi="Times New Roman"/>
          <w:sz w:val="24"/>
          <w:szCs w:val="24"/>
        </w:rPr>
        <w:t xml:space="preserve"> …………………………….………... Equation 4.5</w:t>
      </w:r>
    </w:p>
    <w:p w14:paraId="6AB8227B" w14:textId="10B0E606" w:rsidR="006B20AC" w:rsidRPr="00DF573F" w:rsidRDefault="006B20AC" w:rsidP="00DF573F">
      <w:pPr>
        <w:spacing w:after="240"/>
        <w:ind w:firstLine="720"/>
        <w:rPr>
          <w:rFonts w:ascii="Times New Roman" w:hAnsi="Times New Roman"/>
          <w:sz w:val="24"/>
          <w:szCs w:val="24"/>
        </w:rPr>
      </w:pPr>
      <w:r w:rsidRPr="00DF573F">
        <w:rPr>
          <w:rFonts w:ascii="Times New Roman" w:eastAsia="Times New Roman" w:hAnsi="Times New Roman"/>
          <w:sz w:val="24"/>
          <w:szCs w:val="24"/>
        </w:rPr>
        <w:t xml:space="preserve">where, </w:t>
      </w:r>
      <m:oMath>
        <m:sSubSup>
          <m:sSubSupPr>
            <m:ctrlPr>
              <w:rPr>
                <w:rFonts w:ascii="Cambria Math" w:eastAsia="Times New Roman" w:hAnsi="Cambria Math"/>
                <w:i/>
                <w:sz w:val="24"/>
                <w:szCs w:val="24"/>
              </w:rPr>
            </m:ctrlPr>
          </m:sSubSupPr>
          <m:e>
            <m:r>
              <w:rPr>
                <w:rFonts w:ascii="Cambria Math" w:eastAsia="Times New Roman" w:hAnsi="Cambria Math"/>
                <w:sz w:val="24"/>
                <w:szCs w:val="24"/>
              </w:rPr>
              <m:t>σ</m:t>
            </m:r>
          </m:e>
          <m:sub>
            <m:r>
              <w:rPr>
                <w:rFonts w:ascii="Cambria Math" w:eastAsia="Times New Roman" w:hAnsi="Cambria Math"/>
                <w:sz w:val="24"/>
                <w:szCs w:val="24"/>
              </w:rPr>
              <m:t>GCAi</m:t>
            </m:r>
          </m:sub>
          <m:sup>
            <m:r>
              <w:rPr>
                <w:rFonts w:ascii="Cambria Math" w:eastAsia="Times New Roman" w:hAnsi="Cambria Math"/>
                <w:sz w:val="24"/>
                <w:szCs w:val="24"/>
              </w:rPr>
              <m:t>2</m:t>
            </m:r>
          </m:sup>
        </m:sSubSup>
        <m:r>
          <w:rPr>
            <w:rFonts w:ascii="Cambria Math" w:eastAsia="Times New Roman" w:hAnsi="Cambria Math"/>
            <w:sz w:val="24"/>
            <w:szCs w:val="24"/>
          </w:rPr>
          <m:t>+</m:t>
        </m:r>
        <m:sSubSup>
          <m:sSubSupPr>
            <m:ctrlPr>
              <w:rPr>
                <w:rFonts w:ascii="Cambria Math" w:eastAsia="Times New Roman" w:hAnsi="Cambria Math"/>
                <w:i/>
                <w:sz w:val="24"/>
                <w:szCs w:val="24"/>
              </w:rPr>
            </m:ctrlPr>
          </m:sSubSupPr>
          <m:e>
            <m:r>
              <w:rPr>
                <w:rFonts w:ascii="Cambria Math" w:eastAsia="Times New Roman" w:hAnsi="Cambria Math"/>
                <w:sz w:val="24"/>
                <w:szCs w:val="24"/>
              </w:rPr>
              <m:t>σ</m:t>
            </m:r>
          </m:e>
          <m:sub>
            <m:r>
              <w:rPr>
                <w:rFonts w:ascii="Cambria Math" w:eastAsia="Times New Roman" w:hAnsi="Cambria Math"/>
                <w:sz w:val="24"/>
                <w:szCs w:val="24"/>
              </w:rPr>
              <m:t>GCAj</m:t>
            </m:r>
          </m:sub>
          <m:sup>
            <m:r>
              <w:rPr>
                <w:rFonts w:ascii="Cambria Math" w:eastAsia="Times New Roman" w:hAnsi="Cambria Math"/>
                <w:sz w:val="24"/>
                <w:szCs w:val="24"/>
              </w:rPr>
              <m:t>2</m:t>
            </m:r>
          </m:sup>
        </m:sSubSup>
      </m:oMath>
      <w:r w:rsidRPr="00DF573F">
        <w:rPr>
          <w:rFonts w:ascii="Times New Roman" w:eastAsia="Times New Roman" w:hAnsi="Times New Roman"/>
          <w:sz w:val="24"/>
          <w:szCs w:val="24"/>
        </w:rPr>
        <w:t xml:space="preserve"> is additive variance and </w:t>
      </w:r>
      <m:oMath>
        <m:sSubSup>
          <m:sSubSupPr>
            <m:ctrlPr>
              <w:rPr>
                <w:rFonts w:ascii="Cambria Math" w:eastAsia="Times New Roman" w:hAnsi="Cambria Math"/>
                <w:i/>
                <w:sz w:val="24"/>
                <w:szCs w:val="24"/>
              </w:rPr>
            </m:ctrlPr>
          </m:sSubSupPr>
          <m:e>
            <m:r>
              <w:rPr>
                <w:rFonts w:ascii="Cambria Math" w:eastAsia="Times New Roman" w:hAnsi="Cambria Math"/>
                <w:sz w:val="24"/>
                <w:szCs w:val="24"/>
              </w:rPr>
              <m:t>σ</m:t>
            </m:r>
          </m:e>
          <m:sub>
            <m:r>
              <w:rPr>
                <w:rFonts w:ascii="Cambria Math" w:eastAsia="Times New Roman" w:hAnsi="Cambria Math"/>
                <w:sz w:val="24"/>
                <w:szCs w:val="24"/>
              </w:rPr>
              <m:t>GCAi</m:t>
            </m:r>
          </m:sub>
          <m:sup>
            <m:r>
              <w:rPr>
                <w:rFonts w:ascii="Cambria Math" w:eastAsia="Times New Roman" w:hAnsi="Cambria Math"/>
                <w:sz w:val="24"/>
                <w:szCs w:val="24"/>
              </w:rPr>
              <m:t>2</m:t>
            </m:r>
          </m:sup>
        </m:sSubSup>
        <m:r>
          <w:rPr>
            <w:rFonts w:ascii="Cambria Math" w:eastAsia="Times New Roman" w:hAnsi="Cambria Math"/>
            <w:sz w:val="24"/>
            <w:szCs w:val="24"/>
          </w:rPr>
          <m:t>+</m:t>
        </m:r>
        <m:sSubSup>
          <m:sSubSupPr>
            <m:ctrlPr>
              <w:rPr>
                <w:rFonts w:ascii="Cambria Math" w:eastAsia="Times New Roman" w:hAnsi="Cambria Math"/>
                <w:i/>
                <w:sz w:val="24"/>
                <w:szCs w:val="24"/>
              </w:rPr>
            </m:ctrlPr>
          </m:sSubSupPr>
          <m:e>
            <m:r>
              <w:rPr>
                <w:rFonts w:ascii="Cambria Math" w:eastAsia="Times New Roman" w:hAnsi="Cambria Math"/>
                <w:sz w:val="24"/>
                <w:szCs w:val="24"/>
              </w:rPr>
              <m:t>σ</m:t>
            </m:r>
          </m:e>
          <m:sub>
            <m:r>
              <w:rPr>
                <w:rFonts w:ascii="Cambria Math" w:eastAsia="Times New Roman" w:hAnsi="Cambria Math"/>
                <w:sz w:val="24"/>
                <w:szCs w:val="24"/>
              </w:rPr>
              <m:t>GCAj</m:t>
            </m:r>
          </m:sub>
          <m:sup>
            <m:r>
              <w:rPr>
                <w:rFonts w:ascii="Cambria Math" w:eastAsia="Times New Roman" w:hAnsi="Cambria Math"/>
                <w:sz w:val="24"/>
                <w:szCs w:val="24"/>
              </w:rPr>
              <m:t>2</m:t>
            </m:r>
          </m:sup>
        </m:sSubSup>
        <m:r>
          <w:rPr>
            <w:rFonts w:ascii="Cambria Math" w:eastAsia="Times New Roman" w:hAnsi="Cambria Math"/>
            <w:sz w:val="24"/>
            <w:szCs w:val="24"/>
          </w:rPr>
          <m:t>+</m:t>
        </m:r>
        <m:sSubSup>
          <m:sSubSupPr>
            <m:ctrlPr>
              <w:rPr>
                <w:rFonts w:ascii="Cambria Math" w:eastAsia="Times New Roman" w:hAnsi="Cambria Math"/>
                <w:i/>
                <w:sz w:val="24"/>
                <w:szCs w:val="24"/>
              </w:rPr>
            </m:ctrlPr>
          </m:sSubSupPr>
          <m:e>
            <m:r>
              <w:rPr>
                <w:rFonts w:ascii="Cambria Math" w:eastAsia="Times New Roman" w:hAnsi="Cambria Math"/>
                <w:sz w:val="24"/>
                <w:szCs w:val="24"/>
              </w:rPr>
              <m:t>σ</m:t>
            </m:r>
          </m:e>
          <m:sub>
            <m:r>
              <w:rPr>
                <w:rFonts w:ascii="Cambria Math" w:eastAsia="Times New Roman" w:hAnsi="Cambria Math"/>
                <w:sz w:val="24"/>
                <w:szCs w:val="24"/>
              </w:rPr>
              <m:t>SCA</m:t>
            </m:r>
          </m:sub>
          <m:sup>
            <m:r>
              <w:rPr>
                <w:rFonts w:ascii="Cambria Math" w:eastAsia="Times New Roman" w:hAnsi="Cambria Math"/>
                <w:sz w:val="24"/>
                <w:szCs w:val="24"/>
              </w:rPr>
              <m:t>2</m:t>
            </m:r>
          </m:sup>
        </m:sSubSup>
      </m:oMath>
      <w:r w:rsidRPr="00DF573F">
        <w:rPr>
          <w:rFonts w:ascii="Times New Roman" w:eastAsia="Times New Roman" w:hAnsi="Times New Roman"/>
          <w:sz w:val="24"/>
          <w:szCs w:val="24"/>
        </w:rPr>
        <w:t xml:space="preserve"> is total genetic variance.</w:t>
      </w:r>
    </w:p>
    <w:p w14:paraId="350FC1C5" w14:textId="77777777" w:rsidR="006B20AC" w:rsidRPr="00DF573F" w:rsidRDefault="006B20AC" w:rsidP="00DF573F">
      <w:pPr>
        <w:jc w:val="both"/>
        <w:rPr>
          <w:rFonts w:ascii="Times New Roman" w:hAnsi="Times New Roman"/>
          <w:sz w:val="24"/>
          <w:szCs w:val="24"/>
        </w:rPr>
      </w:pPr>
      <w:r w:rsidRPr="00DF573F">
        <w:rPr>
          <w:rFonts w:ascii="Times New Roman" w:hAnsi="Times New Roman"/>
          <w:sz w:val="24"/>
          <w:szCs w:val="24"/>
        </w:rPr>
        <w:t>Phenotypic correlations between root traits and seed yield were estimated using the Pearson's correlation. Root traits were considered as independent variables while seed yield and number of pods per plant were considered as dependent variables. The correlations were estimated using the formula suggested by Wright (1921).</w:t>
      </w:r>
    </w:p>
    <w:p w14:paraId="38896A6C" w14:textId="77777777" w:rsidR="006B20AC" w:rsidRPr="00DF573F" w:rsidRDefault="006B20AC" w:rsidP="00DF573F">
      <w:pPr>
        <w:autoSpaceDE w:val="0"/>
        <w:autoSpaceDN w:val="0"/>
        <w:adjustRightInd w:val="0"/>
        <w:ind w:firstLine="709"/>
        <w:jc w:val="both"/>
        <w:rPr>
          <w:rFonts w:ascii="Times New Roman" w:hAnsi="Times New Roman"/>
          <w:sz w:val="24"/>
          <w:szCs w:val="24"/>
          <w:lang w:eastAsia="en-GB"/>
        </w:rPr>
      </w:pPr>
      <w:r w:rsidRPr="00DF573F">
        <w:rPr>
          <w:rFonts w:ascii="Times New Roman" w:hAnsi="Times New Roman"/>
          <w:sz w:val="24"/>
          <w:szCs w:val="24"/>
          <w:lang w:eastAsia="en-GB"/>
        </w:rPr>
        <w:t xml:space="preserve">Genetic corrections among root and </w:t>
      </w:r>
      <w:r w:rsidRPr="00C3431E">
        <w:rPr>
          <w:rFonts w:ascii="Times New Roman" w:hAnsi="Times New Roman"/>
          <w:color w:val="000000"/>
          <w:sz w:val="24"/>
          <w:szCs w:val="24"/>
          <w:lang w:eastAsia="en-GB"/>
        </w:rPr>
        <w:t xml:space="preserve">agronomic traits were estimated using REML procedures in GenStat software </w:t>
      </w:r>
      <w:r w:rsidRPr="00C3431E">
        <w:rPr>
          <w:rFonts w:ascii="Times New Roman" w:hAnsi="Times New Roman"/>
          <w:color w:val="000000"/>
          <w:sz w:val="24"/>
          <w:szCs w:val="24"/>
        </w:rPr>
        <w:t>(</w:t>
      </w:r>
      <w:r w:rsidRPr="00C3431E">
        <w:rPr>
          <w:rFonts w:ascii="Times New Roman" w:hAnsi="Times New Roman"/>
          <w:color w:val="000000"/>
          <w:sz w:val="24"/>
          <w:szCs w:val="24"/>
          <w:shd w:val="clear" w:color="auto" w:fill="FFFFFF"/>
        </w:rPr>
        <w:t>VSN International, 2015</w:t>
      </w:r>
      <w:r w:rsidRPr="00C3431E">
        <w:rPr>
          <w:rFonts w:ascii="Times New Roman" w:hAnsi="Times New Roman"/>
          <w:color w:val="000000"/>
          <w:sz w:val="24"/>
          <w:szCs w:val="24"/>
        </w:rPr>
        <w:t>)</w:t>
      </w:r>
      <w:r w:rsidRPr="00C3431E">
        <w:rPr>
          <w:rFonts w:ascii="Times New Roman" w:hAnsi="Times New Roman"/>
          <w:color w:val="000000"/>
          <w:sz w:val="24"/>
          <w:szCs w:val="24"/>
          <w:lang w:eastAsia="en-GB"/>
        </w:rPr>
        <w:t>.</w:t>
      </w:r>
      <w:r w:rsidRPr="00DF573F">
        <w:rPr>
          <w:rFonts w:ascii="Times New Roman" w:hAnsi="Times New Roman"/>
          <w:sz w:val="24"/>
          <w:szCs w:val="24"/>
          <w:lang w:eastAsia="en-GB"/>
        </w:rPr>
        <w:t xml:space="preserve"> The estimates were obtained as described by Felix </w:t>
      </w:r>
      <w:r w:rsidRPr="007B24DC">
        <w:rPr>
          <w:rFonts w:ascii="Times New Roman" w:hAnsi="Times New Roman"/>
          <w:i/>
          <w:sz w:val="24"/>
          <w:szCs w:val="24"/>
          <w:lang w:eastAsia="en-GB"/>
        </w:rPr>
        <w:t>et al</w:t>
      </w:r>
      <w:r w:rsidRPr="007B24DC">
        <w:rPr>
          <w:rFonts w:ascii="Times New Roman" w:hAnsi="Times New Roman"/>
          <w:sz w:val="24"/>
          <w:szCs w:val="24"/>
          <w:lang w:eastAsia="en-GB"/>
        </w:rPr>
        <w:t>.</w:t>
      </w:r>
      <w:r w:rsidR="007B24DC" w:rsidRPr="007B24DC">
        <w:rPr>
          <w:rFonts w:ascii="Times New Roman" w:hAnsi="Times New Roman"/>
          <w:sz w:val="24"/>
          <w:szCs w:val="24"/>
          <w:lang w:eastAsia="en-GB"/>
        </w:rPr>
        <w:t xml:space="preserve"> (</w:t>
      </w:r>
      <w:r w:rsidRPr="007B24DC">
        <w:rPr>
          <w:rFonts w:ascii="Times New Roman" w:hAnsi="Times New Roman"/>
          <w:sz w:val="24"/>
          <w:szCs w:val="24"/>
          <w:lang w:eastAsia="en-GB"/>
        </w:rPr>
        <w:t>2012)</w:t>
      </w:r>
      <w:r w:rsidRPr="00DF573F">
        <w:rPr>
          <w:rFonts w:ascii="Times New Roman" w:hAnsi="Times New Roman"/>
          <w:sz w:val="24"/>
          <w:szCs w:val="24"/>
          <w:lang w:eastAsia="en-GB"/>
        </w:rPr>
        <w:t xml:space="preserve"> and the formula is shown </w:t>
      </w:r>
      <w:proofErr w:type="gramStart"/>
      <w:r w:rsidRPr="00DF573F">
        <w:rPr>
          <w:rFonts w:ascii="Times New Roman" w:hAnsi="Times New Roman"/>
          <w:sz w:val="24"/>
          <w:szCs w:val="24"/>
          <w:lang w:eastAsia="en-GB"/>
        </w:rPr>
        <w:t>below;</w:t>
      </w:r>
      <w:proofErr w:type="gramEnd"/>
      <w:r w:rsidRPr="00DF573F">
        <w:rPr>
          <w:rFonts w:ascii="Times New Roman" w:hAnsi="Times New Roman"/>
          <w:sz w:val="24"/>
          <w:szCs w:val="24"/>
          <w:lang w:eastAsia="en-GB"/>
        </w:rPr>
        <w:t xml:space="preserve"> </w:t>
      </w:r>
    </w:p>
    <w:p w14:paraId="0AC4927F" w14:textId="5D947CB1" w:rsidR="006B20AC" w:rsidRPr="00DF573F" w:rsidRDefault="006B20AC" w:rsidP="00DF573F">
      <w:pPr>
        <w:jc w:val="both"/>
        <w:rPr>
          <w:rFonts w:ascii="Times New Roman" w:eastAsia="Times New Roman" w:hAnsi="Times New Roman"/>
          <w:sz w:val="24"/>
          <w:szCs w:val="24"/>
        </w:rPr>
      </w:pPr>
      <w:r w:rsidRPr="00DF573F">
        <w:rPr>
          <w:rFonts w:ascii="Times New Roman" w:hAnsi="Times New Roman"/>
          <w:sz w:val="24"/>
          <w:szCs w:val="24"/>
        </w:rPr>
        <w:t xml:space="preserve"> </w:t>
      </w:r>
      <m:oMath>
        <m:sSub>
          <m:sSubPr>
            <m:ctrlPr>
              <w:rPr>
                <w:rFonts w:ascii="Cambria Math" w:eastAsia="Times New Roman" w:hAnsi="Cambria Math" w:cs="Cambria Math"/>
                <w:sz w:val="24"/>
                <w:szCs w:val="24"/>
              </w:rPr>
            </m:ctrlPr>
          </m:sSubPr>
          <m:e>
            <m:r>
              <w:rPr>
                <w:rFonts w:ascii="Cambria Math" w:eastAsia="Times New Roman" w:hAnsi="Cambria Math" w:cs="Cambria Math"/>
                <w:sz w:val="24"/>
                <w:szCs w:val="24"/>
              </w:rPr>
              <m:t>r</m:t>
            </m:r>
          </m:e>
          <m:sub>
            <m:r>
              <w:rPr>
                <w:rFonts w:ascii="Cambria Math" w:eastAsia="Times New Roman" w:hAnsi="Cambria Math" w:cs="Cambria Math"/>
                <w:sz w:val="24"/>
                <w:szCs w:val="24"/>
              </w:rPr>
              <m:t>gxy</m:t>
            </m:r>
          </m:sub>
        </m:sSub>
        <m:r>
          <w:rPr>
            <w:rFonts w:ascii="Cambria Math" w:eastAsia="Times New Roman" w:hAnsi="Cambria Math" w:cs="Cambria Math"/>
            <w:sz w:val="24"/>
            <w:szCs w:val="24"/>
          </w:rPr>
          <m:t>=</m:t>
        </m:r>
        <m:f>
          <m:fPr>
            <m:ctrlPr>
              <w:rPr>
                <w:rFonts w:ascii="Cambria Math" w:eastAsia="Times New Roman" w:hAnsi="Cambria Math" w:cs="Cambria Math"/>
                <w:i/>
                <w:sz w:val="24"/>
                <w:szCs w:val="24"/>
              </w:rPr>
            </m:ctrlPr>
          </m:fPr>
          <m:num>
            <m:sSub>
              <m:sSubPr>
                <m:ctrlPr>
                  <w:rPr>
                    <w:rFonts w:ascii="Cambria Math" w:eastAsia="Times New Roman" w:hAnsi="Cambria Math" w:cs="Cambria Math"/>
                    <w:sz w:val="24"/>
                    <w:szCs w:val="24"/>
                  </w:rPr>
                </m:ctrlPr>
              </m:sSubPr>
              <m:e>
                <m:r>
                  <w:rPr>
                    <w:rFonts w:ascii="Cambria Math" w:eastAsia="Times New Roman" w:hAnsi="Cambria Math" w:cs="Cambria Math"/>
                    <w:sz w:val="24"/>
                    <w:szCs w:val="24"/>
                  </w:rPr>
                  <m:t>COV</m:t>
                </m:r>
              </m:e>
              <m:sub>
                <m:r>
                  <w:rPr>
                    <w:rFonts w:ascii="Cambria Math" w:eastAsia="Times New Roman" w:hAnsi="Cambria Math" w:cs="Cambria Math"/>
                    <w:sz w:val="24"/>
                    <w:szCs w:val="24"/>
                  </w:rPr>
                  <m:t>gxy</m:t>
                </m:r>
              </m:sub>
            </m:sSub>
          </m:num>
          <m:den>
            <m:rad>
              <m:radPr>
                <m:degHide m:val="1"/>
                <m:ctrlPr>
                  <w:rPr>
                    <w:rFonts w:ascii="Cambria Math" w:eastAsia="Times New Roman" w:hAnsi="Cambria Math" w:cs="Cambria Math"/>
                    <w:i/>
                    <w:sz w:val="24"/>
                    <w:szCs w:val="24"/>
                  </w:rPr>
                </m:ctrlPr>
              </m:radPr>
              <m:deg/>
              <m:e>
                <m:sSub>
                  <m:sSubPr>
                    <m:ctrlPr>
                      <w:rPr>
                        <w:rFonts w:ascii="Cambria Math" w:eastAsia="Times New Roman" w:hAnsi="Cambria Math" w:cs="Cambria Math"/>
                        <w:sz w:val="24"/>
                        <w:szCs w:val="24"/>
                      </w:rPr>
                    </m:ctrlPr>
                  </m:sSubPr>
                  <m:e>
                    <m:sSup>
                      <m:sSupPr>
                        <m:ctrlPr>
                          <w:rPr>
                            <w:rFonts w:ascii="Cambria Math" w:eastAsia="Times New Roman" w:hAnsi="Cambria Math"/>
                            <w:sz w:val="24"/>
                            <w:szCs w:val="24"/>
                          </w:rPr>
                        </m:ctrlPr>
                      </m:sSupPr>
                      <m:e>
                        <m:r>
                          <w:rPr>
                            <w:rFonts w:ascii="Cambria Math" w:eastAsia="Times New Roman" w:hAnsi="Cambria Math"/>
                            <w:sz w:val="24"/>
                            <w:szCs w:val="24"/>
                          </w:rPr>
                          <m:t>(</m:t>
                        </m:r>
                        <m:r>
                          <w:rPr>
                            <w:rFonts w:ascii="Cambria Math" w:eastAsia="Times New Roman" w:hAnsi="Cambria Math"/>
                            <w:i/>
                            <w:sz w:val="24"/>
                            <w:szCs w:val="24"/>
                          </w:rPr>
                          <w:sym w:font="Symbol" w:char="F073"/>
                        </m:r>
                      </m:e>
                      <m:sup>
                        <m:r>
                          <w:rPr>
                            <w:rFonts w:ascii="Cambria Math" w:eastAsia="Times New Roman" w:hAnsi="Cambria Math"/>
                            <w:sz w:val="24"/>
                            <w:szCs w:val="24"/>
                          </w:rPr>
                          <m:t>2</m:t>
                        </m:r>
                      </m:sup>
                    </m:sSup>
                  </m:e>
                  <m:sub>
                    <m:r>
                      <w:rPr>
                        <w:rFonts w:ascii="Cambria Math" w:eastAsia="Times New Roman" w:hAnsi="Cambria Math" w:cs="Cambria Math"/>
                        <w:sz w:val="24"/>
                        <w:szCs w:val="24"/>
                      </w:rPr>
                      <m:t>gx</m:t>
                    </m:r>
                  </m:sub>
                </m:sSub>
                <m:r>
                  <w:rPr>
                    <w:rFonts w:ascii="Cambria Math" w:eastAsia="Times New Roman" w:hAnsi="Cambria Math" w:cs="Cambria Math"/>
                    <w:sz w:val="24"/>
                    <w:szCs w:val="24"/>
                  </w:rPr>
                  <m:t>)</m:t>
                </m:r>
                <m:d>
                  <m:dPr>
                    <m:ctrlPr>
                      <w:rPr>
                        <w:rFonts w:ascii="Cambria Math" w:eastAsia="Times New Roman" w:hAnsi="Cambria Math" w:cs="Cambria Math"/>
                        <w:i/>
                        <w:sz w:val="24"/>
                        <w:szCs w:val="24"/>
                      </w:rPr>
                    </m:ctrlPr>
                  </m:dPr>
                  <m:e>
                    <m:sSub>
                      <m:sSubPr>
                        <m:ctrlPr>
                          <w:rPr>
                            <w:rFonts w:ascii="Cambria Math" w:eastAsia="Times New Roman" w:hAnsi="Cambria Math" w:cs="Cambria Math"/>
                            <w:sz w:val="24"/>
                            <w:szCs w:val="24"/>
                          </w:rPr>
                        </m:ctrlPr>
                      </m:sSubPr>
                      <m:e>
                        <m:sSup>
                          <m:sSupPr>
                            <m:ctrlPr>
                              <w:rPr>
                                <w:rFonts w:ascii="Cambria Math" w:eastAsia="Times New Roman" w:hAnsi="Cambria Math"/>
                                <w:sz w:val="24"/>
                                <w:szCs w:val="24"/>
                              </w:rPr>
                            </m:ctrlPr>
                          </m:sSupPr>
                          <m:e>
                            <m:r>
                              <w:rPr>
                                <w:rFonts w:ascii="Cambria Math" w:eastAsia="Times New Roman" w:hAnsi="Cambria Math"/>
                                <w:i/>
                                <w:sz w:val="24"/>
                                <w:szCs w:val="24"/>
                              </w:rPr>
                              <w:sym w:font="Symbol" w:char="F073"/>
                            </m:r>
                          </m:e>
                          <m:sup>
                            <m:r>
                              <w:rPr>
                                <w:rFonts w:ascii="Cambria Math" w:eastAsia="Times New Roman" w:hAnsi="Cambria Math"/>
                                <w:sz w:val="24"/>
                                <w:szCs w:val="24"/>
                              </w:rPr>
                              <m:t>2</m:t>
                            </m:r>
                          </m:sup>
                        </m:sSup>
                      </m:e>
                      <m:sub>
                        <m:r>
                          <w:rPr>
                            <w:rFonts w:ascii="Cambria Math" w:eastAsia="Times New Roman" w:hAnsi="Cambria Math" w:cs="Cambria Math"/>
                            <w:sz w:val="24"/>
                            <w:szCs w:val="24"/>
                          </w:rPr>
                          <m:t>gy</m:t>
                        </m:r>
                      </m:sub>
                    </m:sSub>
                  </m:e>
                </m:d>
              </m:e>
            </m:rad>
          </m:den>
        </m:f>
      </m:oMath>
    </w:p>
    <w:p w14:paraId="3234BCC6" w14:textId="74E0DA8A" w:rsidR="006B20AC" w:rsidRPr="00DF573F" w:rsidRDefault="006B20AC" w:rsidP="00DF573F">
      <w:pPr>
        <w:autoSpaceDE w:val="0"/>
        <w:autoSpaceDN w:val="0"/>
        <w:adjustRightInd w:val="0"/>
        <w:jc w:val="both"/>
        <w:rPr>
          <w:rFonts w:ascii="Times New Roman" w:hAnsi="Times New Roman"/>
          <w:sz w:val="24"/>
          <w:szCs w:val="24"/>
          <w:lang w:eastAsia="en-GB"/>
        </w:rPr>
      </w:pPr>
      <w:r w:rsidRPr="00DF573F">
        <w:rPr>
          <w:rFonts w:ascii="Times New Roman" w:hAnsi="Times New Roman"/>
          <w:sz w:val="24"/>
          <w:szCs w:val="24"/>
          <w:lang w:eastAsia="en-GB"/>
        </w:rPr>
        <w:t xml:space="preserve">where, </w:t>
      </w:r>
      <m:oMath>
        <m:sSub>
          <m:sSubPr>
            <m:ctrlPr>
              <w:rPr>
                <w:rFonts w:ascii="Cambria Math" w:hAnsi="Cambria Math"/>
                <w:i/>
                <w:sz w:val="24"/>
                <w:szCs w:val="24"/>
                <w:lang w:eastAsia="en-GB"/>
              </w:rPr>
            </m:ctrlPr>
          </m:sSubPr>
          <m:e>
            <m:r>
              <w:rPr>
                <w:rFonts w:ascii="Cambria Math" w:hAnsi="Cambria Math"/>
                <w:sz w:val="24"/>
                <w:szCs w:val="24"/>
                <w:lang w:eastAsia="en-GB"/>
              </w:rPr>
              <m:t>r</m:t>
            </m:r>
          </m:e>
          <m:sub>
            <m:r>
              <w:rPr>
                <w:rFonts w:ascii="Cambria Math" w:hAnsi="Cambria Math"/>
                <w:sz w:val="24"/>
                <w:szCs w:val="24"/>
                <w:lang w:eastAsia="en-GB"/>
              </w:rPr>
              <m:t>gxy</m:t>
            </m:r>
          </m:sub>
        </m:sSub>
      </m:oMath>
      <w:r w:rsidRPr="00DF573F">
        <w:rPr>
          <w:rFonts w:ascii="Times New Roman" w:hAnsi="Times New Roman"/>
          <w:sz w:val="24"/>
          <w:szCs w:val="24"/>
          <w:lang w:eastAsia="en-GB"/>
        </w:rPr>
        <w:t xml:space="preserve"> is genotypic correlation coefficient between characters x and y; </w:t>
      </w:r>
      <m:oMath>
        <m:sSub>
          <m:sSubPr>
            <m:ctrlPr>
              <w:rPr>
                <w:rFonts w:ascii="Cambria Math" w:hAnsi="Cambria Math"/>
                <w:i/>
                <w:sz w:val="24"/>
                <w:szCs w:val="24"/>
                <w:lang w:eastAsia="en-GB"/>
              </w:rPr>
            </m:ctrlPr>
          </m:sSubPr>
          <m:e>
            <m:r>
              <m:rPr>
                <m:sty m:val="p"/>
              </m:rPr>
              <w:rPr>
                <w:rFonts w:ascii="Cambria Math" w:hAnsi="Cambria Math"/>
                <w:sz w:val="24"/>
                <w:szCs w:val="24"/>
                <w:lang w:eastAsia="en-GB"/>
              </w:rPr>
              <m:t>COV</m:t>
            </m:r>
          </m:e>
          <m:sub>
            <m:r>
              <w:rPr>
                <w:rFonts w:ascii="Cambria Math" w:hAnsi="Cambria Math"/>
                <w:sz w:val="24"/>
                <w:szCs w:val="24"/>
                <w:lang w:eastAsia="en-GB"/>
              </w:rPr>
              <m:t>gxy</m:t>
            </m:r>
          </m:sub>
        </m:sSub>
      </m:oMath>
      <w:r w:rsidRPr="00DF573F">
        <w:rPr>
          <w:rFonts w:ascii="Times New Roman" w:hAnsi="Times New Roman"/>
          <w:sz w:val="24"/>
          <w:szCs w:val="24"/>
          <w:lang w:eastAsia="en-GB"/>
        </w:rPr>
        <w:t xml:space="preserve"> is the genotypic covariance between characters x and y while </w:t>
      </w:r>
      <m:oMath>
        <m:sSub>
          <m:sSubPr>
            <m:ctrlPr>
              <w:rPr>
                <w:rFonts w:ascii="Cambria Math" w:eastAsia="Times New Roman" w:hAnsi="Cambria Math" w:cs="Cambria Math"/>
                <w:sz w:val="24"/>
                <w:szCs w:val="24"/>
              </w:rPr>
            </m:ctrlPr>
          </m:sSubPr>
          <m:e>
            <m:sSup>
              <m:sSupPr>
                <m:ctrlPr>
                  <w:rPr>
                    <w:rFonts w:ascii="Cambria Math" w:eastAsia="Times New Roman" w:hAnsi="Cambria Math"/>
                    <w:sz w:val="24"/>
                    <w:szCs w:val="24"/>
                  </w:rPr>
                </m:ctrlPr>
              </m:sSupPr>
              <m:e>
                <m:r>
                  <w:rPr>
                    <w:rFonts w:ascii="Cambria Math" w:eastAsia="Times New Roman" w:hAnsi="Cambria Math"/>
                    <w:i/>
                    <w:sz w:val="24"/>
                    <w:szCs w:val="24"/>
                  </w:rPr>
                  <w:sym w:font="Symbol" w:char="F073"/>
                </m:r>
              </m:e>
              <m:sup>
                <m:r>
                  <w:rPr>
                    <w:rFonts w:ascii="Cambria Math" w:eastAsia="Times New Roman" w:hAnsi="Cambria Math"/>
                    <w:sz w:val="24"/>
                    <w:szCs w:val="24"/>
                  </w:rPr>
                  <m:t>2</m:t>
                </m:r>
              </m:sup>
            </m:sSup>
          </m:e>
          <m:sub>
            <m:r>
              <w:rPr>
                <w:rFonts w:ascii="Cambria Math" w:eastAsia="Times New Roman" w:hAnsi="Cambria Math" w:cs="Cambria Math"/>
                <w:sz w:val="24"/>
                <w:szCs w:val="24"/>
              </w:rPr>
              <m:t>gx</m:t>
            </m:r>
          </m:sub>
        </m:sSub>
      </m:oMath>
      <w:r w:rsidRPr="00DF573F">
        <w:rPr>
          <w:rFonts w:ascii="Times New Roman" w:hAnsi="Times New Roman"/>
          <w:sz w:val="24"/>
          <w:szCs w:val="24"/>
        </w:rPr>
        <w:t xml:space="preserve"> and </w:t>
      </w:r>
      <m:oMath>
        <m:sSub>
          <m:sSubPr>
            <m:ctrlPr>
              <w:rPr>
                <w:rFonts w:ascii="Cambria Math" w:eastAsia="Times New Roman" w:hAnsi="Cambria Math" w:cs="Cambria Math"/>
                <w:sz w:val="24"/>
                <w:szCs w:val="24"/>
              </w:rPr>
            </m:ctrlPr>
          </m:sSubPr>
          <m:e>
            <m:sSup>
              <m:sSupPr>
                <m:ctrlPr>
                  <w:rPr>
                    <w:rFonts w:ascii="Cambria Math" w:eastAsia="Times New Roman" w:hAnsi="Cambria Math"/>
                    <w:sz w:val="24"/>
                    <w:szCs w:val="24"/>
                  </w:rPr>
                </m:ctrlPr>
              </m:sSupPr>
              <m:e>
                <m:r>
                  <w:rPr>
                    <w:rFonts w:ascii="Cambria Math" w:eastAsia="Times New Roman" w:hAnsi="Cambria Math"/>
                    <w:i/>
                    <w:sz w:val="24"/>
                    <w:szCs w:val="24"/>
                  </w:rPr>
                  <w:sym w:font="Symbol" w:char="F073"/>
                </m:r>
              </m:e>
              <m:sup>
                <m:r>
                  <w:rPr>
                    <w:rFonts w:ascii="Cambria Math" w:eastAsia="Times New Roman" w:hAnsi="Cambria Math"/>
                    <w:sz w:val="24"/>
                    <w:szCs w:val="24"/>
                  </w:rPr>
                  <m:t>2</m:t>
                </m:r>
              </m:sup>
            </m:sSup>
          </m:e>
          <m:sub>
            <m:r>
              <w:rPr>
                <w:rFonts w:ascii="Cambria Math" w:eastAsia="Times New Roman" w:hAnsi="Cambria Math" w:cs="Cambria Math"/>
                <w:sz w:val="24"/>
                <w:szCs w:val="24"/>
              </w:rPr>
              <m:t>gy</m:t>
            </m:r>
          </m:sub>
        </m:sSub>
      </m:oMath>
      <w:r w:rsidRPr="00DF573F">
        <w:rPr>
          <w:rFonts w:ascii="Times New Roman" w:eastAsia="Times New Roman" w:hAnsi="Times New Roman"/>
          <w:sz w:val="24"/>
          <w:szCs w:val="24"/>
        </w:rPr>
        <w:t xml:space="preserve"> are the genetic variances of traits x and y.</w:t>
      </w:r>
    </w:p>
    <w:p w14:paraId="2C3AB8F8" w14:textId="77777777" w:rsidR="006B20AC" w:rsidRPr="00DF573F" w:rsidRDefault="006B20AC" w:rsidP="00DF573F">
      <w:pPr>
        <w:autoSpaceDE w:val="0"/>
        <w:autoSpaceDN w:val="0"/>
        <w:adjustRightInd w:val="0"/>
        <w:jc w:val="both"/>
        <w:rPr>
          <w:rFonts w:ascii="Times New Roman" w:hAnsi="Times New Roman"/>
          <w:sz w:val="24"/>
          <w:szCs w:val="24"/>
          <w:lang w:eastAsia="en-GB"/>
        </w:rPr>
      </w:pPr>
      <w:r w:rsidRPr="00DF573F">
        <w:rPr>
          <w:rFonts w:ascii="Times New Roman" w:hAnsi="Times New Roman"/>
          <w:sz w:val="24"/>
          <w:szCs w:val="24"/>
          <w:lang w:eastAsia="en-GB"/>
        </w:rPr>
        <w:t>The genotypic correlations were tested for significance using the following t-</w:t>
      </w:r>
      <w:proofErr w:type="gramStart"/>
      <w:r w:rsidRPr="00DF573F">
        <w:rPr>
          <w:rFonts w:ascii="Times New Roman" w:hAnsi="Times New Roman"/>
          <w:sz w:val="24"/>
          <w:szCs w:val="24"/>
          <w:lang w:eastAsia="en-GB"/>
        </w:rPr>
        <w:t>test;</w:t>
      </w:r>
      <w:proofErr w:type="gramEnd"/>
    </w:p>
    <w:p w14:paraId="63D6CF0B" w14:textId="5043E1B7" w:rsidR="006B20AC" w:rsidRPr="00DF573F" w:rsidRDefault="006B20AC" w:rsidP="00DF573F">
      <w:pPr>
        <w:jc w:val="both"/>
        <w:rPr>
          <w:rFonts w:ascii="Times New Roman" w:eastAsia="Times New Roman" w:hAnsi="Times New Roman"/>
          <w:sz w:val="24"/>
          <w:szCs w:val="24"/>
        </w:rPr>
      </w:pPr>
      <w:r w:rsidRPr="00DF573F">
        <w:rPr>
          <w:rFonts w:ascii="Times New Roman" w:hAnsi="Times New Roman"/>
          <w:sz w:val="24"/>
          <w:szCs w:val="24"/>
        </w:rPr>
        <w:t xml:space="preserve">  </w:t>
      </w:r>
      <m:oMath>
        <m:r>
          <w:rPr>
            <w:rFonts w:ascii="Cambria Math" w:eastAsia="Times New Roman" w:hAnsi="Cambria Math" w:cs="Cambria Math"/>
            <w:sz w:val="24"/>
            <w:szCs w:val="24"/>
          </w:rPr>
          <m:t>t=</m:t>
        </m:r>
        <m:f>
          <m:fPr>
            <m:ctrlPr>
              <w:rPr>
                <w:rFonts w:ascii="Cambria Math" w:eastAsia="Times New Roman" w:hAnsi="Cambria Math" w:cs="Cambria Math"/>
                <w:i/>
                <w:sz w:val="24"/>
                <w:szCs w:val="24"/>
              </w:rPr>
            </m:ctrlPr>
          </m:fPr>
          <m:num>
            <m:sSub>
              <m:sSubPr>
                <m:ctrlPr>
                  <w:rPr>
                    <w:rFonts w:ascii="Cambria Math" w:eastAsia="Times New Roman" w:hAnsi="Cambria Math" w:cs="Cambria Math"/>
                    <w:sz w:val="24"/>
                    <w:szCs w:val="24"/>
                  </w:rPr>
                </m:ctrlPr>
              </m:sSubPr>
              <m:e>
                <m:r>
                  <w:rPr>
                    <w:rFonts w:ascii="Cambria Math" w:eastAsia="Times New Roman" w:hAnsi="Cambria Math" w:cs="Cambria Math"/>
                    <w:sz w:val="24"/>
                    <w:szCs w:val="24"/>
                  </w:rPr>
                  <m:t>r</m:t>
                </m:r>
              </m:e>
              <m:sub>
                <m:r>
                  <w:rPr>
                    <w:rFonts w:ascii="Cambria Math" w:eastAsia="Times New Roman" w:hAnsi="Cambria Math" w:cs="Cambria Math"/>
                    <w:sz w:val="24"/>
                    <w:szCs w:val="24"/>
                  </w:rPr>
                  <m:t>gxy</m:t>
                </m:r>
              </m:sub>
            </m:sSub>
          </m:num>
          <m:den>
            <m:sSub>
              <m:sSubPr>
                <m:ctrlPr>
                  <w:rPr>
                    <w:rFonts w:ascii="Cambria Math" w:eastAsia="Times New Roman" w:hAnsi="Cambria Math" w:cs="Cambria Math"/>
                    <w:sz w:val="24"/>
                    <w:szCs w:val="24"/>
                  </w:rPr>
                </m:ctrlPr>
              </m:sSubPr>
              <m:e>
                <m:r>
                  <w:rPr>
                    <w:rFonts w:ascii="Cambria Math" w:eastAsia="Times New Roman" w:hAnsi="Cambria Math" w:cs="Cambria Math"/>
                    <w:sz w:val="24"/>
                    <w:szCs w:val="24"/>
                  </w:rPr>
                  <m:t>SE</m:t>
                </m:r>
              </m:e>
              <m:sub>
                <m:r>
                  <w:rPr>
                    <w:rFonts w:ascii="Cambria Math" w:eastAsia="Times New Roman" w:hAnsi="Cambria Math" w:cs="Cambria Math"/>
                    <w:sz w:val="24"/>
                    <w:szCs w:val="24"/>
                  </w:rPr>
                  <m:t>gxy</m:t>
                </m:r>
              </m:sub>
            </m:sSub>
          </m:den>
        </m:f>
      </m:oMath>
      <w:r w:rsidR="00BD7AA1">
        <w:rPr>
          <w:rFonts w:ascii="Times New Roman" w:eastAsia="Times New Roman" w:hAnsi="Times New Roman"/>
          <w:sz w:val="24"/>
          <w:szCs w:val="24"/>
        </w:rPr>
        <w:t xml:space="preserve"> …………………..…………………………………………………. Equation 4.6</w:t>
      </w:r>
    </w:p>
    <w:p w14:paraId="42D1C7BE" w14:textId="64EFC310" w:rsidR="006B20AC" w:rsidRPr="00DF573F" w:rsidRDefault="006B20AC" w:rsidP="00DF573F">
      <w:pPr>
        <w:autoSpaceDE w:val="0"/>
        <w:autoSpaceDN w:val="0"/>
        <w:adjustRightInd w:val="0"/>
        <w:jc w:val="both"/>
        <w:rPr>
          <w:rFonts w:ascii="Times New Roman" w:hAnsi="Times New Roman"/>
          <w:sz w:val="24"/>
          <w:szCs w:val="24"/>
          <w:lang w:eastAsia="en-GB"/>
        </w:rPr>
      </w:pPr>
      <w:r w:rsidRPr="00DF573F">
        <w:rPr>
          <w:rFonts w:ascii="Times New Roman" w:hAnsi="Times New Roman"/>
          <w:sz w:val="24"/>
          <w:szCs w:val="24"/>
        </w:rPr>
        <w:t xml:space="preserve">where, </w:t>
      </w:r>
      <m:oMath>
        <m:sSub>
          <m:sSubPr>
            <m:ctrlPr>
              <w:rPr>
                <w:rFonts w:ascii="Cambria Math" w:hAnsi="Cambria Math"/>
                <w:i/>
                <w:sz w:val="24"/>
                <w:szCs w:val="24"/>
                <w:lang w:eastAsia="en-GB"/>
              </w:rPr>
            </m:ctrlPr>
          </m:sSubPr>
          <m:e>
            <m:r>
              <m:rPr>
                <m:sty m:val="p"/>
              </m:rPr>
              <w:rPr>
                <w:rFonts w:ascii="Cambria Math" w:hAnsi="Cambria Math"/>
                <w:sz w:val="24"/>
                <w:szCs w:val="24"/>
                <w:lang w:eastAsia="en-GB"/>
              </w:rPr>
              <m:t>SEr</m:t>
            </m:r>
          </m:e>
          <m:sub>
            <m:r>
              <w:rPr>
                <w:rFonts w:ascii="Cambria Math" w:hAnsi="Cambria Math"/>
                <w:sz w:val="24"/>
                <w:szCs w:val="24"/>
                <w:lang w:eastAsia="en-GB"/>
              </w:rPr>
              <m:t>gxy</m:t>
            </m:r>
          </m:sub>
        </m:sSub>
      </m:oMath>
      <w:r w:rsidRPr="00DF573F">
        <w:rPr>
          <w:rFonts w:ascii="Times New Roman" w:hAnsi="Times New Roman"/>
          <w:sz w:val="24"/>
          <w:szCs w:val="24"/>
          <w:lang w:eastAsia="en-GB"/>
        </w:rPr>
        <w:t xml:space="preserve"> is standard error of genotypic correlations and </w:t>
      </w:r>
      <m:oMath>
        <m:sSub>
          <m:sSubPr>
            <m:ctrlPr>
              <w:rPr>
                <w:rFonts w:ascii="Cambria Math" w:hAnsi="Cambria Math"/>
                <w:i/>
                <w:sz w:val="24"/>
                <w:szCs w:val="24"/>
                <w:lang w:eastAsia="en-GB"/>
              </w:rPr>
            </m:ctrlPr>
          </m:sSubPr>
          <m:e>
            <m:r>
              <w:rPr>
                <w:rFonts w:ascii="Cambria Math" w:hAnsi="Cambria Math"/>
                <w:sz w:val="24"/>
                <w:szCs w:val="24"/>
                <w:lang w:eastAsia="en-GB"/>
              </w:rPr>
              <m:t>r</m:t>
            </m:r>
          </m:e>
          <m:sub>
            <m:r>
              <w:rPr>
                <w:rFonts w:ascii="Cambria Math" w:hAnsi="Cambria Math"/>
                <w:sz w:val="24"/>
                <w:szCs w:val="24"/>
                <w:lang w:eastAsia="en-GB"/>
              </w:rPr>
              <m:t>gxy</m:t>
            </m:r>
          </m:sub>
        </m:sSub>
      </m:oMath>
      <w:r w:rsidRPr="00DF573F">
        <w:rPr>
          <w:rFonts w:ascii="Times New Roman" w:hAnsi="Times New Roman"/>
          <w:sz w:val="24"/>
          <w:szCs w:val="24"/>
          <w:lang w:eastAsia="en-GB"/>
        </w:rPr>
        <w:t xml:space="preserve"> is genotypic correlation.</w:t>
      </w:r>
    </w:p>
    <w:p w14:paraId="04E88956" w14:textId="77777777" w:rsidR="006B20AC" w:rsidRPr="00DF573F" w:rsidRDefault="006B20AC" w:rsidP="00DF573F">
      <w:pPr>
        <w:rPr>
          <w:rFonts w:ascii="Times New Roman" w:hAnsi="Times New Roman"/>
          <w:sz w:val="24"/>
          <w:szCs w:val="24"/>
          <w:lang w:val="en-US"/>
        </w:rPr>
      </w:pPr>
      <w:r w:rsidRPr="00DF573F">
        <w:rPr>
          <w:rFonts w:ascii="Times New Roman" w:eastAsia="Times New Roman" w:hAnsi="Times New Roman"/>
          <w:sz w:val="24"/>
          <w:szCs w:val="24"/>
        </w:rPr>
        <w:t>Pearson’s correlation coefficients of mid parent value and F</w:t>
      </w:r>
      <w:r w:rsidRPr="00DF573F">
        <w:rPr>
          <w:rFonts w:ascii="Times New Roman" w:eastAsia="Times New Roman" w:hAnsi="Times New Roman"/>
          <w:sz w:val="24"/>
          <w:szCs w:val="24"/>
          <w:vertAlign w:val="subscript"/>
        </w:rPr>
        <w:t>2</w:t>
      </w:r>
      <w:r w:rsidRPr="00DF573F">
        <w:rPr>
          <w:rFonts w:ascii="Times New Roman" w:eastAsia="Times New Roman" w:hAnsi="Times New Roman"/>
          <w:sz w:val="24"/>
          <w:szCs w:val="24"/>
        </w:rPr>
        <w:t xml:space="preserve"> performance, GCA effects with </w:t>
      </w:r>
      <w:r w:rsidRPr="00DF573F">
        <w:rPr>
          <w:rFonts w:ascii="Times New Roman" w:eastAsia="Times New Roman" w:hAnsi="Times New Roman"/>
          <w:i/>
          <w:sz w:val="24"/>
          <w:szCs w:val="24"/>
        </w:rPr>
        <w:t>per se</w:t>
      </w:r>
      <w:r w:rsidRPr="00DF573F">
        <w:rPr>
          <w:rFonts w:ascii="Times New Roman" w:eastAsia="Times New Roman" w:hAnsi="Times New Roman"/>
          <w:sz w:val="24"/>
          <w:szCs w:val="24"/>
        </w:rPr>
        <w:t xml:space="preserve"> performance and sum of GCA effects of parents with F</w:t>
      </w:r>
      <w:r w:rsidRPr="00DF573F">
        <w:rPr>
          <w:rFonts w:ascii="Times New Roman" w:eastAsia="Times New Roman" w:hAnsi="Times New Roman"/>
          <w:sz w:val="24"/>
          <w:szCs w:val="24"/>
          <w:vertAlign w:val="subscript"/>
        </w:rPr>
        <w:t>2</w:t>
      </w:r>
      <w:r w:rsidRPr="00DF573F">
        <w:rPr>
          <w:rFonts w:ascii="Times New Roman" w:eastAsia="Times New Roman" w:hAnsi="Times New Roman"/>
          <w:sz w:val="24"/>
          <w:szCs w:val="24"/>
        </w:rPr>
        <w:t xml:space="preserve"> performance</w:t>
      </w:r>
      <w:r w:rsidRPr="00DF573F">
        <w:rPr>
          <w:rFonts w:ascii="Times New Roman" w:hAnsi="Times New Roman"/>
          <w:sz w:val="24"/>
          <w:szCs w:val="24"/>
        </w:rPr>
        <w:t xml:space="preserve"> were estimated as described by Schrag </w:t>
      </w:r>
      <w:r w:rsidR="00E3569F" w:rsidRPr="00CD1B02">
        <w:rPr>
          <w:rFonts w:ascii="Times New Roman" w:hAnsi="Times New Roman"/>
          <w:i/>
          <w:sz w:val="24"/>
          <w:szCs w:val="24"/>
          <w:lang w:val="en-US"/>
        </w:rPr>
        <w:t>et al</w:t>
      </w:r>
      <w:r w:rsidRPr="00DF573F">
        <w:rPr>
          <w:rFonts w:ascii="Times New Roman" w:hAnsi="Times New Roman"/>
          <w:i/>
          <w:iCs/>
          <w:sz w:val="24"/>
          <w:szCs w:val="24"/>
        </w:rPr>
        <w:t xml:space="preserve">. </w:t>
      </w:r>
      <w:r w:rsidRPr="00DF573F">
        <w:rPr>
          <w:rFonts w:ascii="Times New Roman" w:hAnsi="Times New Roman"/>
          <w:iCs/>
          <w:sz w:val="24"/>
          <w:szCs w:val="24"/>
        </w:rPr>
        <w:t>(</w:t>
      </w:r>
      <w:r w:rsidRPr="00DF573F">
        <w:rPr>
          <w:rFonts w:ascii="Times New Roman" w:hAnsi="Times New Roman"/>
          <w:sz w:val="24"/>
          <w:szCs w:val="24"/>
        </w:rPr>
        <w:t>2009) for all traits studied.</w:t>
      </w:r>
    </w:p>
    <w:p w14:paraId="67E95C64" w14:textId="77777777" w:rsidR="006B20AC" w:rsidRPr="006B20AC" w:rsidRDefault="006B20AC" w:rsidP="00E030EC">
      <w:pPr>
        <w:spacing w:line="240" w:lineRule="auto"/>
        <w:rPr>
          <w:rFonts w:ascii="Times New Roman" w:hAnsi="Times New Roman"/>
          <w:lang w:val="x-none"/>
        </w:rPr>
        <w:sectPr w:rsidR="006B20AC" w:rsidRPr="006B20AC" w:rsidSect="007B7A79">
          <w:pgSz w:w="11906" w:h="16838"/>
          <w:pgMar w:top="1440" w:right="1440" w:bottom="1440" w:left="1411" w:header="706" w:footer="706" w:gutter="0"/>
          <w:cols w:space="708"/>
          <w:docGrid w:linePitch="360"/>
        </w:sectPr>
      </w:pPr>
    </w:p>
    <w:p w14:paraId="7E8A5259" w14:textId="77777777" w:rsidR="009C7D39" w:rsidRPr="00A74AFE" w:rsidRDefault="00036C03" w:rsidP="00C44437">
      <w:pPr>
        <w:pStyle w:val="Heading2"/>
      </w:pPr>
      <w:bookmarkStart w:id="80" w:name="_Toc168949692"/>
      <w:r w:rsidRPr="00A74AFE">
        <w:lastRenderedPageBreak/>
        <w:t>4</w:t>
      </w:r>
      <w:r w:rsidR="001F1A81" w:rsidRPr="00A74AFE">
        <w:t>.5</w:t>
      </w:r>
      <w:r w:rsidR="00767658" w:rsidRPr="00A74AFE">
        <w:t xml:space="preserve"> </w:t>
      </w:r>
      <w:r w:rsidR="001F1A81" w:rsidRPr="00A74AFE">
        <w:t>Results</w:t>
      </w:r>
      <w:bookmarkEnd w:id="80"/>
      <w:r w:rsidR="001F1A81" w:rsidRPr="00A74AFE">
        <w:t xml:space="preserve"> </w:t>
      </w:r>
    </w:p>
    <w:p w14:paraId="1B86215C" w14:textId="77777777" w:rsidR="009C7D39" w:rsidRPr="00A74AFE" w:rsidRDefault="001F1A81" w:rsidP="00C52637">
      <w:pPr>
        <w:pStyle w:val="Heading3"/>
        <w:rPr>
          <w:lang w:val="en-GB"/>
        </w:rPr>
      </w:pPr>
      <w:bookmarkStart w:id="81" w:name="_Toc168949693"/>
      <w:r w:rsidRPr="00A74AFE">
        <w:rPr>
          <w:lang w:val="en-US"/>
        </w:rPr>
        <w:t>4</w:t>
      </w:r>
      <w:r w:rsidR="009C7D39" w:rsidRPr="00A74AFE">
        <w:t>.</w:t>
      </w:r>
      <w:r w:rsidRPr="00A74AFE">
        <w:t>5.</w:t>
      </w:r>
      <w:r w:rsidRPr="00A74AFE">
        <w:rPr>
          <w:lang w:val="en-US"/>
        </w:rPr>
        <w:t>1</w:t>
      </w:r>
      <w:r w:rsidR="009C7D39" w:rsidRPr="00A74AFE">
        <w:t xml:space="preserve"> </w:t>
      </w:r>
      <w:r w:rsidRPr="00A74AFE">
        <w:t>Linear mixed model analysis of genotype adaptability and genetic variation in multi-location</w:t>
      </w:r>
      <w:bookmarkEnd w:id="81"/>
    </w:p>
    <w:p w14:paraId="03BA982C" w14:textId="77777777" w:rsidR="004A644B" w:rsidRPr="004A644B" w:rsidRDefault="004A644B" w:rsidP="004A644B">
      <w:pPr>
        <w:ind w:firstLine="720"/>
        <w:jc w:val="both"/>
        <w:rPr>
          <w:rFonts w:ascii="Times New Roman" w:hAnsi="Times New Roman"/>
          <w:sz w:val="24"/>
          <w:szCs w:val="24"/>
        </w:rPr>
      </w:pPr>
      <w:r w:rsidRPr="004A644B">
        <w:rPr>
          <w:rFonts w:ascii="Times New Roman" w:hAnsi="Times New Roman"/>
          <w:sz w:val="24"/>
          <w:szCs w:val="24"/>
        </w:rPr>
        <w:t>The statistical analysis based on residual maximum likelihood for single location data, revealed significant (</w:t>
      </w:r>
      <w:r w:rsidRPr="004A644B">
        <w:rPr>
          <w:rFonts w:ascii="Times New Roman" w:hAnsi="Times New Roman"/>
          <w:i/>
          <w:sz w:val="24"/>
          <w:szCs w:val="24"/>
        </w:rPr>
        <w:t>P&lt;</w:t>
      </w:r>
      <w:r w:rsidRPr="004A644B">
        <w:rPr>
          <w:rFonts w:ascii="Times New Roman" w:hAnsi="Times New Roman"/>
          <w:sz w:val="24"/>
          <w:szCs w:val="24"/>
        </w:rPr>
        <w:t>0.05) main effect of genotypes for all root traits, number of pods per plant and yield across all environments (</w:t>
      </w:r>
      <w:r w:rsidR="00D628B4">
        <w:rPr>
          <w:rFonts w:ascii="Times New Roman" w:hAnsi="Times New Roman"/>
          <w:sz w:val="24"/>
          <w:szCs w:val="24"/>
        </w:rPr>
        <w:t>Table</w:t>
      </w:r>
      <w:r w:rsidRPr="004A644B">
        <w:rPr>
          <w:rFonts w:ascii="Times New Roman" w:hAnsi="Times New Roman"/>
          <w:sz w:val="24"/>
          <w:szCs w:val="24"/>
        </w:rPr>
        <w:t xml:space="preserve"> </w:t>
      </w:r>
      <w:r w:rsidR="00ED3C9E">
        <w:rPr>
          <w:rFonts w:ascii="Times New Roman" w:hAnsi="Times New Roman"/>
          <w:sz w:val="24"/>
          <w:szCs w:val="24"/>
        </w:rPr>
        <w:t>4.2</w:t>
      </w:r>
      <w:r w:rsidRPr="004A644B">
        <w:rPr>
          <w:rFonts w:ascii="Times New Roman" w:hAnsi="Times New Roman"/>
          <w:sz w:val="24"/>
          <w:szCs w:val="24"/>
        </w:rPr>
        <w:t>). The variation in test locations was possibly due to differences arising from environmental factors including but not limited to temperature and rainfall distributions during the cropping season.</w:t>
      </w:r>
    </w:p>
    <w:p w14:paraId="286C89FB" w14:textId="77777777" w:rsidR="001F1A81" w:rsidRPr="004A644B" w:rsidRDefault="004A644B" w:rsidP="00712C36">
      <w:pPr>
        <w:ind w:firstLine="720"/>
        <w:jc w:val="both"/>
        <w:rPr>
          <w:rFonts w:ascii="Times New Roman" w:hAnsi="Times New Roman"/>
          <w:sz w:val="24"/>
          <w:szCs w:val="24"/>
        </w:rPr>
      </w:pPr>
      <w:r w:rsidRPr="004A644B">
        <w:rPr>
          <w:rFonts w:ascii="Times New Roman" w:hAnsi="Times New Roman"/>
          <w:sz w:val="24"/>
          <w:szCs w:val="24"/>
        </w:rPr>
        <w:t xml:space="preserve">Combined REML analysis revealed significant genotype mean squares at </w:t>
      </w:r>
      <w:r w:rsidRPr="004A644B">
        <w:rPr>
          <w:rFonts w:ascii="Times New Roman" w:hAnsi="Times New Roman"/>
          <w:i/>
          <w:sz w:val="24"/>
          <w:szCs w:val="24"/>
        </w:rPr>
        <w:t>P&lt;</w:t>
      </w:r>
      <w:r w:rsidRPr="004A644B">
        <w:rPr>
          <w:rFonts w:ascii="Times New Roman" w:hAnsi="Times New Roman"/>
          <w:sz w:val="24"/>
          <w:szCs w:val="24"/>
        </w:rPr>
        <w:t>0.05 for all the traits measured (</w:t>
      </w:r>
      <w:r w:rsidR="00D628B4">
        <w:rPr>
          <w:rFonts w:ascii="Times New Roman" w:hAnsi="Times New Roman"/>
          <w:sz w:val="24"/>
          <w:szCs w:val="24"/>
        </w:rPr>
        <w:t>Table</w:t>
      </w:r>
      <w:r w:rsidRPr="004A644B">
        <w:rPr>
          <w:rFonts w:ascii="Times New Roman" w:hAnsi="Times New Roman"/>
          <w:sz w:val="24"/>
          <w:szCs w:val="24"/>
        </w:rPr>
        <w:t xml:space="preserve"> </w:t>
      </w:r>
      <w:r w:rsidR="00ED3C9E">
        <w:rPr>
          <w:rFonts w:ascii="Times New Roman" w:hAnsi="Times New Roman"/>
          <w:sz w:val="24"/>
          <w:szCs w:val="24"/>
        </w:rPr>
        <w:t>4.3</w:t>
      </w:r>
      <w:r w:rsidRPr="004A644B">
        <w:rPr>
          <w:rFonts w:ascii="Times New Roman" w:hAnsi="Times New Roman"/>
          <w:sz w:val="24"/>
          <w:szCs w:val="24"/>
        </w:rPr>
        <w:t>). Significant differences were observed for location main effect for all root traits but not for yield and number of pods per plant. The genotype-by-location interaction (GLI) effects were significant (</w:t>
      </w:r>
      <w:r w:rsidRPr="004A644B">
        <w:rPr>
          <w:rFonts w:ascii="Times New Roman" w:hAnsi="Times New Roman"/>
          <w:i/>
          <w:sz w:val="24"/>
          <w:szCs w:val="24"/>
        </w:rPr>
        <w:t>P&lt;</w:t>
      </w:r>
      <w:r w:rsidRPr="004A644B">
        <w:rPr>
          <w:rFonts w:ascii="Times New Roman" w:hAnsi="Times New Roman"/>
          <w:sz w:val="24"/>
          <w:szCs w:val="24"/>
        </w:rPr>
        <w:t>0.01) only for root angle (</w:t>
      </w:r>
      <w:r w:rsidR="00D628B4">
        <w:rPr>
          <w:rFonts w:ascii="Times New Roman" w:hAnsi="Times New Roman"/>
          <w:sz w:val="24"/>
          <w:szCs w:val="24"/>
        </w:rPr>
        <w:t>Table</w:t>
      </w:r>
      <w:r w:rsidRPr="004A644B">
        <w:rPr>
          <w:rFonts w:ascii="Times New Roman" w:hAnsi="Times New Roman"/>
          <w:sz w:val="24"/>
          <w:szCs w:val="24"/>
        </w:rPr>
        <w:t xml:space="preserve"> </w:t>
      </w:r>
      <w:r w:rsidR="00ED3C9E">
        <w:rPr>
          <w:rFonts w:ascii="Times New Roman" w:hAnsi="Times New Roman"/>
          <w:sz w:val="24"/>
          <w:szCs w:val="24"/>
        </w:rPr>
        <w:t>4.3</w:t>
      </w:r>
      <w:r w:rsidRPr="004A644B">
        <w:rPr>
          <w:rFonts w:ascii="Times New Roman" w:hAnsi="Times New Roman"/>
          <w:sz w:val="24"/>
          <w:szCs w:val="24"/>
        </w:rPr>
        <w:t>).</w:t>
      </w:r>
    </w:p>
    <w:p w14:paraId="66F62C49" w14:textId="77777777" w:rsidR="001F1A81" w:rsidRPr="00A74AFE" w:rsidRDefault="001F1A81" w:rsidP="001F1A81">
      <w:pPr>
        <w:spacing w:line="240" w:lineRule="auto"/>
        <w:rPr>
          <w:rFonts w:ascii="Times New Roman" w:hAnsi="Times New Roman"/>
        </w:rPr>
      </w:pPr>
    </w:p>
    <w:p w14:paraId="0D0DDF03" w14:textId="77777777" w:rsidR="001F1A81" w:rsidRDefault="00D628B4" w:rsidP="001F1A81">
      <w:pPr>
        <w:spacing w:line="240" w:lineRule="auto"/>
        <w:jc w:val="both"/>
        <w:rPr>
          <w:rFonts w:ascii="Times New Roman" w:hAnsi="Times New Roman"/>
          <w:b/>
          <w:sz w:val="24"/>
          <w:szCs w:val="24"/>
        </w:rPr>
      </w:pPr>
      <w:r>
        <w:rPr>
          <w:rFonts w:ascii="Times New Roman" w:hAnsi="Times New Roman"/>
          <w:b/>
          <w:sz w:val="24"/>
          <w:szCs w:val="24"/>
        </w:rPr>
        <w:t>T</w:t>
      </w:r>
      <w:r w:rsidR="00E3569F">
        <w:rPr>
          <w:rFonts w:ascii="Times New Roman" w:hAnsi="Times New Roman"/>
          <w:b/>
          <w:sz w:val="24"/>
          <w:szCs w:val="24"/>
        </w:rPr>
        <w:t>able</w:t>
      </w:r>
      <w:r w:rsidR="00CC10E5" w:rsidRPr="00A74AFE">
        <w:rPr>
          <w:rFonts w:ascii="Times New Roman" w:hAnsi="Times New Roman"/>
          <w:b/>
          <w:sz w:val="24"/>
          <w:szCs w:val="24"/>
        </w:rPr>
        <w:t xml:space="preserve"> </w:t>
      </w:r>
      <w:r w:rsidR="00CC10E5">
        <w:rPr>
          <w:rFonts w:ascii="Times New Roman" w:hAnsi="Times New Roman"/>
          <w:b/>
          <w:sz w:val="24"/>
          <w:szCs w:val="24"/>
        </w:rPr>
        <w:t>4.2</w:t>
      </w:r>
      <w:r w:rsidR="001F1A81" w:rsidRPr="00A74AFE">
        <w:rPr>
          <w:rFonts w:ascii="Times New Roman" w:hAnsi="Times New Roman"/>
          <w:b/>
          <w:sz w:val="24"/>
          <w:szCs w:val="24"/>
        </w:rPr>
        <w:t xml:space="preserve">: </w:t>
      </w:r>
      <w:r w:rsidR="001F1A81" w:rsidRPr="001B152A">
        <w:rPr>
          <w:rFonts w:ascii="Times New Roman" w:hAnsi="Times New Roman"/>
          <w:sz w:val="24"/>
          <w:szCs w:val="24"/>
        </w:rPr>
        <w:t>Linear mixed model analysis of 24 common bean genotypes evaluated at three locations</w:t>
      </w:r>
    </w:p>
    <w:tbl>
      <w:tblPr>
        <w:tblW w:w="9302" w:type="dxa"/>
        <w:tblInd w:w="-108" w:type="dxa"/>
        <w:tblBorders>
          <w:top w:val="single" w:sz="12" w:space="0" w:color="008000"/>
          <w:bottom w:val="single" w:sz="12" w:space="0" w:color="008000"/>
        </w:tblBorders>
        <w:tblLayout w:type="fixed"/>
        <w:tblLook w:val="04A0" w:firstRow="1" w:lastRow="0" w:firstColumn="1" w:lastColumn="0" w:noHBand="0" w:noVBand="1"/>
      </w:tblPr>
      <w:tblGrid>
        <w:gridCol w:w="1476"/>
        <w:gridCol w:w="1170"/>
        <w:gridCol w:w="538"/>
        <w:gridCol w:w="92"/>
        <w:gridCol w:w="808"/>
        <w:gridCol w:w="101"/>
        <w:gridCol w:w="1085"/>
        <w:gridCol w:w="169"/>
        <w:gridCol w:w="1006"/>
        <w:gridCol w:w="169"/>
        <w:gridCol w:w="929"/>
        <w:gridCol w:w="326"/>
        <w:gridCol w:w="125"/>
        <w:gridCol w:w="1180"/>
        <w:gridCol w:w="128"/>
      </w:tblGrid>
      <w:tr w:rsidR="00651F4F" w:rsidRPr="002C7B99" w14:paraId="3CD134F6" w14:textId="77777777" w:rsidTr="00E157D1">
        <w:trPr>
          <w:gridAfter w:val="1"/>
          <w:wAfter w:w="128" w:type="dxa"/>
          <w:trHeight w:val="572"/>
        </w:trPr>
        <w:tc>
          <w:tcPr>
            <w:tcW w:w="1476" w:type="dxa"/>
            <w:tcBorders>
              <w:top w:val="single" w:sz="12" w:space="0" w:color="auto"/>
              <w:bottom w:val="single" w:sz="12" w:space="0" w:color="auto"/>
            </w:tcBorders>
            <w:shd w:val="clear" w:color="auto" w:fill="auto"/>
          </w:tcPr>
          <w:p w14:paraId="68313E8B" w14:textId="77777777" w:rsidR="00651F4F" w:rsidRPr="002C7B99" w:rsidRDefault="00651F4F" w:rsidP="004F1686">
            <w:pPr>
              <w:rPr>
                <w:rFonts w:ascii="Times New Roman" w:hAnsi="Times New Roman"/>
                <w:b/>
                <w:sz w:val="24"/>
                <w:szCs w:val="24"/>
              </w:rPr>
            </w:pPr>
            <w:r w:rsidRPr="002C7B99">
              <w:rPr>
                <w:rFonts w:ascii="Times New Roman" w:hAnsi="Times New Roman"/>
                <w:b/>
                <w:sz w:val="24"/>
                <w:szCs w:val="24"/>
              </w:rPr>
              <w:t>Location</w:t>
            </w:r>
          </w:p>
        </w:tc>
        <w:tc>
          <w:tcPr>
            <w:tcW w:w="1170" w:type="dxa"/>
            <w:tcBorders>
              <w:top w:val="single" w:sz="12" w:space="0" w:color="auto"/>
              <w:bottom w:val="single" w:sz="12" w:space="0" w:color="auto"/>
            </w:tcBorders>
            <w:shd w:val="clear" w:color="auto" w:fill="auto"/>
          </w:tcPr>
          <w:p w14:paraId="44394D23" w14:textId="77777777" w:rsidR="00651F4F" w:rsidRPr="002C7B99" w:rsidRDefault="00651F4F" w:rsidP="004F1686">
            <w:pPr>
              <w:jc w:val="center"/>
              <w:rPr>
                <w:rFonts w:ascii="Times New Roman" w:hAnsi="Times New Roman"/>
                <w:b/>
                <w:sz w:val="24"/>
                <w:szCs w:val="24"/>
              </w:rPr>
            </w:pPr>
            <w:r w:rsidRPr="002C7B99">
              <w:rPr>
                <w:rFonts w:ascii="Times New Roman" w:hAnsi="Times New Roman"/>
                <w:b/>
                <w:sz w:val="24"/>
                <w:szCs w:val="24"/>
              </w:rPr>
              <w:t>Source</w:t>
            </w:r>
          </w:p>
        </w:tc>
        <w:tc>
          <w:tcPr>
            <w:tcW w:w="630" w:type="dxa"/>
            <w:gridSpan w:val="2"/>
            <w:tcBorders>
              <w:top w:val="single" w:sz="12" w:space="0" w:color="auto"/>
              <w:bottom w:val="single" w:sz="12" w:space="0" w:color="auto"/>
            </w:tcBorders>
            <w:shd w:val="clear" w:color="auto" w:fill="auto"/>
          </w:tcPr>
          <w:p w14:paraId="65510E1B" w14:textId="77777777" w:rsidR="00651F4F" w:rsidRPr="002C7B99" w:rsidRDefault="00651F4F" w:rsidP="004F1686">
            <w:pPr>
              <w:rPr>
                <w:rFonts w:ascii="Times New Roman" w:hAnsi="Times New Roman"/>
                <w:b/>
                <w:sz w:val="24"/>
                <w:szCs w:val="24"/>
                <w:highlight w:val="yellow"/>
              </w:rPr>
            </w:pPr>
            <w:proofErr w:type="spellStart"/>
            <w:r w:rsidRPr="002C7B99">
              <w:rPr>
                <w:rFonts w:ascii="Times New Roman" w:hAnsi="Times New Roman"/>
                <w:b/>
                <w:sz w:val="24"/>
                <w:szCs w:val="24"/>
              </w:rPr>
              <w:t>Df</w:t>
            </w:r>
            <w:proofErr w:type="spellEnd"/>
          </w:p>
        </w:tc>
        <w:tc>
          <w:tcPr>
            <w:tcW w:w="808" w:type="dxa"/>
            <w:tcBorders>
              <w:top w:val="single" w:sz="12" w:space="0" w:color="auto"/>
              <w:bottom w:val="single" w:sz="12" w:space="0" w:color="auto"/>
            </w:tcBorders>
            <w:shd w:val="clear" w:color="auto" w:fill="auto"/>
          </w:tcPr>
          <w:p w14:paraId="71970C34" w14:textId="77777777" w:rsidR="00651F4F" w:rsidRPr="002C7B99" w:rsidRDefault="00651F4F" w:rsidP="004F1686">
            <w:pPr>
              <w:rPr>
                <w:rFonts w:ascii="Times New Roman" w:hAnsi="Times New Roman"/>
                <w:b/>
                <w:sz w:val="24"/>
                <w:szCs w:val="24"/>
              </w:rPr>
            </w:pPr>
            <w:r w:rsidRPr="002C7B99">
              <w:rPr>
                <w:rFonts w:ascii="Times New Roman" w:hAnsi="Times New Roman"/>
                <w:b/>
                <w:sz w:val="24"/>
                <w:szCs w:val="24"/>
              </w:rPr>
              <w:t>Root angle (</w:t>
            </w:r>
            <w:r w:rsidRPr="002C7B99">
              <w:rPr>
                <w:rFonts w:ascii="Times New Roman" w:hAnsi="Times New Roman"/>
                <w:b/>
                <w:sz w:val="24"/>
                <w:szCs w:val="24"/>
                <w:vertAlign w:val="superscript"/>
              </w:rPr>
              <w:t>o</w:t>
            </w:r>
            <w:r w:rsidRPr="002C7B99">
              <w:rPr>
                <w:rFonts w:ascii="Times New Roman" w:hAnsi="Times New Roman"/>
                <w:b/>
                <w:sz w:val="24"/>
                <w:szCs w:val="24"/>
              </w:rPr>
              <w:t>)</w:t>
            </w:r>
          </w:p>
        </w:tc>
        <w:tc>
          <w:tcPr>
            <w:tcW w:w="1186" w:type="dxa"/>
            <w:gridSpan w:val="2"/>
            <w:tcBorders>
              <w:top w:val="single" w:sz="12" w:space="0" w:color="auto"/>
              <w:bottom w:val="single" w:sz="12" w:space="0" w:color="auto"/>
            </w:tcBorders>
            <w:shd w:val="clear" w:color="auto" w:fill="auto"/>
          </w:tcPr>
          <w:p w14:paraId="4ABC2465" w14:textId="77777777" w:rsidR="00651F4F" w:rsidRPr="002C7B99" w:rsidRDefault="00651F4F" w:rsidP="004F1686">
            <w:pPr>
              <w:jc w:val="center"/>
              <w:rPr>
                <w:rFonts w:ascii="Times New Roman" w:hAnsi="Times New Roman"/>
                <w:b/>
                <w:sz w:val="24"/>
                <w:szCs w:val="24"/>
              </w:rPr>
            </w:pPr>
            <w:r w:rsidRPr="002C7B99">
              <w:rPr>
                <w:rFonts w:ascii="Times New Roman" w:hAnsi="Times New Roman"/>
                <w:b/>
                <w:sz w:val="24"/>
                <w:szCs w:val="24"/>
              </w:rPr>
              <w:t>Root length (cm)</w:t>
            </w:r>
          </w:p>
        </w:tc>
        <w:tc>
          <w:tcPr>
            <w:tcW w:w="1175" w:type="dxa"/>
            <w:gridSpan w:val="2"/>
            <w:tcBorders>
              <w:top w:val="single" w:sz="12" w:space="0" w:color="auto"/>
              <w:bottom w:val="single" w:sz="12" w:space="0" w:color="auto"/>
            </w:tcBorders>
            <w:shd w:val="clear" w:color="auto" w:fill="auto"/>
          </w:tcPr>
          <w:p w14:paraId="2ECD1A1F" w14:textId="77777777" w:rsidR="00651F4F" w:rsidRPr="002C7B99" w:rsidRDefault="00651F4F" w:rsidP="004F1686">
            <w:pPr>
              <w:rPr>
                <w:rFonts w:ascii="Times New Roman" w:hAnsi="Times New Roman"/>
                <w:b/>
                <w:sz w:val="24"/>
                <w:szCs w:val="24"/>
              </w:rPr>
            </w:pPr>
            <w:r w:rsidRPr="002C7B99">
              <w:rPr>
                <w:rFonts w:ascii="Times New Roman" w:hAnsi="Times New Roman"/>
                <w:b/>
                <w:sz w:val="24"/>
                <w:szCs w:val="24"/>
              </w:rPr>
              <w:t>Root number</w:t>
            </w:r>
          </w:p>
        </w:tc>
        <w:tc>
          <w:tcPr>
            <w:tcW w:w="1098" w:type="dxa"/>
            <w:gridSpan w:val="2"/>
            <w:tcBorders>
              <w:top w:val="single" w:sz="12" w:space="0" w:color="auto"/>
              <w:bottom w:val="single" w:sz="12" w:space="0" w:color="auto"/>
            </w:tcBorders>
            <w:shd w:val="clear" w:color="auto" w:fill="auto"/>
          </w:tcPr>
          <w:p w14:paraId="0D6FF287" w14:textId="77777777" w:rsidR="00651F4F" w:rsidRPr="002C7B99" w:rsidRDefault="00651F4F" w:rsidP="004F1686">
            <w:pPr>
              <w:jc w:val="center"/>
              <w:rPr>
                <w:rFonts w:ascii="Times New Roman" w:hAnsi="Times New Roman"/>
                <w:b/>
                <w:sz w:val="24"/>
                <w:szCs w:val="24"/>
              </w:rPr>
            </w:pPr>
            <w:r w:rsidRPr="002C7B99">
              <w:rPr>
                <w:rFonts w:ascii="Times New Roman" w:hAnsi="Times New Roman"/>
                <w:b/>
                <w:sz w:val="24"/>
                <w:szCs w:val="24"/>
              </w:rPr>
              <w:t>Seed yield</w:t>
            </w:r>
          </w:p>
          <w:p w14:paraId="1AB7E1AA" w14:textId="77777777" w:rsidR="00651F4F" w:rsidRPr="002C7B99" w:rsidRDefault="00EA6908" w:rsidP="004F1686">
            <w:pPr>
              <w:rPr>
                <w:rFonts w:ascii="Times New Roman" w:hAnsi="Times New Roman"/>
                <w:b/>
                <w:sz w:val="24"/>
                <w:szCs w:val="24"/>
              </w:rPr>
            </w:pPr>
            <w:r>
              <w:rPr>
                <w:rFonts w:ascii="Times New Roman" w:hAnsi="Times New Roman"/>
                <w:b/>
                <w:sz w:val="24"/>
                <w:szCs w:val="24"/>
              </w:rPr>
              <w:t>k</w:t>
            </w:r>
            <w:r w:rsidR="00651F4F" w:rsidRPr="002C7B99">
              <w:rPr>
                <w:rFonts w:ascii="Times New Roman" w:hAnsi="Times New Roman"/>
                <w:b/>
                <w:sz w:val="24"/>
                <w:szCs w:val="24"/>
              </w:rPr>
              <w:t xml:space="preserve">g </w:t>
            </w:r>
            <w:proofErr w:type="gramStart"/>
            <w:r w:rsidR="00651F4F" w:rsidRPr="002C7B99">
              <w:rPr>
                <w:rFonts w:ascii="Times New Roman" w:hAnsi="Times New Roman"/>
                <w:b/>
                <w:sz w:val="24"/>
                <w:szCs w:val="24"/>
              </w:rPr>
              <w:t>ha</w:t>
            </w:r>
            <w:r w:rsidR="00651F4F" w:rsidRPr="002C7B99">
              <w:rPr>
                <w:rFonts w:ascii="Times New Roman" w:hAnsi="Times New Roman"/>
                <w:b/>
                <w:sz w:val="24"/>
                <w:szCs w:val="24"/>
                <w:vertAlign w:val="superscript"/>
              </w:rPr>
              <w:t>-1</w:t>
            </w:r>
            <w:proofErr w:type="gramEnd"/>
          </w:p>
        </w:tc>
        <w:tc>
          <w:tcPr>
            <w:tcW w:w="1631" w:type="dxa"/>
            <w:gridSpan w:val="3"/>
            <w:tcBorders>
              <w:top w:val="single" w:sz="12" w:space="0" w:color="auto"/>
              <w:bottom w:val="single" w:sz="12" w:space="0" w:color="auto"/>
            </w:tcBorders>
            <w:shd w:val="clear" w:color="auto" w:fill="auto"/>
          </w:tcPr>
          <w:p w14:paraId="1B58E837" w14:textId="77777777" w:rsidR="00651F4F" w:rsidRPr="002C7B99" w:rsidRDefault="00651F4F" w:rsidP="004F1686">
            <w:pPr>
              <w:jc w:val="center"/>
              <w:rPr>
                <w:rFonts w:ascii="Times New Roman" w:hAnsi="Times New Roman"/>
                <w:b/>
                <w:sz w:val="24"/>
                <w:szCs w:val="24"/>
              </w:rPr>
            </w:pPr>
            <w:r w:rsidRPr="002C7B99">
              <w:rPr>
                <w:rFonts w:ascii="Times New Roman" w:hAnsi="Times New Roman"/>
                <w:b/>
                <w:sz w:val="24"/>
                <w:szCs w:val="24"/>
              </w:rPr>
              <w:t>NPP</w:t>
            </w:r>
          </w:p>
        </w:tc>
      </w:tr>
      <w:tr w:rsidR="00651F4F" w:rsidRPr="002C7B99" w14:paraId="4FA7EE48" w14:textId="77777777" w:rsidTr="00E157D1">
        <w:trPr>
          <w:gridAfter w:val="1"/>
          <w:wAfter w:w="128" w:type="dxa"/>
          <w:trHeight w:val="295"/>
        </w:trPr>
        <w:tc>
          <w:tcPr>
            <w:tcW w:w="1476" w:type="dxa"/>
            <w:vMerge w:val="restart"/>
            <w:shd w:val="clear" w:color="auto" w:fill="auto"/>
          </w:tcPr>
          <w:p w14:paraId="40E996F0"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 xml:space="preserve">Sussundenga </w:t>
            </w:r>
          </w:p>
        </w:tc>
        <w:tc>
          <w:tcPr>
            <w:tcW w:w="1170" w:type="dxa"/>
            <w:shd w:val="clear" w:color="auto" w:fill="auto"/>
          </w:tcPr>
          <w:p w14:paraId="5C50394C" w14:textId="77777777" w:rsidR="00651F4F" w:rsidRPr="002C7B99" w:rsidRDefault="00651F4F" w:rsidP="004F1686">
            <w:pPr>
              <w:rPr>
                <w:rFonts w:ascii="Times New Roman" w:hAnsi="Times New Roman"/>
                <w:sz w:val="24"/>
                <w:szCs w:val="24"/>
              </w:rPr>
            </w:pPr>
            <w:r w:rsidRPr="002C7B99">
              <w:rPr>
                <w:rFonts w:ascii="Times New Roman" w:hAnsi="Times New Roman"/>
                <w:sz w:val="24"/>
                <w:szCs w:val="24"/>
              </w:rPr>
              <w:t>Rep</w:t>
            </w:r>
          </w:p>
        </w:tc>
        <w:tc>
          <w:tcPr>
            <w:tcW w:w="538" w:type="dxa"/>
            <w:shd w:val="clear" w:color="auto" w:fill="auto"/>
          </w:tcPr>
          <w:p w14:paraId="0CB2F6B9"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1</w:t>
            </w:r>
          </w:p>
        </w:tc>
        <w:tc>
          <w:tcPr>
            <w:tcW w:w="1001" w:type="dxa"/>
            <w:gridSpan w:val="3"/>
            <w:shd w:val="clear" w:color="auto" w:fill="auto"/>
          </w:tcPr>
          <w:p w14:paraId="48AFD014"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 xml:space="preserve">  1.1</w:t>
            </w:r>
          </w:p>
        </w:tc>
        <w:tc>
          <w:tcPr>
            <w:tcW w:w="1254" w:type="dxa"/>
            <w:gridSpan w:val="2"/>
            <w:shd w:val="clear" w:color="auto" w:fill="auto"/>
          </w:tcPr>
          <w:p w14:paraId="1BCE63F0"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 xml:space="preserve">    3.7</w:t>
            </w:r>
          </w:p>
        </w:tc>
        <w:tc>
          <w:tcPr>
            <w:tcW w:w="1175" w:type="dxa"/>
            <w:gridSpan w:val="2"/>
            <w:shd w:val="clear" w:color="auto" w:fill="auto"/>
          </w:tcPr>
          <w:p w14:paraId="57DCAB67"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 xml:space="preserve">    1.6</w:t>
            </w:r>
          </w:p>
        </w:tc>
        <w:tc>
          <w:tcPr>
            <w:tcW w:w="1380" w:type="dxa"/>
            <w:gridSpan w:val="3"/>
            <w:shd w:val="clear" w:color="auto" w:fill="auto"/>
          </w:tcPr>
          <w:p w14:paraId="47A8779E"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 xml:space="preserve">    </w:t>
            </w:r>
            <w:r w:rsidR="0042580F" w:rsidRPr="002C7B99">
              <w:rPr>
                <w:rFonts w:ascii="Times New Roman" w:hAnsi="Times New Roman"/>
                <w:sz w:val="24"/>
                <w:szCs w:val="24"/>
              </w:rPr>
              <w:t xml:space="preserve"> </w:t>
            </w:r>
            <w:r w:rsidRPr="002C7B99">
              <w:rPr>
                <w:rFonts w:ascii="Times New Roman" w:hAnsi="Times New Roman"/>
                <w:sz w:val="24"/>
                <w:szCs w:val="24"/>
              </w:rPr>
              <w:t>0.01</w:t>
            </w:r>
          </w:p>
        </w:tc>
        <w:tc>
          <w:tcPr>
            <w:tcW w:w="1180" w:type="dxa"/>
            <w:shd w:val="clear" w:color="auto" w:fill="auto"/>
          </w:tcPr>
          <w:p w14:paraId="2501C323"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 xml:space="preserve">  </w:t>
            </w:r>
            <w:r w:rsidR="0042580F" w:rsidRPr="002C7B99">
              <w:rPr>
                <w:rFonts w:ascii="Times New Roman" w:hAnsi="Times New Roman"/>
                <w:sz w:val="24"/>
                <w:szCs w:val="24"/>
              </w:rPr>
              <w:t xml:space="preserve">7.9      </w:t>
            </w:r>
          </w:p>
        </w:tc>
      </w:tr>
      <w:tr w:rsidR="00651F4F" w:rsidRPr="002C7B99" w14:paraId="0A5583E2" w14:textId="77777777" w:rsidTr="00E157D1">
        <w:trPr>
          <w:trHeight w:val="295"/>
        </w:trPr>
        <w:tc>
          <w:tcPr>
            <w:tcW w:w="1476" w:type="dxa"/>
            <w:vMerge/>
            <w:shd w:val="clear" w:color="auto" w:fill="auto"/>
          </w:tcPr>
          <w:p w14:paraId="786D0E74" w14:textId="77777777" w:rsidR="00651F4F" w:rsidRPr="002C7B99" w:rsidRDefault="00651F4F" w:rsidP="004F1686">
            <w:pPr>
              <w:jc w:val="both"/>
              <w:rPr>
                <w:rFonts w:ascii="Times New Roman" w:hAnsi="Times New Roman"/>
                <w:sz w:val="24"/>
                <w:szCs w:val="24"/>
              </w:rPr>
            </w:pPr>
          </w:p>
        </w:tc>
        <w:tc>
          <w:tcPr>
            <w:tcW w:w="1170" w:type="dxa"/>
            <w:shd w:val="clear" w:color="auto" w:fill="auto"/>
          </w:tcPr>
          <w:p w14:paraId="0AD0713A" w14:textId="77777777" w:rsidR="00651F4F" w:rsidRPr="002C7B99" w:rsidRDefault="00651F4F" w:rsidP="004F1686">
            <w:pPr>
              <w:rPr>
                <w:rFonts w:ascii="Times New Roman" w:hAnsi="Times New Roman"/>
                <w:sz w:val="24"/>
                <w:szCs w:val="24"/>
              </w:rPr>
            </w:pPr>
            <w:r w:rsidRPr="002C7B99">
              <w:rPr>
                <w:rFonts w:ascii="Times New Roman" w:hAnsi="Times New Roman"/>
                <w:sz w:val="24"/>
                <w:szCs w:val="24"/>
              </w:rPr>
              <w:t>Genotype</w:t>
            </w:r>
          </w:p>
        </w:tc>
        <w:tc>
          <w:tcPr>
            <w:tcW w:w="538" w:type="dxa"/>
            <w:shd w:val="clear" w:color="auto" w:fill="auto"/>
          </w:tcPr>
          <w:p w14:paraId="799485EC"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23</w:t>
            </w:r>
          </w:p>
        </w:tc>
        <w:tc>
          <w:tcPr>
            <w:tcW w:w="1001" w:type="dxa"/>
            <w:gridSpan w:val="3"/>
            <w:shd w:val="clear" w:color="auto" w:fill="auto"/>
          </w:tcPr>
          <w:p w14:paraId="51E2B65B"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77.4</w:t>
            </w:r>
            <w:r w:rsidRPr="002C7B99">
              <w:rPr>
                <w:rFonts w:ascii="Times New Roman" w:hAnsi="Times New Roman"/>
                <w:sz w:val="24"/>
                <w:szCs w:val="24"/>
                <w:vertAlign w:val="superscript"/>
              </w:rPr>
              <w:t>*</w:t>
            </w:r>
          </w:p>
        </w:tc>
        <w:tc>
          <w:tcPr>
            <w:tcW w:w="1254" w:type="dxa"/>
            <w:gridSpan w:val="2"/>
            <w:shd w:val="clear" w:color="auto" w:fill="auto"/>
          </w:tcPr>
          <w:p w14:paraId="017A9236"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121.8</w:t>
            </w:r>
            <w:r w:rsidRPr="002C7B99">
              <w:rPr>
                <w:rFonts w:ascii="Times New Roman" w:hAnsi="Times New Roman"/>
                <w:sz w:val="24"/>
                <w:szCs w:val="24"/>
                <w:vertAlign w:val="superscript"/>
              </w:rPr>
              <w:t>**</w:t>
            </w:r>
          </w:p>
        </w:tc>
        <w:tc>
          <w:tcPr>
            <w:tcW w:w="1175" w:type="dxa"/>
            <w:gridSpan w:val="2"/>
            <w:shd w:val="clear" w:color="auto" w:fill="auto"/>
          </w:tcPr>
          <w:p w14:paraId="5647CA3A"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124.6</w:t>
            </w:r>
            <w:r w:rsidRPr="002C7B99">
              <w:rPr>
                <w:rFonts w:ascii="Times New Roman" w:hAnsi="Times New Roman"/>
                <w:sz w:val="24"/>
                <w:szCs w:val="24"/>
                <w:vertAlign w:val="superscript"/>
              </w:rPr>
              <w:t>**</w:t>
            </w:r>
          </w:p>
        </w:tc>
        <w:tc>
          <w:tcPr>
            <w:tcW w:w="1255" w:type="dxa"/>
            <w:gridSpan w:val="2"/>
            <w:shd w:val="clear" w:color="auto" w:fill="auto"/>
          </w:tcPr>
          <w:p w14:paraId="1B25FE26"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 xml:space="preserve">    358.2</w:t>
            </w:r>
            <w:r w:rsidRPr="002C7B99">
              <w:rPr>
                <w:rFonts w:ascii="Times New Roman" w:hAnsi="Times New Roman"/>
                <w:sz w:val="24"/>
                <w:szCs w:val="24"/>
                <w:vertAlign w:val="superscript"/>
              </w:rPr>
              <w:t>**</w:t>
            </w:r>
          </w:p>
        </w:tc>
        <w:tc>
          <w:tcPr>
            <w:tcW w:w="1433" w:type="dxa"/>
            <w:gridSpan w:val="3"/>
            <w:shd w:val="clear" w:color="auto" w:fill="auto"/>
          </w:tcPr>
          <w:p w14:paraId="1B93A60A"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 xml:space="preserve">    53.0</w:t>
            </w:r>
            <w:r w:rsidRPr="002C7B99">
              <w:rPr>
                <w:rFonts w:ascii="Times New Roman" w:hAnsi="Times New Roman"/>
                <w:sz w:val="24"/>
                <w:szCs w:val="24"/>
                <w:vertAlign w:val="superscript"/>
              </w:rPr>
              <w:t>**</w:t>
            </w:r>
          </w:p>
        </w:tc>
      </w:tr>
      <w:tr w:rsidR="00651F4F" w:rsidRPr="002C7B99" w14:paraId="4A7F8CF0" w14:textId="77777777" w:rsidTr="00E157D1">
        <w:trPr>
          <w:trHeight w:val="295"/>
        </w:trPr>
        <w:tc>
          <w:tcPr>
            <w:tcW w:w="1476" w:type="dxa"/>
            <w:vMerge/>
            <w:shd w:val="clear" w:color="auto" w:fill="auto"/>
          </w:tcPr>
          <w:p w14:paraId="0DB13C10" w14:textId="77777777" w:rsidR="00651F4F" w:rsidRPr="002C7B99" w:rsidRDefault="00651F4F" w:rsidP="004F1686">
            <w:pPr>
              <w:jc w:val="both"/>
              <w:rPr>
                <w:rFonts w:ascii="Times New Roman" w:hAnsi="Times New Roman"/>
                <w:sz w:val="24"/>
                <w:szCs w:val="24"/>
              </w:rPr>
            </w:pPr>
          </w:p>
        </w:tc>
        <w:tc>
          <w:tcPr>
            <w:tcW w:w="1170" w:type="dxa"/>
            <w:shd w:val="clear" w:color="auto" w:fill="auto"/>
          </w:tcPr>
          <w:p w14:paraId="6359E5D0" w14:textId="563E504F" w:rsidR="00651F4F" w:rsidRPr="00220212" w:rsidRDefault="00220212" w:rsidP="004F1686">
            <w:pPr>
              <w:jc w:val="center"/>
              <w:rPr>
                <w:rFonts w:ascii="Times New Roman" w:hAnsi="Times New Roman"/>
                <w:sz w:val="24"/>
                <w:szCs w:val="24"/>
              </w:rPr>
            </w:pPr>
            <m:oMathPara>
              <m:oMath>
                <m:sSubSup>
                  <m:sSubSupPr>
                    <m:ctrlPr>
                      <w:rPr>
                        <w:rFonts w:ascii="Cambria Math" w:hAnsi="Cambria Math" w:cs="Calibri"/>
                        <w:i/>
                        <w:sz w:val="24"/>
                        <w:szCs w:val="24"/>
                      </w:rPr>
                    </m:ctrlPr>
                  </m:sSubSupPr>
                  <m:e>
                    <m:r>
                      <w:rPr>
                        <w:rFonts w:ascii="Cambria Math" w:hAnsi="Cambria Math" w:cs="Calibri"/>
                        <w:sz w:val="24"/>
                        <w:szCs w:val="24"/>
                      </w:rPr>
                      <m:t>σ</m:t>
                    </m:r>
                  </m:e>
                  <m:sub>
                    <m:r>
                      <w:rPr>
                        <w:rFonts w:ascii="Cambria Math" w:hAnsi="Cambria Math" w:cs="Calibri"/>
                        <w:sz w:val="24"/>
                        <w:szCs w:val="24"/>
                      </w:rPr>
                      <m:t>B</m:t>
                    </m:r>
                  </m:sub>
                  <m:sup>
                    <m:r>
                      <w:rPr>
                        <w:rFonts w:ascii="Cambria Math" w:hAnsi="Cambria Math" w:cs="Calibri"/>
                        <w:sz w:val="24"/>
                        <w:szCs w:val="24"/>
                      </w:rPr>
                      <m:t>2</m:t>
                    </m:r>
                  </m:sup>
                </m:sSubSup>
              </m:oMath>
            </m:oMathPara>
          </w:p>
        </w:tc>
        <w:tc>
          <w:tcPr>
            <w:tcW w:w="538" w:type="dxa"/>
            <w:shd w:val="clear" w:color="auto" w:fill="auto"/>
          </w:tcPr>
          <w:p w14:paraId="0AD238A7" w14:textId="77777777" w:rsidR="00651F4F" w:rsidRPr="002C7B99" w:rsidRDefault="00651F4F" w:rsidP="004F1686">
            <w:pPr>
              <w:jc w:val="both"/>
              <w:rPr>
                <w:rFonts w:ascii="Times New Roman" w:hAnsi="Times New Roman"/>
                <w:sz w:val="24"/>
                <w:szCs w:val="24"/>
              </w:rPr>
            </w:pPr>
          </w:p>
        </w:tc>
        <w:tc>
          <w:tcPr>
            <w:tcW w:w="1001" w:type="dxa"/>
            <w:gridSpan w:val="3"/>
            <w:shd w:val="clear" w:color="auto" w:fill="auto"/>
          </w:tcPr>
          <w:p w14:paraId="3DD41B36"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 xml:space="preserve">  1.1</w:t>
            </w:r>
          </w:p>
        </w:tc>
        <w:tc>
          <w:tcPr>
            <w:tcW w:w="1254" w:type="dxa"/>
            <w:gridSpan w:val="2"/>
            <w:shd w:val="clear" w:color="auto" w:fill="auto"/>
          </w:tcPr>
          <w:p w14:paraId="0D24B778"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 xml:space="preserve">   -0.3</w:t>
            </w:r>
          </w:p>
        </w:tc>
        <w:tc>
          <w:tcPr>
            <w:tcW w:w="1175" w:type="dxa"/>
            <w:gridSpan w:val="2"/>
            <w:shd w:val="clear" w:color="auto" w:fill="auto"/>
          </w:tcPr>
          <w:p w14:paraId="549F29B2"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 xml:space="preserve">    0.1</w:t>
            </w:r>
          </w:p>
        </w:tc>
        <w:tc>
          <w:tcPr>
            <w:tcW w:w="1255" w:type="dxa"/>
            <w:gridSpan w:val="2"/>
            <w:shd w:val="clear" w:color="auto" w:fill="auto"/>
          </w:tcPr>
          <w:p w14:paraId="790F66DB"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 xml:space="preserve">     -9879</w:t>
            </w:r>
          </w:p>
        </w:tc>
        <w:tc>
          <w:tcPr>
            <w:tcW w:w="1433" w:type="dxa"/>
            <w:gridSpan w:val="3"/>
            <w:shd w:val="clear" w:color="auto" w:fill="auto"/>
          </w:tcPr>
          <w:p w14:paraId="5EE9CD8D"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 xml:space="preserve">    -4.7</w:t>
            </w:r>
          </w:p>
        </w:tc>
      </w:tr>
      <w:tr w:rsidR="00651F4F" w:rsidRPr="002C7B99" w14:paraId="5500AE53" w14:textId="77777777" w:rsidTr="00E157D1">
        <w:trPr>
          <w:trHeight w:val="312"/>
        </w:trPr>
        <w:tc>
          <w:tcPr>
            <w:tcW w:w="1476" w:type="dxa"/>
            <w:vMerge/>
            <w:tcBorders>
              <w:bottom w:val="single" w:sz="4" w:space="0" w:color="auto"/>
            </w:tcBorders>
            <w:shd w:val="clear" w:color="auto" w:fill="auto"/>
          </w:tcPr>
          <w:p w14:paraId="1A4EB08D" w14:textId="77777777" w:rsidR="00651F4F" w:rsidRPr="002C7B99" w:rsidRDefault="00651F4F" w:rsidP="004F1686">
            <w:pPr>
              <w:jc w:val="both"/>
              <w:rPr>
                <w:rFonts w:ascii="Times New Roman" w:hAnsi="Times New Roman"/>
                <w:sz w:val="24"/>
                <w:szCs w:val="24"/>
              </w:rPr>
            </w:pPr>
          </w:p>
        </w:tc>
        <w:tc>
          <w:tcPr>
            <w:tcW w:w="1170" w:type="dxa"/>
            <w:tcBorders>
              <w:bottom w:val="single" w:sz="4" w:space="0" w:color="auto"/>
            </w:tcBorders>
            <w:shd w:val="clear" w:color="auto" w:fill="auto"/>
          </w:tcPr>
          <w:p w14:paraId="57D7D123" w14:textId="5665EA59" w:rsidR="00651F4F" w:rsidRPr="00220212" w:rsidRDefault="00220212" w:rsidP="004F1686">
            <w:pPr>
              <w:jc w:val="center"/>
              <w:rPr>
                <w:rFonts w:ascii="Times New Roman" w:hAnsi="Times New Roman"/>
                <w:sz w:val="24"/>
                <w:szCs w:val="24"/>
              </w:rPr>
            </w:pPr>
            <m:oMathPara>
              <m:oMath>
                <m:sSubSup>
                  <m:sSubSupPr>
                    <m:ctrlPr>
                      <w:rPr>
                        <w:rFonts w:ascii="Cambria Math" w:hAnsi="Cambria Math" w:cs="Calibri"/>
                        <w:i/>
                        <w:sz w:val="24"/>
                        <w:szCs w:val="24"/>
                      </w:rPr>
                    </m:ctrlPr>
                  </m:sSubSupPr>
                  <m:e>
                    <m:r>
                      <w:rPr>
                        <w:rFonts w:ascii="Cambria Math" w:hAnsi="Cambria Math" w:cs="Calibri"/>
                        <w:sz w:val="24"/>
                        <w:szCs w:val="24"/>
                      </w:rPr>
                      <m:t>σ</m:t>
                    </m:r>
                  </m:e>
                  <m:sub>
                    <m:r>
                      <w:rPr>
                        <w:rFonts w:ascii="Cambria Math" w:hAnsi="Cambria Math" w:cs="Calibri"/>
                        <w:sz w:val="24"/>
                        <w:szCs w:val="24"/>
                      </w:rPr>
                      <m:t>e</m:t>
                    </m:r>
                  </m:sub>
                  <m:sup>
                    <m:r>
                      <w:rPr>
                        <w:rFonts w:ascii="Cambria Math" w:hAnsi="Cambria Math" w:cs="Calibri"/>
                        <w:sz w:val="24"/>
                        <w:szCs w:val="24"/>
                      </w:rPr>
                      <m:t>2</m:t>
                    </m:r>
                  </m:sup>
                </m:sSubSup>
              </m:oMath>
            </m:oMathPara>
          </w:p>
        </w:tc>
        <w:tc>
          <w:tcPr>
            <w:tcW w:w="538" w:type="dxa"/>
            <w:tcBorders>
              <w:bottom w:val="single" w:sz="4" w:space="0" w:color="auto"/>
            </w:tcBorders>
            <w:shd w:val="clear" w:color="auto" w:fill="auto"/>
          </w:tcPr>
          <w:p w14:paraId="0D7F033C" w14:textId="77777777" w:rsidR="00651F4F" w:rsidRPr="002C7B99" w:rsidRDefault="00651F4F" w:rsidP="004F1686">
            <w:pPr>
              <w:jc w:val="both"/>
              <w:rPr>
                <w:rFonts w:ascii="Times New Roman" w:hAnsi="Times New Roman"/>
                <w:sz w:val="24"/>
                <w:szCs w:val="24"/>
              </w:rPr>
            </w:pPr>
          </w:p>
        </w:tc>
        <w:tc>
          <w:tcPr>
            <w:tcW w:w="1001" w:type="dxa"/>
            <w:gridSpan w:val="3"/>
            <w:tcBorders>
              <w:bottom w:val="single" w:sz="4" w:space="0" w:color="auto"/>
            </w:tcBorders>
            <w:shd w:val="clear" w:color="auto" w:fill="auto"/>
          </w:tcPr>
          <w:p w14:paraId="5CABCE44"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11.6</w:t>
            </w:r>
          </w:p>
        </w:tc>
        <w:tc>
          <w:tcPr>
            <w:tcW w:w="1254" w:type="dxa"/>
            <w:gridSpan w:val="2"/>
            <w:tcBorders>
              <w:bottom w:val="single" w:sz="4" w:space="0" w:color="auto"/>
            </w:tcBorders>
            <w:shd w:val="clear" w:color="auto" w:fill="auto"/>
          </w:tcPr>
          <w:p w14:paraId="4614ECC1"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 xml:space="preserve">    2.1</w:t>
            </w:r>
          </w:p>
        </w:tc>
        <w:tc>
          <w:tcPr>
            <w:tcW w:w="1175" w:type="dxa"/>
            <w:gridSpan w:val="2"/>
            <w:tcBorders>
              <w:bottom w:val="single" w:sz="4" w:space="0" w:color="auto"/>
            </w:tcBorders>
            <w:shd w:val="clear" w:color="auto" w:fill="auto"/>
          </w:tcPr>
          <w:p w14:paraId="2BCB9117"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 xml:space="preserve">    5.0</w:t>
            </w:r>
          </w:p>
        </w:tc>
        <w:tc>
          <w:tcPr>
            <w:tcW w:w="1255" w:type="dxa"/>
            <w:gridSpan w:val="2"/>
            <w:tcBorders>
              <w:bottom w:val="single" w:sz="4" w:space="0" w:color="auto"/>
            </w:tcBorders>
            <w:shd w:val="clear" w:color="auto" w:fill="auto"/>
          </w:tcPr>
          <w:p w14:paraId="3B89E530"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 xml:space="preserve">   104796</w:t>
            </w:r>
          </w:p>
        </w:tc>
        <w:tc>
          <w:tcPr>
            <w:tcW w:w="1433" w:type="dxa"/>
            <w:gridSpan w:val="3"/>
            <w:tcBorders>
              <w:bottom w:val="single" w:sz="4" w:space="0" w:color="auto"/>
            </w:tcBorders>
            <w:shd w:val="clear" w:color="auto" w:fill="auto"/>
          </w:tcPr>
          <w:p w14:paraId="342A475E"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 xml:space="preserve">  </w:t>
            </w:r>
            <w:r w:rsidR="0042580F" w:rsidRPr="002C7B99">
              <w:rPr>
                <w:rFonts w:ascii="Times New Roman" w:hAnsi="Times New Roman"/>
                <w:sz w:val="24"/>
                <w:szCs w:val="24"/>
              </w:rPr>
              <w:t xml:space="preserve">  </w:t>
            </w:r>
            <w:r w:rsidRPr="002C7B99">
              <w:rPr>
                <w:rFonts w:ascii="Times New Roman" w:hAnsi="Times New Roman"/>
                <w:sz w:val="24"/>
                <w:szCs w:val="24"/>
              </w:rPr>
              <w:t>36.6</w:t>
            </w:r>
          </w:p>
        </w:tc>
      </w:tr>
      <w:tr w:rsidR="00651F4F" w:rsidRPr="002C7B99" w14:paraId="0E04DDDF" w14:textId="77777777" w:rsidTr="00E157D1">
        <w:trPr>
          <w:trHeight w:val="295"/>
        </w:trPr>
        <w:tc>
          <w:tcPr>
            <w:tcW w:w="1476" w:type="dxa"/>
            <w:vMerge w:val="restart"/>
            <w:tcBorders>
              <w:top w:val="single" w:sz="4" w:space="0" w:color="auto"/>
              <w:bottom w:val="nil"/>
            </w:tcBorders>
            <w:shd w:val="clear" w:color="auto" w:fill="auto"/>
          </w:tcPr>
          <w:p w14:paraId="162C8371" w14:textId="77777777" w:rsidR="00651F4F" w:rsidRPr="002C7B99" w:rsidRDefault="00651F4F" w:rsidP="004F1686">
            <w:pPr>
              <w:jc w:val="both"/>
              <w:rPr>
                <w:rFonts w:ascii="Times New Roman" w:hAnsi="Times New Roman"/>
                <w:sz w:val="24"/>
                <w:szCs w:val="24"/>
              </w:rPr>
            </w:pPr>
            <w:proofErr w:type="spellStart"/>
            <w:r w:rsidRPr="002C7B99">
              <w:rPr>
                <w:rFonts w:ascii="Times New Roman" w:hAnsi="Times New Roman"/>
                <w:sz w:val="24"/>
                <w:szCs w:val="24"/>
              </w:rPr>
              <w:t>Vanduzi</w:t>
            </w:r>
            <w:proofErr w:type="spellEnd"/>
            <w:r w:rsidRPr="002C7B99">
              <w:rPr>
                <w:rFonts w:ascii="Times New Roman" w:hAnsi="Times New Roman"/>
                <w:sz w:val="24"/>
                <w:szCs w:val="24"/>
              </w:rPr>
              <w:t xml:space="preserve"> </w:t>
            </w:r>
          </w:p>
        </w:tc>
        <w:tc>
          <w:tcPr>
            <w:tcW w:w="1170" w:type="dxa"/>
            <w:tcBorders>
              <w:top w:val="single" w:sz="4" w:space="0" w:color="auto"/>
              <w:bottom w:val="nil"/>
            </w:tcBorders>
            <w:shd w:val="clear" w:color="auto" w:fill="auto"/>
          </w:tcPr>
          <w:p w14:paraId="44BB3EFF" w14:textId="77777777" w:rsidR="00651F4F" w:rsidRPr="002C7B99" w:rsidRDefault="00651F4F" w:rsidP="004F1686">
            <w:pPr>
              <w:rPr>
                <w:rFonts w:ascii="Times New Roman" w:hAnsi="Times New Roman"/>
                <w:sz w:val="24"/>
                <w:szCs w:val="24"/>
              </w:rPr>
            </w:pPr>
            <w:r w:rsidRPr="002C7B99">
              <w:rPr>
                <w:rFonts w:ascii="Times New Roman" w:hAnsi="Times New Roman"/>
                <w:sz w:val="24"/>
                <w:szCs w:val="24"/>
              </w:rPr>
              <w:t>Rep</w:t>
            </w:r>
          </w:p>
        </w:tc>
        <w:tc>
          <w:tcPr>
            <w:tcW w:w="538" w:type="dxa"/>
            <w:tcBorders>
              <w:top w:val="single" w:sz="4" w:space="0" w:color="auto"/>
              <w:bottom w:val="nil"/>
            </w:tcBorders>
            <w:shd w:val="clear" w:color="auto" w:fill="auto"/>
          </w:tcPr>
          <w:p w14:paraId="5E6C9846"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1</w:t>
            </w:r>
          </w:p>
        </w:tc>
        <w:tc>
          <w:tcPr>
            <w:tcW w:w="1001" w:type="dxa"/>
            <w:gridSpan w:val="3"/>
            <w:tcBorders>
              <w:top w:val="single" w:sz="4" w:space="0" w:color="auto"/>
              <w:bottom w:val="nil"/>
            </w:tcBorders>
            <w:shd w:val="clear" w:color="auto" w:fill="auto"/>
          </w:tcPr>
          <w:p w14:paraId="071A94E4"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 xml:space="preserve">  6.5</w:t>
            </w:r>
          </w:p>
        </w:tc>
        <w:tc>
          <w:tcPr>
            <w:tcW w:w="1254" w:type="dxa"/>
            <w:gridSpan w:val="2"/>
            <w:tcBorders>
              <w:top w:val="single" w:sz="4" w:space="0" w:color="auto"/>
              <w:bottom w:val="nil"/>
            </w:tcBorders>
            <w:shd w:val="clear" w:color="auto" w:fill="auto"/>
          </w:tcPr>
          <w:p w14:paraId="21CEB20A"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 xml:space="preserve">    1.4</w:t>
            </w:r>
          </w:p>
        </w:tc>
        <w:tc>
          <w:tcPr>
            <w:tcW w:w="1175" w:type="dxa"/>
            <w:gridSpan w:val="2"/>
            <w:tcBorders>
              <w:top w:val="single" w:sz="4" w:space="0" w:color="auto"/>
              <w:bottom w:val="nil"/>
            </w:tcBorders>
            <w:shd w:val="clear" w:color="auto" w:fill="auto"/>
          </w:tcPr>
          <w:p w14:paraId="119100DA"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 xml:space="preserve">    1.0</w:t>
            </w:r>
          </w:p>
        </w:tc>
        <w:tc>
          <w:tcPr>
            <w:tcW w:w="1255" w:type="dxa"/>
            <w:gridSpan w:val="2"/>
            <w:tcBorders>
              <w:top w:val="single" w:sz="4" w:space="0" w:color="auto"/>
              <w:bottom w:val="nil"/>
            </w:tcBorders>
            <w:shd w:val="clear" w:color="auto" w:fill="auto"/>
          </w:tcPr>
          <w:p w14:paraId="02DA6F29"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 xml:space="preserve">        1.2</w:t>
            </w:r>
          </w:p>
        </w:tc>
        <w:tc>
          <w:tcPr>
            <w:tcW w:w="1433" w:type="dxa"/>
            <w:gridSpan w:val="3"/>
            <w:tcBorders>
              <w:top w:val="single" w:sz="4" w:space="0" w:color="auto"/>
              <w:bottom w:val="nil"/>
            </w:tcBorders>
            <w:shd w:val="clear" w:color="auto" w:fill="auto"/>
          </w:tcPr>
          <w:p w14:paraId="10E721B5"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 xml:space="preserve">    7.9</w:t>
            </w:r>
          </w:p>
        </w:tc>
      </w:tr>
      <w:tr w:rsidR="00651F4F" w:rsidRPr="002C7B99" w14:paraId="4FB88A9E" w14:textId="77777777" w:rsidTr="00E157D1">
        <w:trPr>
          <w:trHeight w:val="295"/>
        </w:trPr>
        <w:tc>
          <w:tcPr>
            <w:tcW w:w="1476" w:type="dxa"/>
            <w:vMerge/>
            <w:tcBorders>
              <w:top w:val="nil"/>
            </w:tcBorders>
            <w:shd w:val="clear" w:color="auto" w:fill="auto"/>
          </w:tcPr>
          <w:p w14:paraId="6BC07892" w14:textId="77777777" w:rsidR="00651F4F" w:rsidRPr="002C7B99" w:rsidRDefault="00651F4F" w:rsidP="004F1686">
            <w:pPr>
              <w:jc w:val="both"/>
              <w:rPr>
                <w:rFonts w:ascii="Times New Roman" w:hAnsi="Times New Roman"/>
                <w:sz w:val="24"/>
                <w:szCs w:val="24"/>
              </w:rPr>
            </w:pPr>
          </w:p>
        </w:tc>
        <w:tc>
          <w:tcPr>
            <w:tcW w:w="1170" w:type="dxa"/>
            <w:tcBorders>
              <w:top w:val="nil"/>
            </w:tcBorders>
            <w:shd w:val="clear" w:color="auto" w:fill="auto"/>
          </w:tcPr>
          <w:p w14:paraId="51DE5A98" w14:textId="77777777" w:rsidR="00651F4F" w:rsidRPr="002C7B99" w:rsidRDefault="00651F4F" w:rsidP="004F1686">
            <w:pPr>
              <w:rPr>
                <w:rFonts w:ascii="Times New Roman" w:hAnsi="Times New Roman"/>
                <w:sz w:val="24"/>
                <w:szCs w:val="24"/>
              </w:rPr>
            </w:pPr>
            <w:r w:rsidRPr="002C7B99">
              <w:rPr>
                <w:rFonts w:ascii="Times New Roman" w:hAnsi="Times New Roman"/>
                <w:sz w:val="24"/>
                <w:szCs w:val="24"/>
              </w:rPr>
              <w:t>Genotype</w:t>
            </w:r>
          </w:p>
        </w:tc>
        <w:tc>
          <w:tcPr>
            <w:tcW w:w="538" w:type="dxa"/>
            <w:tcBorders>
              <w:top w:val="nil"/>
            </w:tcBorders>
            <w:shd w:val="clear" w:color="auto" w:fill="auto"/>
          </w:tcPr>
          <w:p w14:paraId="5A46663D"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23</w:t>
            </w:r>
          </w:p>
        </w:tc>
        <w:tc>
          <w:tcPr>
            <w:tcW w:w="1001" w:type="dxa"/>
            <w:gridSpan w:val="3"/>
            <w:tcBorders>
              <w:top w:val="nil"/>
            </w:tcBorders>
            <w:shd w:val="clear" w:color="auto" w:fill="auto"/>
          </w:tcPr>
          <w:p w14:paraId="59CD1703"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78.9</w:t>
            </w:r>
            <w:r w:rsidRPr="002C7B99">
              <w:rPr>
                <w:rFonts w:ascii="Times New Roman" w:hAnsi="Times New Roman"/>
                <w:sz w:val="24"/>
                <w:szCs w:val="24"/>
                <w:vertAlign w:val="superscript"/>
              </w:rPr>
              <w:t>**</w:t>
            </w:r>
          </w:p>
        </w:tc>
        <w:tc>
          <w:tcPr>
            <w:tcW w:w="1254" w:type="dxa"/>
            <w:gridSpan w:val="2"/>
            <w:tcBorders>
              <w:top w:val="nil"/>
            </w:tcBorders>
            <w:shd w:val="clear" w:color="auto" w:fill="auto"/>
          </w:tcPr>
          <w:p w14:paraId="2BF8BAAA"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101.5</w:t>
            </w:r>
            <w:r w:rsidRPr="002C7B99">
              <w:rPr>
                <w:rFonts w:ascii="Times New Roman" w:hAnsi="Times New Roman"/>
                <w:sz w:val="24"/>
                <w:szCs w:val="24"/>
                <w:vertAlign w:val="superscript"/>
              </w:rPr>
              <w:t>**</w:t>
            </w:r>
          </w:p>
        </w:tc>
        <w:tc>
          <w:tcPr>
            <w:tcW w:w="1175" w:type="dxa"/>
            <w:gridSpan w:val="2"/>
            <w:tcBorders>
              <w:top w:val="nil"/>
            </w:tcBorders>
            <w:shd w:val="clear" w:color="auto" w:fill="auto"/>
          </w:tcPr>
          <w:p w14:paraId="001DC6CE"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103.1</w:t>
            </w:r>
            <w:r w:rsidRPr="002C7B99">
              <w:rPr>
                <w:rFonts w:ascii="Times New Roman" w:hAnsi="Times New Roman"/>
                <w:sz w:val="24"/>
                <w:szCs w:val="24"/>
                <w:vertAlign w:val="superscript"/>
              </w:rPr>
              <w:t>**</w:t>
            </w:r>
          </w:p>
        </w:tc>
        <w:tc>
          <w:tcPr>
            <w:tcW w:w="1255" w:type="dxa"/>
            <w:gridSpan w:val="2"/>
            <w:tcBorders>
              <w:top w:val="nil"/>
            </w:tcBorders>
            <w:shd w:val="clear" w:color="auto" w:fill="auto"/>
          </w:tcPr>
          <w:p w14:paraId="11608569"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 xml:space="preserve">    254.1</w:t>
            </w:r>
            <w:r w:rsidRPr="002C7B99">
              <w:rPr>
                <w:rFonts w:ascii="Times New Roman" w:hAnsi="Times New Roman"/>
                <w:sz w:val="24"/>
                <w:szCs w:val="24"/>
                <w:vertAlign w:val="superscript"/>
              </w:rPr>
              <w:t>**</w:t>
            </w:r>
          </w:p>
        </w:tc>
        <w:tc>
          <w:tcPr>
            <w:tcW w:w="1433" w:type="dxa"/>
            <w:gridSpan w:val="3"/>
            <w:tcBorders>
              <w:top w:val="nil"/>
            </w:tcBorders>
            <w:shd w:val="clear" w:color="auto" w:fill="auto"/>
          </w:tcPr>
          <w:p w14:paraId="3EEAC5F1"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 xml:space="preserve">  </w:t>
            </w:r>
            <w:r w:rsidR="0042580F" w:rsidRPr="002C7B99">
              <w:rPr>
                <w:rFonts w:ascii="Times New Roman" w:hAnsi="Times New Roman"/>
                <w:sz w:val="24"/>
                <w:szCs w:val="24"/>
              </w:rPr>
              <w:t xml:space="preserve"> </w:t>
            </w:r>
            <w:r w:rsidRPr="002C7B99">
              <w:rPr>
                <w:rFonts w:ascii="Times New Roman" w:hAnsi="Times New Roman"/>
                <w:sz w:val="24"/>
                <w:szCs w:val="24"/>
              </w:rPr>
              <w:t>53.0</w:t>
            </w:r>
            <w:r w:rsidRPr="002C7B99">
              <w:rPr>
                <w:rFonts w:ascii="Times New Roman" w:hAnsi="Times New Roman"/>
                <w:sz w:val="24"/>
                <w:szCs w:val="24"/>
                <w:vertAlign w:val="superscript"/>
              </w:rPr>
              <w:t>**</w:t>
            </w:r>
          </w:p>
        </w:tc>
      </w:tr>
      <w:tr w:rsidR="00651F4F" w:rsidRPr="002C7B99" w14:paraId="28628A19" w14:textId="77777777" w:rsidTr="00E157D1">
        <w:trPr>
          <w:trHeight w:val="295"/>
        </w:trPr>
        <w:tc>
          <w:tcPr>
            <w:tcW w:w="1476" w:type="dxa"/>
            <w:vMerge/>
            <w:shd w:val="clear" w:color="auto" w:fill="auto"/>
          </w:tcPr>
          <w:p w14:paraId="75AABA2B" w14:textId="77777777" w:rsidR="00651F4F" w:rsidRPr="002C7B99" w:rsidRDefault="00651F4F" w:rsidP="004F1686">
            <w:pPr>
              <w:jc w:val="both"/>
              <w:rPr>
                <w:rFonts w:ascii="Times New Roman" w:hAnsi="Times New Roman"/>
                <w:sz w:val="24"/>
                <w:szCs w:val="24"/>
              </w:rPr>
            </w:pPr>
          </w:p>
        </w:tc>
        <w:tc>
          <w:tcPr>
            <w:tcW w:w="1170" w:type="dxa"/>
            <w:shd w:val="clear" w:color="auto" w:fill="auto"/>
          </w:tcPr>
          <w:p w14:paraId="31B4FD9B" w14:textId="734AC977" w:rsidR="00651F4F" w:rsidRPr="00220212" w:rsidRDefault="00220212" w:rsidP="004F1686">
            <w:pPr>
              <w:jc w:val="center"/>
              <w:rPr>
                <w:rFonts w:ascii="Times New Roman" w:hAnsi="Times New Roman"/>
                <w:sz w:val="24"/>
                <w:szCs w:val="24"/>
              </w:rPr>
            </w:pPr>
            <m:oMathPara>
              <m:oMath>
                <m:sSubSup>
                  <m:sSubSupPr>
                    <m:ctrlPr>
                      <w:rPr>
                        <w:rFonts w:ascii="Cambria Math" w:hAnsi="Cambria Math" w:cs="Calibri"/>
                        <w:i/>
                        <w:sz w:val="24"/>
                        <w:szCs w:val="24"/>
                      </w:rPr>
                    </m:ctrlPr>
                  </m:sSubSupPr>
                  <m:e>
                    <m:r>
                      <w:rPr>
                        <w:rFonts w:ascii="Cambria Math" w:hAnsi="Cambria Math" w:cs="Calibri"/>
                        <w:sz w:val="24"/>
                        <w:szCs w:val="24"/>
                      </w:rPr>
                      <m:t>σ</m:t>
                    </m:r>
                  </m:e>
                  <m:sub>
                    <m:r>
                      <w:rPr>
                        <w:rFonts w:ascii="Cambria Math" w:hAnsi="Cambria Math" w:cs="Calibri"/>
                        <w:sz w:val="24"/>
                        <w:szCs w:val="24"/>
                      </w:rPr>
                      <m:t>B</m:t>
                    </m:r>
                  </m:sub>
                  <m:sup>
                    <m:r>
                      <w:rPr>
                        <w:rFonts w:ascii="Cambria Math" w:hAnsi="Cambria Math" w:cs="Calibri"/>
                        <w:sz w:val="24"/>
                        <w:szCs w:val="24"/>
                      </w:rPr>
                      <m:t>2</m:t>
                    </m:r>
                  </m:sup>
                </m:sSubSup>
              </m:oMath>
            </m:oMathPara>
          </w:p>
        </w:tc>
        <w:tc>
          <w:tcPr>
            <w:tcW w:w="538" w:type="dxa"/>
            <w:shd w:val="clear" w:color="auto" w:fill="auto"/>
          </w:tcPr>
          <w:p w14:paraId="0771F210" w14:textId="77777777" w:rsidR="00651F4F" w:rsidRPr="002C7B99" w:rsidRDefault="00651F4F" w:rsidP="004F1686">
            <w:pPr>
              <w:jc w:val="both"/>
              <w:rPr>
                <w:rFonts w:ascii="Times New Roman" w:hAnsi="Times New Roman"/>
                <w:sz w:val="24"/>
                <w:szCs w:val="24"/>
              </w:rPr>
            </w:pPr>
          </w:p>
        </w:tc>
        <w:tc>
          <w:tcPr>
            <w:tcW w:w="1001" w:type="dxa"/>
            <w:gridSpan w:val="3"/>
            <w:shd w:val="clear" w:color="auto" w:fill="auto"/>
          </w:tcPr>
          <w:p w14:paraId="395FFF9E"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-1.4</w:t>
            </w:r>
          </w:p>
        </w:tc>
        <w:tc>
          <w:tcPr>
            <w:tcW w:w="1254" w:type="dxa"/>
            <w:gridSpan w:val="2"/>
            <w:shd w:val="clear" w:color="auto" w:fill="auto"/>
          </w:tcPr>
          <w:p w14:paraId="32DE25E5"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 xml:space="preserve">  -0.2</w:t>
            </w:r>
          </w:p>
        </w:tc>
        <w:tc>
          <w:tcPr>
            <w:tcW w:w="1175" w:type="dxa"/>
            <w:gridSpan w:val="2"/>
            <w:shd w:val="clear" w:color="auto" w:fill="auto"/>
          </w:tcPr>
          <w:p w14:paraId="0F607F56"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 xml:space="preserve">   1.2</w:t>
            </w:r>
          </w:p>
        </w:tc>
        <w:tc>
          <w:tcPr>
            <w:tcW w:w="1255" w:type="dxa"/>
            <w:gridSpan w:val="2"/>
            <w:shd w:val="clear" w:color="auto" w:fill="auto"/>
          </w:tcPr>
          <w:p w14:paraId="0401C21D"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 xml:space="preserve">    6490</w:t>
            </w:r>
          </w:p>
        </w:tc>
        <w:tc>
          <w:tcPr>
            <w:tcW w:w="1433" w:type="dxa"/>
            <w:gridSpan w:val="3"/>
            <w:shd w:val="clear" w:color="auto" w:fill="auto"/>
          </w:tcPr>
          <w:p w14:paraId="52808B08"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 xml:space="preserve">   -4.5</w:t>
            </w:r>
          </w:p>
        </w:tc>
      </w:tr>
      <w:tr w:rsidR="00651F4F" w:rsidRPr="002C7B99" w14:paraId="35B48E0D" w14:textId="77777777" w:rsidTr="00E157D1">
        <w:trPr>
          <w:trHeight w:val="295"/>
        </w:trPr>
        <w:tc>
          <w:tcPr>
            <w:tcW w:w="1476" w:type="dxa"/>
            <w:vMerge/>
            <w:tcBorders>
              <w:bottom w:val="single" w:sz="4" w:space="0" w:color="auto"/>
            </w:tcBorders>
            <w:shd w:val="clear" w:color="auto" w:fill="auto"/>
          </w:tcPr>
          <w:p w14:paraId="6758B2E7" w14:textId="77777777" w:rsidR="00651F4F" w:rsidRPr="002C7B99" w:rsidRDefault="00651F4F" w:rsidP="004F1686">
            <w:pPr>
              <w:jc w:val="both"/>
              <w:rPr>
                <w:rFonts w:ascii="Times New Roman" w:hAnsi="Times New Roman"/>
                <w:sz w:val="24"/>
                <w:szCs w:val="24"/>
              </w:rPr>
            </w:pPr>
          </w:p>
        </w:tc>
        <w:tc>
          <w:tcPr>
            <w:tcW w:w="1170" w:type="dxa"/>
            <w:tcBorders>
              <w:bottom w:val="single" w:sz="4" w:space="0" w:color="auto"/>
            </w:tcBorders>
            <w:shd w:val="clear" w:color="auto" w:fill="auto"/>
          </w:tcPr>
          <w:p w14:paraId="50D42F3E" w14:textId="1BD82FD4" w:rsidR="00651F4F" w:rsidRPr="00220212" w:rsidRDefault="00220212" w:rsidP="004F1686">
            <w:pPr>
              <w:jc w:val="center"/>
              <w:rPr>
                <w:rFonts w:ascii="Times New Roman" w:hAnsi="Times New Roman"/>
                <w:sz w:val="24"/>
                <w:szCs w:val="24"/>
              </w:rPr>
            </w:pPr>
            <m:oMathPara>
              <m:oMath>
                <m:sSubSup>
                  <m:sSubSupPr>
                    <m:ctrlPr>
                      <w:rPr>
                        <w:rFonts w:ascii="Cambria Math" w:hAnsi="Cambria Math" w:cs="Calibri"/>
                        <w:i/>
                        <w:sz w:val="24"/>
                        <w:szCs w:val="24"/>
                      </w:rPr>
                    </m:ctrlPr>
                  </m:sSubSupPr>
                  <m:e>
                    <m:r>
                      <w:rPr>
                        <w:rFonts w:ascii="Cambria Math" w:hAnsi="Cambria Math" w:cs="Calibri"/>
                        <w:sz w:val="24"/>
                        <w:szCs w:val="24"/>
                      </w:rPr>
                      <m:t>σ</m:t>
                    </m:r>
                  </m:e>
                  <m:sub>
                    <m:r>
                      <w:rPr>
                        <w:rFonts w:ascii="Cambria Math" w:hAnsi="Cambria Math" w:cs="Calibri"/>
                        <w:sz w:val="24"/>
                        <w:szCs w:val="24"/>
                      </w:rPr>
                      <m:t>e</m:t>
                    </m:r>
                  </m:sub>
                  <m:sup>
                    <m:r>
                      <w:rPr>
                        <w:rFonts w:ascii="Cambria Math" w:hAnsi="Cambria Math" w:cs="Calibri"/>
                        <w:sz w:val="24"/>
                        <w:szCs w:val="24"/>
                      </w:rPr>
                      <m:t>2</m:t>
                    </m:r>
                  </m:sup>
                </m:sSubSup>
              </m:oMath>
            </m:oMathPara>
          </w:p>
        </w:tc>
        <w:tc>
          <w:tcPr>
            <w:tcW w:w="538" w:type="dxa"/>
            <w:tcBorders>
              <w:bottom w:val="single" w:sz="4" w:space="0" w:color="auto"/>
            </w:tcBorders>
            <w:shd w:val="clear" w:color="auto" w:fill="auto"/>
          </w:tcPr>
          <w:p w14:paraId="772549DE" w14:textId="77777777" w:rsidR="00651F4F" w:rsidRPr="002C7B99" w:rsidRDefault="00651F4F" w:rsidP="004F1686">
            <w:pPr>
              <w:jc w:val="both"/>
              <w:rPr>
                <w:rFonts w:ascii="Times New Roman" w:hAnsi="Times New Roman"/>
                <w:sz w:val="24"/>
                <w:szCs w:val="24"/>
              </w:rPr>
            </w:pPr>
          </w:p>
        </w:tc>
        <w:tc>
          <w:tcPr>
            <w:tcW w:w="1001" w:type="dxa"/>
            <w:gridSpan w:val="3"/>
            <w:tcBorders>
              <w:bottom w:val="single" w:sz="4" w:space="0" w:color="auto"/>
            </w:tcBorders>
            <w:shd w:val="clear" w:color="auto" w:fill="auto"/>
          </w:tcPr>
          <w:p w14:paraId="6C8FBC83"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12.0</w:t>
            </w:r>
          </w:p>
        </w:tc>
        <w:tc>
          <w:tcPr>
            <w:tcW w:w="1254" w:type="dxa"/>
            <w:gridSpan w:val="2"/>
            <w:tcBorders>
              <w:bottom w:val="single" w:sz="4" w:space="0" w:color="auto"/>
            </w:tcBorders>
            <w:shd w:val="clear" w:color="auto" w:fill="auto"/>
          </w:tcPr>
          <w:p w14:paraId="613FD8F6"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 xml:space="preserve">   4.7</w:t>
            </w:r>
          </w:p>
        </w:tc>
        <w:tc>
          <w:tcPr>
            <w:tcW w:w="1175" w:type="dxa"/>
            <w:gridSpan w:val="2"/>
            <w:tcBorders>
              <w:bottom w:val="single" w:sz="4" w:space="0" w:color="auto"/>
            </w:tcBorders>
            <w:shd w:val="clear" w:color="auto" w:fill="auto"/>
          </w:tcPr>
          <w:p w14:paraId="69733A71"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 xml:space="preserve">   4.5</w:t>
            </w:r>
          </w:p>
        </w:tc>
        <w:tc>
          <w:tcPr>
            <w:tcW w:w="1255" w:type="dxa"/>
            <w:gridSpan w:val="2"/>
            <w:tcBorders>
              <w:bottom w:val="single" w:sz="4" w:space="0" w:color="auto"/>
            </w:tcBorders>
            <w:shd w:val="clear" w:color="auto" w:fill="auto"/>
          </w:tcPr>
          <w:p w14:paraId="04960288"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104187</w:t>
            </w:r>
          </w:p>
        </w:tc>
        <w:tc>
          <w:tcPr>
            <w:tcW w:w="1433" w:type="dxa"/>
            <w:gridSpan w:val="3"/>
            <w:tcBorders>
              <w:bottom w:val="single" w:sz="4" w:space="0" w:color="auto"/>
            </w:tcBorders>
            <w:shd w:val="clear" w:color="auto" w:fill="auto"/>
          </w:tcPr>
          <w:p w14:paraId="09EBCA17"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 xml:space="preserve">  37.0</w:t>
            </w:r>
          </w:p>
        </w:tc>
      </w:tr>
      <w:tr w:rsidR="00651F4F" w:rsidRPr="002C7B99" w14:paraId="685719E0" w14:textId="77777777" w:rsidTr="00E157D1">
        <w:trPr>
          <w:trHeight w:val="295"/>
        </w:trPr>
        <w:tc>
          <w:tcPr>
            <w:tcW w:w="1476" w:type="dxa"/>
            <w:vMerge w:val="restart"/>
            <w:tcBorders>
              <w:top w:val="single" w:sz="4" w:space="0" w:color="auto"/>
              <w:bottom w:val="nil"/>
            </w:tcBorders>
            <w:shd w:val="clear" w:color="auto" w:fill="auto"/>
          </w:tcPr>
          <w:p w14:paraId="6ABA5D50"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 xml:space="preserve">Guro </w:t>
            </w:r>
          </w:p>
        </w:tc>
        <w:tc>
          <w:tcPr>
            <w:tcW w:w="1170" w:type="dxa"/>
            <w:tcBorders>
              <w:top w:val="single" w:sz="4" w:space="0" w:color="auto"/>
              <w:bottom w:val="nil"/>
            </w:tcBorders>
            <w:shd w:val="clear" w:color="auto" w:fill="auto"/>
          </w:tcPr>
          <w:p w14:paraId="0A9AC90A" w14:textId="77777777" w:rsidR="00651F4F" w:rsidRPr="002C7B99" w:rsidRDefault="00651F4F" w:rsidP="004F1686">
            <w:pPr>
              <w:rPr>
                <w:rFonts w:ascii="Times New Roman" w:hAnsi="Times New Roman"/>
                <w:sz w:val="24"/>
                <w:szCs w:val="24"/>
              </w:rPr>
            </w:pPr>
            <w:r w:rsidRPr="002C7B99">
              <w:rPr>
                <w:rFonts w:ascii="Times New Roman" w:hAnsi="Times New Roman"/>
                <w:sz w:val="24"/>
                <w:szCs w:val="24"/>
              </w:rPr>
              <w:t>Rep</w:t>
            </w:r>
          </w:p>
        </w:tc>
        <w:tc>
          <w:tcPr>
            <w:tcW w:w="538" w:type="dxa"/>
            <w:tcBorders>
              <w:top w:val="single" w:sz="4" w:space="0" w:color="auto"/>
              <w:bottom w:val="nil"/>
            </w:tcBorders>
            <w:shd w:val="clear" w:color="auto" w:fill="auto"/>
          </w:tcPr>
          <w:p w14:paraId="6F1F4B96"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1</w:t>
            </w:r>
          </w:p>
        </w:tc>
        <w:tc>
          <w:tcPr>
            <w:tcW w:w="1001" w:type="dxa"/>
            <w:gridSpan w:val="3"/>
            <w:tcBorders>
              <w:top w:val="single" w:sz="4" w:space="0" w:color="auto"/>
              <w:bottom w:val="nil"/>
            </w:tcBorders>
            <w:shd w:val="clear" w:color="auto" w:fill="auto"/>
          </w:tcPr>
          <w:p w14:paraId="1EA3BA39"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 xml:space="preserve"> </w:t>
            </w:r>
            <w:r w:rsidR="0042580F" w:rsidRPr="002C7B99">
              <w:rPr>
                <w:rFonts w:ascii="Times New Roman" w:hAnsi="Times New Roman"/>
                <w:sz w:val="24"/>
                <w:szCs w:val="24"/>
              </w:rPr>
              <w:t xml:space="preserve"> </w:t>
            </w:r>
            <w:r w:rsidRPr="002C7B99">
              <w:rPr>
                <w:rFonts w:ascii="Times New Roman" w:hAnsi="Times New Roman"/>
                <w:sz w:val="24"/>
                <w:szCs w:val="24"/>
              </w:rPr>
              <w:t>0.8</w:t>
            </w:r>
          </w:p>
        </w:tc>
        <w:tc>
          <w:tcPr>
            <w:tcW w:w="1254" w:type="dxa"/>
            <w:gridSpan w:val="2"/>
            <w:tcBorders>
              <w:top w:val="single" w:sz="4" w:space="0" w:color="auto"/>
              <w:bottom w:val="nil"/>
            </w:tcBorders>
            <w:shd w:val="clear" w:color="auto" w:fill="auto"/>
          </w:tcPr>
          <w:p w14:paraId="0A2BD296"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 xml:space="preserve">  1.8</w:t>
            </w:r>
          </w:p>
        </w:tc>
        <w:tc>
          <w:tcPr>
            <w:tcW w:w="1175" w:type="dxa"/>
            <w:gridSpan w:val="2"/>
            <w:tcBorders>
              <w:top w:val="single" w:sz="4" w:space="0" w:color="auto"/>
              <w:bottom w:val="nil"/>
            </w:tcBorders>
            <w:shd w:val="clear" w:color="auto" w:fill="auto"/>
          </w:tcPr>
          <w:p w14:paraId="4E3A689B"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 xml:space="preserve">   1.6</w:t>
            </w:r>
          </w:p>
        </w:tc>
        <w:tc>
          <w:tcPr>
            <w:tcW w:w="1255" w:type="dxa"/>
            <w:gridSpan w:val="2"/>
            <w:tcBorders>
              <w:top w:val="single" w:sz="4" w:space="0" w:color="auto"/>
              <w:bottom w:val="nil"/>
            </w:tcBorders>
            <w:shd w:val="clear" w:color="auto" w:fill="auto"/>
          </w:tcPr>
          <w:p w14:paraId="31CBF147"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 xml:space="preserve">  </w:t>
            </w:r>
            <w:r w:rsidR="0042580F" w:rsidRPr="002C7B99">
              <w:rPr>
                <w:rFonts w:ascii="Times New Roman" w:hAnsi="Times New Roman"/>
                <w:sz w:val="24"/>
                <w:szCs w:val="24"/>
              </w:rPr>
              <w:t xml:space="preserve"> </w:t>
            </w:r>
            <w:r w:rsidRPr="002C7B99">
              <w:rPr>
                <w:rFonts w:ascii="Times New Roman" w:hAnsi="Times New Roman"/>
                <w:sz w:val="24"/>
                <w:szCs w:val="24"/>
              </w:rPr>
              <w:t xml:space="preserve"> 0.01</w:t>
            </w:r>
          </w:p>
        </w:tc>
        <w:tc>
          <w:tcPr>
            <w:tcW w:w="1433" w:type="dxa"/>
            <w:gridSpan w:val="3"/>
            <w:tcBorders>
              <w:top w:val="single" w:sz="4" w:space="0" w:color="auto"/>
              <w:bottom w:val="nil"/>
            </w:tcBorders>
            <w:shd w:val="clear" w:color="auto" w:fill="auto"/>
          </w:tcPr>
          <w:p w14:paraId="77F40B01"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 xml:space="preserve">    5.0</w:t>
            </w:r>
          </w:p>
        </w:tc>
      </w:tr>
      <w:tr w:rsidR="00651F4F" w:rsidRPr="002C7B99" w14:paraId="29D6E0A0" w14:textId="77777777" w:rsidTr="00E157D1">
        <w:trPr>
          <w:trHeight w:val="295"/>
        </w:trPr>
        <w:tc>
          <w:tcPr>
            <w:tcW w:w="1476" w:type="dxa"/>
            <w:vMerge/>
            <w:tcBorders>
              <w:top w:val="nil"/>
              <w:bottom w:val="nil"/>
            </w:tcBorders>
            <w:shd w:val="clear" w:color="auto" w:fill="auto"/>
          </w:tcPr>
          <w:p w14:paraId="70889198" w14:textId="77777777" w:rsidR="00651F4F" w:rsidRPr="002C7B99" w:rsidRDefault="00651F4F" w:rsidP="004F1686">
            <w:pPr>
              <w:jc w:val="both"/>
              <w:rPr>
                <w:rFonts w:ascii="Times New Roman" w:hAnsi="Times New Roman"/>
                <w:sz w:val="24"/>
                <w:szCs w:val="24"/>
              </w:rPr>
            </w:pPr>
          </w:p>
        </w:tc>
        <w:tc>
          <w:tcPr>
            <w:tcW w:w="1170" w:type="dxa"/>
            <w:tcBorders>
              <w:top w:val="nil"/>
              <w:bottom w:val="nil"/>
            </w:tcBorders>
            <w:shd w:val="clear" w:color="auto" w:fill="auto"/>
          </w:tcPr>
          <w:p w14:paraId="424671A6" w14:textId="77777777" w:rsidR="00651F4F" w:rsidRPr="002C7B99" w:rsidRDefault="00651F4F" w:rsidP="004F1686">
            <w:pPr>
              <w:rPr>
                <w:rFonts w:ascii="Times New Roman" w:hAnsi="Times New Roman"/>
                <w:sz w:val="24"/>
                <w:szCs w:val="24"/>
              </w:rPr>
            </w:pPr>
            <w:r w:rsidRPr="002C7B99">
              <w:rPr>
                <w:rFonts w:ascii="Times New Roman" w:hAnsi="Times New Roman"/>
                <w:sz w:val="24"/>
                <w:szCs w:val="24"/>
              </w:rPr>
              <w:t>Genotype</w:t>
            </w:r>
          </w:p>
        </w:tc>
        <w:tc>
          <w:tcPr>
            <w:tcW w:w="538" w:type="dxa"/>
            <w:tcBorders>
              <w:top w:val="nil"/>
              <w:bottom w:val="nil"/>
            </w:tcBorders>
            <w:shd w:val="clear" w:color="auto" w:fill="auto"/>
          </w:tcPr>
          <w:p w14:paraId="2382C9D8"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23</w:t>
            </w:r>
          </w:p>
        </w:tc>
        <w:tc>
          <w:tcPr>
            <w:tcW w:w="1001" w:type="dxa"/>
            <w:gridSpan w:val="3"/>
            <w:tcBorders>
              <w:top w:val="nil"/>
              <w:bottom w:val="nil"/>
            </w:tcBorders>
            <w:shd w:val="clear" w:color="auto" w:fill="auto"/>
          </w:tcPr>
          <w:p w14:paraId="6B862375"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167.1</w:t>
            </w:r>
            <w:r w:rsidRPr="002C7B99">
              <w:rPr>
                <w:rFonts w:ascii="Times New Roman" w:hAnsi="Times New Roman"/>
                <w:sz w:val="24"/>
                <w:szCs w:val="24"/>
                <w:vertAlign w:val="superscript"/>
              </w:rPr>
              <w:t>**</w:t>
            </w:r>
          </w:p>
        </w:tc>
        <w:tc>
          <w:tcPr>
            <w:tcW w:w="1254" w:type="dxa"/>
            <w:gridSpan w:val="2"/>
            <w:tcBorders>
              <w:top w:val="nil"/>
              <w:bottom w:val="nil"/>
            </w:tcBorders>
            <w:shd w:val="clear" w:color="auto" w:fill="auto"/>
          </w:tcPr>
          <w:p w14:paraId="140B1DFE"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91.6</w:t>
            </w:r>
            <w:r w:rsidRPr="002C7B99">
              <w:rPr>
                <w:rFonts w:ascii="Times New Roman" w:hAnsi="Times New Roman"/>
                <w:sz w:val="24"/>
                <w:szCs w:val="24"/>
                <w:vertAlign w:val="superscript"/>
              </w:rPr>
              <w:t>*</w:t>
            </w:r>
          </w:p>
        </w:tc>
        <w:tc>
          <w:tcPr>
            <w:tcW w:w="1175" w:type="dxa"/>
            <w:gridSpan w:val="2"/>
            <w:tcBorders>
              <w:top w:val="nil"/>
              <w:bottom w:val="nil"/>
            </w:tcBorders>
            <w:shd w:val="clear" w:color="auto" w:fill="auto"/>
          </w:tcPr>
          <w:p w14:paraId="098A4EB3"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103.1</w:t>
            </w:r>
            <w:r w:rsidRPr="002C7B99">
              <w:rPr>
                <w:rFonts w:ascii="Times New Roman" w:hAnsi="Times New Roman"/>
                <w:sz w:val="24"/>
                <w:szCs w:val="24"/>
                <w:vertAlign w:val="superscript"/>
              </w:rPr>
              <w:t>*</w:t>
            </w:r>
          </w:p>
        </w:tc>
        <w:tc>
          <w:tcPr>
            <w:tcW w:w="1255" w:type="dxa"/>
            <w:gridSpan w:val="2"/>
            <w:tcBorders>
              <w:top w:val="nil"/>
              <w:bottom w:val="nil"/>
            </w:tcBorders>
            <w:shd w:val="clear" w:color="auto" w:fill="auto"/>
          </w:tcPr>
          <w:p w14:paraId="19F9F010"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3546.3</w:t>
            </w:r>
            <w:r w:rsidRPr="002C7B99">
              <w:rPr>
                <w:rFonts w:ascii="Times New Roman" w:hAnsi="Times New Roman"/>
                <w:sz w:val="24"/>
                <w:szCs w:val="24"/>
                <w:vertAlign w:val="superscript"/>
              </w:rPr>
              <w:t>**</w:t>
            </w:r>
          </w:p>
        </w:tc>
        <w:tc>
          <w:tcPr>
            <w:tcW w:w="1433" w:type="dxa"/>
            <w:gridSpan w:val="3"/>
            <w:tcBorders>
              <w:top w:val="nil"/>
              <w:bottom w:val="nil"/>
            </w:tcBorders>
            <w:shd w:val="clear" w:color="auto" w:fill="auto"/>
          </w:tcPr>
          <w:p w14:paraId="247B50C8"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111.0</w:t>
            </w:r>
            <w:r w:rsidRPr="002C7B99">
              <w:rPr>
                <w:rFonts w:ascii="Times New Roman" w:hAnsi="Times New Roman"/>
                <w:sz w:val="24"/>
                <w:szCs w:val="24"/>
                <w:vertAlign w:val="superscript"/>
              </w:rPr>
              <w:t>*</w:t>
            </w:r>
          </w:p>
        </w:tc>
      </w:tr>
      <w:tr w:rsidR="00651F4F" w:rsidRPr="002C7B99" w14:paraId="13C45CCE" w14:textId="77777777" w:rsidTr="00E157D1">
        <w:trPr>
          <w:trHeight w:val="295"/>
        </w:trPr>
        <w:tc>
          <w:tcPr>
            <w:tcW w:w="1476" w:type="dxa"/>
            <w:vMerge/>
            <w:tcBorders>
              <w:top w:val="nil"/>
              <w:bottom w:val="nil"/>
            </w:tcBorders>
            <w:shd w:val="clear" w:color="auto" w:fill="auto"/>
          </w:tcPr>
          <w:p w14:paraId="3374170B" w14:textId="77777777" w:rsidR="00651F4F" w:rsidRPr="002C7B99" w:rsidRDefault="00651F4F" w:rsidP="004F1686">
            <w:pPr>
              <w:jc w:val="both"/>
              <w:rPr>
                <w:rFonts w:ascii="Times New Roman" w:hAnsi="Times New Roman"/>
                <w:sz w:val="24"/>
                <w:szCs w:val="24"/>
              </w:rPr>
            </w:pPr>
          </w:p>
        </w:tc>
        <w:tc>
          <w:tcPr>
            <w:tcW w:w="1170" w:type="dxa"/>
            <w:tcBorders>
              <w:top w:val="nil"/>
              <w:bottom w:val="nil"/>
            </w:tcBorders>
            <w:shd w:val="clear" w:color="auto" w:fill="auto"/>
          </w:tcPr>
          <w:p w14:paraId="07A4CE53" w14:textId="48835C4D" w:rsidR="00651F4F" w:rsidRPr="00220212" w:rsidRDefault="00220212" w:rsidP="004F1686">
            <w:pPr>
              <w:jc w:val="center"/>
              <w:rPr>
                <w:rFonts w:ascii="Times New Roman" w:hAnsi="Times New Roman"/>
                <w:sz w:val="24"/>
                <w:szCs w:val="24"/>
              </w:rPr>
            </w:pPr>
            <m:oMathPara>
              <m:oMath>
                <m:sSubSup>
                  <m:sSubSupPr>
                    <m:ctrlPr>
                      <w:rPr>
                        <w:rFonts w:ascii="Cambria Math" w:hAnsi="Cambria Math" w:cs="Calibri"/>
                        <w:i/>
                        <w:sz w:val="24"/>
                        <w:szCs w:val="24"/>
                      </w:rPr>
                    </m:ctrlPr>
                  </m:sSubSupPr>
                  <m:e>
                    <m:r>
                      <w:rPr>
                        <w:rFonts w:ascii="Cambria Math" w:hAnsi="Cambria Math" w:cs="Calibri"/>
                        <w:sz w:val="24"/>
                        <w:szCs w:val="24"/>
                      </w:rPr>
                      <m:t>σ</m:t>
                    </m:r>
                  </m:e>
                  <m:sub>
                    <m:r>
                      <w:rPr>
                        <w:rFonts w:ascii="Cambria Math" w:hAnsi="Cambria Math" w:cs="Calibri"/>
                        <w:sz w:val="24"/>
                        <w:szCs w:val="24"/>
                      </w:rPr>
                      <m:t>B</m:t>
                    </m:r>
                  </m:sub>
                  <m:sup>
                    <m:r>
                      <w:rPr>
                        <w:rFonts w:ascii="Cambria Math" w:hAnsi="Cambria Math" w:cs="Calibri"/>
                        <w:sz w:val="24"/>
                        <w:szCs w:val="24"/>
                      </w:rPr>
                      <m:t>2</m:t>
                    </m:r>
                  </m:sup>
                </m:sSubSup>
              </m:oMath>
            </m:oMathPara>
          </w:p>
        </w:tc>
        <w:tc>
          <w:tcPr>
            <w:tcW w:w="538" w:type="dxa"/>
            <w:tcBorders>
              <w:top w:val="nil"/>
              <w:bottom w:val="nil"/>
            </w:tcBorders>
            <w:shd w:val="clear" w:color="auto" w:fill="auto"/>
          </w:tcPr>
          <w:p w14:paraId="588C0B03" w14:textId="77777777" w:rsidR="00651F4F" w:rsidRPr="002C7B99" w:rsidRDefault="00651F4F" w:rsidP="004F1686">
            <w:pPr>
              <w:jc w:val="both"/>
              <w:rPr>
                <w:rFonts w:ascii="Times New Roman" w:hAnsi="Times New Roman"/>
                <w:sz w:val="24"/>
                <w:szCs w:val="24"/>
              </w:rPr>
            </w:pPr>
          </w:p>
        </w:tc>
        <w:tc>
          <w:tcPr>
            <w:tcW w:w="1001" w:type="dxa"/>
            <w:gridSpan w:val="3"/>
            <w:tcBorders>
              <w:top w:val="nil"/>
              <w:bottom w:val="nil"/>
            </w:tcBorders>
            <w:shd w:val="clear" w:color="auto" w:fill="auto"/>
          </w:tcPr>
          <w:p w14:paraId="0F8F4929"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 xml:space="preserve">  3.8</w:t>
            </w:r>
          </w:p>
        </w:tc>
        <w:tc>
          <w:tcPr>
            <w:tcW w:w="1254" w:type="dxa"/>
            <w:gridSpan w:val="2"/>
            <w:tcBorders>
              <w:top w:val="nil"/>
              <w:bottom w:val="nil"/>
            </w:tcBorders>
            <w:shd w:val="clear" w:color="auto" w:fill="auto"/>
          </w:tcPr>
          <w:p w14:paraId="06F65FEC"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-0.1</w:t>
            </w:r>
          </w:p>
        </w:tc>
        <w:tc>
          <w:tcPr>
            <w:tcW w:w="1175" w:type="dxa"/>
            <w:gridSpan w:val="2"/>
            <w:tcBorders>
              <w:top w:val="nil"/>
              <w:bottom w:val="nil"/>
            </w:tcBorders>
            <w:shd w:val="clear" w:color="auto" w:fill="auto"/>
          </w:tcPr>
          <w:p w14:paraId="34CA92CA"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 xml:space="preserve">  0.01</w:t>
            </w:r>
          </w:p>
        </w:tc>
        <w:tc>
          <w:tcPr>
            <w:tcW w:w="1255" w:type="dxa"/>
            <w:gridSpan w:val="2"/>
            <w:tcBorders>
              <w:top w:val="nil"/>
              <w:bottom w:val="nil"/>
            </w:tcBorders>
            <w:shd w:val="clear" w:color="auto" w:fill="auto"/>
          </w:tcPr>
          <w:p w14:paraId="5A6E0FBF"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 xml:space="preserve">   1041</w:t>
            </w:r>
          </w:p>
        </w:tc>
        <w:tc>
          <w:tcPr>
            <w:tcW w:w="1433" w:type="dxa"/>
            <w:gridSpan w:val="3"/>
            <w:tcBorders>
              <w:top w:val="nil"/>
              <w:bottom w:val="nil"/>
            </w:tcBorders>
            <w:shd w:val="clear" w:color="auto" w:fill="auto"/>
          </w:tcPr>
          <w:p w14:paraId="4B5EED59"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 xml:space="preserve">   5.7</w:t>
            </w:r>
          </w:p>
        </w:tc>
      </w:tr>
      <w:tr w:rsidR="00651F4F" w:rsidRPr="002C7B99" w14:paraId="605433DF" w14:textId="77777777" w:rsidTr="00E157D1">
        <w:trPr>
          <w:trHeight w:val="295"/>
        </w:trPr>
        <w:tc>
          <w:tcPr>
            <w:tcW w:w="1476" w:type="dxa"/>
            <w:vMerge/>
            <w:tcBorders>
              <w:top w:val="nil"/>
              <w:bottom w:val="single" w:sz="18" w:space="0" w:color="auto"/>
            </w:tcBorders>
            <w:shd w:val="clear" w:color="auto" w:fill="auto"/>
          </w:tcPr>
          <w:p w14:paraId="6F290CC5" w14:textId="77777777" w:rsidR="00651F4F" w:rsidRPr="002C7B99" w:rsidRDefault="00651F4F" w:rsidP="004F1686">
            <w:pPr>
              <w:jc w:val="both"/>
              <w:rPr>
                <w:rFonts w:ascii="Times New Roman" w:hAnsi="Times New Roman"/>
                <w:sz w:val="24"/>
                <w:szCs w:val="24"/>
              </w:rPr>
            </w:pPr>
          </w:p>
        </w:tc>
        <w:tc>
          <w:tcPr>
            <w:tcW w:w="1170" w:type="dxa"/>
            <w:tcBorders>
              <w:top w:val="nil"/>
              <w:bottom w:val="single" w:sz="18" w:space="0" w:color="auto"/>
            </w:tcBorders>
            <w:shd w:val="clear" w:color="auto" w:fill="auto"/>
          </w:tcPr>
          <w:p w14:paraId="14DBDBC7" w14:textId="4D8CB221" w:rsidR="00651F4F" w:rsidRPr="00220212" w:rsidRDefault="00220212" w:rsidP="004F1686">
            <w:pPr>
              <w:jc w:val="center"/>
              <w:rPr>
                <w:rFonts w:ascii="Times New Roman" w:hAnsi="Times New Roman"/>
                <w:sz w:val="24"/>
                <w:szCs w:val="24"/>
              </w:rPr>
            </w:pPr>
            <m:oMathPara>
              <m:oMath>
                <m:sSubSup>
                  <m:sSubSupPr>
                    <m:ctrlPr>
                      <w:rPr>
                        <w:rFonts w:ascii="Cambria Math" w:hAnsi="Cambria Math" w:cs="Calibri"/>
                        <w:i/>
                        <w:sz w:val="24"/>
                        <w:szCs w:val="24"/>
                      </w:rPr>
                    </m:ctrlPr>
                  </m:sSubSupPr>
                  <m:e>
                    <m:r>
                      <w:rPr>
                        <w:rFonts w:ascii="Cambria Math" w:hAnsi="Cambria Math" w:cs="Calibri"/>
                        <w:sz w:val="24"/>
                        <w:szCs w:val="24"/>
                      </w:rPr>
                      <m:t>σ</m:t>
                    </m:r>
                  </m:e>
                  <m:sub>
                    <m:r>
                      <w:rPr>
                        <w:rFonts w:ascii="Cambria Math" w:hAnsi="Cambria Math" w:cs="Calibri"/>
                        <w:sz w:val="24"/>
                        <w:szCs w:val="24"/>
                      </w:rPr>
                      <m:t>e</m:t>
                    </m:r>
                  </m:sub>
                  <m:sup>
                    <m:r>
                      <w:rPr>
                        <w:rFonts w:ascii="Cambria Math" w:hAnsi="Cambria Math" w:cs="Calibri"/>
                        <w:sz w:val="24"/>
                        <w:szCs w:val="24"/>
                      </w:rPr>
                      <m:t>2</m:t>
                    </m:r>
                  </m:sup>
                </m:sSubSup>
              </m:oMath>
            </m:oMathPara>
          </w:p>
        </w:tc>
        <w:tc>
          <w:tcPr>
            <w:tcW w:w="538" w:type="dxa"/>
            <w:tcBorders>
              <w:top w:val="nil"/>
              <w:bottom w:val="single" w:sz="18" w:space="0" w:color="auto"/>
            </w:tcBorders>
            <w:shd w:val="clear" w:color="auto" w:fill="auto"/>
          </w:tcPr>
          <w:p w14:paraId="518B1EA9" w14:textId="77777777" w:rsidR="00651F4F" w:rsidRPr="002C7B99" w:rsidRDefault="00651F4F" w:rsidP="004F1686">
            <w:pPr>
              <w:jc w:val="both"/>
              <w:rPr>
                <w:rFonts w:ascii="Times New Roman" w:hAnsi="Times New Roman"/>
                <w:sz w:val="24"/>
                <w:szCs w:val="24"/>
              </w:rPr>
            </w:pPr>
          </w:p>
        </w:tc>
        <w:tc>
          <w:tcPr>
            <w:tcW w:w="1001" w:type="dxa"/>
            <w:gridSpan w:val="3"/>
            <w:tcBorders>
              <w:top w:val="nil"/>
              <w:bottom w:val="single" w:sz="18" w:space="0" w:color="auto"/>
            </w:tcBorders>
            <w:shd w:val="clear" w:color="auto" w:fill="auto"/>
          </w:tcPr>
          <w:p w14:paraId="61240A2A"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13.1</w:t>
            </w:r>
          </w:p>
        </w:tc>
        <w:tc>
          <w:tcPr>
            <w:tcW w:w="1254" w:type="dxa"/>
            <w:gridSpan w:val="2"/>
            <w:tcBorders>
              <w:top w:val="nil"/>
              <w:bottom w:val="single" w:sz="18" w:space="0" w:color="auto"/>
            </w:tcBorders>
            <w:shd w:val="clear" w:color="auto" w:fill="auto"/>
          </w:tcPr>
          <w:p w14:paraId="3EA6E61E"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 xml:space="preserve"> 5.4</w:t>
            </w:r>
          </w:p>
        </w:tc>
        <w:tc>
          <w:tcPr>
            <w:tcW w:w="1175" w:type="dxa"/>
            <w:gridSpan w:val="2"/>
            <w:tcBorders>
              <w:top w:val="nil"/>
              <w:bottom w:val="single" w:sz="18" w:space="0" w:color="auto"/>
            </w:tcBorders>
            <w:shd w:val="clear" w:color="auto" w:fill="auto"/>
          </w:tcPr>
          <w:p w14:paraId="23D6E637"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 xml:space="preserve">   4.3</w:t>
            </w:r>
          </w:p>
        </w:tc>
        <w:tc>
          <w:tcPr>
            <w:tcW w:w="1255" w:type="dxa"/>
            <w:gridSpan w:val="2"/>
            <w:tcBorders>
              <w:top w:val="nil"/>
              <w:bottom w:val="single" w:sz="18" w:space="0" w:color="auto"/>
            </w:tcBorders>
            <w:shd w:val="clear" w:color="auto" w:fill="auto"/>
          </w:tcPr>
          <w:p w14:paraId="064A933E"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 xml:space="preserve">   7693</w:t>
            </w:r>
          </w:p>
        </w:tc>
        <w:tc>
          <w:tcPr>
            <w:tcW w:w="1433" w:type="dxa"/>
            <w:gridSpan w:val="3"/>
            <w:tcBorders>
              <w:top w:val="nil"/>
              <w:bottom w:val="single" w:sz="18" w:space="0" w:color="auto"/>
            </w:tcBorders>
            <w:shd w:val="clear" w:color="auto" w:fill="auto"/>
          </w:tcPr>
          <w:p w14:paraId="75FF5B08" w14:textId="77777777" w:rsidR="00651F4F" w:rsidRPr="002C7B99" w:rsidRDefault="00651F4F" w:rsidP="004F1686">
            <w:pPr>
              <w:jc w:val="both"/>
              <w:rPr>
                <w:rFonts w:ascii="Times New Roman" w:hAnsi="Times New Roman"/>
                <w:sz w:val="24"/>
                <w:szCs w:val="24"/>
              </w:rPr>
            </w:pPr>
            <w:r w:rsidRPr="002C7B99">
              <w:rPr>
                <w:rFonts w:ascii="Times New Roman" w:hAnsi="Times New Roman"/>
                <w:sz w:val="24"/>
                <w:szCs w:val="24"/>
              </w:rPr>
              <w:t xml:space="preserve">  -0.5</w:t>
            </w:r>
          </w:p>
        </w:tc>
      </w:tr>
    </w:tbl>
    <w:p w14:paraId="1956D67E" w14:textId="0A427B1F" w:rsidR="001F1A81" w:rsidRPr="004F1686" w:rsidRDefault="00651F4F" w:rsidP="000E2BB4">
      <w:pPr>
        <w:spacing w:line="276" w:lineRule="auto"/>
        <w:jc w:val="both"/>
        <w:rPr>
          <w:rFonts w:ascii="Times New Roman" w:hAnsi="Times New Roman"/>
          <w:color w:val="000000"/>
          <w:sz w:val="24"/>
        </w:rPr>
      </w:pPr>
      <w:proofErr w:type="spellStart"/>
      <w:r w:rsidRPr="004F1686">
        <w:rPr>
          <w:rFonts w:ascii="Times New Roman" w:eastAsia="Times New Roman" w:hAnsi="Times New Roman"/>
          <w:sz w:val="24"/>
        </w:rPr>
        <w:t>Df</w:t>
      </w:r>
      <w:proofErr w:type="spellEnd"/>
      <w:r w:rsidRPr="004F1686">
        <w:rPr>
          <w:rFonts w:ascii="Times New Roman" w:eastAsia="Times New Roman" w:hAnsi="Times New Roman"/>
          <w:sz w:val="24"/>
        </w:rPr>
        <w:t xml:space="preserve">=degree of freedom; </w:t>
      </w:r>
      <m:oMath>
        <m:sSubSup>
          <m:sSubSupPr>
            <m:ctrlPr>
              <w:rPr>
                <w:rFonts w:ascii="Cambria Math" w:hAnsi="Cambria Math" w:cs="Calibri"/>
              </w:rPr>
            </m:ctrlPr>
          </m:sSubSupPr>
          <m:e>
            <m:r>
              <m:rPr>
                <m:sty m:val="p"/>
              </m:rPr>
              <w:rPr>
                <w:rFonts w:ascii="Cambria Math" w:hAnsi="Cambria Math" w:cs="Calibri"/>
              </w:rPr>
              <m:t>σ</m:t>
            </m:r>
          </m:e>
          <m:sub>
            <m:r>
              <m:rPr>
                <m:sty m:val="p"/>
              </m:rPr>
              <w:rPr>
                <w:rFonts w:ascii="Cambria Math" w:hAnsi="Cambria Math" w:cs="Calibri"/>
              </w:rPr>
              <m:t>B</m:t>
            </m:r>
          </m:sub>
          <m:sup>
            <m:r>
              <m:rPr>
                <m:sty m:val="p"/>
              </m:rPr>
              <w:rPr>
                <w:rFonts w:ascii="Cambria Math" w:hAnsi="Cambria Math" w:cs="Calibri"/>
              </w:rPr>
              <m:t>2</m:t>
            </m:r>
          </m:sup>
        </m:sSubSup>
      </m:oMath>
      <w:r w:rsidR="001F1A81" w:rsidRPr="004F1686">
        <w:rPr>
          <w:rFonts w:ascii="Times New Roman" w:eastAsia="Times New Roman" w:hAnsi="Times New Roman"/>
          <w:sz w:val="24"/>
        </w:rPr>
        <w:t xml:space="preserve">, block variance component, </w:t>
      </w:r>
      <m:oMath>
        <m:sSubSup>
          <m:sSubSupPr>
            <m:ctrlPr>
              <w:rPr>
                <w:rFonts w:ascii="Cambria Math" w:hAnsi="Cambria Math" w:cs="Calibri"/>
              </w:rPr>
            </m:ctrlPr>
          </m:sSubSupPr>
          <m:e>
            <m:r>
              <m:rPr>
                <m:sty m:val="p"/>
              </m:rPr>
              <w:rPr>
                <w:rFonts w:ascii="Cambria Math" w:hAnsi="Cambria Math" w:cs="Calibri"/>
              </w:rPr>
              <m:t>σ</m:t>
            </m:r>
          </m:e>
          <m:sub>
            <m:r>
              <m:rPr>
                <m:sty m:val="p"/>
              </m:rPr>
              <w:rPr>
                <w:rFonts w:ascii="Cambria Math" w:hAnsi="Cambria Math" w:cs="Calibri"/>
              </w:rPr>
              <m:t>e</m:t>
            </m:r>
          </m:sub>
          <m:sup>
            <m:r>
              <m:rPr>
                <m:sty m:val="p"/>
              </m:rPr>
              <w:rPr>
                <w:rFonts w:ascii="Cambria Math" w:hAnsi="Cambria Math" w:cs="Calibri"/>
              </w:rPr>
              <m:t>2</m:t>
            </m:r>
          </m:sup>
        </m:sSubSup>
      </m:oMath>
      <w:r w:rsidR="001F1A81" w:rsidRPr="004F1686">
        <w:rPr>
          <w:rFonts w:ascii="Times New Roman" w:eastAsia="Times New Roman" w:hAnsi="Times New Roman"/>
          <w:sz w:val="24"/>
        </w:rPr>
        <w:t xml:space="preserve">, error variance; rep, replication; NPP, number of pods plant; </w:t>
      </w:r>
      <w:r w:rsidR="001F1A81" w:rsidRPr="004F1686">
        <w:rPr>
          <w:rFonts w:ascii="Times New Roman" w:hAnsi="Times New Roman"/>
          <w:sz w:val="24"/>
        </w:rPr>
        <w:t>* significant at P&lt;0.05; ** significant at P&lt;0.01</w:t>
      </w:r>
      <w:r w:rsidR="001F1A81" w:rsidRPr="004F1686">
        <w:rPr>
          <w:rFonts w:ascii="Times New Roman" w:hAnsi="Times New Roman"/>
          <w:color w:val="000000"/>
          <w:sz w:val="24"/>
        </w:rPr>
        <w:t>.</w:t>
      </w:r>
    </w:p>
    <w:p w14:paraId="336F6981" w14:textId="77777777" w:rsidR="00E77A94" w:rsidRDefault="00E77A94" w:rsidP="00E90BB8">
      <w:pPr>
        <w:jc w:val="both"/>
        <w:rPr>
          <w:rFonts w:ascii="Times New Roman" w:hAnsi="Times New Roman"/>
          <w:b/>
          <w:sz w:val="24"/>
          <w:szCs w:val="24"/>
        </w:rPr>
      </w:pPr>
    </w:p>
    <w:p w14:paraId="542F4983" w14:textId="77777777" w:rsidR="001F1A81" w:rsidRPr="0042580F" w:rsidRDefault="00D628B4" w:rsidP="00E90BB8">
      <w:pPr>
        <w:jc w:val="both"/>
        <w:rPr>
          <w:rFonts w:ascii="Times New Roman" w:hAnsi="Times New Roman"/>
          <w:b/>
          <w:sz w:val="24"/>
          <w:szCs w:val="24"/>
        </w:rPr>
      </w:pPr>
      <w:r>
        <w:rPr>
          <w:rFonts w:ascii="Times New Roman" w:hAnsi="Times New Roman"/>
          <w:b/>
          <w:sz w:val="24"/>
          <w:szCs w:val="24"/>
        </w:rPr>
        <w:lastRenderedPageBreak/>
        <w:t>T</w:t>
      </w:r>
      <w:r w:rsidR="00E3569F">
        <w:rPr>
          <w:rFonts w:ascii="Times New Roman" w:hAnsi="Times New Roman"/>
          <w:b/>
          <w:sz w:val="24"/>
          <w:szCs w:val="24"/>
        </w:rPr>
        <w:t>able</w:t>
      </w:r>
      <w:r w:rsidR="00651F4F" w:rsidRPr="0042580F">
        <w:rPr>
          <w:rFonts w:ascii="Times New Roman" w:hAnsi="Times New Roman"/>
          <w:b/>
          <w:sz w:val="24"/>
          <w:szCs w:val="24"/>
        </w:rPr>
        <w:t xml:space="preserve"> </w:t>
      </w:r>
      <w:r w:rsidR="00CC10E5" w:rsidRPr="0042580F">
        <w:rPr>
          <w:rFonts w:ascii="Times New Roman" w:hAnsi="Times New Roman"/>
          <w:b/>
          <w:sz w:val="24"/>
          <w:szCs w:val="24"/>
        </w:rPr>
        <w:t>4.3</w:t>
      </w:r>
      <w:r w:rsidR="001F1A81" w:rsidRPr="0042580F">
        <w:rPr>
          <w:rFonts w:ascii="Times New Roman" w:hAnsi="Times New Roman"/>
          <w:b/>
          <w:sz w:val="24"/>
          <w:szCs w:val="24"/>
        </w:rPr>
        <w:t xml:space="preserve">: </w:t>
      </w:r>
      <w:r w:rsidR="00651F4F" w:rsidRPr="0042580F">
        <w:rPr>
          <w:rFonts w:ascii="Times New Roman" w:hAnsi="Times New Roman"/>
          <w:sz w:val="24"/>
          <w:szCs w:val="24"/>
        </w:rPr>
        <w:t>Linear mixed model analysis for eight parents and their sixteen crosses at three locations</w:t>
      </w:r>
    </w:p>
    <w:tbl>
      <w:tblPr>
        <w:tblW w:w="8568" w:type="dxa"/>
        <w:tblBorders>
          <w:top w:val="single" w:sz="18" w:space="0" w:color="auto"/>
          <w:bottom w:val="single" w:sz="18" w:space="0" w:color="auto"/>
        </w:tblBorders>
        <w:tblLayout w:type="fixed"/>
        <w:tblLook w:val="04A0" w:firstRow="1" w:lastRow="0" w:firstColumn="1" w:lastColumn="0" w:noHBand="0" w:noVBand="1"/>
      </w:tblPr>
      <w:tblGrid>
        <w:gridCol w:w="1548"/>
        <w:gridCol w:w="1980"/>
        <w:gridCol w:w="1260"/>
        <w:gridCol w:w="1080"/>
        <w:gridCol w:w="990"/>
        <w:gridCol w:w="1710"/>
      </w:tblGrid>
      <w:tr w:rsidR="002E5131" w:rsidRPr="002C7B99" w14:paraId="42A8341F" w14:textId="77777777" w:rsidTr="002E5131">
        <w:trPr>
          <w:trHeight w:val="290"/>
        </w:trPr>
        <w:tc>
          <w:tcPr>
            <w:tcW w:w="1548" w:type="dxa"/>
            <w:tcBorders>
              <w:top w:val="single" w:sz="18" w:space="0" w:color="auto"/>
              <w:bottom w:val="single" w:sz="12" w:space="0" w:color="auto"/>
            </w:tcBorders>
            <w:shd w:val="clear" w:color="auto" w:fill="auto"/>
          </w:tcPr>
          <w:p w14:paraId="352403A7" w14:textId="77777777" w:rsidR="002E5131" w:rsidRPr="002C7B99" w:rsidRDefault="002E5131" w:rsidP="0042580F">
            <w:pPr>
              <w:rPr>
                <w:rFonts w:ascii="Times New Roman" w:hAnsi="Times New Roman"/>
                <w:b/>
                <w:sz w:val="24"/>
                <w:szCs w:val="24"/>
              </w:rPr>
            </w:pPr>
            <w:r w:rsidRPr="002C7B99">
              <w:rPr>
                <w:rFonts w:ascii="Times New Roman" w:hAnsi="Times New Roman"/>
                <w:b/>
                <w:sz w:val="24"/>
                <w:szCs w:val="24"/>
              </w:rPr>
              <w:t>Source</w:t>
            </w:r>
          </w:p>
        </w:tc>
        <w:tc>
          <w:tcPr>
            <w:tcW w:w="1980" w:type="dxa"/>
            <w:tcBorders>
              <w:top w:val="single" w:sz="18" w:space="0" w:color="auto"/>
              <w:bottom w:val="single" w:sz="12" w:space="0" w:color="auto"/>
            </w:tcBorders>
            <w:shd w:val="clear" w:color="auto" w:fill="auto"/>
          </w:tcPr>
          <w:p w14:paraId="41ACE812" w14:textId="77777777" w:rsidR="002E5131" w:rsidRPr="002C7B99" w:rsidRDefault="002E5131" w:rsidP="002C7B99">
            <w:pPr>
              <w:jc w:val="center"/>
              <w:rPr>
                <w:rFonts w:ascii="Times New Roman" w:hAnsi="Times New Roman"/>
                <w:b/>
                <w:sz w:val="24"/>
                <w:szCs w:val="24"/>
              </w:rPr>
            </w:pPr>
            <w:r w:rsidRPr="002C7B99">
              <w:rPr>
                <w:rFonts w:ascii="Times New Roman" w:hAnsi="Times New Roman"/>
                <w:b/>
                <w:sz w:val="24"/>
                <w:szCs w:val="24"/>
              </w:rPr>
              <w:t>Root angle</w:t>
            </w:r>
          </w:p>
        </w:tc>
        <w:tc>
          <w:tcPr>
            <w:tcW w:w="1260" w:type="dxa"/>
            <w:tcBorders>
              <w:top w:val="single" w:sz="18" w:space="0" w:color="auto"/>
              <w:bottom w:val="single" w:sz="12" w:space="0" w:color="auto"/>
            </w:tcBorders>
            <w:shd w:val="clear" w:color="auto" w:fill="auto"/>
          </w:tcPr>
          <w:p w14:paraId="214FE28B" w14:textId="77777777" w:rsidR="002E5131" w:rsidRPr="002C7B99" w:rsidRDefault="002E5131" w:rsidP="0042580F">
            <w:pPr>
              <w:rPr>
                <w:rFonts w:ascii="Times New Roman" w:hAnsi="Times New Roman"/>
                <w:b/>
                <w:sz w:val="24"/>
                <w:szCs w:val="24"/>
              </w:rPr>
            </w:pPr>
            <w:r w:rsidRPr="002C7B99">
              <w:rPr>
                <w:rFonts w:ascii="Times New Roman" w:hAnsi="Times New Roman"/>
                <w:b/>
                <w:sz w:val="24"/>
                <w:szCs w:val="24"/>
              </w:rPr>
              <w:t>Root length</w:t>
            </w:r>
          </w:p>
        </w:tc>
        <w:tc>
          <w:tcPr>
            <w:tcW w:w="1080" w:type="dxa"/>
            <w:tcBorders>
              <w:top w:val="single" w:sz="18" w:space="0" w:color="auto"/>
              <w:bottom w:val="single" w:sz="12" w:space="0" w:color="auto"/>
            </w:tcBorders>
            <w:shd w:val="clear" w:color="auto" w:fill="auto"/>
          </w:tcPr>
          <w:p w14:paraId="10B2A679" w14:textId="77777777" w:rsidR="002E5131" w:rsidRPr="002C7B99" w:rsidRDefault="002E5131" w:rsidP="0042580F">
            <w:pPr>
              <w:rPr>
                <w:rFonts w:ascii="Times New Roman" w:hAnsi="Times New Roman"/>
                <w:b/>
                <w:sz w:val="24"/>
                <w:szCs w:val="24"/>
              </w:rPr>
            </w:pPr>
            <w:r w:rsidRPr="002C7B99">
              <w:rPr>
                <w:rFonts w:ascii="Times New Roman" w:hAnsi="Times New Roman"/>
                <w:b/>
                <w:sz w:val="24"/>
                <w:szCs w:val="24"/>
              </w:rPr>
              <w:t>Root number</w:t>
            </w:r>
          </w:p>
        </w:tc>
        <w:tc>
          <w:tcPr>
            <w:tcW w:w="990" w:type="dxa"/>
            <w:tcBorders>
              <w:top w:val="single" w:sz="18" w:space="0" w:color="auto"/>
              <w:bottom w:val="single" w:sz="12" w:space="0" w:color="auto"/>
            </w:tcBorders>
            <w:shd w:val="clear" w:color="auto" w:fill="auto"/>
          </w:tcPr>
          <w:p w14:paraId="30A9175F" w14:textId="77777777" w:rsidR="002E5131" w:rsidRPr="002C7B99" w:rsidRDefault="002E5131" w:rsidP="0042580F">
            <w:pPr>
              <w:rPr>
                <w:rFonts w:ascii="Times New Roman" w:hAnsi="Times New Roman"/>
                <w:b/>
                <w:sz w:val="24"/>
                <w:szCs w:val="24"/>
              </w:rPr>
            </w:pPr>
            <w:r w:rsidRPr="002C7B99">
              <w:rPr>
                <w:rFonts w:ascii="Times New Roman" w:hAnsi="Times New Roman"/>
                <w:b/>
                <w:sz w:val="24"/>
                <w:szCs w:val="24"/>
              </w:rPr>
              <w:t>Yield</w:t>
            </w:r>
          </w:p>
          <w:p w14:paraId="61F25FD1" w14:textId="77777777" w:rsidR="002E5131" w:rsidRPr="002C7B99" w:rsidRDefault="002E5131" w:rsidP="0042580F">
            <w:pPr>
              <w:rPr>
                <w:rFonts w:ascii="Times New Roman" w:hAnsi="Times New Roman"/>
                <w:b/>
                <w:sz w:val="24"/>
                <w:szCs w:val="24"/>
              </w:rPr>
            </w:pPr>
            <w:r w:rsidRPr="002C7B99">
              <w:rPr>
                <w:rFonts w:ascii="Times New Roman" w:hAnsi="Times New Roman"/>
                <w:b/>
                <w:sz w:val="24"/>
                <w:szCs w:val="24"/>
              </w:rPr>
              <w:t xml:space="preserve">kg </w:t>
            </w:r>
            <w:proofErr w:type="gramStart"/>
            <w:r w:rsidRPr="002C7B99">
              <w:rPr>
                <w:rFonts w:ascii="Times New Roman" w:hAnsi="Times New Roman"/>
                <w:b/>
                <w:sz w:val="24"/>
                <w:szCs w:val="24"/>
              </w:rPr>
              <w:t>ha</w:t>
            </w:r>
            <w:r w:rsidRPr="002C7B99">
              <w:rPr>
                <w:rFonts w:ascii="Times New Roman" w:hAnsi="Times New Roman"/>
                <w:b/>
                <w:sz w:val="24"/>
                <w:szCs w:val="24"/>
                <w:vertAlign w:val="superscript"/>
              </w:rPr>
              <w:t>-1</w:t>
            </w:r>
            <w:proofErr w:type="gramEnd"/>
          </w:p>
        </w:tc>
        <w:tc>
          <w:tcPr>
            <w:tcW w:w="1710" w:type="dxa"/>
            <w:tcBorders>
              <w:top w:val="single" w:sz="18" w:space="0" w:color="auto"/>
              <w:bottom w:val="single" w:sz="12" w:space="0" w:color="auto"/>
            </w:tcBorders>
            <w:shd w:val="clear" w:color="auto" w:fill="auto"/>
          </w:tcPr>
          <w:p w14:paraId="2A52B9A2" w14:textId="77777777" w:rsidR="002E5131" w:rsidRPr="002C7B99" w:rsidRDefault="002E5131" w:rsidP="0042580F">
            <w:pPr>
              <w:rPr>
                <w:rFonts w:ascii="Times New Roman" w:hAnsi="Times New Roman"/>
                <w:b/>
                <w:sz w:val="24"/>
                <w:szCs w:val="24"/>
              </w:rPr>
            </w:pPr>
            <w:r w:rsidRPr="002C7B99">
              <w:rPr>
                <w:rFonts w:ascii="Times New Roman" w:hAnsi="Times New Roman"/>
                <w:b/>
                <w:sz w:val="24"/>
                <w:szCs w:val="24"/>
              </w:rPr>
              <w:t>Number of pods per plant</w:t>
            </w:r>
          </w:p>
        </w:tc>
      </w:tr>
      <w:tr w:rsidR="002E5131" w:rsidRPr="002C7B99" w14:paraId="1A423661" w14:textId="77777777" w:rsidTr="002E5131">
        <w:trPr>
          <w:trHeight w:val="290"/>
        </w:trPr>
        <w:tc>
          <w:tcPr>
            <w:tcW w:w="1548" w:type="dxa"/>
            <w:tcBorders>
              <w:top w:val="single" w:sz="12" w:space="0" w:color="auto"/>
            </w:tcBorders>
            <w:shd w:val="clear" w:color="auto" w:fill="auto"/>
          </w:tcPr>
          <w:p w14:paraId="49E472E9" w14:textId="77777777" w:rsidR="002E5131" w:rsidRPr="002C7B99" w:rsidRDefault="002E5131" w:rsidP="0042580F">
            <w:pPr>
              <w:rPr>
                <w:rFonts w:ascii="Times New Roman" w:hAnsi="Times New Roman"/>
                <w:sz w:val="24"/>
                <w:szCs w:val="24"/>
              </w:rPr>
            </w:pPr>
            <w:r w:rsidRPr="002C7B99">
              <w:rPr>
                <w:rFonts w:ascii="Times New Roman" w:hAnsi="Times New Roman"/>
                <w:sz w:val="24"/>
                <w:szCs w:val="24"/>
              </w:rPr>
              <w:t>Rep (Loc).</w:t>
            </w:r>
          </w:p>
        </w:tc>
        <w:tc>
          <w:tcPr>
            <w:tcW w:w="1980" w:type="dxa"/>
            <w:tcBorders>
              <w:top w:val="single" w:sz="12" w:space="0" w:color="auto"/>
            </w:tcBorders>
            <w:shd w:val="clear" w:color="auto" w:fill="auto"/>
          </w:tcPr>
          <w:p w14:paraId="5C1932D4" w14:textId="77777777" w:rsidR="002E5131" w:rsidRPr="002C7B99" w:rsidRDefault="002E5131" w:rsidP="002C7B99">
            <w:pPr>
              <w:jc w:val="center"/>
              <w:rPr>
                <w:rFonts w:ascii="Times New Roman" w:hAnsi="Times New Roman"/>
                <w:sz w:val="24"/>
                <w:szCs w:val="24"/>
              </w:rPr>
            </w:pPr>
            <w:r w:rsidRPr="002C7B99">
              <w:rPr>
                <w:rFonts w:ascii="Times New Roman" w:hAnsi="Times New Roman"/>
                <w:sz w:val="24"/>
                <w:szCs w:val="24"/>
              </w:rPr>
              <w:t xml:space="preserve"> 4.8</w:t>
            </w:r>
          </w:p>
        </w:tc>
        <w:tc>
          <w:tcPr>
            <w:tcW w:w="1260" w:type="dxa"/>
            <w:tcBorders>
              <w:top w:val="single" w:sz="12" w:space="0" w:color="auto"/>
            </w:tcBorders>
            <w:shd w:val="clear" w:color="auto" w:fill="auto"/>
          </w:tcPr>
          <w:p w14:paraId="4DBFD538" w14:textId="77777777" w:rsidR="002E5131" w:rsidRPr="002C7B99" w:rsidRDefault="002E5131" w:rsidP="002C7B99">
            <w:pPr>
              <w:jc w:val="center"/>
              <w:rPr>
                <w:rFonts w:ascii="Times New Roman" w:hAnsi="Times New Roman"/>
                <w:sz w:val="24"/>
                <w:szCs w:val="24"/>
              </w:rPr>
            </w:pPr>
            <w:r w:rsidRPr="002C7B99">
              <w:rPr>
                <w:rFonts w:ascii="Times New Roman" w:hAnsi="Times New Roman"/>
                <w:sz w:val="24"/>
                <w:szCs w:val="24"/>
              </w:rPr>
              <w:t>4.9</w:t>
            </w:r>
          </w:p>
        </w:tc>
        <w:tc>
          <w:tcPr>
            <w:tcW w:w="1080" w:type="dxa"/>
            <w:tcBorders>
              <w:top w:val="single" w:sz="12" w:space="0" w:color="auto"/>
            </w:tcBorders>
            <w:shd w:val="clear" w:color="auto" w:fill="auto"/>
          </w:tcPr>
          <w:p w14:paraId="536395E4" w14:textId="77777777" w:rsidR="002E5131" w:rsidRPr="002C7B99" w:rsidRDefault="002E5131" w:rsidP="002C7B99">
            <w:pPr>
              <w:jc w:val="center"/>
              <w:rPr>
                <w:rFonts w:ascii="Times New Roman" w:hAnsi="Times New Roman"/>
                <w:sz w:val="24"/>
                <w:szCs w:val="24"/>
              </w:rPr>
            </w:pPr>
            <w:r w:rsidRPr="002C7B99">
              <w:rPr>
                <w:rFonts w:ascii="Times New Roman" w:hAnsi="Times New Roman"/>
                <w:sz w:val="24"/>
                <w:szCs w:val="24"/>
              </w:rPr>
              <w:t xml:space="preserve"> 4.1</w:t>
            </w:r>
          </w:p>
        </w:tc>
        <w:tc>
          <w:tcPr>
            <w:tcW w:w="990" w:type="dxa"/>
            <w:tcBorders>
              <w:top w:val="single" w:sz="12" w:space="0" w:color="auto"/>
            </w:tcBorders>
            <w:shd w:val="clear" w:color="auto" w:fill="auto"/>
          </w:tcPr>
          <w:p w14:paraId="2E7A2FC9" w14:textId="77777777" w:rsidR="002E5131" w:rsidRPr="002C7B99" w:rsidRDefault="002E5131" w:rsidP="002C7B99">
            <w:pPr>
              <w:jc w:val="right"/>
              <w:rPr>
                <w:rFonts w:ascii="Times New Roman" w:hAnsi="Times New Roman"/>
                <w:sz w:val="24"/>
                <w:szCs w:val="24"/>
              </w:rPr>
            </w:pPr>
            <w:r w:rsidRPr="002C7B99">
              <w:rPr>
                <w:rFonts w:ascii="Times New Roman" w:hAnsi="Times New Roman"/>
                <w:sz w:val="24"/>
                <w:szCs w:val="24"/>
              </w:rPr>
              <w:t xml:space="preserve">  3.2</w:t>
            </w:r>
          </w:p>
        </w:tc>
        <w:tc>
          <w:tcPr>
            <w:tcW w:w="1710" w:type="dxa"/>
            <w:tcBorders>
              <w:top w:val="single" w:sz="12" w:space="0" w:color="auto"/>
            </w:tcBorders>
            <w:shd w:val="clear" w:color="auto" w:fill="auto"/>
          </w:tcPr>
          <w:p w14:paraId="2087F156" w14:textId="77777777" w:rsidR="002E5131" w:rsidRPr="002C7B99" w:rsidRDefault="002E5131" w:rsidP="002C7B99">
            <w:pPr>
              <w:jc w:val="right"/>
              <w:rPr>
                <w:rFonts w:ascii="Times New Roman" w:hAnsi="Times New Roman"/>
                <w:sz w:val="24"/>
                <w:szCs w:val="24"/>
              </w:rPr>
            </w:pPr>
            <w:r w:rsidRPr="002C7B99">
              <w:rPr>
                <w:rFonts w:ascii="Times New Roman" w:hAnsi="Times New Roman"/>
                <w:sz w:val="24"/>
                <w:szCs w:val="24"/>
              </w:rPr>
              <w:t xml:space="preserve">  21.1</w:t>
            </w:r>
          </w:p>
        </w:tc>
      </w:tr>
      <w:tr w:rsidR="002E5131" w:rsidRPr="002C7B99" w14:paraId="4DE3C417" w14:textId="77777777" w:rsidTr="002E5131">
        <w:trPr>
          <w:trHeight w:val="290"/>
        </w:trPr>
        <w:tc>
          <w:tcPr>
            <w:tcW w:w="1548" w:type="dxa"/>
            <w:shd w:val="clear" w:color="auto" w:fill="auto"/>
          </w:tcPr>
          <w:p w14:paraId="792CDB4F" w14:textId="77777777" w:rsidR="002E5131" w:rsidRPr="002C7B99" w:rsidRDefault="002E5131" w:rsidP="0042580F">
            <w:pPr>
              <w:rPr>
                <w:rFonts w:ascii="Times New Roman" w:hAnsi="Times New Roman"/>
                <w:sz w:val="24"/>
                <w:szCs w:val="24"/>
              </w:rPr>
            </w:pPr>
            <w:r w:rsidRPr="002C7B99">
              <w:rPr>
                <w:rFonts w:ascii="Times New Roman" w:hAnsi="Times New Roman"/>
                <w:sz w:val="24"/>
                <w:szCs w:val="24"/>
              </w:rPr>
              <w:t>Location (L)</w:t>
            </w:r>
          </w:p>
        </w:tc>
        <w:tc>
          <w:tcPr>
            <w:tcW w:w="1980" w:type="dxa"/>
            <w:shd w:val="clear" w:color="auto" w:fill="auto"/>
          </w:tcPr>
          <w:p w14:paraId="48E66F1E" w14:textId="77777777" w:rsidR="002E5131" w:rsidRPr="002C7B99" w:rsidRDefault="002E5131" w:rsidP="002C7B99">
            <w:pPr>
              <w:jc w:val="center"/>
              <w:rPr>
                <w:rFonts w:ascii="Times New Roman" w:hAnsi="Times New Roman"/>
                <w:sz w:val="24"/>
                <w:szCs w:val="24"/>
              </w:rPr>
            </w:pPr>
            <w:r w:rsidRPr="002C7B99">
              <w:rPr>
                <w:rFonts w:ascii="Times New Roman" w:hAnsi="Times New Roman"/>
                <w:sz w:val="24"/>
                <w:szCs w:val="24"/>
              </w:rPr>
              <w:t>533.9</w:t>
            </w:r>
            <w:r w:rsidRPr="002C7B99">
              <w:rPr>
                <w:rFonts w:ascii="Times New Roman" w:hAnsi="Times New Roman"/>
                <w:sz w:val="24"/>
                <w:szCs w:val="24"/>
                <w:vertAlign w:val="superscript"/>
              </w:rPr>
              <w:t>**</w:t>
            </w:r>
          </w:p>
        </w:tc>
        <w:tc>
          <w:tcPr>
            <w:tcW w:w="1260" w:type="dxa"/>
            <w:shd w:val="clear" w:color="auto" w:fill="auto"/>
          </w:tcPr>
          <w:p w14:paraId="4B41B0D5" w14:textId="77777777" w:rsidR="002E5131" w:rsidRPr="002C7B99" w:rsidRDefault="002E5131" w:rsidP="002C7B99">
            <w:pPr>
              <w:jc w:val="center"/>
              <w:rPr>
                <w:rFonts w:ascii="Times New Roman" w:hAnsi="Times New Roman"/>
                <w:sz w:val="24"/>
                <w:szCs w:val="24"/>
              </w:rPr>
            </w:pPr>
            <w:r w:rsidRPr="002C7B99">
              <w:rPr>
                <w:rFonts w:ascii="Times New Roman" w:hAnsi="Times New Roman"/>
                <w:sz w:val="24"/>
                <w:szCs w:val="24"/>
              </w:rPr>
              <w:t>11.7</w:t>
            </w:r>
            <w:r w:rsidRPr="002C7B99">
              <w:rPr>
                <w:rFonts w:ascii="Times New Roman" w:hAnsi="Times New Roman"/>
                <w:sz w:val="24"/>
                <w:szCs w:val="24"/>
                <w:vertAlign w:val="superscript"/>
              </w:rPr>
              <w:t>*</w:t>
            </w:r>
          </w:p>
        </w:tc>
        <w:tc>
          <w:tcPr>
            <w:tcW w:w="1080" w:type="dxa"/>
            <w:shd w:val="clear" w:color="auto" w:fill="auto"/>
          </w:tcPr>
          <w:p w14:paraId="3229BA8A" w14:textId="77777777" w:rsidR="002E5131" w:rsidRPr="002C7B99" w:rsidRDefault="002E5131" w:rsidP="002C7B99">
            <w:pPr>
              <w:jc w:val="center"/>
              <w:rPr>
                <w:rFonts w:ascii="Times New Roman" w:hAnsi="Times New Roman"/>
                <w:sz w:val="24"/>
                <w:szCs w:val="24"/>
              </w:rPr>
            </w:pPr>
            <w:r w:rsidRPr="002C7B99">
              <w:rPr>
                <w:rFonts w:ascii="Times New Roman" w:hAnsi="Times New Roman"/>
                <w:sz w:val="24"/>
                <w:szCs w:val="24"/>
              </w:rPr>
              <w:t>42.0</w:t>
            </w:r>
            <w:r w:rsidRPr="002C7B99">
              <w:rPr>
                <w:rFonts w:ascii="Times New Roman" w:hAnsi="Times New Roman"/>
                <w:sz w:val="24"/>
                <w:szCs w:val="24"/>
                <w:vertAlign w:val="superscript"/>
              </w:rPr>
              <w:t>**</w:t>
            </w:r>
          </w:p>
        </w:tc>
        <w:tc>
          <w:tcPr>
            <w:tcW w:w="990" w:type="dxa"/>
            <w:shd w:val="clear" w:color="auto" w:fill="auto"/>
          </w:tcPr>
          <w:p w14:paraId="05E60DD6" w14:textId="77777777" w:rsidR="002E5131" w:rsidRPr="002C7B99" w:rsidRDefault="002E5131" w:rsidP="002C7B99">
            <w:pPr>
              <w:jc w:val="right"/>
              <w:rPr>
                <w:rFonts w:ascii="Times New Roman" w:hAnsi="Times New Roman"/>
                <w:sz w:val="24"/>
                <w:szCs w:val="24"/>
              </w:rPr>
            </w:pPr>
            <w:r w:rsidRPr="002C7B99">
              <w:rPr>
                <w:rFonts w:ascii="Times New Roman" w:hAnsi="Times New Roman"/>
                <w:sz w:val="24"/>
                <w:szCs w:val="24"/>
              </w:rPr>
              <w:t xml:space="preserve">  16.6</w:t>
            </w:r>
          </w:p>
        </w:tc>
        <w:tc>
          <w:tcPr>
            <w:tcW w:w="1710" w:type="dxa"/>
            <w:shd w:val="clear" w:color="auto" w:fill="auto"/>
          </w:tcPr>
          <w:p w14:paraId="65AD8C14" w14:textId="77777777" w:rsidR="002E5131" w:rsidRPr="002C7B99" w:rsidRDefault="002E5131" w:rsidP="002C7B99">
            <w:pPr>
              <w:jc w:val="right"/>
              <w:rPr>
                <w:rFonts w:ascii="Times New Roman" w:hAnsi="Times New Roman"/>
                <w:sz w:val="24"/>
                <w:szCs w:val="24"/>
              </w:rPr>
            </w:pPr>
            <w:r w:rsidRPr="002C7B99">
              <w:rPr>
                <w:rFonts w:ascii="Times New Roman" w:hAnsi="Times New Roman"/>
                <w:sz w:val="24"/>
                <w:szCs w:val="24"/>
              </w:rPr>
              <w:t xml:space="preserve">    0.3</w:t>
            </w:r>
          </w:p>
        </w:tc>
      </w:tr>
      <w:tr w:rsidR="002E5131" w:rsidRPr="002C7B99" w14:paraId="0740763F" w14:textId="77777777" w:rsidTr="002E5131">
        <w:trPr>
          <w:trHeight w:val="290"/>
        </w:trPr>
        <w:tc>
          <w:tcPr>
            <w:tcW w:w="1548" w:type="dxa"/>
            <w:shd w:val="clear" w:color="auto" w:fill="auto"/>
          </w:tcPr>
          <w:p w14:paraId="35E6849E" w14:textId="77777777" w:rsidR="002E5131" w:rsidRPr="002C7B99" w:rsidRDefault="002E5131" w:rsidP="0042580F">
            <w:pPr>
              <w:rPr>
                <w:rFonts w:ascii="Times New Roman" w:hAnsi="Times New Roman"/>
                <w:sz w:val="24"/>
                <w:szCs w:val="24"/>
              </w:rPr>
            </w:pPr>
            <w:r w:rsidRPr="002C7B99">
              <w:rPr>
                <w:rFonts w:ascii="Times New Roman" w:hAnsi="Times New Roman"/>
                <w:sz w:val="24"/>
                <w:szCs w:val="24"/>
              </w:rPr>
              <w:t>Genotype (G)</w:t>
            </w:r>
          </w:p>
        </w:tc>
        <w:tc>
          <w:tcPr>
            <w:tcW w:w="1980" w:type="dxa"/>
            <w:shd w:val="clear" w:color="auto" w:fill="auto"/>
          </w:tcPr>
          <w:p w14:paraId="677A6834" w14:textId="77777777" w:rsidR="002E5131" w:rsidRPr="002C7B99" w:rsidRDefault="002E5131" w:rsidP="002C7B99">
            <w:pPr>
              <w:jc w:val="center"/>
              <w:rPr>
                <w:rFonts w:ascii="Times New Roman" w:hAnsi="Times New Roman"/>
                <w:sz w:val="24"/>
                <w:szCs w:val="24"/>
              </w:rPr>
            </w:pPr>
            <w:r w:rsidRPr="002C7B99">
              <w:rPr>
                <w:rFonts w:ascii="Times New Roman" w:hAnsi="Times New Roman"/>
                <w:sz w:val="24"/>
                <w:szCs w:val="24"/>
              </w:rPr>
              <w:t>231.8</w:t>
            </w:r>
            <w:r w:rsidRPr="002C7B99">
              <w:rPr>
                <w:rFonts w:ascii="Times New Roman" w:hAnsi="Times New Roman"/>
                <w:sz w:val="24"/>
                <w:szCs w:val="24"/>
                <w:vertAlign w:val="superscript"/>
              </w:rPr>
              <w:t>**</w:t>
            </w:r>
          </w:p>
        </w:tc>
        <w:tc>
          <w:tcPr>
            <w:tcW w:w="1260" w:type="dxa"/>
            <w:shd w:val="clear" w:color="auto" w:fill="auto"/>
          </w:tcPr>
          <w:p w14:paraId="5DFC85AE" w14:textId="77777777" w:rsidR="002E5131" w:rsidRPr="002C7B99" w:rsidRDefault="002E5131" w:rsidP="002C7B99">
            <w:pPr>
              <w:jc w:val="center"/>
              <w:rPr>
                <w:rFonts w:ascii="Times New Roman" w:hAnsi="Times New Roman"/>
                <w:sz w:val="24"/>
                <w:szCs w:val="24"/>
              </w:rPr>
            </w:pPr>
            <w:r w:rsidRPr="002C7B99">
              <w:rPr>
                <w:rFonts w:ascii="Times New Roman" w:hAnsi="Times New Roman"/>
                <w:sz w:val="24"/>
                <w:szCs w:val="24"/>
              </w:rPr>
              <w:t>226.1</w:t>
            </w:r>
            <w:r w:rsidRPr="002C7B99">
              <w:rPr>
                <w:rFonts w:ascii="Times New Roman" w:hAnsi="Times New Roman"/>
                <w:sz w:val="24"/>
                <w:szCs w:val="24"/>
                <w:vertAlign w:val="superscript"/>
              </w:rPr>
              <w:t>**</w:t>
            </w:r>
          </w:p>
        </w:tc>
        <w:tc>
          <w:tcPr>
            <w:tcW w:w="1080" w:type="dxa"/>
            <w:shd w:val="clear" w:color="auto" w:fill="auto"/>
          </w:tcPr>
          <w:p w14:paraId="3BA1488A" w14:textId="77777777" w:rsidR="002E5131" w:rsidRPr="002C7B99" w:rsidRDefault="002E5131" w:rsidP="002C7B99">
            <w:pPr>
              <w:jc w:val="center"/>
              <w:rPr>
                <w:rFonts w:ascii="Times New Roman" w:hAnsi="Times New Roman"/>
                <w:sz w:val="24"/>
                <w:szCs w:val="24"/>
              </w:rPr>
            </w:pPr>
            <w:r w:rsidRPr="002C7B99">
              <w:rPr>
                <w:rFonts w:ascii="Times New Roman" w:hAnsi="Times New Roman"/>
                <w:sz w:val="24"/>
                <w:szCs w:val="24"/>
              </w:rPr>
              <w:t>313.1</w:t>
            </w:r>
            <w:r w:rsidRPr="002C7B99">
              <w:rPr>
                <w:rFonts w:ascii="Times New Roman" w:hAnsi="Times New Roman"/>
                <w:sz w:val="24"/>
                <w:szCs w:val="24"/>
                <w:vertAlign w:val="superscript"/>
              </w:rPr>
              <w:t>**</w:t>
            </w:r>
          </w:p>
        </w:tc>
        <w:tc>
          <w:tcPr>
            <w:tcW w:w="990" w:type="dxa"/>
            <w:shd w:val="clear" w:color="auto" w:fill="auto"/>
          </w:tcPr>
          <w:p w14:paraId="3568B84A" w14:textId="77777777" w:rsidR="002E5131" w:rsidRPr="002C7B99" w:rsidRDefault="002E5131" w:rsidP="002C7B99">
            <w:pPr>
              <w:jc w:val="right"/>
              <w:rPr>
                <w:rFonts w:ascii="Times New Roman" w:hAnsi="Times New Roman"/>
                <w:sz w:val="24"/>
                <w:szCs w:val="24"/>
              </w:rPr>
            </w:pPr>
            <w:r w:rsidRPr="002C7B99">
              <w:rPr>
                <w:rFonts w:ascii="Times New Roman" w:hAnsi="Times New Roman"/>
                <w:sz w:val="24"/>
                <w:szCs w:val="24"/>
              </w:rPr>
              <w:t>1133.8</w:t>
            </w:r>
            <w:r w:rsidRPr="002C7B99">
              <w:rPr>
                <w:rFonts w:ascii="Times New Roman" w:hAnsi="Times New Roman"/>
                <w:sz w:val="24"/>
                <w:szCs w:val="24"/>
                <w:vertAlign w:val="superscript"/>
              </w:rPr>
              <w:t>*</w:t>
            </w:r>
          </w:p>
        </w:tc>
        <w:tc>
          <w:tcPr>
            <w:tcW w:w="1710" w:type="dxa"/>
            <w:shd w:val="clear" w:color="auto" w:fill="auto"/>
          </w:tcPr>
          <w:p w14:paraId="0D72C6C7" w14:textId="77777777" w:rsidR="002E5131" w:rsidRPr="002C7B99" w:rsidRDefault="002E5131" w:rsidP="002C7B99">
            <w:pPr>
              <w:jc w:val="right"/>
              <w:rPr>
                <w:rFonts w:ascii="Times New Roman" w:hAnsi="Times New Roman"/>
                <w:sz w:val="24"/>
                <w:szCs w:val="24"/>
              </w:rPr>
            </w:pPr>
            <w:r w:rsidRPr="002C7B99">
              <w:rPr>
                <w:rFonts w:ascii="Times New Roman" w:hAnsi="Times New Roman"/>
                <w:sz w:val="24"/>
                <w:szCs w:val="24"/>
              </w:rPr>
              <w:t xml:space="preserve">      145.9</w:t>
            </w:r>
            <w:r w:rsidRPr="002C7B99">
              <w:rPr>
                <w:rFonts w:ascii="Times New Roman" w:hAnsi="Times New Roman"/>
                <w:sz w:val="24"/>
                <w:szCs w:val="24"/>
                <w:vertAlign w:val="superscript"/>
              </w:rPr>
              <w:t>**</w:t>
            </w:r>
          </w:p>
        </w:tc>
      </w:tr>
      <w:tr w:rsidR="002E5131" w:rsidRPr="002C7B99" w14:paraId="7278C22D" w14:textId="77777777" w:rsidTr="002E5131">
        <w:trPr>
          <w:trHeight w:val="290"/>
        </w:trPr>
        <w:tc>
          <w:tcPr>
            <w:tcW w:w="1548" w:type="dxa"/>
            <w:shd w:val="clear" w:color="auto" w:fill="auto"/>
          </w:tcPr>
          <w:p w14:paraId="4F04F9F8" w14:textId="77777777" w:rsidR="002E5131" w:rsidRPr="002C7B99" w:rsidRDefault="002E5131" w:rsidP="0042580F">
            <w:pPr>
              <w:rPr>
                <w:rFonts w:ascii="Times New Roman" w:hAnsi="Times New Roman"/>
                <w:sz w:val="24"/>
                <w:szCs w:val="24"/>
              </w:rPr>
            </w:pPr>
            <w:r w:rsidRPr="002C7B99">
              <w:rPr>
                <w:rFonts w:ascii="Times New Roman" w:hAnsi="Times New Roman"/>
                <w:sz w:val="24"/>
                <w:szCs w:val="24"/>
              </w:rPr>
              <w:t>G X L</w:t>
            </w:r>
          </w:p>
        </w:tc>
        <w:tc>
          <w:tcPr>
            <w:tcW w:w="1980" w:type="dxa"/>
            <w:shd w:val="clear" w:color="auto" w:fill="auto"/>
          </w:tcPr>
          <w:p w14:paraId="0CF689F2" w14:textId="77777777" w:rsidR="002E5131" w:rsidRPr="002C7B99" w:rsidRDefault="002E5131" w:rsidP="002C7B99">
            <w:pPr>
              <w:jc w:val="center"/>
              <w:rPr>
                <w:rFonts w:ascii="Times New Roman" w:hAnsi="Times New Roman"/>
                <w:sz w:val="24"/>
                <w:szCs w:val="24"/>
              </w:rPr>
            </w:pPr>
            <w:r w:rsidRPr="002C7B99">
              <w:rPr>
                <w:rFonts w:ascii="Times New Roman" w:hAnsi="Times New Roman"/>
                <w:sz w:val="24"/>
                <w:szCs w:val="24"/>
              </w:rPr>
              <w:t>81.6</w:t>
            </w:r>
            <w:r w:rsidRPr="002C7B99">
              <w:rPr>
                <w:rFonts w:ascii="Times New Roman" w:hAnsi="Times New Roman"/>
                <w:sz w:val="24"/>
                <w:szCs w:val="24"/>
                <w:vertAlign w:val="superscript"/>
              </w:rPr>
              <w:t>*</w:t>
            </w:r>
          </w:p>
        </w:tc>
        <w:tc>
          <w:tcPr>
            <w:tcW w:w="1260" w:type="dxa"/>
            <w:shd w:val="clear" w:color="auto" w:fill="auto"/>
          </w:tcPr>
          <w:p w14:paraId="6916BD23" w14:textId="77777777" w:rsidR="002E5131" w:rsidRPr="002C7B99" w:rsidRDefault="002E5131" w:rsidP="002C7B99">
            <w:pPr>
              <w:jc w:val="center"/>
              <w:rPr>
                <w:rFonts w:ascii="Times New Roman" w:hAnsi="Times New Roman"/>
                <w:sz w:val="24"/>
                <w:szCs w:val="24"/>
              </w:rPr>
            </w:pPr>
            <w:r w:rsidRPr="002C7B99">
              <w:rPr>
                <w:rFonts w:ascii="Times New Roman" w:hAnsi="Times New Roman"/>
                <w:sz w:val="24"/>
                <w:szCs w:val="24"/>
              </w:rPr>
              <w:t>63.2</w:t>
            </w:r>
          </w:p>
        </w:tc>
        <w:tc>
          <w:tcPr>
            <w:tcW w:w="1080" w:type="dxa"/>
            <w:shd w:val="clear" w:color="auto" w:fill="auto"/>
          </w:tcPr>
          <w:p w14:paraId="2862D8B5" w14:textId="77777777" w:rsidR="002E5131" w:rsidRPr="002C7B99" w:rsidRDefault="002E5131" w:rsidP="002C7B99">
            <w:pPr>
              <w:jc w:val="center"/>
              <w:rPr>
                <w:rFonts w:ascii="Times New Roman" w:hAnsi="Times New Roman"/>
                <w:sz w:val="24"/>
                <w:szCs w:val="24"/>
              </w:rPr>
            </w:pPr>
            <w:r w:rsidRPr="002C7B99">
              <w:rPr>
                <w:rFonts w:ascii="Times New Roman" w:hAnsi="Times New Roman"/>
                <w:sz w:val="24"/>
                <w:szCs w:val="24"/>
              </w:rPr>
              <w:t>19.5</w:t>
            </w:r>
          </w:p>
        </w:tc>
        <w:tc>
          <w:tcPr>
            <w:tcW w:w="990" w:type="dxa"/>
            <w:shd w:val="clear" w:color="auto" w:fill="auto"/>
          </w:tcPr>
          <w:p w14:paraId="73206E4B" w14:textId="77777777" w:rsidR="002E5131" w:rsidRPr="002C7B99" w:rsidRDefault="002E5131" w:rsidP="002C7B99">
            <w:pPr>
              <w:jc w:val="right"/>
              <w:rPr>
                <w:rFonts w:ascii="Times New Roman" w:hAnsi="Times New Roman"/>
                <w:sz w:val="24"/>
                <w:szCs w:val="24"/>
              </w:rPr>
            </w:pPr>
            <w:r w:rsidRPr="002C7B99">
              <w:rPr>
                <w:rFonts w:ascii="Times New Roman" w:hAnsi="Times New Roman"/>
                <w:sz w:val="24"/>
                <w:szCs w:val="24"/>
              </w:rPr>
              <w:t xml:space="preserve">110.2*   </w:t>
            </w:r>
          </w:p>
        </w:tc>
        <w:tc>
          <w:tcPr>
            <w:tcW w:w="1710" w:type="dxa"/>
            <w:shd w:val="clear" w:color="auto" w:fill="auto"/>
          </w:tcPr>
          <w:p w14:paraId="3E342B95" w14:textId="77777777" w:rsidR="002E5131" w:rsidRPr="002C7B99" w:rsidRDefault="002E5131" w:rsidP="002C7B99">
            <w:pPr>
              <w:jc w:val="right"/>
              <w:rPr>
                <w:rFonts w:ascii="Times New Roman" w:hAnsi="Times New Roman"/>
                <w:sz w:val="24"/>
                <w:szCs w:val="24"/>
              </w:rPr>
            </w:pPr>
            <w:r w:rsidRPr="002C7B99">
              <w:rPr>
                <w:rFonts w:ascii="Times New Roman" w:hAnsi="Times New Roman"/>
                <w:sz w:val="24"/>
                <w:szCs w:val="24"/>
              </w:rPr>
              <w:t xml:space="preserve">  24.7</w:t>
            </w:r>
          </w:p>
        </w:tc>
      </w:tr>
      <w:tr w:rsidR="002E5131" w:rsidRPr="002C7B99" w14:paraId="1114C6A4" w14:textId="77777777" w:rsidTr="002E5131">
        <w:trPr>
          <w:trHeight w:val="290"/>
        </w:trPr>
        <w:tc>
          <w:tcPr>
            <w:tcW w:w="1548" w:type="dxa"/>
            <w:shd w:val="clear" w:color="auto" w:fill="auto"/>
          </w:tcPr>
          <w:p w14:paraId="1DBE2A64" w14:textId="335BF7DB" w:rsidR="002E5131" w:rsidRPr="00220212" w:rsidRDefault="00220212" w:rsidP="0042580F">
            <w:pPr>
              <w:rPr>
                <w:rFonts w:ascii="Times New Roman" w:hAnsi="Times New Roman"/>
                <w:sz w:val="24"/>
                <w:szCs w:val="24"/>
              </w:rPr>
            </w:pPr>
            <m:oMathPara>
              <m:oMath>
                <m:sSubSup>
                  <m:sSubSupPr>
                    <m:ctrlPr>
                      <w:rPr>
                        <w:rFonts w:ascii="Cambria Math" w:hAnsi="Cambria Math" w:cs="Calibri"/>
                        <w:i/>
                        <w:sz w:val="24"/>
                        <w:szCs w:val="24"/>
                      </w:rPr>
                    </m:ctrlPr>
                  </m:sSubSupPr>
                  <m:e>
                    <m:r>
                      <w:rPr>
                        <w:rFonts w:ascii="Cambria Math" w:hAnsi="Cambria Math" w:cs="Calibri"/>
                        <w:sz w:val="24"/>
                        <w:szCs w:val="24"/>
                      </w:rPr>
                      <m:t>σ</m:t>
                    </m:r>
                  </m:e>
                  <m:sub>
                    <m:r>
                      <w:rPr>
                        <w:rFonts w:ascii="Cambria Math" w:hAnsi="Cambria Math" w:cs="Calibri"/>
                        <w:sz w:val="24"/>
                        <w:szCs w:val="24"/>
                      </w:rPr>
                      <m:t>B</m:t>
                    </m:r>
                  </m:sub>
                  <m:sup>
                    <m:r>
                      <w:rPr>
                        <w:rFonts w:ascii="Cambria Math" w:hAnsi="Cambria Math" w:cs="Calibri"/>
                        <w:sz w:val="24"/>
                        <w:szCs w:val="24"/>
                      </w:rPr>
                      <m:t>2</m:t>
                    </m:r>
                  </m:sup>
                </m:sSubSup>
              </m:oMath>
            </m:oMathPara>
          </w:p>
        </w:tc>
        <w:tc>
          <w:tcPr>
            <w:tcW w:w="1980" w:type="dxa"/>
            <w:shd w:val="clear" w:color="auto" w:fill="auto"/>
          </w:tcPr>
          <w:p w14:paraId="236D037D" w14:textId="77777777" w:rsidR="002E5131" w:rsidRPr="002C7B99" w:rsidRDefault="002E5131" w:rsidP="002C7B99">
            <w:pPr>
              <w:jc w:val="center"/>
              <w:rPr>
                <w:rFonts w:ascii="Times New Roman" w:hAnsi="Times New Roman"/>
                <w:sz w:val="24"/>
                <w:szCs w:val="24"/>
              </w:rPr>
            </w:pPr>
            <w:r w:rsidRPr="002C7B99">
              <w:rPr>
                <w:rFonts w:ascii="Times New Roman" w:hAnsi="Times New Roman"/>
                <w:sz w:val="24"/>
                <w:szCs w:val="24"/>
              </w:rPr>
              <w:t>0.4</w:t>
            </w:r>
          </w:p>
        </w:tc>
        <w:tc>
          <w:tcPr>
            <w:tcW w:w="1260" w:type="dxa"/>
            <w:shd w:val="clear" w:color="auto" w:fill="auto"/>
          </w:tcPr>
          <w:p w14:paraId="282B9EFD" w14:textId="77777777" w:rsidR="002E5131" w:rsidRPr="002C7B99" w:rsidRDefault="002E5131" w:rsidP="002C7B99">
            <w:pPr>
              <w:jc w:val="center"/>
              <w:rPr>
                <w:rFonts w:ascii="Times New Roman" w:hAnsi="Times New Roman"/>
                <w:sz w:val="24"/>
                <w:szCs w:val="24"/>
              </w:rPr>
            </w:pPr>
            <w:r w:rsidRPr="002C7B99">
              <w:rPr>
                <w:rFonts w:ascii="Times New Roman" w:hAnsi="Times New Roman"/>
                <w:sz w:val="24"/>
                <w:szCs w:val="24"/>
              </w:rPr>
              <w:t>-0.2</w:t>
            </w:r>
          </w:p>
        </w:tc>
        <w:tc>
          <w:tcPr>
            <w:tcW w:w="1080" w:type="dxa"/>
            <w:shd w:val="clear" w:color="auto" w:fill="auto"/>
          </w:tcPr>
          <w:p w14:paraId="2C7F1BD0" w14:textId="77777777" w:rsidR="002E5131" w:rsidRPr="002C7B99" w:rsidRDefault="002E5131" w:rsidP="002C7B99">
            <w:pPr>
              <w:jc w:val="center"/>
              <w:rPr>
                <w:rFonts w:ascii="Times New Roman" w:hAnsi="Times New Roman"/>
                <w:sz w:val="24"/>
                <w:szCs w:val="24"/>
              </w:rPr>
            </w:pPr>
            <w:r w:rsidRPr="002C7B99">
              <w:rPr>
                <w:rFonts w:ascii="Times New Roman" w:hAnsi="Times New Roman"/>
                <w:sz w:val="24"/>
                <w:szCs w:val="24"/>
              </w:rPr>
              <w:t xml:space="preserve"> 0.1</w:t>
            </w:r>
          </w:p>
        </w:tc>
        <w:tc>
          <w:tcPr>
            <w:tcW w:w="990" w:type="dxa"/>
            <w:shd w:val="clear" w:color="auto" w:fill="auto"/>
          </w:tcPr>
          <w:p w14:paraId="235AD47B" w14:textId="77777777" w:rsidR="002E5131" w:rsidRPr="002C7B99" w:rsidRDefault="002E5131" w:rsidP="002C7B99">
            <w:pPr>
              <w:jc w:val="right"/>
              <w:rPr>
                <w:rFonts w:ascii="Times New Roman" w:hAnsi="Times New Roman"/>
                <w:sz w:val="24"/>
                <w:szCs w:val="24"/>
              </w:rPr>
            </w:pPr>
            <w:r w:rsidRPr="002C7B99">
              <w:rPr>
                <w:rFonts w:ascii="Times New Roman" w:hAnsi="Times New Roman"/>
                <w:sz w:val="24"/>
                <w:szCs w:val="24"/>
              </w:rPr>
              <w:t xml:space="preserve">  -3289</w:t>
            </w:r>
          </w:p>
        </w:tc>
        <w:tc>
          <w:tcPr>
            <w:tcW w:w="1710" w:type="dxa"/>
            <w:shd w:val="clear" w:color="auto" w:fill="auto"/>
          </w:tcPr>
          <w:p w14:paraId="6E9624F5" w14:textId="77777777" w:rsidR="002E5131" w:rsidRPr="002C7B99" w:rsidRDefault="002E5131" w:rsidP="002C7B99">
            <w:pPr>
              <w:jc w:val="right"/>
              <w:rPr>
                <w:rFonts w:ascii="Times New Roman" w:hAnsi="Times New Roman"/>
                <w:sz w:val="24"/>
                <w:szCs w:val="24"/>
              </w:rPr>
            </w:pPr>
            <w:r w:rsidRPr="002C7B99">
              <w:rPr>
                <w:rFonts w:ascii="Times New Roman" w:hAnsi="Times New Roman"/>
                <w:sz w:val="24"/>
                <w:szCs w:val="24"/>
              </w:rPr>
              <w:t xml:space="preserve">   -3.0</w:t>
            </w:r>
          </w:p>
        </w:tc>
      </w:tr>
      <w:tr w:rsidR="002E5131" w:rsidRPr="002C7B99" w14:paraId="47DA39D9" w14:textId="77777777" w:rsidTr="002E5131">
        <w:trPr>
          <w:trHeight w:val="290"/>
        </w:trPr>
        <w:tc>
          <w:tcPr>
            <w:tcW w:w="1548" w:type="dxa"/>
            <w:shd w:val="clear" w:color="auto" w:fill="auto"/>
          </w:tcPr>
          <w:p w14:paraId="651529F6" w14:textId="6DA7DEEF" w:rsidR="002E5131" w:rsidRPr="00220212" w:rsidRDefault="00220212" w:rsidP="0042580F">
            <w:pPr>
              <w:rPr>
                <w:rFonts w:ascii="Times New Roman" w:hAnsi="Times New Roman"/>
                <w:sz w:val="24"/>
                <w:szCs w:val="24"/>
              </w:rPr>
            </w:pPr>
            <m:oMathPara>
              <m:oMath>
                <m:sSubSup>
                  <m:sSubSupPr>
                    <m:ctrlPr>
                      <w:rPr>
                        <w:rFonts w:ascii="Cambria Math" w:hAnsi="Cambria Math" w:cs="Calibri"/>
                        <w:i/>
                        <w:sz w:val="24"/>
                        <w:szCs w:val="24"/>
                      </w:rPr>
                    </m:ctrlPr>
                  </m:sSubSupPr>
                  <m:e>
                    <m:r>
                      <w:rPr>
                        <w:rFonts w:ascii="Cambria Math" w:hAnsi="Cambria Math" w:cs="Calibri"/>
                        <w:sz w:val="24"/>
                        <w:szCs w:val="24"/>
                      </w:rPr>
                      <m:t>σ</m:t>
                    </m:r>
                  </m:e>
                  <m:sub>
                    <m:r>
                      <w:rPr>
                        <w:rFonts w:ascii="Cambria Math" w:hAnsi="Cambria Math" w:cs="Calibri"/>
                        <w:sz w:val="24"/>
                        <w:szCs w:val="24"/>
                      </w:rPr>
                      <m:t>e</m:t>
                    </m:r>
                  </m:sub>
                  <m:sup>
                    <m:r>
                      <w:rPr>
                        <w:rFonts w:ascii="Cambria Math" w:hAnsi="Cambria Math" w:cs="Calibri"/>
                        <w:sz w:val="24"/>
                        <w:szCs w:val="24"/>
                      </w:rPr>
                      <m:t>2</m:t>
                    </m:r>
                  </m:sup>
                </m:sSubSup>
              </m:oMath>
            </m:oMathPara>
          </w:p>
        </w:tc>
        <w:tc>
          <w:tcPr>
            <w:tcW w:w="1980" w:type="dxa"/>
            <w:shd w:val="clear" w:color="auto" w:fill="auto"/>
          </w:tcPr>
          <w:p w14:paraId="77F7BEE5" w14:textId="77777777" w:rsidR="002E5131" w:rsidRPr="002C7B99" w:rsidRDefault="002E5131" w:rsidP="002C7B99">
            <w:pPr>
              <w:jc w:val="center"/>
              <w:rPr>
                <w:rFonts w:ascii="Times New Roman" w:hAnsi="Times New Roman"/>
                <w:sz w:val="24"/>
                <w:szCs w:val="24"/>
              </w:rPr>
            </w:pPr>
            <w:r w:rsidRPr="002C7B99">
              <w:rPr>
                <w:rFonts w:ascii="Times New Roman" w:hAnsi="Times New Roman"/>
                <w:sz w:val="24"/>
                <w:szCs w:val="24"/>
              </w:rPr>
              <w:t>12.8</w:t>
            </w:r>
          </w:p>
        </w:tc>
        <w:tc>
          <w:tcPr>
            <w:tcW w:w="1260" w:type="dxa"/>
            <w:shd w:val="clear" w:color="auto" w:fill="auto"/>
          </w:tcPr>
          <w:p w14:paraId="7663530B" w14:textId="77777777" w:rsidR="002E5131" w:rsidRPr="002C7B99" w:rsidRDefault="002E5131" w:rsidP="002C7B99">
            <w:pPr>
              <w:jc w:val="center"/>
              <w:rPr>
                <w:rFonts w:ascii="Times New Roman" w:hAnsi="Times New Roman"/>
                <w:sz w:val="24"/>
                <w:szCs w:val="24"/>
              </w:rPr>
            </w:pPr>
            <w:r w:rsidRPr="002C7B99">
              <w:rPr>
                <w:rFonts w:ascii="Times New Roman" w:hAnsi="Times New Roman"/>
                <w:sz w:val="24"/>
                <w:szCs w:val="24"/>
              </w:rPr>
              <w:t>4.1</w:t>
            </w:r>
          </w:p>
        </w:tc>
        <w:tc>
          <w:tcPr>
            <w:tcW w:w="1080" w:type="dxa"/>
            <w:shd w:val="clear" w:color="auto" w:fill="auto"/>
          </w:tcPr>
          <w:p w14:paraId="5B75D6F0" w14:textId="77777777" w:rsidR="002E5131" w:rsidRPr="002C7B99" w:rsidRDefault="002E5131" w:rsidP="002C7B99">
            <w:pPr>
              <w:jc w:val="center"/>
              <w:rPr>
                <w:rFonts w:ascii="Times New Roman" w:hAnsi="Times New Roman"/>
                <w:sz w:val="24"/>
                <w:szCs w:val="24"/>
              </w:rPr>
            </w:pPr>
            <w:r w:rsidRPr="002C7B99">
              <w:rPr>
                <w:rFonts w:ascii="Times New Roman" w:hAnsi="Times New Roman"/>
                <w:sz w:val="24"/>
                <w:szCs w:val="24"/>
              </w:rPr>
              <w:t xml:space="preserve"> 4.6</w:t>
            </w:r>
          </w:p>
        </w:tc>
        <w:tc>
          <w:tcPr>
            <w:tcW w:w="990" w:type="dxa"/>
            <w:shd w:val="clear" w:color="auto" w:fill="auto"/>
          </w:tcPr>
          <w:p w14:paraId="52C39E76" w14:textId="77777777" w:rsidR="002E5131" w:rsidRPr="002C7B99" w:rsidRDefault="002E5131" w:rsidP="001C2CD0">
            <w:pPr>
              <w:rPr>
                <w:rFonts w:ascii="Times New Roman" w:hAnsi="Times New Roman"/>
                <w:sz w:val="24"/>
                <w:szCs w:val="24"/>
              </w:rPr>
            </w:pPr>
            <w:r w:rsidRPr="002C7B99">
              <w:rPr>
                <w:rFonts w:ascii="Times New Roman" w:hAnsi="Times New Roman"/>
                <w:sz w:val="24"/>
                <w:szCs w:val="24"/>
              </w:rPr>
              <w:t xml:space="preserve">  74447</w:t>
            </w:r>
          </w:p>
        </w:tc>
        <w:tc>
          <w:tcPr>
            <w:tcW w:w="1710" w:type="dxa"/>
            <w:shd w:val="clear" w:color="auto" w:fill="auto"/>
          </w:tcPr>
          <w:p w14:paraId="35A2F693" w14:textId="77777777" w:rsidR="002E5131" w:rsidRPr="002C7B99" w:rsidRDefault="002E5131" w:rsidP="002C7B99">
            <w:pPr>
              <w:jc w:val="right"/>
              <w:rPr>
                <w:rFonts w:ascii="Times New Roman" w:hAnsi="Times New Roman"/>
                <w:sz w:val="24"/>
                <w:szCs w:val="24"/>
              </w:rPr>
            </w:pPr>
            <w:r w:rsidRPr="002C7B99">
              <w:rPr>
                <w:rFonts w:ascii="Times New Roman" w:hAnsi="Times New Roman"/>
                <w:sz w:val="24"/>
                <w:szCs w:val="24"/>
              </w:rPr>
              <w:t xml:space="preserve">   26.9</w:t>
            </w:r>
          </w:p>
        </w:tc>
      </w:tr>
    </w:tbl>
    <w:p w14:paraId="19EA0882" w14:textId="5C919FE8" w:rsidR="00BE170F" w:rsidRPr="00F85F54" w:rsidRDefault="00220212" w:rsidP="00F85F54">
      <w:pPr>
        <w:spacing w:line="240" w:lineRule="auto"/>
        <w:jc w:val="both"/>
        <w:rPr>
          <w:rFonts w:ascii="Times New Roman" w:hAnsi="Times New Roman"/>
          <w:sz w:val="24"/>
        </w:rPr>
      </w:pPr>
      <m:oMath>
        <m:sSubSup>
          <m:sSubSupPr>
            <m:ctrlPr>
              <w:rPr>
                <w:rFonts w:ascii="Cambria Math" w:hAnsi="Cambria Math" w:cs="Calibri"/>
              </w:rPr>
            </m:ctrlPr>
          </m:sSubSupPr>
          <m:e>
            <m:r>
              <m:rPr>
                <m:sty m:val="p"/>
              </m:rPr>
              <w:rPr>
                <w:rFonts w:ascii="Cambria Math" w:hAnsi="Cambria Math" w:cs="Calibri"/>
              </w:rPr>
              <m:t xml:space="preserve">  σ</m:t>
            </m:r>
          </m:e>
          <m:sub>
            <m:r>
              <m:rPr>
                <m:sty m:val="p"/>
              </m:rPr>
              <w:rPr>
                <w:rFonts w:ascii="Cambria Math" w:hAnsi="Cambria Math" w:cs="Calibri"/>
              </w:rPr>
              <m:t>B</m:t>
            </m:r>
          </m:sub>
          <m:sup>
            <m:r>
              <m:rPr>
                <m:sty m:val="p"/>
              </m:rPr>
              <w:rPr>
                <w:rFonts w:ascii="Cambria Math" w:hAnsi="Cambria Math" w:cs="Calibri"/>
              </w:rPr>
              <m:t>2</m:t>
            </m:r>
          </m:sup>
        </m:sSubSup>
      </m:oMath>
      <w:r w:rsidR="001F1A81" w:rsidRPr="004F1686">
        <w:rPr>
          <w:rFonts w:ascii="Times New Roman" w:eastAsia="Times New Roman" w:hAnsi="Times New Roman"/>
          <w:sz w:val="24"/>
        </w:rPr>
        <w:t xml:space="preserve">, block variance component; </w:t>
      </w:r>
      <m:oMath>
        <m:sSubSup>
          <m:sSubSupPr>
            <m:ctrlPr>
              <w:rPr>
                <w:rFonts w:ascii="Cambria Math" w:hAnsi="Cambria Math" w:cs="Calibri"/>
              </w:rPr>
            </m:ctrlPr>
          </m:sSubSupPr>
          <m:e>
            <m:r>
              <m:rPr>
                <m:sty m:val="p"/>
              </m:rPr>
              <w:rPr>
                <w:rFonts w:ascii="Cambria Math" w:hAnsi="Cambria Math" w:cs="Calibri"/>
              </w:rPr>
              <m:t>σ</m:t>
            </m:r>
          </m:e>
          <m:sub>
            <m:r>
              <m:rPr>
                <m:sty m:val="p"/>
              </m:rPr>
              <w:rPr>
                <w:rFonts w:ascii="Cambria Math" w:hAnsi="Cambria Math" w:cs="Calibri"/>
              </w:rPr>
              <m:t>e</m:t>
            </m:r>
          </m:sub>
          <m:sup>
            <m:r>
              <m:rPr>
                <m:sty m:val="p"/>
              </m:rPr>
              <w:rPr>
                <w:rFonts w:ascii="Cambria Math" w:hAnsi="Cambria Math" w:cs="Calibri"/>
              </w:rPr>
              <m:t>2</m:t>
            </m:r>
          </m:sup>
        </m:sSubSup>
      </m:oMath>
      <w:r w:rsidR="001F1A81" w:rsidRPr="004F1686">
        <w:rPr>
          <w:rFonts w:ascii="Times New Roman" w:eastAsia="Times New Roman" w:hAnsi="Times New Roman"/>
          <w:sz w:val="24"/>
        </w:rPr>
        <w:t>, error variance;</w:t>
      </w:r>
      <w:r w:rsidR="009E1C60" w:rsidRPr="004F1686">
        <w:rPr>
          <w:rFonts w:ascii="Times New Roman" w:hAnsi="Times New Roman"/>
          <w:sz w:val="24"/>
        </w:rPr>
        <w:t xml:space="preserve"> </w:t>
      </w:r>
      <w:proofErr w:type="spellStart"/>
      <w:r w:rsidR="009E1C60" w:rsidRPr="004F1686">
        <w:rPr>
          <w:rFonts w:ascii="Times New Roman" w:hAnsi="Times New Roman"/>
          <w:sz w:val="24"/>
        </w:rPr>
        <w:t>D</w:t>
      </w:r>
      <w:r w:rsidR="001F1A81" w:rsidRPr="004F1686">
        <w:rPr>
          <w:rFonts w:ascii="Times New Roman" w:hAnsi="Times New Roman"/>
          <w:sz w:val="24"/>
        </w:rPr>
        <w:t>f</w:t>
      </w:r>
      <w:proofErr w:type="spellEnd"/>
      <w:r w:rsidR="001F1A81" w:rsidRPr="004F1686">
        <w:rPr>
          <w:rFonts w:ascii="Times New Roman" w:hAnsi="Times New Roman"/>
          <w:sz w:val="24"/>
        </w:rPr>
        <w:t xml:space="preserve">, degree of freedom; bloc, block; * significant at </w:t>
      </w:r>
      <w:r w:rsidR="001F1A81" w:rsidRPr="004F1686">
        <w:rPr>
          <w:rFonts w:ascii="Times New Roman" w:hAnsi="Times New Roman"/>
          <w:i/>
          <w:sz w:val="24"/>
        </w:rPr>
        <w:t>P</w:t>
      </w:r>
      <w:r w:rsidR="001F1A81" w:rsidRPr="004F1686">
        <w:rPr>
          <w:rFonts w:ascii="Times New Roman" w:hAnsi="Times New Roman"/>
          <w:sz w:val="24"/>
        </w:rPr>
        <w:t xml:space="preserve">&lt;0.05; ** significant at </w:t>
      </w:r>
      <w:r w:rsidR="001F1A81" w:rsidRPr="004F1686">
        <w:rPr>
          <w:rFonts w:ascii="Times New Roman" w:hAnsi="Times New Roman"/>
          <w:i/>
          <w:sz w:val="24"/>
        </w:rPr>
        <w:t>P</w:t>
      </w:r>
      <w:r w:rsidR="00F85F54">
        <w:rPr>
          <w:rFonts w:ascii="Times New Roman" w:hAnsi="Times New Roman"/>
          <w:sz w:val="24"/>
        </w:rPr>
        <w:t>&lt;0.01.</w:t>
      </w:r>
    </w:p>
    <w:p w14:paraId="4255326D" w14:textId="77777777" w:rsidR="00BE170F" w:rsidRPr="00A74AFE" w:rsidRDefault="00BE170F" w:rsidP="00E62E5C">
      <w:pPr>
        <w:spacing w:line="240" w:lineRule="auto"/>
        <w:rPr>
          <w:rFonts w:ascii="Times New Roman" w:hAnsi="Times New Roman"/>
          <w:lang w:eastAsia="en-GB"/>
        </w:rPr>
      </w:pPr>
    </w:p>
    <w:p w14:paraId="597C5936" w14:textId="77777777" w:rsidR="001F1A81" w:rsidRPr="00A74AFE" w:rsidRDefault="00524578" w:rsidP="00C52637">
      <w:pPr>
        <w:pStyle w:val="Heading3"/>
      </w:pPr>
      <w:bookmarkStart w:id="82" w:name="_Toc168949694"/>
      <w:r w:rsidRPr="00A74AFE">
        <w:t>4</w:t>
      </w:r>
      <w:r w:rsidR="001F1A81" w:rsidRPr="00A74AFE">
        <w:t>.</w:t>
      </w:r>
      <w:r w:rsidR="001F1A81" w:rsidRPr="00A74AFE">
        <w:rPr>
          <w:lang w:val="en-US"/>
        </w:rPr>
        <w:t>5.2</w:t>
      </w:r>
      <w:r w:rsidR="009C7D39" w:rsidRPr="00A74AFE">
        <w:t xml:space="preserve"> </w:t>
      </w:r>
      <w:r w:rsidR="001F1A81" w:rsidRPr="00A74AFE">
        <w:t>Parent and F</w:t>
      </w:r>
      <w:r w:rsidR="001F1A81" w:rsidRPr="00A74AFE">
        <w:rPr>
          <w:vertAlign w:val="subscript"/>
        </w:rPr>
        <w:t>2</w:t>
      </w:r>
      <w:r w:rsidR="001F1A81" w:rsidRPr="00A74AFE">
        <w:t xml:space="preserve"> mean performance across locations</w:t>
      </w:r>
      <w:bookmarkEnd w:id="82"/>
    </w:p>
    <w:p w14:paraId="12774FC0" w14:textId="77777777" w:rsidR="002A5990" w:rsidRPr="002A5990" w:rsidRDefault="002A5990" w:rsidP="002A5990">
      <w:pPr>
        <w:ind w:firstLine="720"/>
        <w:jc w:val="both"/>
        <w:rPr>
          <w:rFonts w:ascii="Times New Roman" w:hAnsi="Times New Roman"/>
          <w:sz w:val="24"/>
          <w:szCs w:val="24"/>
        </w:rPr>
      </w:pPr>
      <w:r w:rsidRPr="002A5990">
        <w:rPr>
          <w:rFonts w:ascii="Times New Roman" w:hAnsi="Times New Roman"/>
          <w:sz w:val="24"/>
          <w:szCs w:val="24"/>
        </w:rPr>
        <w:t>Phenotypic variation was observed among the generation means for root traits, yield and number of pods per plant at different locations. Due to non-existent GLI for nearly all the traits, mean data for the generation means from each location were considered separately. Mean root angle (RA) was higher in Sussundenga location and ranged from 30.0 to 50.5</w:t>
      </w:r>
      <w:r w:rsidRPr="002A5990">
        <w:rPr>
          <w:rFonts w:ascii="Times New Roman" w:hAnsi="Times New Roman"/>
          <w:sz w:val="24"/>
          <w:szCs w:val="24"/>
          <w:vertAlign w:val="superscript"/>
        </w:rPr>
        <w:t>o</w:t>
      </w:r>
      <w:r w:rsidRPr="002A5990">
        <w:rPr>
          <w:rFonts w:ascii="Times New Roman" w:hAnsi="Times New Roman"/>
          <w:sz w:val="24"/>
          <w:szCs w:val="24"/>
        </w:rPr>
        <w:t xml:space="preserve"> with an overall mean of 44.0</w:t>
      </w:r>
      <w:r w:rsidRPr="002A5990">
        <w:rPr>
          <w:rFonts w:ascii="Times New Roman" w:hAnsi="Times New Roman"/>
          <w:sz w:val="24"/>
          <w:szCs w:val="24"/>
          <w:vertAlign w:val="superscript"/>
        </w:rPr>
        <w:t>o</w:t>
      </w:r>
      <w:r w:rsidRPr="002A5990">
        <w:rPr>
          <w:rFonts w:ascii="Times New Roman" w:hAnsi="Times New Roman"/>
          <w:sz w:val="24"/>
          <w:szCs w:val="24"/>
        </w:rPr>
        <w:t xml:space="preserve"> compared to </w:t>
      </w:r>
      <w:proofErr w:type="spellStart"/>
      <w:r w:rsidRPr="002A5990">
        <w:rPr>
          <w:rFonts w:ascii="Times New Roman" w:hAnsi="Times New Roman"/>
          <w:sz w:val="24"/>
          <w:szCs w:val="24"/>
        </w:rPr>
        <w:t>Vanduzi</w:t>
      </w:r>
      <w:proofErr w:type="spellEnd"/>
      <w:r w:rsidRPr="002A5990">
        <w:rPr>
          <w:rFonts w:ascii="Times New Roman" w:hAnsi="Times New Roman"/>
          <w:sz w:val="24"/>
          <w:szCs w:val="24"/>
        </w:rPr>
        <w:t xml:space="preserve"> with a mean of 43.6</w:t>
      </w:r>
      <w:r w:rsidRPr="002A5990">
        <w:rPr>
          <w:rFonts w:ascii="Times New Roman" w:hAnsi="Times New Roman"/>
          <w:sz w:val="24"/>
          <w:szCs w:val="24"/>
          <w:vertAlign w:val="superscript"/>
        </w:rPr>
        <w:t>o</w:t>
      </w:r>
      <w:r w:rsidRPr="002A5990">
        <w:rPr>
          <w:rFonts w:ascii="Times New Roman" w:hAnsi="Times New Roman"/>
          <w:sz w:val="24"/>
          <w:szCs w:val="24"/>
        </w:rPr>
        <w:t xml:space="preserve"> while Guro had the lowest mean of 27.8</w:t>
      </w:r>
      <w:r w:rsidRPr="002A5990">
        <w:rPr>
          <w:rFonts w:ascii="Times New Roman" w:hAnsi="Times New Roman"/>
          <w:sz w:val="24"/>
          <w:szCs w:val="24"/>
          <w:vertAlign w:val="superscript"/>
        </w:rPr>
        <w:t>o</w:t>
      </w:r>
      <w:r w:rsidRPr="002A5990">
        <w:rPr>
          <w:rFonts w:ascii="Times New Roman" w:hAnsi="Times New Roman"/>
          <w:sz w:val="24"/>
          <w:szCs w:val="24"/>
        </w:rPr>
        <w:t xml:space="preserve"> (</w:t>
      </w:r>
      <w:r w:rsidR="00D628B4">
        <w:rPr>
          <w:rFonts w:ascii="Times New Roman" w:hAnsi="Times New Roman"/>
          <w:sz w:val="24"/>
          <w:szCs w:val="24"/>
        </w:rPr>
        <w:t>Table</w:t>
      </w:r>
      <w:r w:rsidRPr="002A5990">
        <w:rPr>
          <w:rFonts w:ascii="Times New Roman" w:hAnsi="Times New Roman"/>
          <w:sz w:val="24"/>
          <w:szCs w:val="24"/>
        </w:rPr>
        <w:t xml:space="preserve"> </w:t>
      </w:r>
      <w:r>
        <w:rPr>
          <w:rFonts w:ascii="Times New Roman" w:hAnsi="Times New Roman"/>
          <w:sz w:val="24"/>
          <w:szCs w:val="24"/>
        </w:rPr>
        <w:t>4.</w:t>
      </w:r>
      <w:r w:rsidRPr="002A5990">
        <w:rPr>
          <w:rFonts w:ascii="Times New Roman" w:hAnsi="Times New Roman"/>
          <w:sz w:val="24"/>
          <w:szCs w:val="24"/>
        </w:rPr>
        <w:t>4). Among the F</w:t>
      </w:r>
      <w:r w:rsidRPr="002A5990">
        <w:rPr>
          <w:rFonts w:ascii="Times New Roman" w:hAnsi="Times New Roman"/>
          <w:sz w:val="24"/>
          <w:szCs w:val="24"/>
          <w:vertAlign w:val="subscript"/>
        </w:rPr>
        <w:t>2</w:t>
      </w:r>
      <w:r w:rsidRPr="002A5990">
        <w:rPr>
          <w:rFonts w:ascii="Times New Roman" w:hAnsi="Times New Roman"/>
          <w:sz w:val="24"/>
          <w:szCs w:val="24"/>
        </w:rPr>
        <w:t xml:space="preserve"> progenies, AFR398 x </w:t>
      </w:r>
      <w:proofErr w:type="spellStart"/>
      <w:r w:rsidRPr="00C44960">
        <w:rPr>
          <w:rFonts w:ascii="Times New Roman" w:hAnsi="Times New Roman"/>
          <w:i/>
          <w:sz w:val="24"/>
          <w:szCs w:val="24"/>
        </w:rPr>
        <w:t>Matgrande</w:t>
      </w:r>
      <w:proofErr w:type="spellEnd"/>
      <w:r w:rsidRPr="002A5990">
        <w:rPr>
          <w:rFonts w:ascii="Times New Roman" w:hAnsi="Times New Roman"/>
          <w:sz w:val="24"/>
          <w:szCs w:val="24"/>
        </w:rPr>
        <w:t xml:space="preserve"> cross had the highest mean RA of 49.5</w:t>
      </w:r>
      <w:r w:rsidRPr="002A5990">
        <w:rPr>
          <w:rFonts w:ascii="Times New Roman" w:hAnsi="Times New Roman"/>
          <w:sz w:val="24"/>
          <w:szCs w:val="24"/>
          <w:vertAlign w:val="superscript"/>
        </w:rPr>
        <w:t>o</w:t>
      </w:r>
      <w:r w:rsidRPr="002A5990">
        <w:rPr>
          <w:rFonts w:ascii="Times New Roman" w:hAnsi="Times New Roman"/>
          <w:sz w:val="24"/>
          <w:szCs w:val="24"/>
        </w:rPr>
        <w:t xml:space="preserve"> followed by DAB236 x </w:t>
      </w:r>
      <w:proofErr w:type="spellStart"/>
      <w:r w:rsidRPr="00D00B78">
        <w:rPr>
          <w:rFonts w:ascii="Times New Roman" w:hAnsi="Times New Roman"/>
          <w:i/>
          <w:sz w:val="24"/>
          <w:szCs w:val="24"/>
        </w:rPr>
        <w:t>Angonia</w:t>
      </w:r>
      <w:proofErr w:type="spellEnd"/>
      <w:r w:rsidRPr="002A5990">
        <w:rPr>
          <w:rFonts w:ascii="Times New Roman" w:hAnsi="Times New Roman"/>
          <w:sz w:val="24"/>
          <w:szCs w:val="24"/>
        </w:rPr>
        <w:t xml:space="preserve"> and DAB256 x Catarina each with 49</w:t>
      </w:r>
      <w:r w:rsidRPr="002A5990">
        <w:rPr>
          <w:rFonts w:ascii="Times New Roman" w:hAnsi="Times New Roman"/>
          <w:sz w:val="24"/>
          <w:szCs w:val="24"/>
          <w:vertAlign w:val="superscript"/>
        </w:rPr>
        <w:t>o</w:t>
      </w:r>
      <w:r w:rsidRPr="002A5990">
        <w:rPr>
          <w:rFonts w:ascii="Times New Roman" w:hAnsi="Times New Roman"/>
          <w:sz w:val="24"/>
          <w:szCs w:val="24"/>
        </w:rPr>
        <w:t xml:space="preserve">. However, these means were not significantly different from top performing parents mainly </w:t>
      </w:r>
      <w:proofErr w:type="spellStart"/>
      <w:r w:rsidRPr="00C44960">
        <w:rPr>
          <w:rFonts w:ascii="Times New Roman" w:hAnsi="Times New Roman"/>
          <w:i/>
          <w:sz w:val="24"/>
          <w:szCs w:val="24"/>
        </w:rPr>
        <w:t>Angonia</w:t>
      </w:r>
      <w:proofErr w:type="spellEnd"/>
      <w:r w:rsidRPr="002A5990">
        <w:rPr>
          <w:rFonts w:ascii="Times New Roman" w:hAnsi="Times New Roman"/>
          <w:sz w:val="24"/>
          <w:szCs w:val="24"/>
        </w:rPr>
        <w:t xml:space="preserve"> with 50.5</w:t>
      </w:r>
      <w:r w:rsidRPr="002A5990">
        <w:rPr>
          <w:rFonts w:ascii="Times New Roman" w:hAnsi="Times New Roman"/>
          <w:sz w:val="24"/>
          <w:szCs w:val="24"/>
          <w:vertAlign w:val="superscript"/>
        </w:rPr>
        <w:t>o</w:t>
      </w:r>
      <w:r w:rsidRPr="002A5990">
        <w:rPr>
          <w:rFonts w:ascii="Times New Roman" w:hAnsi="Times New Roman"/>
          <w:sz w:val="24"/>
          <w:szCs w:val="24"/>
        </w:rPr>
        <w:t xml:space="preserve"> and DAB256 with 47.0</w:t>
      </w:r>
      <w:r w:rsidRPr="002A5990">
        <w:rPr>
          <w:rFonts w:ascii="Times New Roman" w:hAnsi="Times New Roman"/>
          <w:sz w:val="24"/>
          <w:szCs w:val="24"/>
          <w:vertAlign w:val="superscript"/>
        </w:rPr>
        <w:t>o</w:t>
      </w:r>
      <w:r w:rsidRPr="002A5990">
        <w:rPr>
          <w:rFonts w:ascii="Times New Roman" w:hAnsi="Times New Roman"/>
          <w:sz w:val="24"/>
          <w:szCs w:val="24"/>
        </w:rPr>
        <w:t xml:space="preserve">. Notably, two crosses AFR398 x </w:t>
      </w:r>
      <w:proofErr w:type="spellStart"/>
      <w:r w:rsidRPr="00D00B78">
        <w:rPr>
          <w:rFonts w:ascii="Times New Roman" w:hAnsi="Times New Roman"/>
          <w:i/>
          <w:sz w:val="24"/>
          <w:szCs w:val="24"/>
        </w:rPr>
        <w:t>Matgrande</w:t>
      </w:r>
      <w:proofErr w:type="spellEnd"/>
      <w:r w:rsidRPr="002A5990">
        <w:rPr>
          <w:rFonts w:ascii="Times New Roman" w:hAnsi="Times New Roman"/>
          <w:sz w:val="24"/>
          <w:szCs w:val="24"/>
        </w:rPr>
        <w:t xml:space="preserve"> and DAB236 x </w:t>
      </w:r>
      <w:proofErr w:type="spellStart"/>
      <w:r w:rsidRPr="00C44960">
        <w:rPr>
          <w:rFonts w:ascii="Times New Roman" w:hAnsi="Times New Roman"/>
          <w:i/>
          <w:sz w:val="24"/>
          <w:szCs w:val="24"/>
        </w:rPr>
        <w:t>Angonia</w:t>
      </w:r>
      <w:proofErr w:type="spellEnd"/>
      <w:r w:rsidRPr="002A5990">
        <w:rPr>
          <w:rFonts w:ascii="Times New Roman" w:hAnsi="Times New Roman"/>
          <w:sz w:val="24"/>
          <w:szCs w:val="24"/>
        </w:rPr>
        <w:t xml:space="preserve"> were consistently well ranked across all the test locations. AFR398 x </w:t>
      </w:r>
      <w:proofErr w:type="spellStart"/>
      <w:r w:rsidRPr="00D00B78">
        <w:rPr>
          <w:rFonts w:ascii="Times New Roman" w:hAnsi="Times New Roman"/>
          <w:i/>
          <w:sz w:val="24"/>
          <w:szCs w:val="24"/>
        </w:rPr>
        <w:t>Matgrande</w:t>
      </w:r>
      <w:proofErr w:type="spellEnd"/>
      <w:r w:rsidRPr="002A5990">
        <w:rPr>
          <w:rFonts w:ascii="Times New Roman" w:hAnsi="Times New Roman"/>
          <w:sz w:val="24"/>
          <w:szCs w:val="24"/>
        </w:rPr>
        <w:t xml:space="preserve"> had RAs of 47.7</w:t>
      </w:r>
      <w:r w:rsidRPr="002A5990">
        <w:rPr>
          <w:rFonts w:ascii="Times New Roman" w:hAnsi="Times New Roman"/>
          <w:sz w:val="24"/>
          <w:szCs w:val="24"/>
          <w:vertAlign w:val="superscript"/>
        </w:rPr>
        <w:t>o</w:t>
      </w:r>
      <w:r w:rsidRPr="002A5990">
        <w:rPr>
          <w:rFonts w:ascii="Times New Roman" w:hAnsi="Times New Roman"/>
          <w:sz w:val="24"/>
          <w:szCs w:val="24"/>
        </w:rPr>
        <w:t xml:space="preserve"> and 41.7</w:t>
      </w:r>
      <w:r w:rsidRPr="002A5990">
        <w:rPr>
          <w:rFonts w:ascii="Times New Roman" w:hAnsi="Times New Roman"/>
          <w:sz w:val="24"/>
          <w:szCs w:val="24"/>
          <w:vertAlign w:val="superscript"/>
        </w:rPr>
        <w:t>o</w:t>
      </w:r>
      <w:r w:rsidRPr="002A5990">
        <w:rPr>
          <w:rFonts w:ascii="Times New Roman" w:hAnsi="Times New Roman"/>
          <w:sz w:val="24"/>
          <w:szCs w:val="24"/>
        </w:rPr>
        <w:t xml:space="preserve"> at </w:t>
      </w:r>
      <w:proofErr w:type="spellStart"/>
      <w:r w:rsidRPr="002A5990">
        <w:rPr>
          <w:rFonts w:ascii="Times New Roman" w:hAnsi="Times New Roman"/>
          <w:sz w:val="24"/>
          <w:szCs w:val="24"/>
        </w:rPr>
        <w:t>Vanduzi</w:t>
      </w:r>
      <w:proofErr w:type="spellEnd"/>
      <w:r w:rsidRPr="002A5990">
        <w:rPr>
          <w:rFonts w:ascii="Times New Roman" w:hAnsi="Times New Roman"/>
          <w:sz w:val="24"/>
          <w:szCs w:val="24"/>
        </w:rPr>
        <w:t xml:space="preserve"> and Guro, respectively, while DAB236 x </w:t>
      </w:r>
      <w:proofErr w:type="spellStart"/>
      <w:r w:rsidRPr="00D00B78">
        <w:rPr>
          <w:rFonts w:ascii="Times New Roman" w:hAnsi="Times New Roman"/>
          <w:i/>
          <w:sz w:val="24"/>
          <w:szCs w:val="24"/>
        </w:rPr>
        <w:t>Angonia</w:t>
      </w:r>
      <w:proofErr w:type="spellEnd"/>
      <w:r w:rsidRPr="002A5990">
        <w:rPr>
          <w:rFonts w:ascii="Times New Roman" w:hAnsi="Times New Roman"/>
          <w:sz w:val="24"/>
          <w:szCs w:val="24"/>
        </w:rPr>
        <w:t xml:space="preserve"> had 48.6</w:t>
      </w:r>
      <w:r w:rsidRPr="002A5990">
        <w:rPr>
          <w:rFonts w:ascii="Times New Roman" w:hAnsi="Times New Roman"/>
          <w:sz w:val="24"/>
          <w:szCs w:val="24"/>
          <w:vertAlign w:val="superscript"/>
        </w:rPr>
        <w:t>o</w:t>
      </w:r>
      <w:r w:rsidRPr="002A5990">
        <w:rPr>
          <w:rFonts w:ascii="Times New Roman" w:hAnsi="Times New Roman"/>
          <w:sz w:val="24"/>
          <w:szCs w:val="24"/>
        </w:rPr>
        <w:t xml:space="preserve"> and 39.6</w:t>
      </w:r>
      <w:r w:rsidRPr="002A5990">
        <w:rPr>
          <w:rFonts w:ascii="Times New Roman" w:hAnsi="Times New Roman"/>
          <w:sz w:val="24"/>
          <w:szCs w:val="24"/>
          <w:vertAlign w:val="superscript"/>
        </w:rPr>
        <w:t>o</w:t>
      </w:r>
      <w:r w:rsidRPr="002A5990">
        <w:rPr>
          <w:rFonts w:ascii="Times New Roman" w:hAnsi="Times New Roman"/>
          <w:sz w:val="24"/>
          <w:szCs w:val="24"/>
        </w:rPr>
        <w:t>, at the same locations. In the contrary, parents had no</w:t>
      </w:r>
      <w:r w:rsidR="00D00B78">
        <w:rPr>
          <w:rFonts w:ascii="Times New Roman" w:hAnsi="Times New Roman"/>
          <w:sz w:val="24"/>
          <w:szCs w:val="24"/>
        </w:rPr>
        <w:t>t</w:t>
      </w:r>
      <w:r w:rsidR="00D628B4">
        <w:rPr>
          <w:rFonts w:ascii="Times New Roman" w:hAnsi="Times New Roman"/>
          <w:sz w:val="24"/>
          <w:szCs w:val="24"/>
        </w:rPr>
        <w:t>able</w:t>
      </w:r>
      <w:r w:rsidRPr="002A5990">
        <w:rPr>
          <w:rFonts w:ascii="Times New Roman" w:hAnsi="Times New Roman"/>
          <w:sz w:val="24"/>
          <w:szCs w:val="24"/>
        </w:rPr>
        <w:t xml:space="preserve"> change in rank for RA where DAB398 (53.3</w:t>
      </w:r>
      <w:r w:rsidRPr="002A5990">
        <w:rPr>
          <w:rFonts w:ascii="Times New Roman" w:hAnsi="Times New Roman"/>
          <w:sz w:val="24"/>
          <w:szCs w:val="24"/>
          <w:vertAlign w:val="superscript"/>
        </w:rPr>
        <w:t>o</w:t>
      </w:r>
      <w:r w:rsidRPr="002A5990">
        <w:rPr>
          <w:rFonts w:ascii="Times New Roman" w:hAnsi="Times New Roman"/>
          <w:sz w:val="24"/>
          <w:szCs w:val="24"/>
        </w:rPr>
        <w:t xml:space="preserve">) was topmost at </w:t>
      </w:r>
      <w:proofErr w:type="spellStart"/>
      <w:r w:rsidRPr="002A5990">
        <w:rPr>
          <w:rFonts w:ascii="Times New Roman" w:hAnsi="Times New Roman"/>
          <w:sz w:val="24"/>
          <w:szCs w:val="24"/>
        </w:rPr>
        <w:t>Vanduzi</w:t>
      </w:r>
      <w:proofErr w:type="spellEnd"/>
      <w:r w:rsidRPr="002A5990">
        <w:rPr>
          <w:rFonts w:ascii="Times New Roman" w:hAnsi="Times New Roman"/>
          <w:sz w:val="24"/>
          <w:szCs w:val="24"/>
        </w:rPr>
        <w:t xml:space="preserve"> while DAB256 (29.8</w:t>
      </w:r>
      <w:r w:rsidRPr="002A5990">
        <w:rPr>
          <w:rFonts w:ascii="Times New Roman" w:hAnsi="Times New Roman"/>
          <w:sz w:val="24"/>
          <w:szCs w:val="24"/>
          <w:vertAlign w:val="superscript"/>
        </w:rPr>
        <w:t>o</w:t>
      </w:r>
      <w:r w:rsidRPr="002A5990">
        <w:rPr>
          <w:rFonts w:ascii="Times New Roman" w:hAnsi="Times New Roman"/>
          <w:sz w:val="24"/>
          <w:szCs w:val="24"/>
        </w:rPr>
        <w:t>) was the best performer at Guro. The F</w:t>
      </w:r>
      <w:r w:rsidRPr="002A5990">
        <w:rPr>
          <w:rFonts w:ascii="Times New Roman" w:hAnsi="Times New Roman"/>
          <w:sz w:val="24"/>
          <w:szCs w:val="24"/>
          <w:vertAlign w:val="subscript"/>
        </w:rPr>
        <w:t>2</w:t>
      </w:r>
      <w:r w:rsidRPr="002A5990">
        <w:rPr>
          <w:rFonts w:ascii="Times New Roman" w:hAnsi="Times New Roman"/>
          <w:sz w:val="24"/>
          <w:szCs w:val="24"/>
        </w:rPr>
        <w:t xml:space="preserve"> progenies derived from </w:t>
      </w:r>
      <w:proofErr w:type="spellStart"/>
      <w:r w:rsidRPr="00D00B78">
        <w:rPr>
          <w:rFonts w:ascii="Times New Roman" w:hAnsi="Times New Roman"/>
          <w:i/>
          <w:sz w:val="24"/>
          <w:szCs w:val="24"/>
        </w:rPr>
        <w:t>Matgrande</w:t>
      </w:r>
      <w:proofErr w:type="spellEnd"/>
      <w:r w:rsidRPr="002A5990">
        <w:rPr>
          <w:rFonts w:ascii="Times New Roman" w:hAnsi="Times New Roman"/>
          <w:sz w:val="24"/>
          <w:szCs w:val="24"/>
        </w:rPr>
        <w:t xml:space="preserve"> x DBA 398, </w:t>
      </w:r>
      <w:proofErr w:type="spellStart"/>
      <w:r w:rsidRPr="00D00B78">
        <w:rPr>
          <w:rFonts w:ascii="Times New Roman" w:hAnsi="Times New Roman"/>
          <w:i/>
          <w:sz w:val="24"/>
          <w:szCs w:val="24"/>
        </w:rPr>
        <w:t>Matgrande</w:t>
      </w:r>
      <w:proofErr w:type="spellEnd"/>
      <w:r w:rsidRPr="002A5990">
        <w:rPr>
          <w:rFonts w:ascii="Times New Roman" w:hAnsi="Times New Roman"/>
          <w:sz w:val="24"/>
          <w:szCs w:val="24"/>
        </w:rPr>
        <w:t xml:space="preserve"> x DAB256, </w:t>
      </w:r>
      <w:proofErr w:type="spellStart"/>
      <w:r w:rsidR="00E90BB8" w:rsidRPr="00D00B78">
        <w:rPr>
          <w:rFonts w:ascii="Times New Roman" w:hAnsi="Times New Roman"/>
          <w:bCs/>
          <w:i/>
          <w:sz w:val="24"/>
          <w:szCs w:val="24"/>
        </w:rPr>
        <w:t>Gurop</w:t>
      </w:r>
      <w:r w:rsidRPr="00D00B78">
        <w:rPr>
          <w:rFonts w:ascii="Times New Roman" w:hAnsi="Times New Roman"/>
          <w:bCs/>
          <w:i/>
          <w:sz w:val="24"/>
          <w:szCs w:val="24"/>
        </w:rPr>
        <w:t>equeno</w:t>
      </w:r>
      <w:proofErr w:type="spellEnd"/>
      <w:r w:rsidRPr="002A5990">
        <w:rPr>
          <w:rFonts w:ascii="Times New Roman" w:hAnsi="Times New Roman"/>
          <w:sz w:val="24"/>
          <w:szCs w:val="24"/>
        </w:rPr>
        <w:t xml:space="preserve"> x DAB236, </w:t>
      </w:r>
      <w:r w:rsidRPr="00D00B78">
        <w:rPr>
          <w:rFonts w:ascii="Times New Roman" w:hAnsi="Times New Roman"/>
          <w:i/>
          <w:sz w:val="24"/>
          <w:szCs w:val="24"/>
        </w:rPr>
        <w:t>Catarina</w:t>
      </w:r>
      <w:r w:rsidRPr="002A5990">
        <w:rPr>
          <w:rFonts w:ascii="Times New Roman" w:hAnsi="Times New Roman"/>
          <w:sz w:val="24"/>
          <w:szCs w:val="24"/>
        </w:rPr>
        <w:t xml:space="preserve"> x DAB256 and </w:t>
      </w:r>
      <w:proofErr w:type="spellStart"/>
      <w:r w:rsidRPr="00D00B78">
        <w:rPr>
          <w:rFonts w:ascii="Times New Roman" w:hAnsi="Times New Roman"/>
          <w:i/>
          <w:sz w:val="24"/>
          <w:szCs w:val="24"/>
        </w:rPr>
        <w:t>Angonia</w:t>
      </w:r>
      <w:proofErr w:type="spellEnd"/>
      <w:r w:rsidRPr="002A5990">
        <w:rPr>
          <w:rFonts w:ascii="Times New Roman" w:hAnsi="Times New Roman"/>
          <w:sz w:val="24"/>
          <w:szCs w:val="24"/>
        </w:rPr>
        <w:t xml:space="preserve"> x DAB236 crosses had higher mean RAs relative to their progenitors (</w:t>
      </w:r>
      <w:r w:rsidR="00D628B4">
        <w:rPr>
          <w:rFonts w:ascii="Times New Roman" w:hAnsi="Times New Roman"/>
          <w:sz w:val="24"/>
          <w:szCs w:val="24"/>
        </w:rPr>
        <w:t>Table</w:t>
      </w:r>
      <w:r w:rsidRPr="002A5990">
        <w:rPr>
          <w:rFonts w:ascii="Times New Roman" w:hAnsi="Times New Roman"/>
          <w:sz w:val="24"/>
          <w:szCs w:val="24"/>
        </w:rPr>
        <w:t xml:space="preserve"> </w:t>
      </w:r>
      <w:r>
        <w:rPr>
          <w:rFonts w:ascii="Times New Roman" w:hAnsi="Times New Roman"/>
          <w:sz w:val="24"/>
          <w:szCs w:val="24"/>
        </w:rPr>
        <w:t>4.</w:t>
      </w:r>
      <w:r w:rsidRPr="002A5990">
        <w:rPr>
          <w:rFonts w:ascii="Times New Roman" w:hAnsi="Times New Roman"/>
          <w:sz w:val="24"/>
          <w:szCs w:val="24"/>
        </w:rPr>
        <w:t xml:space="preserve">4). </w:t>
      </w:r>
    </w:p>
    <w:p w14:paraId="063B3825" w14:textId="77777777" w:rsidR="002A5990" w:rsidRPr="002A5990" w:rsidRDefault="002A5990" w:rsidP="002A5990">
      <w:pPr>
        <w:ind w:firstLine="720"/>
        <w:jc w:val="both"/>
        <w:rPr>
          <w:rFonts w:ascii="Times New Roman" w:hAnsi="Times New Roman"/>
          <w:sz w:val="24"/>
          <w:szCs w:val="24"/>
        </w:rPr>
      </w:pPr>
      <w:r w:rsidRPr="002A5990">
        <w:rPr>
          <w:rFonts w:ascii="Times New Roman" w:hAnsi="Times New Roman"/>
          <w:sz w:val="24"/>
          <w:szCs w:val="24"/>
        </w:rPr>
        <w:t xml:space="preserve">Root length (RL) ranged from 25.3 to 31.8 cm at Sussundenga location, from 22.1 to 32.0 cm at </w:t>
      </w:r>
      <w:proofErr w:type="spellStart"/>
      <w:r w:rsidRPr="002A5990">
        <w:rPr>
          <w:rFonts w:ascii="Times New Roman" w:hAnsi="Times New Roman"/>
          <w:sz w:val="24"/>
          <w:szCs w:val="24"/>
        </w:rPr>
        <w:t>Vanduzi</w:t>
      </w:r>
      <w:proofErr w:type="spellEnd"/>
      <w:r w:rsidRPr="002A5990">
        <w:rPr>
          <w:rFonts w:ascii="Times New Roman" w:hAnsi="Times New Roman"/>
          <w:sz w:val="24"/>
          <w:szCs w:val="24"/>
        </w:rPr>
        <w:t xml:space="preserve"> and 23.1 to 34.5 cm at Guro location (</w:t>
      </w:r>
      <w:r w:rsidR="00D628B4">
        <w:rPr>
          <w:rFonts w:ascii="Times New Roman" w:hAnsi="Times New Roman"/>
          <w:sz w:val="24"/>
          <w:szCs w:val="24"/>
        </w:rPr>
        <w:t>Table</w:t>
      </w:r>
      <w:r w:rsidRPr="002A5990">
        <w:rPr>
          <w:rFonts w:ascii="Times New Roman" w:hAnsi="Times New Roman"/>
          <w:sz w:val="24"/>
          <w:szCs w:val="24"/>
        </w:rPr>
        <w:t xml:space="preserve"> 4</w:t>
      </w:r>
      <w:r>
        <w:rPr>
          <w:rFonts w:ascii="Times New Roman" w:hAnsi="Times New Roman"/>
          <w:sz w:val="24"/>
          <w:szCs w:val="24"/>
        </w:rPr>
        <w:t>.4</w:t>
      </w:r>
      <w:r w:rsidRPr="002A5990">
        <w:rPr>
          <w:rFonts w:ascii="Times New Roman" w:hAnsi="Times New Roman"/>
          <w:sz w:val="24"/>
          <w:szCs w:val="24"/>
        </w:rPr>
        <w:t xml:space="preserve">). Guro location with mean RL of 29.2 cm was higher than both </w:t>
      </w:r>
      <w:proofErr w:type="spellStart"/>
      <w:r w:rsidRPr="002A5990">
        <w:rPr>
          <w:rFonts w:ascii="Times New Roman" w:hAnsi="Times New Roman"/>
          <w:sz w:val="24"/>
          <w:szCs w:val="24"/>
        </w:rPr>
        <w:t>Vanduzi</w:t>
      </w:r>
      <w:proofErr w:type="spellEnd"/>
      <w:r w:rsidRPr="002A5990">
        <w:rPr>
          <w:rFonts w:ascii="Times New Roman" w:hAnsi="Times New Roman"/>
          <w:sz w:val="24"/>
          <w:szCs w:val="24"/>
        </w:rPr>
        <w:t xml:space="preserve"> (28.0 cm) and Sussundenga (28.0 cm). Guro </w:t>
      </w:r>
      <w:r w:rsidRPr="002A5990">
        <w:rPr>
          <w:rFonts w:ascii="Times New Roman" w:hAnsi="Times New Roman"/>
          <w:sz w:val="24"/>
          <w:szCs w:val="24"/>
        </w:rPr>
        <w:lastRenderedPageBreak/>
        <w:t>location exhibited long RL, probably due to high average temperature and low rainfall (</w:t>
      </w:r>
      <w:r w:rsidR="00246481">
        <w:rPr>
          <w:rFonts w:ascii="Times New Roman" w:hAnsi="Times New Roman"/>
          <w:sz w:val="24"/>
          <w:szCs w:val="24"/>
        </w:rPr>
        <w:t>Figure</w:t>
      </w:r>
      <w:r w:rsidRPr="002A5990">
        <w:rPr>
          <w:rFonts w:ascii="Times New Roman" w:hAnsi="Times New Roman"/>
          <w:sz w:val="24"/>
          <w:szCs w:val="24"/>
        </w:rPr>
        <w:t xml:space="preserve"> </w:t>
      </w:r>
      <w:r w:rsidR="00D00B78">
        <w:rPr>
          <w:rFonts w:ascii="Times New Roman" w:hAnsi="Times New Roman"/>
          <w:sz w:val="24"/>
          <w:szCs w:val="24"/>
        </w:rPr>
        <w:t>4.</w:t>
      </w:r>
      <w:r w:rsidRPr="002A5990">
        <w:rPr>
          <w:rFonts w:ascii="Times New Roman" w:hAnsi="Times New Roman"/>
          <w:sz w:val="24"/>
          <w:szCs w:val="24"/>
        </w:rPr>
        <w:t xml:space="preserve">1). In general, DAB256 x </w:t>
      </w:r>
      <w:r w:rsidRPr="00D00B78">
        <w:rPr>
          <w:rFonts w:ascii="Times New Roman" w:hAnsi="Times New Roman"/>
          <w:i/>
          <w:sz w:val="24"/>
          <w:szCs w:val="24"/>
        </w:rPr>
        <w:t>Catarina</w:t>
      </w:r>
      <w:r w:rsidRPr="002A5990">
        <w:rPr>
          <w:rFonts w:ascii="Times New Roman" w:hAnsi="Times New Roman"/>
          <w:sz w:val="24"/>
          <w:szCs w:val="24"/>
        </w:rPr>
        <w:t xml:space="preserve">, DAB256 x </w:t>
      </w:r>
      <w:proofErr w:type="spellStart"/>
      <w:r w:rsidRPr="00D00B78">
        <w:rPr>
          <w:rFonts w:ascii="Times New Roman" w:hAnsi="Times New Roman"/>
          <w:i/>
          <w:sz w:val="24"/>
          <w:szCs w:val="24"/>
        </w:rPr>
        <w:t>Matgrande</w:t>
      </w:r>
      <w:proofErr w:type="spellEnd"/>
      <w:r w:rsidRPr="002A5990">
        <w:rPr>
          <w:rFonts w:ascii="Times New Roman" w:hAnsi="Times New Roman"/>
          <w:sz w:val="24"/>
          <w:szCs w:val="24"/>
        </w:rPr>
        <w:t xml:space="preserve">, DAB398 x </w:t>
      </w:r>
      <w:proofErr w:type="spellStart"/>
      <w:r w:rsidRPr="00D00B78">
        <w:rPr>
          <w:rFonts w:ascii="Times New Roman" w:hAnsi="Times New Roman"/>
          <w:i/>
          <w:sz w:val="24"/>
          <w:szCs w:val="24"/>
        </w:rPr>
        <w:t>Angonia</w:t>
      </w:r>
      <w:proofErr w:type="spellEnd"/>
      <w:r w:rsidRPr="002A5990">
        <w:rPr>
          <w:rFonts w:ascii="Times New Roman" w:hAnsi="Times New Roman"/>
          <w:sz w:val="24"/>
          <w:szCs w:val="24"/>
        </w:rPr>
        <w:t xml:space="preserve">, AFR398 x </w:t>
      </w:r>
      <w:proofErr w:type="spellStart"/>
      <w:r w:rsidRPr="00D00B78">
        <w:rPr>
          <w:rFonts w:ascii="Times New Roman" w:hAnsi="Times New Roman"/>
          <w:i/>
          <w:sz w:val="24"/>
          <w:szCs w:val="24"/>
        </w:rPr>
        <w:t>Angonia</w:t>
      </w:r>
      <w:proofErr w:type="spellEnd"/>
      <w:r w:rsidRPr="002A5990">
        <w:rPr>
          <w:rFonts w:ascii="Times New Roman" w:hAnsi="Times New Roman"/>
          <w:sz w:val="24"/>
          <w:szCs w:val="24"/>
        </w:rPr>
        <w:t xml:space="preserve"> and AFR398 x </w:t>
      </w:r>
      <w:proofErr w:type="spellStart"/>
      <w:r w:rsidRPr="00D00B78">
        <w:rPr>
          <w:rFonts w:ascii="Times New Roman" w:hAnsi="Times New Roman"/>
          <w:i/>
          <w:sz w:val="24"/>
          <w:szCs w:val="24"/>
        </w:rPr>
        <w:t>Matgrande</w:t>
      </w:r>
      <w:proofErr w:type="spellEnd"/>
      <w:r w:rsidRPr="002A5990" w:rsidDel="00655C10">
        <w:rPr>
          <w:rFonts w:ascii="Times New Roman" w:hAnsi="Times New Roman"/>
          <w:sz w:val="24"/>
          <w:szCs w:val="24"/>
        </w:rPr>
        <w:t xml:space="preserve"> </w:t>
      </w:r>
      <w:r w:rsidRPr="002A5990">
        <w:rPr>
          <w:rFonts w:ascii="Times New Roman" w:hAnsi="Times New Roman"/>
          <w:sz w:val="24"/>
          <w:szCs w:val="24"/>
        </w:rPr>
        <w:t xml:space="preserve">were the top ranking for RL progenies across locations. Parental lines AFR398, </w:t>
      </w:r>
      <w:r w:rsidR="00D00B78">
        <w:rPr>
          <w:rFonts w:ascii="Times New Roman" w:hAnsi="Times New Roman"/>
          <w:i/>
          <w:sz w:val="24"/>
          <w:szCs w:val="24"/>
        </w:rPr>
        <w:t>Catari</w:t>
      </w:r>
      <w:r w:rsidRPr="00D00B78">
        <w:rPr>
          <w:rFonts w:ascii="Times New Roman" w:hAnsi="Times New Roman"/>
          <w:i/>
          <w:sz w:val="24"/>
          <w:szCs w:val="24"/>
        </w:rPr>
        <w:t>na</w:t>
      </w:r>
      <w:r w:rsidRPr="002A5990">
        <w:rPr>
          <w:rFonts w:ascii="Times New Roman" w:hAnsi="Times New Roman"/>
          <w:sz w:val="24"/>
          <w:szCs w:val="24"/>
        </w:rPr>
        <w:t>, DAB256 and DAB236 were highly ranked for RL across locations.</w:t>
      </w:r>
    </w:p>
    <w:p w14:paraId="28E58A2E" w14:textId="77777777" w:rsidR="002A5990" w:rsidRPr="002A5990" w:rsidRDefault="002A5990" w:rsidP="002A5990">
      <w:pPr>
        <w:ind w:firstLine="720"/>
        <w:jc w:val="both"/>
        <w:rPr>
          <w:rFonts w:ascii="Times New Roman" w:hAnsi="Times New Roman"/>
          <w:sz w:val="24"/>
          <w:szCs w:val="24"/>
        </w:rPr>
      </w:pPr>
      <w:r w:rsidRPr="002A5990">
        <w:rPr>
          <w:rFonts w:ascii="Times New Roman" w:hAnsi="Times New Roman"/>
          <w:sz w:val="24"/>
          <w:szCs w:val="24"/>
        </w:rPr>
        <w:t>Root number (RN) ranged from 18.0 to 30.0 at Sussundenga (</w:t>
      </w:r>
      <w:r w:rsidR="00D628B4">
        <w:rPr>
          <w:rFonts w:ascii="Times New Roman" w:hAnsi="Times New Roman"/>
          <w:sz w:val="24"/>
          <w:szCs w:val="24"/>
        </w:rPr>
        <w:t>Table</w:t>
      </w:r>
      <w:r w:rsidRPr="002A5990">
        <w:rPr>
          <w:rFonts w:ascii="Times New Roman" w:hAnsi="Times New Roman"/>
          <w:sz w:val="24"/>
          <w:szCs w:val="24"/>
        </w:rPr>
        <w:t xml:space="preserve"> </w:t>
      </w:r>
      <w:r>
        <w:rPr>
          <w:rFonts w:ascii="Times New Roman" w:hAnsi="Times New Roman"/>
          <w:sz w:val="24"/>
          <w:szCs w:val="24"/>
        </w:rPr>
        <w:t>4.</w:t>
      </w:r>
      <w:r w:rsidRPr="002A5990">
        <w:rPr>
          <w:rFonts w:ascii="Times New Roman" w:hAnsi="Times New Roman"/>
          <w:sz w:val="24"/>
          <w:szCs w:val="24"/>
        </w:rPr>
        <w:t>4). F</w:t>
      </w:r>
      <w:r w:rsidRPr="002A5990">
        <w:rPr>
          <w:rFonts w:ascii="Times New Roman" w:hAnsi="Times New Roman"/>
          <w:sz w:val="24"/>
          <w:szCs w:val="24"/>
          <w:vertAlign w:val="subscript"/>
        </w:rPr>
        <w:t>2</w:t>
      </w:r>
      <w:r w:rsidRPr="002A5990">
        <w:rPr>
          <w:rFonts w:ascii="Times New Roman" w:hAnsi="Times New Roman"/>
          <w:sz w:val="24"/>
          <w:szCs w:val="24"/>
        </w:rPr>
        <w:t xml:space="preserve"> progenies derived from DAB236 x </w:t>
      </w:r>
      <w:proofErr w:type="spellStart"/>
      <w:r w:rsidRPr="00D00B78">
        <w:rPr>
          <w:rFonts w:ascii="Times New Roman" w:hAnsi="Times New Roman"/>
          <w:i/>
          <w:sz w:val="24"/>
          <w:szCs w:val="24"/>
        </w:rPr>
        <w:t>Angonia</w:t>
      </w:r>
      <w:proofErr w:type="spellEnd"/>
      <w:r w:rsidRPr="002A5990">
        <w:rPr>
          <w:rFonts w:ascii="Times New Roman" w:hAnsi="Times New Roman"/>
          <w:sz w:val="24"/>
          <w:szCs w:val="24"/>
        </w:rPr>
        <w:t xml:space="preserve"> (29.5), DAB256 x Catarina (29.0), DAB256 x </w:t>
      </w:r>
      <w:proofErr w:type="spellStart"/>
      <w:r w:rsidR="00E90BB8" w:rsidRPr="00D00B78">
        <w:rPr>
          <w:rFonts w:ascii="Times New Roman" w:hAnsi="Times New Roman"/>
          <w:bCs/>
          <w:i/>
          <w:sz w:val="24"/>
          <w:szCs w:val="24"/>
        </w:rPr>
        <w:t>Gurop</w:t>
      </w:r>
      <w:r w:rsidRPr="00D00B78">
        <w:rPr>
          <w:rFonts w:ascii="Times New Roman" w:hAnsi="Times New Roman"/>
          <w:bCs/>
          <w:i/>
          <w:sz w:val="24"/>
          <w:szCs w:val="24"/>
        </w:rPr>
        <w:t>equeno</w:t>
      </w:r>
      <w:proofErr w:type="spellEnd"/>
      <w:r w:rsidRPr="002A5990">
        <w:rPr>
          <w:rFonts w:ascii="Times New Roman" w:hAnsi="Times New Roman"/>
          <w:bCs/>
          <w:sz w:val="24"/>
          <w:szCs w:val="24"/>
        </w:rPr>
        <w:t xml:space="preserve"> (29.5) and </w:t>
      </w:r>
      <w:r w:rsidRPr="002A5990">
        <w:rPr>
          <w:rFonts w:ascii="Times New Roman" w:hAnsi="Times New Roman"/>
          <w:sz w:val="24"/>
          <w:szCs w:val="24"/>
        </w:rPr>
        <w:t xml:space="preserve">AFR398 x </w:t>
      </w:r>
      <w:proofErr w:type="spellStart"/>
      <w:r w:rsidRPr="00D00B78">
        <w:rPr>
          <w:rFonts w:ascii="Times New Roman" w:hAnsi="Times New Roman"/>
          <w:i/>
          <w:sz w:val="24"/>
          <w:szCs w:val="24"/>
        </w:rPr>
        <w:t>Matgrande</w:t>
      </w:r>
      <w:proofErr w:type="spellEnd"/>
      <w:r w:rsidRPr="002A5990">
        <w:rPr>
          <w:rFonts w:ascii="Times New Roman" w:hAnsi="Times New Roman"/>
          <w:sz w:val="24"/>
          <w:szCs w:val="24"/>
        </w:rPr>
        <w:t xml:space="preserve"> (29.9) crosses were outstanding at Sussundenga location. However, their performance was not significantly better than the best parent AFR398 which had a mean RN of 30 at the same location (</w:t>
      </w:r>
      <w:r w:rsidR="00D628B4">
        <w:rPr>
          <w:rFonts w:ascii="Times New Roman" w:hAnsi="Times New Roman"/>
          <w:sz w:val="24"/>
          <w:szCs w:val="24"/>
        </w:rPr>
        <w:t>Table</w:t>
      </w:r>
      <w:r w:rsidRPr="002A5990">
        <w:rPr>
          <w:rFonts w:ascii="Times New Roman" w:hAnsi="Times New Roman"/>
          <w:sz w:val="24"/>
          <w:szCs w:val="24"/>
        </w:rPr>
        <w:t xml:space="preserve"> </w:t>
      </w:r>
      <w:r>
        <w:rPr>
          <w:rFonts w:ascii="Times New Roman" w:hAnsi="Times New Roman"/>
          <w:sz w:val="24"/>
          <w:szCs w:val="24"/>
        </w:rPr>
        <w:t>4.</w:t>
      </w:r>
      <w:r w:rsidRPr="002A5990">
        <w:rPr>
          <w:rFonts w:ascii="Times New Roman" w:hAnsi="Times New Roman"/>
          <w:sz w:val="24"/>
          <w:szCs w:val="24"/>
        </w:rPr>
        <w:t xml:space="preserve">4). At </w:t>
      </w:r>
      <w:proofErr w:type="spellStart"/>
      <w:r w:rsidRPr="002A5990">
        <w:rPr>
          <w:rFonts w:ascii="Times New Roman" w:hAnsi="Times New Roman"/>
          <w:sz w:val="24"/>
          <w:szCs w:val="24"/>
        </w:rPr>
        <w:t>Vanduzi</w:t>
      </w:r>
      <w:proofErr w:type="spellEnd"/>
      <w:r w:rsidRPr="002A5990">
        <w:rPr>
          <w:rFonts w:ascii="Times New Roman" w:hAnsi="Times New Roman"/>
          <w:sz w:val="24"/>
          <w:szCs w:val="24"/>
        </w:rPr>
        <w:t xml:space="preserve"> location, RN varied from 18.9 to 30.5. The highest mean was recorded for F</w:t>
      </w:r>
      <w:r w:rsidRPr="002A5990">
        <w:rPr>
          <w:rFonts w:ascii="Times New Roman" w:hAnsi="Times New Roman"/>
          <w:sz w:val="24"/>
          <w:szCs w:val="24"/>
          <w:vertAlign w:val="subscript"/>
        </w:rPr>
        <w:t>2</w:t>
      </w:r>
      <w:r w:rsidRPr="002A5990">
        <w:rPr>
          <w:rFonts w:ascii="Times New Roman" w:hAnsi="Times New Roman"/>
          <w:sz w:val="24"/>
          <w:szCs w:val="24"/>
        </w:rPr>
        <w:t xml:space="preserve"> generations between AFR398 x </w:t>
      </w:r>
      <w:proofErr w:type="spellStart"/>
      <w:r w:rsidRPr="00D00B78">
        <w:rPr>
          <w:rFonts w:ascii="Times New Roman" w:hAnsi="Times New Roman"/>
          <w:i/>
          <w:sz w:val="24"/>
          <w:szCs w:val="24"/>
        </w:rPr>
        <w:t>Matgrande</w:t>
      </w:r>
      <w:proofErr w:type="spellEnd"/>
      <w:r w:rsidRPr="002A5990">
        <w:rPr>
          <w:rFonts w:ascii="Times New Roman" w:hAnsi="Times New Roman"/>
          <w:sz w:val="24"/>
          <w:szCs w:val="24"/>
        </w:rPr>
        <w:t xml:space="preserve"> with 30.5 followed by DAB256 x </w:t>
      </w:r>
      <w:r w:rsidRPr="00D00B78">
        <w:rPr>
          <w:rFonts w:ascii="Times New Roman" w:hAnsi="Times New Roman"/>
          <w:i/>
          <w:sz w:val="24"/>
          <w:szCs w:val="24"/>
        </w:rPr>
        <w:t>Catarina</w:t>
      </w:r>
      <w:r w:rsidRPr="002A5990">
        <w:rPr>
          <w:rFonts w:ascii="Times New Roman" w:hAnsi="Times New Roman"/>
          <w:sz w:val="24"/>
          <w:szCs w:val="24"/>
        </w:rPr>
        <w:t xml:space="preserve"> with 29.0. The best parental line in </w:t>
      </w:r>
      <w:proofErr w:type="spellStart"/>
      <w:r w:rsidRPr="002A5990">
        <w:rPr>
          <w:rFonts w:ascii="Times New Roman" w:hAnsi="Times New Roman"/>
          <w:sz w:val="24"/>
          <w:szCs w:val="24"/>
        </w:rPr>
        <w:t>Vanduzi</w:t>
      </w:r>
      <w:proofErr w:type="spellEnd"/>
      <w:r w:rsidRPr="002A5990">
        <w:rPr>
          <w:rFonts w:ascii="Times New Roman" w:hAnsi="Times New Roman"/>
          <w:sz w:val="24"/>
          <w:szCs w:val="24"/>
        </w:rPr>
        <w:t xml:space="preserve"> was DAB256 with RN of 28.0. In Guro location, RN ranged from 16.0 to 2.08. The highest RN was observed on F</w:t>
      </w:r>
      <w:r w:rsidRPr="002A5990">
        <w:rPr>
          <w:rFonts w:ascii="Times New Roman" w:hAnsi="Times New Roman"/>
          <w:sz w:val="24"/>
          <w:szCs w:val="24"/>
          <w:vertAlign w:val="subscript"/>
        </w:rPr>
        <w:t>2</w:t>
      </w:r>
      <w:r w:rsidRPr="002A5990">
        <w:rPr>
          <w:rFonts w:ascii="Times New Roman" w:hAnsi="Times New Roman"/>
          <w:sz w:val="24"/>
          <w:szCs w:val="24"/>
        </w:rPr>
        <w:t xml:space="preserve"> genotype AFR398 x </w:t>
      </w:r>
      <w:proofErr w:type="spellStart"/>
      <w:r w:rsidRPr="004355BF">
        <w:rPr>
          <w:rFonts w:ascii="Times New Roman" w:hAnsi="Times New Roman"/>
          <w:i/>
          <w:sz w:val="24"/>
          <w:szCs w:val="24"/>
        </w:rPr>
        <w:t>Matgrande</w:t>
      </w:r>
      <w:proofErr w:type="spellEnd"/>
      <w:r w:rsidRPr="002A5990">
        <w:rPr>
          <w:rFonts w:ascii="Times New Roman" w:hAnsi="Times New Roman"/>
          <w:sz w:val="24"/>
          <w:szCs w:val="24"/>
        </w:rPr>
        <w:t xml:space="preserve"> with a mean of 28.0 followed by DAB256 x </w:t>
      </w:r>
      <w:r w:rsidRPr="004355BF">
        <w:rPr>
          <w:rFonts w:ascii="Times New Roman" w:hAnsi="Times New Roman"/>
          <w:i/>
          <w:sz w:val="24"/>
          <w:szCs w:val="24"/>
        </w:rPr>
        <w:t>Catarina</w:t>
      </w:r>
      <w:r w:rsidRPr="002A5990">
        <w:rPr>
          <w:rFonts w:ascii="Times New Roman" w:hAnsi="Times New Roman"/>
          <w:sz w:val="24"/>
          <w:szCs w:val="24"/>
        </w:rPr>
        <w:t xml:space="preserve"> and DAB 236 x </w:t>
      </w:r>
      <w:r w:rsidRPr="004355BF">
        <w:rPr>
          <w:rFonts w:ascii="Times New Roman" w:hAnsi="Times New Roman"/>
          <w:i/>
          <w:sz w:val="24"/>
          <w:szCs w:val="24"/>
        </w:rPr>
        <w:t>Catarina</w:t>
      </w:r>
      <w:r w:rsidRPr="002A5990">
        <w:rPr>
          <w:rFonts w:ascii="Times New Roman" w:hAnsi="Times New Roman"/>
          <w:sz w:val="24"/>
          <w:szCs w:val="24"/>
        </w:rPr>
        <w:t xml:space="preserve"> with each mean RN of 26.0. Of interest, AFR398 x </w:t>
      </w:r>
      <w:proofErr w:type="spellStart"/>
      <w:r w:rsidRPr="004355BF">
        <w:rPr>
          <w:rFonts w:ascii="Times New Roman" w:hAnsi="Times New Roman"/>
          <w:i/>
          <w:sz w:val="24"/>
          <w:szCs w:val="24"/>
        </w:rPr>
        <w:t>Matgrande</w:t>
      </w:r>
      <w:proofErr w:type="spellEnd"/>
      <w:r w:rsidRPr="002A5990">
        <w:rPr>
          <w:rFonts w:ascii="Times New Roman" w:hAnsi="Times New Roman"/>
          <w:sz w:val="24"/>
          <w:szCs w:val="24"/>
        </w:rPr>
        <w:t xml:space="preserve"> and DAB236 x </w:t>
      </w:r>
      <w:r w:rsidRPr="004355BF">
        <w:rPr>
          <w:rFonts w:ascii="Times New Roman" w:hAnsi="Times New Roman"/>
          <w:i/>
          <w:sz w:val="24"/>
          <w:szCs w:val="24"/>
        </w:rPr>
        <w:t>Catarina</w:t>
      </w:r>
      <w:r w:rsidRPr="002A5990">
        <w:rPr>
          <w:rFonts w:ascii="Times New Roman" w:hAnsi="Times New Roman"/>
          <w:sz w:val="24"/>
          <w:szCs w:val="24"/>
        </w:rPr>
        <w:t xml:space="preserve"> crosses showed superior performance for RN across the three test locations.</w:t>
      </w:r>
    </w:p>
    <w:p w14:paraId="08F2DD08" w14:textId="77777777" w:rsidR="001F1A81" w:rsidRPr="002A5990" w:rsidRDefault="002A5990" w:rsidP="00712C36">
      <w:pPr>
        <w:ind w:firstLine="720"/>
        <w:jc w:val="both"/>
        <w:rPr>
          <w:rFonts w:ascii="Times New Roman" w:hAnsi="Times New Roman"/>
          <w:sz w:val="24"/>
          <w:szCs w:val="24"/>
        </w:rPr>
      </w:pPr>
      <w:r w:rsidRPr="002A5990">
        <w:rPr>
          <w:rFonts w:ascii="Times New Roman" w:hAnsi="Times New Roman"/>
          <w:sz w:val="24"/>
          <w:szCs w:val="24"/>
        </w:rPr>
        <w:t>Various crosses showed differences in performance for seed yield (</w:t>
      </w:r>
      <w:r w:rsidR="00D628B4">
        <w:rPr>
          <w:rFonts w:ascii="Times New Roman" w:hAnsi="Times New Roman"/>
          <w:sz w:val="24"/>
          <w:szCs w:val="24"/>
        </w:rPr>
        <w:t>Table</w:t>
      </w:r>
      <w:r w:rsidRPr="002A5990">
        <w:rPr>
          <w:rFonts w:ascii="Times New Roman" w:hAnsi="Times New Roman"/>
          <w:sz w:val="24"/>
          <w:szCs w:val="24"/>
        </w:rPr>
        <w:t xml:space="preserve"> </w:t>
      </w:r>
      <w:r w:rsidR="009F704C">
        <w:rPr>
          <w:rFonts w:ascii="Times New Roman" w:hAnsi="Times New Roman"/>
          <w:sz w:val="24"/>
          <w:szCs w:val="24"/>
        </w:rPr>
        <w:t>4.</w:t>
      </w:r>
      <w:r w:rsidRPr="002A5990">
        <w:rPr>
          <w:rFonts w:ascii="Times New Roman" w:hAnsi="Times New Roman"/>
          <w:sz w:val="24"/>
          <w:szCs w:val="24"/>
        </w:rPr>
        <w:t xml:space="preserve">4). Genotypes that had high mean performances for root angle, root length and root number also showed high mean seed yield and number of pods per plant. Specifically, three crosses namely DAB236 x </w:t>
      </w:r>
      <w:proofErr w:type="spellStart"/>
      <w:r w:rsidRPr="004355BF">
        <w:rPr>
          <w:rFonts w:ascii="Times New Roman" w:hAnsi="Times New Roman"/>
          <w:i/>
          <w:sz w:val="24"/>
          <w:szCs w:val="24"/>
        </w:rPr>
        <w:t>Angonia</w:t>
      </w:r>
      <w:proofErr w:type="spellEnd"/>
      <w:r w:rsidRPr="002A5990">
        <w:rPr>
          <w:rFonts w:ascii="Times New Roman" w:hAnsi="Times New Roman"/>
          <w:sz w:val="24"/>
          <w:szCs w:val="24"/>
        </w:rPr>
        <w:t xml:space="preserve">, DAB256 x </w:t>
      </w:r>
      <w:proofErr w:type="spellStart"/>
      <w:r w:rsidRPr="004355BF">
        <w:rPr>
          <w:rFonts w:ascii="Times New Roman" w:hAnsi="Times New Roman"/>
          <w:i/>
          <w:sz w:val="24"/>
          <w:szCs w:val="24"/>
        </w:rPr>
        <w:t>Matgrande</w:t>
      </w:r>
      <w:proofErr w:type="spellEnd"/>
      <w:r w:rsidRPr="002A5990">
        <w:rPr>
          <w:rFonts w:ascii="Times New Roman" w:hAnsi="Times New Roman"/>
          <w:sz w:val="24"/>
          <w:szCs w:val="24"/>
        </w:rPr>
        <w:t xml:space="preserve"> and AFR398 x </w:t>
      </w:r>
      <w:proofErr w:type="spellStart"/>
      <w:r w:rsidRPr="004355BF">
        <w:rPr>
          <w:rFonts w:ascii="Times New Roman" w:hAnsi="Times New Roman"/>
          <w:i/>
          <w:sz w:val="24"/>
          <w:szCs w:val="24"/>
        </w:rPr>
        <w:t>Matgrande</w:t>
      </w:r>
      <w:proofErr w:type="spellEnd"/>
      <w:r w:rsidRPr="002A5990">
        <w:rPr>
          <w:rFonts w:ascii="Times New Roman" w:hAnsi="Times New Roman"/>
          <w:sz w:val="24"/>
          <w:szCs w:val="24"/>
        </w:rPr>
        <w:t xml:space="preserve"> were outstanding for all the traits measured across the three test locations. Phenotypic variation was observed for seed yield at Sussundenga location where genotypes AFR398 x </w:t>
      </w:r>
      <w:proofErr w:type="spellStart"/>
      <w:r w:rsidRPr="004355BF">
        <w:rPr>
          <w:rFonts w:ascii="Times New Roman" w:hAnsi="Times New Roman"/>
          <w:i/>
          <w:sz w:val="24"/>
          <w:szCs w:val="24"/>
        </w:rPr>
        <w:t>Matgrande</w:t>
      </w:r>
      <w:proofErr w:type="spellEnd"/>
      <w:r w:rsidRPr="002A5990">
        <w:rPr>
          <w:rFonts w:ascii="Times New Roman" w:hAnsi="Times New Roman"/>
          <w:sz w:val="24"/>
          <w:szCs w:val="24"/>
        </w:rPr>
        <w:t xml:space="preserve"> had the highest seed yield of </w:t>
      </w:r>
      <w:r w:rsidRPr="002A5990">
        <w:rPr>
          <w:rFonts w:ascii="Times New Roman" w:eastAsia="Times New Roman" w:hAnsi="Times New Roman"/>
          <w:sz w:val="24"/>
          <w:szCs w:val="24"/>
        </w:rPr>
        <w:t>3,875.7</w:t>
      </w:r>
      <w:r w:rsidRPr="002A5990">
        <w:rPr>
          <w:rFonts w:ascii="Times New Roman" w:hAnsi="Times New Roman"/>
          <w:sz w:val="24"/>
          <w:szCs w:val="24"/>
        </w:rPr>
        <w:t xml:space="preserve"> kg ha</w:t>
      </w:r>
      <w:r w:rsidRPr="002A5990">
        <w:rPr>
          <w:rFonts w:ascii="Times New Roman" w:hAnsi="Times New Roman"/>
          <w:sz w:val="24"/>
          <w:szCs w:val="24"/>
          <w:vertAlign w:val="superscript"/>
        </w:rPr>
        <w:t>-1</w:t>
      </w:r>
      <w:r w:rsidRPr="002A5990">
        <w:rPr>
          <w:rFonts w:ascii="Times New Roman" w:hAnsi="Times New Roman"/>
          <w:sz w:val="24"/>
          <w:szCs w:val="24"/>
        </w:rPr>
        <w:t xml:space="preserve">, followed by DAB256 x </w:t>
      </w:r>
      <w:proofErr w:type="spellStart"/>
      <w:r w:rsidRPr="004355BF">
        <w:rPr>
          <w:rFonts w:ascii="Times New Roman" w:hAnsi="Times New Roman"/>
          <w:i/>
          <w:sz w:val="24"/>
          <w:szCs w:val="24"/>
        </w:rPr>
        <w:t>Matgrande</w:t>
      </w:r>
      <w:proofErr w:type="spellEnd"/>
      <w:r w:rsidRPr="002A5990">
        <w:rPr>
          <w:rFonts w:ascii="Times New Roman" w:hAnsi="Times New Roman"/>
          <w:sz w:val="24"/>
          <w:szCs w:val="24"/>
        </w:rPr>
        <w:t xml:space="preserve"> with mean yield of </w:t>
      </w:r>
      <w:r w:rsidRPr="002A5990">
        <w:rPr>
          <w:rFonts w:ascii="Times New Roman" w:eastAsia="Times New Roman" w:hAnsi="Times New Roman"/>
          <w:sz w:val="24"/>
          <w:szCs w:val="24"/>
        </w:rPr>
        <w:t xml:space="preserve">3,550.8 </w:t>
      </w:r>
      <w:r w:rsidRPr="002A5990">
        <w:rPr>
          <w:rFonts w:ascii="Times New Roman" w:hAnsi="Times New Roman"/>
          <w:sz w:val="24"/>
          <w:szCs w:val="24"/>
        </w:rPr>
        <w:t>kg ha</w:t>
      </w:r>
      <w:r w:rsidRPr="002A5990">
        <w:rPr>
          <w:rFonts w:ascii="Times New Roman" w:hAnsi="Times New Roman"/>
          <w:sz w:val="24"/>
          <w:szCs w:val="24"/>
          <w:vertAlign w:val="superscript"/>
        </w:rPr>
        <w:t>-1</w:t>
      </w:r>
      <w:r w:rsidRPr="002A5990">
        <w:rPr>
          <w:rFonts w:ascii="Times New Roman" w:hAnsi="Times New Roman"/>
          <w:sz w:val="24"/>
          <w:szCs w:val="24"/>
        </w:rPr>
        <w:t xml:space="preserve"> and DAB236 x </w:t>
      </w:r>
      <w:proofErr w:type="spellStart"/>
      <w:r w:rsidRPr="004355BF">
        <w:rPr>
          <w:rFonts w:ascii="Times New Roman" w:hAnsi="Times New Roman"/>
          <w:i/>
          <w:sz w:val="24"/>
          <w:szCs w:val="24"/>
        </w:rPr>
        <w:t>Angonia</w:t>
      </w:r>
      <w:proofErr w:type="spellEnd"/>
      <w:r w:rsidRPr="002A5990">
        <w:rPr>
          <w:rFonts w:ascii="Times New Roman" w:hAnsi="Times New Roman"/>
          <w:sz w:val="24"/>
          <w:szCs w:val="24"/>
        </w:rPr>
        <w:t xml:space="preserve"> with mean yield of </w:t>
      </w:r>
      <w:r w:rsidRPr="002A5990">
        <w:rPr>
          <w:rFonts w:ascii="Times New Roman" w:eastAsia="Times New Roman" w:hAnsi="Times New Roman"/>
          <w:sz w:val="24"/>
          <w:szCs w:val="24"/>
        </w:rPr>
        <w:t xml:space="preserve">3,436.2 </w:t>
      </w:r>
      <w:r w:rsidRPr="002A5990">
        <w:rPr>
          <w:rFonts w:ascii="Times New Roman" w:hAnsi="Times New Roman"/>
          <w:sz w:val="24"/>
          <w:szCs w:val="24"/>
        </w:rPr>
        <w:t>kg ha</w:t>
      </w:r>
      <w:r w:rsidRPr="002A5990">
        <w:rPr>
          <w:rFonts w:ascii="Times New Roman" w:hAnsi="Times New Roman"/>
          <w:sz w:val="24"/>
          <w:szCs w:val="24"/>
          <w:vertAlign w:val="superscript"/>
        </w:rPr>
        <w:t>-1</w:t>
      </w:r>
      <w:r w:rsidRPr="002A5990">
        <w:rPr>
          <w:rFonts w:ascii="Times New Roman" w:hAnsi="Times New Roman"/>
          <w:sz w:val="24"/>
          <w:szCs w:val="24"/>
        </w:rPr>
        <w:t xml:space="preserve">. Similar performance was observed for genotypes AFR398 x </w:t>
      </w:r>
      <w:proofErr w:type="spellStart"/>
      <w:r w:rsidRPr="004355BF">
        <w:rPr>
          <w:rFonts w:ascii="Times New Roman" w:hAnsi="Times New Roman"/>
          <w:i/>
          <w:sz w:val="24"/>
          <w:szCs w:val="24"/>
        </w:rPr>
        <w:t>Matgrande</w:t>
      </w:r>
      <w:proofErr w:type="spellEnd"/>
      <w:r w:rsidRPr="002A5990">
        <w:rPr>
          <w:rFonts w:ascii="Times New Roman" w:hAnsi="Times New Roman"/>
          <w:sz w:val="24"/>
          <w:szCs w:val="24"/>
        </w:rPr>
        <w:t xml:space="preserve">, </w:t>
      </w:r>
      <w:r w:rsidRPr="002A5990">
        <w:rPr>
          <w:rFonts w:ascii="Times New Roman" w:eastAsia="Times New Roman" w:hAnsi="Times New Roman"/>
          <w:sz w:val="24"/>
          <w:szCs w:val="24"/>
        </w:rPr>
        <w:t xml:space="preserve">DAB236 x </w:t>
      </w:r>
      <w:proofErr w:type="spellStart"/>
      <w:r w:rsidRPr="004355BF">
        <w:rPr>
          <w:rFonts w:ascii="Times New Roman" w:eastAsia="Times New Roman" w:hAnsi="Times New Roman"/>
          <w:i/>
          <w:sz w:val="24"/>
          <w:szCs w:val="24"/>
        </w:rPr>
        <w:t>Angonia</w:t>
      </w:r>
      <w:proofErr w:type="spellEnd"/>
      <w:r w:rsidRPr="002A5990">
        <w:rPr>
          <w:rFonts w:ascii="Times New Roman" w:eastAsia="Times New Roman" w:hAnsi="Times New Roman"/>
          <w:sz w:val="24"/>
          <w:szCs w:val="24"/>
        </w:rPr>
        <w:t xml:space="preserve"> </w:t>
      </w:r>
      <w:r w:rsidRPr="002A5990">
        <w:rPr>
          <w:rFonts w:ascii="Times New Roman" w:hAnsi="Times New Roman"/>
          <w:sz w:val="24"/>
          <w:szCs w:val="24"/>
        </w:rPr>
        <w:t xml:space="preserve">and AFR398 x </w:t>
      </w:r>
      <w:proofErr w:type="spellStart"/>
      <w:r w:rsidR="00E90BB8" w:rsidRPr="004355BF">
        <w:rPr>
          <w:rFonts w:ascii="Times New Roman" w:hAnsi="Times New Roman"/>
          <w:bCs/>
          <w:i/>
          <w:sz w:val="24"/>
          <w:szCs w:val="24"/>
        </w:rPr>
        <w:t>Gurop</w:t>
      </w:r>
      <w:r w:rsidRPr="004355BF">
        <w:rPr>
          <w:rFonts w:ascii="Times New Roman" w:hAnsi="Times New Roman"/>
          <w:bCs/>
          <w:i/>
          <w:sz w:val="24"/>
          <w:szCs w:val="24"/>
        </w:rPr>
        <w:t>equeno</w:t>
      </w:r>
      <w:proofErr w:type="spellEnd"/>
      <w:r w:rsidRPr="002A5990">
        <w:rPr>
          <w:rFonts w:ascii="Times New Roman" w:hAnsi="Times New Roman"/>
          <w:sz w:val="24"/>
          <w:szCs w:val="24"/>
        </w:rPr>
        <w:t xml:space="preserve"> performed well at </w:t>
      </w:r>
      <w:proofErr w:type="spellStart"/>
      <w:r w:rsidRPr="002A5990">
        <w:rPr>
          <w:rFonts w:ascii="Times New Roman" w:hAnsi="Times New Roman"/>
          <w:sz w:val="24"/>
          <w:szCs w:val="24"/>
        </w:rPr>
        <w:t>Vanduzi</w:t>
      </w:r>
      <w:proofErr w:type="spellEnd"/>
      <w:r w:rsidRPr="002A5990">
        <w:rPr>
          <w:rFonts w:ascii="Times New Roman" w:hAnsi="Times New Roman"/>
          <w:sz w:val="24"/>
          <w:szCs w:val="24"/>
        </w:rPr>
        <w:t xml:space="preserve"> location with seed yield &gt; 3,000.0 kg </w:t>
      </w:r>
      <w:proofErr w:type="gramStart"/>
      <w:r w:rsidRPr="002A5990">
        <w:rPr>
          <w:rFonts w:ascii="Times New Roman" w:hAnsi="Times New Roman"/>
          <w:sz w:val="24"/>
          <w:szCs w:val="24"/>
        </w:rPr>
        <w:t>ha</w:t>
      </w:r>
      <w:r w:rsidRPr="002A5990">
        <w:rPr>
          <w:rFonts w:ascii="Times New Roman" w:hAnsi="Times New Roman"/>
          <w:sz w:val="24"/>
          <w:szCs w:val="24"/>
          <w:vertAlign w:val="superscript"/>
        </w:rPr>
        <w:t>-1</w:t>
      </w:r>
      <w:proofErr w:type="gramEnd"/>
      <w:r w:rsidRPr="002A5990">
        <w:rPr>
          <w:rFonts w:ascii="Times New Roman" w:hAnsi="Times New Roman"/>
          <w:sz w:val="24"/>
          <w:szCs w:val="24"/>
        </w:rPr>
        <w:t xml:space="preserve">. A repeat performance was recorded at Guro location. Among the parental lines, genotype DAB256, </w:t>
      </w:r>
      <w:r w:rsidRPr="004355BF">
        <w:rPr>
          <w:rFonts w:ascii="Times New Roman" w:hAnsi="Times New Roman"/>
          <w:i/>
          <w:sz w:val="24"/>
          <w:szCs w:val="24"/>
        </w:rPr>
        <w:t>Catarina</w:t>
      </w:r>
      <w:r w:rsidRPr="002A5990">
        <w:rPr>
          <w:rFonts w:ascii="Times New Roman" w:hAnsi="Times New Roman"/>
          <w:sz w:val="24"/>
          <w:szCs w:val="24"/>
        </w:rPr>
        <w:t>, AFR398 and DAB398 were outstanding for most traits across the locations.</w:t>
      </w:r>
    </w:p>
    <w:p w14:paraId="681638F8" w14:textId="77777777" w:rsidR="00AD7F93" w:rsidRPr="00A74AFE" w:rsidRDefault="00AD7F93" w:rsidP="003A1265">
      <w:pPr>
        <w:jc w:val="both"/>
        <w:rPr>
          <w:rFonts w:ascii="Times New Roman" w:hAnsi="Times New Roman"/>
          <w:b/>
          <w:sz w:val="24"/>
          <w:szCs w:val="24"/>
        </w:rPr>
        <w:sectPr w:rsidR="00AD7F93" w:rsidRPr="00A74AFE" w:rsidSect="007B7A79">
          <w:pgSz w:w="11906" w:h="16838"/>
          <w:pgMar w:top="1440" w:right="1440" w:bottom="1440" w:left="1418" w:header="708" w:footer="708" w:gutter="0"/>
          <w:cols w:space="708"/>
          <w:docGrid w:linePitch="360"/>
        </w:sectPr>
      </w:pPr>
    </w:p>
    <w:p w14:paraId="379483B8" w14:textId="77777777" w:rsidR="00AD7F93" w:rsidRPr="009F704C" w:rsidRDefault="00D628B4" w:rsidP="00AD7F93">
      <w:pPr>
        <w:spacing w:line="240" w:lineRule="auto"/>
        <w:jc w:val="both"/>
        <w:rPr>
          <w:rFonts w:ascii="Times New Roman" w:hAnsi="Times New Roman"/>
          <w:b/>
          <w:sz w:val="24"/>
          <w:szCs w:val="24"/>
        </w:rPr>
      </w:pPr>
      <w:r>
        <w:rPr>
          <w:rFonts w:ascii="Times New Roman" w:hAnsi="Times New Roman"/>
          <w:b/>
          <w:sz w:val="24"/>
          <w:szCs w:val="24"/>
        </w:rPr>
        <w:lastRenderedPageBreak/>
        <w:t>T</w:t>
      </w:r>
      <w:r w:rsidR="00E3569F">
        <w:rPr>
          <w:rFonts w:ascii="Times New Roman" w:hAnsi="Times New Roman"/>
          <w:b/>
          <w:sz w:val="24"/>
          <w:szCs w:val="24"/>
        </w:rPr>
        <w:t>able</w:t>
      </w:r>
      <w:r w:rsidR="00CC10E5">
        <w:rPr>
          <w:rFonts w:ascii="Times New Roman" w:hAnsi="Times New Roman"/>
          <w:b/>
          <w:sz w:val="24"/>
          <w:szCs w:val="24"/>
        </w:rPr>
        <w:t xml:space="preserve"> 4.4</w:t>
      </w:r>
      <w:r w:rsidR="003A1265" w:rsidRPr="00A74AFE">
        <w:rPr>
          <w:rFonts w:ascii="Times New Roman" w:hAnsi="Times New Roman"/>
          <w:b/>
          <w:sz w:val="24"/>
          <w:szCs w:val="24"/>
        </w:rPr>
        <w:t>:</w:t>
      </w:r>
      <w:r w:rsidR="00AD7F93" w:rsidRPr="00A74AFE">
        <w:rPr>
          <w:rFonts w:ascii="Times New Roman" w:hAnsi="Times New Roman"/>
          <w:b/>
          <w:sz w:val="24"/>
          <w:szCs w:val="24"/>
        </w:rPr>
        <w:t xml:space="preserve"> </w:t>
      </w:r>
      <w:r w:rsidR="009F704C" w:rsidRPr="00007948">
        <w:rPr>
          <w:rFonts w:ascii="Times New Roman" w:hAnsi="Times New Roman"/>
          <w:sz w:val="24"/>
          <w:szCs w:val="24"/>
        </w:rPr>
        <w:t>Genotype means of sixteen F</w:t>
      </w:r>
      <w:r w:rsidR="009F704C" w:rsidRPr="00007948">
        <w:rPr>
          <w:rFonts w:ascii="Times New Roman" w:hAnsi="Times New Roman"/>
          <w:sz w:val="24"/>
          <w:szCs w:val="24"/>
          <w:vertAlign w:val="subscript"/>
        </w:rPr>
        <w:t>2</w:t>
      </w:r>
      <w:r w:rsidR="009F704C" w:rsidRPr="00007948">
        <w:rPr>
          <w:rFonts w:ascii="Times New Roman" w:hAnsi="Times New Roman"/>
          <w:sz w:val="24"/>
          <w:szCs w:val="24"/>
        </w:rPr>
        <w:t xml:space="preserve"> populations and their parents at three locations in central Mozambique</w:t>
      </w:r>
    </w:p>
    <w:tbl>
      <w:tblPr>
        <w:tblW w:w="13680" w:type="dxa"/>
        <w:tblBorders>
          <w:top w:val="single" w:sz="12" w:space="0" w:color="008000"/>
          <w:bottom w:val="single" w:sz="12" w:space="0" w:color="008000"/>
        </w:tblBorders>
        <w:tblLook w:val="04A0" w:firstRow="1" w:lastRow="0" w:firstColumn="1" w:lastColumn="0" w:noHBand="0" w:noVBand="1"/>
      </w:tblPr>
      <w:tblGrid>
        <w:gridCol w:w="2486"/>
        <w:gridCol w:w="866"/>
        <w:gridCol w:w="713"/>
        <w:gridCol w:w="713"/>
        <w:gridCol w:w="630"/>
        <w:gridCol w:w="979"/>
        <w:gridCol w:w="867"/>
        <w:gridCol w:w="630"/>
        <w:gridCol w:w="630"/>
        <w:gridCol w:w="630"/>
        <w:gridCol w:w="979"/>
        <w:gridCol w:w="867"/>
        <w:gridCol w:w="713"/>
        <w:gridCol w:w="802"/>
        <w:gridCol w:w="802"/>
        <w:gridCol w:w="651"/>
      </w:tblGrid>
      <w:tr w:rsidR="009F704C" w:rsidRPr="004016BC" w14:paraId="1CCA3C76" w14:textId="77777777" w:rsidTr="00766910">
        <w:trPr>
          <w:trHeight w:val="177"/>
        </w:trPr>
        <w:tc>
          <w:tcPr>
            <w:tcW w:w="2520" w:type="dxa"/>
            <w:tcBorders>
              <w:top w:val="single" w:sz="18" w:space="0" w:color="auto"/>
              <w:bottom w:val="nil"/>
            </w:tcBorders>
            <w:shd w:val="clear" w:color="auto" w:fill="auto"/>
            <w:noWrap/>
            <w:hideMark/>
          </w:tcPr>
          <w:p w14:paraId="578E0CD3" w14:textId="77777777" w:rsidR="009F704C" w:rsidRPr="005939D5" w:rsidRDefault="009F704C" w:rsidP="005939D5">
            <w:pPr>
              <w:rPr>
                <w:rFonts w:ascii="Times New Roman" w:eastAsia="Times New Roman" w:hAnsi="Times New Roman"/>
                <w:sz w:val="24"/>
                <w:szCs w:val="24"/>
              </w:rPr>
            </w:pPr>
          </w:p>
        </w:tc>
        <w:tc>
          <w:tcPr>
            <w:tcW w:w="3870" w:type="dxa"/>
            <w:gridSpan w:val="5"/>
            <w:tcBorders>
              <w:top w:val="single" w:sz="18" w:space="0" w:color="auto"/>
              <w:bottom w:val="single" w:sz="8" w:space="0" w:color="auto"/>
            </w:tcBorders>
            <w:shd w:val="clear" w:color="auto" w:fill="auto"/>
            <w:noWrap/>
            <w:hideMark/>
          </w:tcPr>
          <w:p w14:paraId="7F8ED277" w14:textId="77777777" w:rsidR="009F704C" w:rsidRPr="004016BC" w:rsidRDefault="009F704C" w:rsidP="005939D5">
            <w:pPr>
              <w:jc w:val="center"/>
              <w:rPr>
                <w:rFonts w:ascii="Times New Roman" w:eastAsia="Times New Roman" w:hAnsi="Times New Roman"/>
                <w:sz w:val="24"/>
                <w:szCs w:val="24"/>
              </w:rPr>
            </w:pPr>
            <w:r w:rsidRPr="004016BC">
              <w:rPr>
                <w:rFonts w:ascii="Times New Roman" w:eastAsia="Times New Roman" w:hAnsi="Times New Roman"/>
                <w:color w:val="000000"/>
                <w:sz w:val="24"/>
                <w:szCs w:val="24"/>
              </w:rPr>
              <w:t>Sussundenga location</w:t>
            </w:r>
          </w:p>
        </w:tc>
        <w:tc>
          <w:tcPr>
            <w:tcW w:w="3600" w:type="dxa"/>
            <w:gridSpan w:val="5"/>
            <w:tcBorders>
              <w:top w:val="single" w:sz="18" w:space="0" w:color="auto"/>
              <w:bottom w:val="single" w:sz="8" w:space="0" w:color="auto"/>
            </w:tcBorders>
            <w:shd w:val="clear" w:color="auto" w:fill="auto"/>
            <w:noWrap/>
            <w:hideMark/>
          </w:tcPr>
          <w:p w14:paraId="252D1AF0" w14:textId="77777777" w:rsidR="009F704C" w:rsidRPr="004016BC" w:rsidRDefault="009F704C" w:rsidP="005939D5">
            <w:pPr>
              <w:jc w:val="center"/>
              <w:rPr>
                <w:rFonts w:ascii="Times New Roman" w:eastAsia="Times New Roman" w:hAnsi="Times New Roman"/>
                <w:sz w:val="24"/>
                <w:szCs w:val="24"/>
              </w:rPr>
            </w:pPr>
            <w:proofErr w:type="spellStart"/>
            <w:r w:rsidRPr="004016BC">
              <w:rPr>
                <w:rFonts w:ascii="Times New Roman" w:eastAsia="Times New Roman" w:hAnsi="Times New Roman"/>
                <w:color w:val="000000"/>
                <w:sz w:val="24"/>
                <w:szCs w:val="24"/>
              </w:rPr>
              <w:t>Vanduzi</w:t>
            </w:r>
            <w:proofErr w:type="spellEnd"/>
            <w:r w:rsidRPr="004016BC">
              <w:rPr>
                <w:rFonts w:ascii="Times New Roman" w:eastAsia="Times New Roman" w:hAnsi="Times New Roman"/>
                <w:color w:val="000000"/>
                <w:sz w:val="24"/>
                <w:szCs w:val="24"/>
              </w:rPr>
              <w:t xml:space="preserve"> location</w:t>
            </w:r>
          </w:p>
        </w:tc>
        <w:tc>
          <w:tcPr>
            <w:tcW w:w="3690" w:type="dxa"/>
            <w:gridSpan w:val="5"/>
            <w:tcBorders>
              <w:top w:val="single" w:sz="18" w:space="0" w:color="auto"/>
              <w:bottom w:val="single" w:sz="8" w:space="0" w:color="auto"/>
            </w:tcBorders>
            <w:shd w:val="clear" w:color="auto" w:fill="auto"/>
            <w:noWrap/>
            <w:hideMark/>
          </w:tcPr>
          <w:p w14:paraId="4E6F3ED4" w14:textId="77777777" w:rsidR="009F704C" w:rsidRPr="004016BC" w:rsidRDefault="009F704C" w:rsidP="005939D5">
            <w:pPr>
              <w:jc w:val="center"/>
              <w:rPr>
                <w:rFonts w:ascii="Times New Roman" w:eastAsia="Times New Roman" w:hAnsi="Times New Roman"/>
                <w:sz w:val="24"/>
                <w:szCs w:val="24"/>
              </w:rPr>
            </w:pPr>
            <w:r w:rsidRPr="004016BC">
              <w:rPr>
                <w:rFonts w:ascii="Times New Roman" w:eastAsia="Times New Roman" w:hAnsi="Times New Roman"/>
                <w:color w:val="000000"/>
                <w:sz w:val="24"/>
                <w:szCs w:val="24"/>
              </w:rPr>
              <w:t>Guro location</w:t>
            </w:r>
          </w:p>
        </w:tc>
      </w:tr>
      <w:tr w:rsidR="009F704C" w:rsidRPr="004016BC" w14:paraId="7819A4EB" w14:textId="77777777" w:rsidTr="00766910">
        <w:trPr>
          <w:trHeight w:val="268"/>
        </w:trPr>
        <w:tc>
          <w:tcPr>
            <w:tcW w:w="2520" w:type="dxa"/>
            <w:tcBorders>
              <w:top w:val="nil"/>
              <w:bottom w:val="single" w:sz="18" w:space="0" w:color="auto"/>
            </w:tcBorders>
            <w:shd w:val="clear" w:color="auto" w:fill="auto"/>
            <w:noWrap/>
            <w:hideMark/>
          </w:tcPr>
          <w:p w14:paraId="157E2E7F" w14:textId="77777777" w:rsidR="009F704C" w:rsidRPr="004016BC" w:rsidRDefault="009F704C" w:rsidP="005939D5">
            <w:pPr>
              <w:rPr>
                <w:rFonts w:ascii="Times New Roman" w:eastAsia="Times New Roman" w:hAnsi="Times New Roman"/>
                <w:color w:val="000000"/>
                <w:sz w:val="24"/>
                <w:szCs w:val="24"/>
              </w:rPr>
            </w:pPr>
            <w:r w:rsidRPr="004016BC">
              <w:rPr>
                <w:rFonts w:ascii="Times New Roman" w:eastAsia="Times New Roman" w:hAnsi="Times New Roman"/>
                <w:color w:val="000000"/>
                <w:sz w:val="24"/>
                <w:szCs w:val="24"/>
              </w:rPr>
              <w:t xml:space="preserve">Cross </w:t>
            </w:r>
          </w:p>
        </w:tc>
        <w:tc>
          <w:tcPr>
            <w:tcW w:w="810" w:type="dxa"/>
            <w:tcBorders>
              <w:top w:val="single" w:sz="8" w:space="0" w:color="auto"/>
              <w:bottom w:val="single" w:sz="18" w:space="0" w:color="auto"/>
            </w:tcBorders>
            <w:shd w:val="clear" w:color="auto" w:fill="auto"/>
            <w:noWrap/>
            <w:hideMark/>
          </w:tcPr>
          <w:p w14:paraId="24CA7762" w14:textId="77777777" w:rsidR="009F704C" w:rsidRPr="004016BC" w:rsidRDefault="009F704C" w:rsidP="005939D5">
            <w:pPr>
              <w:rPr>
                <w:rFonts w:ascii="Times New Roman" w:eastAsia="Times New Roman" w:hAnsi="Times New Roman"/>
                <w:color w:val="000000"/>
                <w:sz w:val="24"/>
                <w:szCs w:val="24"/>
              </w:rPr>
            </w:pPr>
            <w:proofErr w:type="spellStart"/>
            <w:r w:rsidRPr="004016BC">
              <w:rPr>
                <w:rFonts w:ascii="Times New Roman" w:eastAsia="Times New Roman" w:hAnsi="Times New Roman"/>
                <w:color w:val="000000"/>
                <w:sz w:val="24"/>
                <w:szCs w:val="24"/>
              </w:rPr>
              <w:t>Yld</w:t>
            </w:r>
            <w:proofErr w:type="spellEnd"/>
          </w:p>
        </w:tc>
        <w:tc>
          <w:tcPr>
            <w:tcW w:w="720" w:type="dxa"/>
            <w:tcBorders>
              <w:top w:val="single" w:sz="8" w:space="0" w:color="auto"/>
              <w:bottom w:val="single" w:sz="18" w:space="0" w:color="auto"/>
            </w:tcBorders>
            <w:shd w:val="clear" w:color="auto" w:fill="auto"/>
            <w:noWrap/>
            <w:hideMark/>
          </w:tcPr>
          <w:p w14:paraId="0652BBC1" w14:textId="77777777" w:rsidR="009F704C" w:rsidRPr="004016BC" w:rsidRDefault="009F704C" w:rsidP="005939D5">
            <w:pPr>
              <w:rPr>
                <w:rFonts w:ascii="Times New Roman" w:eastAsia="Times New Roman" w:hAnsi="Times New Roman"/>
                <w:color w:val="000000"/>
                <w:sz w:val="24"/>
                <w:szCs w:val="24"/>
              </w:rPr>
            </w:pPr>
            <w:r w:rsidRPr="004016BC">
              <w:rPr>
                <w:rFonts w:ascii="Times New Roman" w:eastAsia="Times New Roman" w:hAnsi="Times New Roman"/>
                <w:color w:val="000000"/>
                <w:sz w:val="24"/>
                <w:szCs w:val="24"/>
              </w:rPr>
              <w:t>RA</w:t>
            </w:r>
          </w:p>
        </w:tc>
        <w:tc>
          <w:tcPr>
            <w:tcW w:w="720" w:type="dxa"/>
            <w:tcBorders>
              <w:top w:val="single" w:sz="8" w:space="0" w:color="auto"/>
              <w:bottom w:val="single" w:sz="18" w:space="0" w:color="auto"/>
            </w:tcBorders>
            <w:shd w:val="clear" w:color="auto" w:fill="auto"/>
            <w:noWrap/>
            <w:hideMark/>
          </w:tcPr>
          <w:p w14:paraId="2EF983BA" w14:textId="77777777" w:rsidR="009F704C" w:rsidRPr="004016BC" w:rsidRDefault="009F704C" w:rsidP="005939D5">
            <w:pPr>
              <w:rPr>
                <w:rFonts w:ascii="Times New Roman" w:eastAsia="Times New Roman" w:hAnsi="Times New Roman"/>
                <w:color w:val="000000"/>
                <w:sz w:val="24"/>
                <w:szCs w:val="24"/>
              </w:rPr>
            </w:pPr>
            <w:r w:rsidRPr="004016BC">
              <w:rPr>
                <w:rFonts w:ascii="Times New Roman" w:eastAsia="Times New Roman" w:hAnsi="Times New Roman"/>
                <w:color w:val="000000"/>
                <w:sz w:val="24"/>
                <w:szCs w:val="24"/>
              </w:rPr>
              <w:t>RL</w:t>
            </w:r>
          </w:p>
        </w:tc>
        <w:tc>
          <w:tcPr>
            <w:tcW w:w="630" w:type="dxa"/>
            <w:tcBorders>
              <w:top w:val="single" w:sz="8" w:space="0" w:color="auto"/>
              <w:bottom w:val="single" w:sz="18" w:space="0" w:color="auto"/>
            </w:tcBorders>
            <w:shd w:val="clear" w:color="auto" w:fill="auto"/>
            <w:noWrap/>
            <w:hideMark/>
          </w:tcPr>
          <w:p w14:paraId="353F3B48" w14:textId="77777777" w:rsidR="009F704C" w:rsidRPr="004016BC" w:rsidRDefault="009F704C" w:rsidP="005939D5">
            <w:pPr>
              <w:rPr>
                <w:rFonts w:ascii="Times New Roman" w:eastAsia="Times New Roman" w:hAnsi="Times New Roman"/>
                <w:color w:val="000000"/>
                <w:sz w:val="24"/>
                <w:szCs w:val="24"/>
              </w:rPr>
            </w:pPr>
            <w:r w:rsidRPr="004016BC">
              <w:rPr>
                <w:rFonts w:ascii="Times New Roman" w:eastAsia="Times New Roman" w:hAnsi="Times New Roman"/>
                <w:color w:val="000000"/>
                <w:sz w:val="24"/>
                <w:szCs w:val="24"/>
              </w:rPr>
              <w:t>RN</w:t>
            </w:r>
          </w:p>
        </w:tc>
        <w:tc>
          <w:tcPr>
            <w:tcW w:w="990" w:type="dxa"/>
            <w:tcBorders>
              <w:top w:val="single" w:sz="8" w:space="0" w:color="auto"/>
              <w:bottom w:val="single" w:sz="18" w:space="0" w:color="auto"/>
            </w:tcBorders>
            <w:shd w:val="clear" w:color="auto" w:fill="auto"/>
            <w:noWrap/>
            <w:hideMark/>
          </w:tcPr>
          <w:p w14:paraId="55D20249" w14:textId="77777777" w:rsidR="009F704C" w:rsidRPr="004016BC" w:rsidRDefault="009F704C" w:rsidP="005939D5">
            <w:pPr>
              <w:rPr>
                <w:rFonts w:ascii="Times New Roman" w:eastAsia="Times New Roman" w:hAnsi="Times New Roman"/>
                <w:color w:val="000000"/>
                <w:sz w:val="24"/>
                <w:szCs w:val="24"/>
              </w:rPr>
            </w:pPr>
            <w:r w:rsidRPr="004016BC">
              <w:rPr>
                <w:rFonts w:ascii="Times New Roman" w:eastAsia="Times New Roman" w:hAnsi="Times New Roman"/>
                <w:color w:val="000000"/>
                <w:sz w:val="24"/>
                <w:szCs w:val="24"/>
              </w:rPr>
              <w:t>NPP</w:t>
            </w:r>
          </w:p>
        </w:tc>
        <w:tc>
          <w:tcPr>
            <w:tcW w:w="810" w:type="dxa"/>
            <w:tcBorders>
              <w:top w:val="single" w:sz="8" w:space="0" w:color="auto"/>
              <w:bottom w:val="single" w:sz="18" w:space="0" w:color="auto"/>
            </w:tcBorders>
            <w:shd w:val="clear" w:color="auto" w:fill="auto"/>
            <w:noWrap/>
            <w:hideMark/>
          </w:tcPr>
          <w:p w14:paraId="74AE8F25" w14:textId="77777777" w:rsidR="009F704C" w:rsidRPr="004016BC" w:rsidRDefault="009F704C" w:rsidP="005939D5">
            <w:pPr>
              <w:rPr>
                <w:rFonts w:ascii="Times New Roman" w:eastAsia="Times New Roman" w:hAnsi="Times New Roman"/>
                <w:color w:val="000000"/>
                <w:sz w:val="24"/>
                <w:szCs w:val="24"/>
              </w:rPr>
            </w:pPr>
            <w:proofErr w:type="spellStart"/>
            <w:r w:rsidRPr="004016BC">
              <w:rPr>
                <w:rFonts w:ascii="Times New Roman" w:eastAsia="Times New Roman" w:hAnsi="Times New Roman"/>
                <w:color w:val="000000"/>
                <w:sz w:val="24"/>
                <w:szCs w:val="24"/>
              </w:rPr>
              <w:t>Yld</w:t>
            </w:r>
            <w:proofErr w:type="spellEnd"/>
          </w:p>
        </w:tc>
        <w:tc>
          <w:tcPr>
            <w:tcW w:w="600" w:type="dxa"/>
            <w:tcBorders>
              <w:top w:val="single" w:sz="8" w:space="0" w:color="auto"/>
              <w:bottom w:val="single" w:sz="18" w:space="0" w:color="auto"/>
            </w:tcBorders>
            <w:shd w:val="clear" w:color="auto" w:fill="auto"/>
            <w:noWrap/>
            <w:hideMark/>
          </w:tcPr>
          <w:p w14:paraId="67B67C78" w14:textId="77777777" w:rsidR="009F704C" w:rsidRPr="004016BC" w:rsidRDefault="009F704C" w:rsidP="005939D5">
            <w:pPr>
              <w:rPr>
                <w:rFonts w:ascii="Times New Roman" w:eastAsia="Times New Roman" w:hAnsi="Times New Roman"/>
                <w:color w:val="000000"/>
                <w:sz w:val="24"/>
                <w:szCs w:val="24"/>
              </w:rPr>
            </w:pPr>
            <w:r w:rsidRPr="004016BC">
              <w:rPr>
                <w:rFonts w:ascii="Times New Roman" w:eastAsia="Times New Roman" w:hAnsi="Times New Roman"/>
                <w:color w:val="000000"/>
                <w:sz w:val="24"/>
                <w:szCs w:val="24"/>
              </w:rPr>
              <w:t>RA</w:t>
            </w:r>
          </w:p>
        </w:tc>
        <w:tc>
          <w:tcPr>
            <w:tcW w:w="600" w:type="dxa"/>
            <w:tcBorders>
              <w:top w:val="single" w:sz="8" w:space="0" w:color="auto"/>
              <w:bottom w:val="single" w:sz="18" w:space="0" w:color="auto"/>
            </w:tcBorders>
            <w:shd w:val="clear" w:color="auto" w:fill="auto"/>
            <w:noWrap/>
            <w:hideMark/>
          </w:tcPr>
          <w:p w14:paraId="5ED1F583" w14:textId="77777777" w:rsidR="009F704C" w:rsidRPr="004016BC" w:rsidRDefault="009F704C" w:rsidP="005939D5">
            <w:pPr>
              <w:rPr>
                <w:rFonts w:ascii="Times New Roman" w:eastAsia="Times New Roman" w:hAnsi="Times New Roman"/>
                <w:color w:val="000000"/>
                <w:sz w:val="24"/>
                <w:szCs w:val="24"/>
              </w:rPr>
            </w:pPr>
            <w:r w:rsidRPr="004016BC">
              <w:rPr>
                <w:rFonts w:ascii="Times New Roman" w:eastAsia="Times New Roman" w:hAnsi="Times New Roman"/>
                <w:color w:val="000000"/>
                <w:sz w:val="24"/>
                <w:szCs w:val="24"/>
              </w:rPr>
              <w:t>RL</w:t>
            </w:r>
          </w:p>
        </w:tc>
        <w:tc>
          <w:tcPr>
            <w:tcW w:w="600" w:type="dxa"/>
            <w:tcBorders>
              <w:top w:val="single" w:sz="8" w:space="0" w:color="auto"/>
              <w:bottom w:val="single" w:sz="18" w:space="0" w:color="auto"/>
            </w:tcBorders>
            <w:shd w:val="clear" w:color="auto" w:fill="auto"/>
            <w:noWrap/>
            <w:hideMark/>
          </w:tcPr>
          <w:p w14:paraId="37C48E56" w14:textId="77777777" w:rsidR="009F704C" w:rsidRPr="004016BC" w:rsidRDefault="009F704C" w:rsidP="005939D5">
            <w:pPr>
              <w:rPr>
                <w:rFonts w:ascii="Times New Roman" w:eastAsia="Times New Roman" w:hAnsi="Times New Roman"/>
                <w:color w:val="000000"/>
                <w:sz w:val="24"/>
                <w:szCs w:val="24"/>
              </w:rPr>
            </w:pPr>
            <w:r w:rsidRPr="004016BC">
              <w:rPr>
                <w:rFonts w:ascii="Times New Roman" w:eastAsia="Times New Roman" w:hAnsi="Times New Roman"/>
                <w:color w:val="000000"/>
                <w:sz w:val="24"/>
                <w:szCs w:val="24"/>
              </w:rPr>
              <w:t>RN</w:t>
            </w:r>
          </w:p>
        </w:tc>
        <w:tc>
          <w:tcPr>
            <w:tcW w:w="990" w:type="dxa"/>
            <w:tcBorders>
              <w:top w:val="single" w:sz="8" w:space="0" w:color="auto"/>
              <w:bottom w:val="single" w:sz="18" w:space="0" w:color="auto"/>
            </w:tcBorders>
            <w:shd w:val="clear" w:color="auto" w:fill="auto"/>
            <w:noWrap/>
            <w:hideMark/>
          </w:tcPr>
          <w:p w14:paraId="0A955ABA" w14:textId="77777777" w:rsidR="009F704C" w:rsidRPr="004016BC" w:rsidRDefault="009F704C" w:rsidP="005939D5">
            <w:pPr>
              <w:rPr>
                <w:rFonts w:ascii="Times New Roman" w:eastAsia="Times New Roman" w:hAnsi="Times New Roman"/>
                <w:color w:val="000000"/>
                <w:sz w:val="24"/>
                <w:szCs w:val="24"/>
              </w:rPr>
            </w:pPr>
            <w:r w:rsidRPr="004016BC">
              <w:rPr>
                <w:rFonts w:ascii="Times New Roman" w:eastAsia="Times New Roman" w:hAnsi="Times New Roman"/>
                <w:color w:val="000000"/>
                <w:sz w:val="24"/>
                <w:szCs w:val="24"/>
              </w:rPr>
              <w:t>NPP</w:t>
            </w:r>
          </w:p>
        </w:tc>
        <w:tc>
          <w:tcPr>
            <w:tcW w:w="810" w:type="dxa"/>
            <w:tcBorders>
              <w:top w:val="single" w:sz="8" w:space="0" w:color="auto"/>
              <w:bottom w:val="single" w:sz="18" w:space="0" w:color="auto"/>
            </w:tcBorders>
            <w:shd w:val="clear" w:color="auto" w:fill="auto"/>
            <w:noWrap/>
            <w:hideMark/>
          </w:tcPr>
          <w:p w14:paraId="1EC6511D" w14:textId="77777777" w:rsidR="009F704C" w:rsidRPr="004016BC" w:rsidRDefault="009F704C" w:rsidP="005939D5">
            <w:pPr>
              <w:rPr>
                <w:rFonts w:ascii="Times New Roman" w:eastAsia="Times New Roman" w:hAnsi="Times New Roman"/>
                <w:color w:val="000000"/>
                <w:sz w:val="24"/>
                <w:szCs w:val="24"/>
              </w:rPr>
            </w:pPr>
            <w:proofErr w:type="spellStart"/>
            <w:r w:rsidRPr="004016BC">
              <w:rPr>
                <w:rFonts w:ascii="Times New Roman" w:eastAsia="Times New Roman" w:hAnsi="Times New Roman"/>
                <w:color w:val="000000"/>
                <w:sz w:val="24"/>
                <w:szCs w:val="24"/>
              </w:rPr>
              <w:t>Yld</w:t>
            </w:r>
            <w:proofErr w:type="spellEnd"/>
            <w:r w:rsidRPr="004016BC">
              <w:rPr>
                <w:rFonts w:ascii="Times New Roman" w:eastAsia="Times New Roman" w:hAnsi="Times New Roman"/>
                <w:color w:val="000000"/>
                <w:sz w:val="24"/>
                <w:szCs w:val="24"/>
              </w:rPr>
              <w:t xml:space="preserve"> </w:t>
            </w:r>
          </w:p>
        </w:tc>
        <w:tc>
          <w:tcPr>
            <w:tcW w:w="720" w:type="dxa"/>
            <w:tcBorders>
              <w:top w:val="single" w:sz="8" w:space="0" w:color="auto"/>
              <w:bottom w:val="single" w:sz="18" w:space="0" w:color="auto"/>
            </w:tcBorders>
            <w:shd w:val="clear" w:color="auto" w:fill="auto"/>
            <w:noWrap/>
            <w:hideMark/>
          </w:tcPr>
          <w:p w14:paraId="39227A36" w14:textId="77777777" w:rsidR="009F704C" w:rsidRPr="004016BC" w:rsidRDefault="009F704C" w:rsidP="005939D5">
            <w:pPr>
              <w:rPr>
                <w:rFonts w:ascii="Times New Roman" w:eastAsia="Times New Roman" w:hAnsi="Times New Roman"/>
                <w:color w:val="000000"/>
                <w:sz w:val="24"/>
                <w:szCs w:val="24"/>
              </w:rPr>
            </w:pPr>
            <w:r w:rsidRPr="004016BC">
              <w:rPr>
                <w:rFonts w:ascii="Times New Roman" w:eastAsia="Times New Roman" w:hAnsi="Times New Roman"/>
                <w:color w:val="000000"/>
                <w:sz w:val="24"/>
                <w:szCs w:val="24"/>
              </w:rPr>
              <w:t>RA</w:t>
            </w:r>
          </w:p>
        </w:tc>
        <w:tc>
          <w:tcPr>
            <w:tcW w:w="810" w:type="dxa"/>
            <w:tcBorders>
              <w:top w:val="single" w:sz="8" w:space="0" w:color="auto"/>
              <w:bottom w:val="single" w:sz="18" w:space="0" w:color="auto"/>
            </w:tcBorders>
            <w:shd w:val="clear" w:color="auto" w:fill="auto"/>
            <w:noWrap/>
            <w:hideMark/>
          </w:tcPr>
          <w:p w14:paraId="7AB737B0" w14:textId="77777777" w:rsidR="009F704C" w:rsidRPr="004016BC" w:rsidRDefault="009F704C" w:rsidP="005939D5">
            <w:pPr>
              <w:rPr>
                <w:rFonts w:ascii="Times New Roman" w:eastAsia="Times New Roman" w:hAnsi="Times New Roman"/>
                <w:color w:val="000000"/>
                <w:sz w:val="24"/>
                <w:szCs w:val="24"/>
              </w:rPr>
            </w:pPr>
            <w:r w:rsidRPr="004016BC">
              <w:rPr>
                <w:rFonts w:ascii="Times New Roman" w:eastAsia="Times New Roman" w:hAnsi="Times New Roman"/>
                <w:color w:val="000000"/>
                <w:sz w:val="24"/>
                <w:szCs w:val="24"/>
              </w:rPr>
              <w:t>RL</w:t>
            </w:r>
          </w:p>
        </w:tc>
        <w:tc>
          <w:tcPr>
            <w:tcW w:w="810" w:type="dxa"/>
            <w:tcBorders>
              <w:top w:val="single" w:sz="8" w:space="0" w:color="auto"/>
              <w:bottom w:val="single" w:sz="18" w:space="0" w:color="auto"/>
            </w:tcBorders>
            <w:shd w:val="clear" w:color="auto" w:fill="auto"/>
            <w:noWrap/>
            <w:hideMark/>
          </w:tcPr>
          <w:p w14:paraId="61E0657A" w14:textId="77777777" w:rsidR="009F704C" w:rsidRPr="004016BC" w:rsidRDefault="009F704C" w:rsidP="005939D5">
            <w:pPr>
              <w:rPr>
                <w:rFonts w:ascii="Times New Roman" w:eastAsia="Times New Roman" w:hAnsi="Times New Roman"/>
                <w:color w:val="000000"/>
                <w:sz w:val="24"/>
                <w:szCs w:val="24"/>
              </w:rPr>
            </w:pPr>
            <w:r w:rsidRPr="004016BC">
              <w:rPr>
                <w:rFonts w:ascii="Times New Roman" w:eastAsia="Times New Roman" w:hAnsi="Times New Roman"/>
                <w:color w:val="000000"/>
                <w:sz w:val="24"/>
                <w:szCs w:val="24"/>
              </w:rPr>
              <w:t>RN</w:t>
            </w:r>
          </w:p>
        </w:tc>
        <w:tc>
          <w:tcPr>
            <w:tcW w:w="540" w:type="dxa"/>
            <w:tcBorders>
              <w:top w:val="single" w:sz="8" w:space="0" w:color="auto"/>
              <w:bottom w:val="single" w:sz="18" w:space="0" w:color="auto"/>
            </w:tcBorders>
            <w:shd w:val="clear" w:color="auto" w:fill="auto"/>
            <w:noWrap/>
            <w:hideMark/>
          </w:tcPr>
          <w:p w14:paraId="78A1F3FA" w14:textId="77777777" w:rsidR="009F704C" w:rsidRPr="004016BC" w:rsidRDefault="009F704C" w:rsidP="005939D5">
            <w:pPr>
              <w:rPr>
                <w:rFonts w:ascii="Times New Roman" w:eastAsia="Times New Roman" w:hAnsi="Times New Roman"/>
                <w:color w:val="000000"/>
                <w:sz w:val="24"/>
                <w:szCs w:val="24"/>
              </w:rPr>
            </w:pPr>
            <w:r w:rsidRPr="004016BC">
              <w:rPr>
                <w:rFonts w:ascii="Times New Roman" w:eastAsia="Times New Roman" w:hAnsi="Times New Roman"/>
                <w:color w:val="000000"/>
                <w:sz w:val="24"/>
                <w:szCs w:val="24"/>
              </w:rPr>
              <w:t>NPP</w:t>
            </w:r>
          </w:p>
        </w:tc>
      </w:tr>
      <w:tr w:rsidR="009F704C" w:rsidRPr="004016BC" w14:paraId="7955A154" w14:textId="77777777" w:rsidTr="00766910">
        <w:trPr>
          <w:trHeight w:val="250"/>
        </w:trPr>
        <w:tc>
          <w:tcPr>
            <w:tcW w:w="2520" w:type="dxa"/>
            <w:tcBorders>
              <w:top w:val="single" w:sz="18" w:space="0" w:color="auto"/>
              <w:bottom w:val="nil"/>
            </w:tcBorders>
            <w:shd w:val="clear" w:color="auto" w:fill="auto"/>
            <w:noWrap/>
            <w:hideMark/>
          </w:tcPr>
          <w:p w14:paraId="0AD8C92E"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 xml:space="preserve">DAB236 x </w:t>
            </w:r>
            <w:proofErr w:type="spellStart"/>
            <w:r w:rsidRPr="004016BC">
              <w:rPr>
                <w:rFonts w:ascii="Times New Roman" w:eastAsia="Times New Roman" w:hAnsi="Times New Roman"/>
                <w:i/>
                <w:iCs/>
                <w:sz w:val="24"/>
                <w:szCs w:val="24"/>
              </w:rPr>
              <w:t>Angonia</w:t>
            </w:r>
            <w:proofErr w:type="spellEnd"/>
          </w:p>
        </w:tc>
        <w:tc>
          <w:tcPr>
            <w:tcW w:w="810" w:type="dxa"/>
            <w:tcBorders>
              <w:top w:val="single" w:sz="18" w:space="0" w:color="auto"/>
              <w:bottom w:val="nil"/>
            </w:tcBorders>
            <w:shd w:val="clear" w:color="auto" w:fill="auto"/>
            <w:noWrap/>
            <w:hideMark/>
          </w:tcPr>
          <w:p w14:paraId="39AA9C4A"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3436.2</w:t>
            </w:r>
          </w:p>
        </w:tc>
        <w:tc>
          <w:tcPr>
            <w:tcW w:w="720" w:type="dxa"/>
            <w:tcBorders>
              <w:top w:val="single" w:sz="18" w:space="0" w:color="auto"/>
              <w:bottom w:val="nil"/>
            </w:tcBorders>
            <w:shd w:val="clear" w:color="auto" w:fill="auto"/>
            <w:noWrap/>
            <w:hideMark/>
          </w:tcPr>
          <w:p w14:paraId="613A8DA9"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49.0</w:t>
            </w:r>
          </w:p>
        </w:tc>
        <w:tc>
          <w:tcPr>
            <w:tcW w:w="720" w:type="dxa"/>
            <w:tcBorders>
              <w:top w:val="single" w:sz="18" w:space="0" w:color="auto"/>
              <w:bottom w:val="nil"/>
            </w:tcBorders>
            <w:shd w:val="clear" w:color="auto" w:fill="auto"/>
            <w:noWrap/>
            <w:hideMark/>
          </w:tcPr>
          <w:p w14:paraId="1E5970E0"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28.6</w:t>
            </w:r>
          </w:p>
        </w:tc>
        <w:tc>
          <w:tcPr>
            <w:tcW w:w="630" w:type="dxa"/>
            <w:tcBorders>
              <w:top w:val="single" w:sz="18" w:space="0" w:color="auto"/>
              <w:bottom w:val="nil"/>
            </w:tcBorders>
            <w:shd w:val="clear" w:color="auto" w:fill="auto"/>
            <w:noWrap/>
            <w:hideMark/>
          </w:tcPr>
          <w:p w14:paraId="684C0B1A"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29.5</w:t>
            </w:r>
          </w:p>
        </w:tc>
        <w:tc>
          <w:tcPr>
            <w:tcW w:w="990" w:type="dxa"/>
            <w:tcBorders>
              <w:top w:val="single" w:sz="18" w:space="0" w:color="auto"/>
              <w:bottom w:val="nil"/>
            </w:tcBorders>
            <w:shd w:val="clear" w:color="auto" w:fill="auto"/>
            <w:noWrap/>
            <w:hideMark/>
          </w:tcPr>
          <w:p w14:paraId="4852DA75"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30.6</w:t>
            </w:r>
          </w:p>
        </w:tc>
        <w:tc>
          <w:tcPr>
            <w:tcW w:w="810" w:type="dxa"/>
            <w:tcBorders>
              <w:top w:val="single" w:sz="18" w:space="0" w:color="auto"/>
              <w:bottom w:val="nil"/>
            </w:tcBorders>
            <w:shd w:val="clear" w:color="auto" w:fill="auto"/>
            <w:noWrap/>
            <w:hideMark/>
          </w:tcPr>
          <w:p w14:paraId="2D939791"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3801.8</w:t>
            </w:r>
          </w:p>
        </w:tc>
        <w:tc>
          <w:tcPr>
            <w:tcW w:w="600" w:type="dxa"/>
            <w:tcBorders>
              <w:top w:val="single" w:sz="18" w:space="0" w:color="auto"/>
              <w:bottom w:val="nil"/>
            </w:tcBorders>
            <w:shd w:val="clear" w:color="auto" w:fill="auto"/>
            <w:noWrap/>
            <w:hideMark/>
          </w:tcPr>
          <w:p w14:paraId="122A6015"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48.6</w:t>
            </w:r>
          </w:p>
        </w:tc>
        <w:tc>
          <w:tcPr>
            <w:tcW w:w="600" w:type="dxa"/>
            <w:tcBorders>
              <w:top w:val="single" w:sz="18" w:space="0" w:color="auto"/>
              <w:bottom w:val="nil"/>
            </w:tcBorders>
            <w:shd w:val="clear" w:color="auto" w:fill="auto"/>
            <w:noWrap/>
            <w:hideMark/>
          </w:tcPr>
          <w:p w14:paraId="7EB4C743"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28.5</w:t>
            </w:r>
          </w:p>
        </w:tc>
        <w:tc>
          <w:tcPr>
            <w:tcW w:w="600" w:type="dxa"/>
            <w:tcBorders>
              <w:top w:val="single" w:sz="18" w:space="0" w:color="auto"/>
              <w:bottom w:val="nil"/>
            </w:tcBorders>
            <w:shd w:val="clear" w:color="auto" w:fill="auto"/>
            <w:noWrap/>
            <w:hideMark/>
          </w:tcPr>
          <w:p w14:paraId="784D5A09"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25.5</w:t>
            </w:r>
          </w:p>
        </w:tc>
        <w:tc>
          <w:tcPr>
            <w:tcW w:w="990" w:type="dxa"/>
            <w:tcBorders>
              <w:top w:val="single" w:sz="18" w:space="0" w:color="auto"/>
              <w:bottom w:val="nil"/>
            </w:tcBorders>
            <w:shd w:val="clear" w:color="auto" w:fill="auto"/>
            <w:noWrap/>
            <w:hideMark/>
          </w:tcPr>
          <w:p w14:paraId="4A83FF7C"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30.6</w:t>
            </w:r>
          </w:p>
        </w:tc>
        <w:tc>
          <w:tcPr>
            <w:tcW w:w="810" w:type="dxa"/>
            <w:tcBorders>
              <w:top w:val="single" w:sz="18" w:space="0" w:color="auto"/>
              <w:bottom w:val="nil"/>
            </w:tcBorders>
            <w:shd w:val="clear" w:color="auto" w:fill="auto"/>
            <w:noWrap/>
            <w:hideMark/>
          </w:tcPr>
          <w:p w14:paraId="44ED0765"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3619.7</w:t>
            </w:r>
          </w:p>
        </w:tc>
        <w:tc>
          <w:tcPr>
            <w:tcW w:w="720" w:type="dxa"/>
            <w:tcBorders>
              <w:top w:val="single" w:sz="18" w:space="0" w:color="auto"/>
              <w:bottom w:val="nil"/>
            </w:tcBorders>
            <w:shd w:val="clear" w:color="auto" w:fill="auto"/>
            <w:noWrap/>
            <w:hideMark/>
          </w:tcPr>
          <w:p w14:paraId="5441953E"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39.6</w:t>
            </w:r>
          </w:p>
        </w:tc>
        <w:tc>
          <w:tcPr>
            <w:tcW w:w="810" w:type="dxa"/>
            <w:tcBorders>
              <w:top w:val="single" w:sz="18" w:space="0" w:color="auto"/>
              <w:bottom w:val="nil"/>
            </w:tcBorders>
            <w:shd w:val="clear" w:color="auto" w:fill="auto"/>
            <w:noWrap/>
            <w:hideMark/>
          </w:tcPr>
          <w:p w14:paraId="73074669"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29.5</w:t>
            </w:r>
          </w:p>
        </w:tc>
        <w:tc>
          <w:tcPr>
            <w:tcW w:w="810" w:type="dxa"/>
            <w:tcBorders>
              <w:top w:val="single" w:sz="18" w:space="0" w:color="auto"/>
              <w:bottom w:val="nil"/>
            </w:tcBorders>
            <w:shd w:val="clear" w:color="auto" w:fill="auto"/>
            <w:noWrap/>
            <w:hideMark/>
          </w:tcPr>
          <w:p w14:paraId="792510A5"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23.0</w:t>
            </w:r>
          </w:p>
        </w:tc>
        <w:tc>
          <w:tcPr>
            <w:tcW w:w="540" w:type="dxa"/>
            <w:tcBorders>
              <w:top w:val="single" w:sz="18" w:space="0" w:color="auto"/>
              <w:bottom w:val="nil"/>
            </w:tcBorders>
            <w:shd w:val="clear" w:color="auto" w:fill="auto"/>
            <w:noWrap/>
            <w:hideMark/>
          </w:tcPr>
          <w:p w14:paraId="1DFC765D"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22.6</w:t>
            </w:r>
          </w:p>
        </w:tc>
      </w:tr>
      <w:tr w:rsidR="009F704C" w:rsidRPr="004016BC" w14:paraId="23CFEF63" w14:textId="77777777" w:rsidTr="002C7B99">
        <w:trPr>
          <w:trHeight w:val="162"/>
        </w:trPr>
        <w:tc>
          <w:tcPr>
            <w:tcW w:w="2520" w:type="dxa"/>
            <w:tcBorders>
              <w:top w:val="nil"/>
            </w:tcBorders>
            <w:shd w:val="clear" w:color="auto" w:fill="auto"/>
            <w:noWrap/>
            <w:hideMark/>
          </w:tcPr>
          <w:p w14:paraId="651B01A9"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 xml:space="preserve">DAB256 x </w:t>
            </w:r>
            <w:r w:rsidRPr="004016BC">
              <w:rPr>
                <w:rFonts w:ascii="Times New Roman" w:eastAsia="Times New Roman" w:hAnsi="Times New Roman"/>
                <w:i/>
                <w:iCs/>
                <w:sz w:val="24"/>
                <w:szCs w:val="24"/>
              </w:rPr>
              <w:t>Catarina</w:t>
            </w:r>
          </w:p>
        </w:tc>
        <w:tc>
          <w:tcPr>
            <w:tcW w:w="810" w:type="dxa"/>
            <w:tcBorders>
              <w:top w:val="nil"/>
            </w:tcBorders>
            <w:shd w:val="clear" w:color="auto" w:fill="auto"/>
            <w:noWrap/>
            <w:hideMark/>
          </w:tcPr>
          <w:p w14:paraId="581B8AD5"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2199.3</w:t>
            </w:r>
          </w:p>
        </w:tc>
        <w:tc>
          <w:tcPr>
            <w:tcW w:w="720" w:type="dxa"/>
            <w:tcBorders>
              <w:top w:val="nil"/>
            </w:tcBorders>
            <w:shd w:val="clear" w:color="auto" w:fill="auto"/>
            <w:noWrap/>
            <w:hideMark/>
          </w:tcPr>
          <w:p w14:paraId="33A9F06F"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49.0</w:t>
            </w:r>
          </w:p>
        </w:tc>
        <w:tc>
          <w:tcPr>
            <w:tcW w:w="720" w:type="dxa"/>
            <w:tcBorders>
              <w:top w:val="nil"/>
            </w:tcBorders>
            <w:shd w:val="clear" w:color="auto" w:fill="auto"/>
            <w:noWrap/>
            <w:hideMark/>
          </w:tcPr>
          <w:p w14:paraId="1979B11C"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31.8</w:t>
            </w:r>
          </w:p>
        </w:tc>
        <w:tc>
          <w:tcPr>
            <w:tcW w:w="630" w:type="dxa"/>
            <w:tcBorders>
              <w:top w:val="nil"/>
            </w:tcBorders>
            <w:shd w:val="clear" w:color="auto" w:fill="auto"/>
            <w:noWrap/>
            <w:hideMark/>
          </w:tcPr>
          <w:p w14:paraId="6C8C5064"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29.0</w:t>
            </w:r>
          </w:p>
        </w:tc>
        <w:tc>
          <w:tcPr>
            <w:tcW w:w="990" w:type="dxa"/>
            <w:tcBorders>
              <w:top w:val="nil"/>
            </w:tcBorders>
            <w:shd w:val="clear" w:color="auto" w:fill="auto"/>
            <w:noWrap/>
            <w:hideMark/>
          </w:tcPr>
          <w:p w14:paraId="5DF508A2"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17.9</w:t>
            </w:r>
          </w:p>
        </w:tc>
        <w:tc>
          <w:tcPr>
            <w:tcW w:w="810" w:type="dxa"/>
            <w:tcBorders>
              <w:top w:val="nil"/>
            </w:tcBorders>
            <w:shd w:val="clear" w:color="auto" w:fill="auto"/>
            <w:noWrap/>
            <w:hideMark/>
          </w:tcPr>
          <w:p w14:paraId="1C5915E1"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1589.7</w:t>
            </w:r>
          </w:p>
        </w:tc>
        <w:tc>
          <w:tcPr>
            <w:tcW w:w="600" w:type="dxa"/>
            <w:tcBorders>
              <w:top w:val="nil"/>
            </w:tcBorders>
            <w:shd w:val="clear" w:color="auto" w:fill="auto"/>
            <w:noWrap/>
            <w:hideMark/>
          </w:tcPr>
          <w:p w14:paraId="20A92937"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47.0</w:t>
            </w:r>
          </w:p>
        </w:tc>
        <w:tc>
          <w:tcPr>
            <w:tcW w:w="600" w:type="dxa"/>
            <w:tcBorders>
              <w:top w:val="nil"/>
            </w:tcBorders>
            <w:shd w:val="clear" w:color="auto" w:fill="auto"/>
            <w:noWrap/>
            <w:hideMark/>
          </w:tcPr>
          <w:p w14:paraId="149ED99B"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32.0</w:t>
            </w:r>
          </w:p>
        </w:tc>
        <w:tc>
          <w:tcPr>
            <w:tcW w:w="600" w:type="dxa"/>
            <w:tcBorders>
              <w:top w:val="nil"/>
            </w:tcBorders>
            <w:shd w:val="clear" w:color="auto" w:fill="auto"/>
            <w:noWrap/>
            <w:hideMark/>
          </w:tcPr>
          <w:p w14:paraId="2D0ED2BF"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29.0</w:t>
            </w:r>
          </w:p>
        </w:tc>
        <w:tc>
          <w:tcPr>
            <w:tcW w:w="990" w:type="dxa"/>
            <w:tcBorders>
              <w:top w:val="nil"/>
            </w:tcBorders>
            <w:shd w:val="clear" w:color="auto" w:fill="auto"/>
            <w:noWrap/>
            <w:hideMark/>
          </w:tcPr>
          <w:p w14:paraId="2CB7AF25"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17.9</w:t>
            </w:r>
          </w:p>
        </w:tc>
        <w:tc>
          <w:tcPr>
            <w:tcW w:w="810" w:type="dxa"/>
            <w:tcBorders>
              <w:top w:val="nil"/>
            </w:tcBorders>
            <w:shd w:val="clear" w:color="auto" w:fill="auto"/>
            <w:noWrap/>
            <w:hideMark/>
          </w:tcPr>
          <w:p w14:paraId="1DC6FC67"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1670.6</w:t>
            </w:r>
          </w:p>
        </w:tc>
        <w:tc>
          <w:tcPr>
            <w:tcW w:w="720" w:type="dxa"/>
            <w:tcBorders>
              <w:top w:val="nil"/>
            </w:tcBorders>
            <w:shd w:val="clear" w:color="auto" w:fill="auto"/>
            <w:noWrap/>
            <w:hideMark/>
          </w:tcPr>
          <w:p w14:paraId="75CDCCB6"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32.6</w:t>
            </w:r>
          </w:p>
        </w:tc>
        <w:tc>
          <w:tcPr>
            <w:tcW w:w="810" w:type="dxa"/>
            <w:tcBorders>
              <w:top w:val="nil"/>
            </w:tcBorders>
            <w:shd w:val="clear" w:color="auto" w:fill="auto"/>
            <w:noWrap/>
            <w:hideMark/>
          </w:tcPr>
          <w:p w14:paraId="73336564"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33.0</w:t>
            </w:r>
          </w:p>
        </w:tc>
        <w:tc>
          <w:tcPr>
            <w:tcW w:w="810" w:type="dxa"/>
            <w:tcBorders>
              <w:top w:val="nil"/>
            </w:tcBorders>
            <w:shd w:val="clear" w:color="auto" w:fill="auto"/>
            <w:noWrap/>
            <w:hideMark/>
          </w:tcPr>
          <w:p w14:paraId="15C59029"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26.0</w:t>
            </w:r>
          </w:p>
        </w:tc>
        <w:tc>
          <w:tcPr>
            <w:tcW w:w="540" w:type="dxa"/>
            <w:tcBorders>
              <w:top w:val="nil"/>
            </w:tcBorders>
            <w:shd w:val="clear" w:color="auto" w:fill="auto"/>
            <w:noWrap/>
            <w:hideMark/>
          </w:tcPr>
          <w:p w14:paraId="57383ED9"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16.0</w:t>
            </w:r>
          </w:p>
        </w:tc>
      </w:tr>
      <w:tr w:rsidR="009F704C" w:rsidRPr="004016BC" w14:paraId="48ABB515" w14:textId="77777777" w:rsidTr="002C7B99">
        <w:trPr>
          <w:trHeight w:val="90"/>
        </w:trPr>
        <w:tc>
          <w:tcPr>
            <w:tcW w:w="2520" w:type="dxa"/>
            <w:shd w:val="clear" w:color="auto" w:fill="auto"/>
            <w:noWrap/>
            <w:hideMark/>
          </w:tcPr>
          <w:p w14:paraId="7B1F79A9"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 xml:space="preserve">DAB256 x </w:t>
            </w:r>
            <w:proofErr w:type="spellStart"/>
            <w:r w:rsidR="00E90BB8" w:rsidRPr="004016BC">
              <w:rPr>
                <w:rFonts w:ascii="Times New Roman" w:hAnsi="Times New Roman"/>
                <w:bCs/>
                <w:i/>
                <w:iCs/>
                <w:sz w:val="24"/>
                <w:szCs w:val="24"/>
              </w:rPr>
              <w:t>Gurop</w:t>
            </w:r>
            <w:r w:rsidRPr="004016BC">
              <w:rPr>
                <w:rFonts w:ascii="Times New Roman" w:hAnsi="Times New Roman"/>
                <w:bCs/>
                <w:i/>
                <w:iCs/>
                <w:sz w:val="24"/>
                <w:szCs w:val="24"/>
              </w:rPr>
              <w:t>equeno</w:t>
            </w:r>
            <w:proofErr w:type="spellEnd"/>
          </w:p>
        </w:tc>
        <w:tc>
          <w:tcPr>
            <w:tcW w:w="810" w:type="dxa"/>
            <w:shd w:val="clear" w:color="auto" w:fill="auto"/>
            <w:noWrap/>
            <w:hideMark/>
          </w:tcPr>
          <w:p w14:paraId="018B3A4A"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1587.7</w:t>
            </w:r>
          </w:p>
        </w:tc>
        <w:tc>
          <w:tcPr>
            <w:tcW w:w="720" w:type="dxa"/>
            <w:shd w:val="clear" w:color="auto" w:fill="auto"/>
            <w:noWrap/>
            <w:hideMark/>
          </w:tcPr>
          <w:p w14:paraId="5547DFF4"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44.0</w:t>
            </w:r>
          </w:p>
        </w:tc>
        <w:tc>
          <w:tcPr>
            <w:tcW w:w="720" w:type="dxa"/>
            <w:shd w:val="clear" w:color="auto" w:fill="auto"/>
            <w:noWrap/>
            <w:hideMark/>
          </w:tcPr>
          <w:p w14:paraId="416780E3"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27.1</w:t>
            </w:r>
          </w:p>
        </w:tc>
        <w:tc>
          <w:tcPr>
            <w:tcW w:w="630" w:type="dxa"/>
            <w:shd w:val="clear" w:color="auto" w:fill="auto"/>
            <w:noWrap/>
            <w:hideMark/>
          </w:tcPr>
          <w:p w14:paraId="3AC86353"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29.5</w:t>
            </w:r>
          </w:p>
        </w:tc>
        <w:tc>
          <w:tcPr>
            <w:tcW w:w="990" w:type="dxa"/>
            <w:shd w:val="clear" w:color="auto" w:fill="auto"/>
            <w:noWrap/>
            <w:hideMark/>
          </w:tcPr>
          <w:p w14:paraId="34973F58"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12.6</w:t>
            </w:r>
          </w:p>
        </w:tc>
        <w:tc>
          <w:tcPr>
            <w:tcW w:w="810" w:type="dxa"/>
            <w:shd w:val="clear" w:color="auto" w:fill="auto"/>
            <w:noWrap/>
            <w:hideMark/>
          </w:tcPr>
          <w:p w14:paraId="2965E4CB"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1670.8</w:t>
            </w:r>
          </w:p>
        </w:tc>
        <w:tc>
          <w:tcPr>
            <w:tcW w:w="600" w:type="dxa"/>
            <w:shd w:val="clear" w:color="auto" w:fill="auto"/>
            <w:noWrap/>
            <w:hideMark/>
          </w:tcPr>
          <w:p w14:paraId="450700B5"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43.6</w:t>
            </w:r>
          </w:p>
        </w:tc>
        <w:tc>
          <w:tcPr>
            <w:tcW w:w="600" w:type="dxa"/>
            <w:shd w:val="clear" w:color="auto" w:fill="auto"/>
            <w:noWrap/>
            <w:hideMark/>
          </w:tcPr>
          <w:p w14:paraId="38B30C1A"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28.5</w:t>
            </w:r>
          </w:p>
        </w:tc>
        <w:tc>
          <w:tcPr>
            <w:tcW w:w="600" w:type="dxa"/>
            <w:shd w:val="clear" w:color="auto" w:fill="auto"/>
            <w:noWrap/>
            <w:hideMark/>
          </w:tcPr>
          <w:p w14:paraId="47E40DF2"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26.5</w:t>
            </w:r>
          </w:p>
        </w:tc>
        <w:tc>
          <w:tcPr>
            <w:tcW w:w="990" w:type="dxa"/>
            <w:shd w:val="clear" w:color="auto" w:fill="auto"/>
            <w:noWrap/>
            <w:hideMark/>
          </w:tcPr>
          <w:p w14:paraId="12F7E837"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12.6</w:t>
            </w:r>
          </w:p>
        </w:tc>
        <w:tc>
          <w:tcPr>
            <w:tcW w:w="810" w:type="dxa"/>
            <w:shd w:val="clear" w:color="auto" w:fill="auto"/>
            <w:noWrap/>
            <w:hideMark/>
          </w:tcPr>
          <w:p w14:paraId="4B943DA7"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1281.4</w:t>
            </w:r>
          </w:p>
        </w:tc>
        <w:tc>
          <w:tcPr>
            <w:tcW w:w="720" w:type="dxa"/>
            <w:shd w:val="clear" w:color="auto" w:fill="auto"/>
            <w:noWrap/>
            <w:hideMark/>
          </w:tcPr>
          <w:p w14:paraId="110E07F0"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31.1</w:t>
            </w:r>
          </w:p>
        </w:tc>
        <w:tc>
          <w:tcPr>
            <w:tcW w:w="810" w:type="dxa"/>
            <w:shd w:val="clear" w:color="auto" w:fill="auto"/>
            <w:noWrap/>
            <w:hideMark/>
          </w:tcPr>
          <w:p w14:paraId="6253349D"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29.5</w:t>
            </w:r>
          </w:p>
        </w:tc>
        <w:tc>
          <w:tcPr>
            <w:tcW w:w="810" w:type="dxa"/>
            <w:shd w:val="clear" w:color="auto" w:fill="auto"/>
            <w:noWrap/>
            <w:hideMark/>
          </w:tcPr>
          <w:p w14:paraId="2D164E3E"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23.5</w:t>
            </w:r>
          </w:p>
        </w:tc>
        <w:tc>
          <w:tcPr>
            <w:tcW w:w="540" w:type="dxa"/>
            <w:shd w:val="clear" w:color="auto" w:fill="auto"/>
            <w:noWrap/>
            <w:hideMark/>
          </w:tcPr>
          <w:p w14:paraId="4BC466E1"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17.6</w:t>
            </w:r>
          </w:p>
        </w:tc>
      </w:tr>
      <w:tr w:rsidR="009F704C" w:rsidRPr="004016BC" w14:paraId="41FF057C" w14:textId="77777777" w:rsidTr="002C7B99">
        <w:trPr>
          <w:trHeight w:val="80"/>
        </w:trPr>
        <w:tc>
          <w:tcPr>
            <w:tcW w:w="2520" w:type="dxa"/>
            <w:shd w:val="clear" w:color="auto" w:fill="auto"/>
            <w:noWrap/>
            <w:hideMark/>
          </w:tcPr>
          <w:p w14:paraId="7E4EBD51"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 xml:space="preserve">DAB256 x </w:t>
            </w:r>
            <w:proofErr w:type="spellStart"/>
            <w:r w:rsidRPr="004016BC">
              <w:rPr>
                <w:rFonts w:ascii="Times New Roman" w:eastAsia="Times New Roman" w:hAnsi="Times New Roman"/>
                <w:i/>
                <w:iCs/>
                <w:sz w:val="24"/>
                <w:szCs w:val="24"/>
              </w:rPr>
              <w:t>Angonia</w:t>
            </w:r>
            <w:proofErr w:type="spellEnd"/>
            <w:r w:rsidRPr="004016BC">
              <w:rPr>
                <w:rFonts w:ascii="Times New Roman" w:eastAsia="Times New Roman" w:hAnsi="Times New Roman"/>
                <w:sz w:val="24"/>
                <w:szCs w:val="24"/>
              </w:rPr>
              <w:t xml:space="preserve"> </w:t>
            </w:r>
          </w:p>
        </w:tc>
        <w:tc>
          <w:tcPr>
            <w:tcW w:w="810" w:type="dxa"/>
            <w:shd w:val="clear" w:color="auto" w:fill="auto"/>
            <w:noWrap/>
            <w:hideMark/>
          </w:tcPr>
          <w:p w14:paraId="2DC1D2B3"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1386.6</w:t>
            </w:r>
          </w:p>
        </w:tc>
        <w:tc>
          <w:tcPr>
            <w:tcW w:w="720" w:type="dxa"/>
            <w:shd w:val="clear" w:color="auto" w:fill="auto"/>
            <w:noWrap/>
            <w:hideMark/>
          </w:tcPr>
          <w:p w14:paraId="7FBCE3AE"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41.0</w:t>
            </w:r>
          </w:p>
        </w:tc>
        <w:tc>
          <w:tcPr>
            <w:tcW w:w="720" w:type="dxa"/>
            <w:shd w:val="clear" w:color="auto" w:fill="auto"/>
            <w:noWrap/>
            <w:hideMark/>
          </w:tcPr>
          <w:p w14:paraId="0C77956E"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25.4</w:t>
            </w:r>
          </w:p>
        </w:tc>
        <w:tc>
          <w:tcPr>
            <w:tcW w:w="630" w:type="dxa"/>
            <w:shd w:val="clear" w:color="auto" w:fill="auto"/>
            <w:noWrap/>
            <w:hideMark/>
          </w:tcPr>
          <w:p w14:paraId="62AC6351"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20.5</w:t>
            </w:r>
          </w:p>
        </w:tc>
        <w:tc>
          <w:tcPr>
            <w:tcW w:w="990" w:type="dxa"/>
            <w:shd w:val="clear" w:color="auto" w:fill="auto"/>
            <w:noWrap/>
            <w:hideMark/>
          </w:tcPr>
          <w:p w14:paraId="0A6B09C6"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12.3</w:t>
            </w:r>
          </w:p>
        </w:tc>
        <w:tc>
          <w:tcPr>
            <w:tcW w:w="810" w:type="dxa"/>
            <w:shd w:val="clear" w:color="auto" w:fill="auto"/>
            <w:noWrap/>
            <w:hideMark/>
          </w:tcPr>
          <w:p w14:paraId="4762A142"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2591.3</w:t>
            </w:r>
          </w:p>
        </w:tc>
        <w:tc>
          <w:tcPr>
            <w:tcW w:w="600" w:type="dxa"/>
            <w:shd w:val="clear" w:color="auto" w:fill="auto"/>
            <w:noWrap/>
            <w:hideMark/>
          </w:tcPr>
          <w:p w14:paraId="2DD140E3"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40.1</w:t>
            </w:r>
          </w:p>
        </w:tc>
        <w:tc>
          <w:tcPr>
            <w:tcW w:w="600" w:type="dxa"/>
            <w:shd w:val="clear" w:color="auto" w:fill="auto"/>
            <w:noWrap/>
            <w:hideMark/>
          </w:tcPr>
          <w:p w14:paraId="4FB30B1F"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24.5</w:t>
            </w:r>
          </w:p>
        </w:tc>
        <w:tc>
          <w:tcPr>
            <w:tcW w:w="600" w:type="dxa"/>
            <w:shd w:val="clear" w:color="auto" w:fill="auto"/>
            <w:noWrap/>
            <w:hideMark/>
          </w:tcPr>
          <w:p w14:paraId="22BE891E"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21.5</w:t>
            </w:r>
          </w:p>
        </w:tc>
        <w:tc>
          <w:tcPr>
            <w:tcW w:w="990" w:type="dxa"/>
            <w:shd w:val="clear" w:color="auto" w:fill="auto"/>
            <w:noWrap/>
            <w:hideMark/>
          </w:tcPr>
          <w:p w14:paraId="029F0A1C"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12.3</w:t>
            </w:r>
          </w:p>
        </w:tc>
        <w:tc>
          <w:tcPr>
            <w:tcW w:w="810" w:type="dxa"/>
            <w:shd w:val="clear" w:color="auto" w:fill="auto"/>
            <w:noWrap/>
            <w:hideMark/>
          </w:tcPr>
          <w:p w14:paraId="2A538F38"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1772.8</w:t>
            </w:r>
          </w:p>
        </w:tc>
        <w:tc>
          <w:tcPr>
            <w:tcW w:w="720" w:type="dxa"/>
            <w:shd w:val="clear" w:color="auto" w:fill="auto"/>
            <w:noWrap/>
            <w:hideMark/>
          </w:tcPr>
          <w:p w14:paraId="62AA0FEA"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22.3</w:t>
            </w:r>
          </w:p>
        </w:tc>
        <w:tc>
          <w:tcPr>
            <w:tcW w:w="810" w:type="dxa"/>
            <w:shd w:val="clear" w:color="auto" w:fill="auto"/>
            <w:noWrap/>
            <w:hideMark/>
          </w:tcPr>
          <w:p w14:paraId="31317A2C"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25.5</w:t>
            </w:r>
          </w:p>
        </w:tc>
        <w:tc>
          <w:tcPr>
            <w:tcW w:w="810" w:type="dxa"/>
            <w:shd w:val="clear" w:color="auto" w:fill="auto"/>
            <w:noWrap/>
            <w:hideMark/>
          </w:tcPr>
          <w:p w14:paraId="5228AE9E"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19.0</w:t>
            </w:r>
          </w:p>
        </w:tc>
        <w:tc>
          <w:tcPr>
            <w:tcW w:w="540" w:type="dxa"/>
            <w:shd w:val="clear" w:color="auto" w:fill="auto"/>
            <w:noWrap/>
            <w:hideMark/>
          </w:tcPr>
          <w:p w14:paraId="7DBFCBEC"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13.2</w:t>
            </w:r>
          </w:p>
        </w:tc>
      </w:tr>
      <w:tr w:rsidR="009F704C" w:rsidRPr="004016BC" w14:paraId="33BA84FB" w14:textId="77777777" w:rsidTr="002C7B99">
        <w:trPr>
          <w:trHeight w:val="117"/>
        </w:trPr>
        <w:tc>
          <w:tcPr>
            <w:tcW w:w="2520" w:type="dxa"/>
            <w:shd w:val="clear" w:color="auto" w:fill="auto"/>
            <w:noWrap/>
            <w:hideMark/>
          </w:tcPr>
          <w:p w14:paraId="6F823D7C"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 xml:space="preserve">DAB398 x </w:t>
            </w:r>
            <w:r w:rsidRPr="004016BC">
              <w:rPr>
                <w:rFonts w:ascii="Times New Roman" w:eastAsia="Times New Roman" w:hAnsi="Times New Roman"/>
                <w:i/>
                <w:iCs/>
                <w:sz w:val="24"/>
                <w:szCs w:val="24"/>
              </w:rPr>
              <w:t>Catarina</w:t>
            </w:r>
          </w:p>
        </w:tc>
        <w:tc>
          <w:tcPr>
            <w:tcW w:w="810" w:type="dxa"/>
            <w:shd w:val="clear" w:color="auto" w:fill="auto"/>
            <w:noWrap/>
            <w:hideMark/>
          </w:tcPr>
          <w:p w14:paraId="727DBD46"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1320.4</w:t>
            </w:r>
          </w:p>
        </w:tc>
        <w:tc>
          <w:tcPr>
            <w:tcW w:w="720" w:type="dxa"/>
            <w:shd w:val="clear" w:color="auto" w:fill="auto"/>
            <w:noWrap/>
            <w:hideMark/>
          </w:tcPr>
          <w:p w14:paraId="5CD310C0"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39.4</w:t>
            </w:r>
          </w:p>
        </w:tc>
        <w:tc>
          <w:tcPr>
            <w:tcW w:w="720" w:type="dxa"/>
            <w:shd w:val="clear" w:color="auto" w:fill="auto"/>
            <w:noWrap/>
            <w:hideMark/>
          </w:tcPr>
          <w:p w14:paraId="28368C5D"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25.3</w:t>
            </w:r>
          </w:p>
        </w:tc>
        <w:tc>
          <w:tcPr>
            <w:tcW w:w="630" w:type="dxa"/>
            <w:shd w:val="clear" w:color="auto" w:fill="auto"/>
            <w:noWrap/>
            <w:hideMark/>
          </w:tcPr>
          <w:p w14:paraId="4FB393DE"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19.5</w:t>
            </w:r>
          </w:p>
        </w:tc>
        <w:tc>
          <w:tcPr>
            <w:tcW w:w="990" w:type="dxa"/>
            <w:shd w:val="clear" w:color="auto" w:fill="auto"/>
            <w:noWrap/>
            <w:hideMark/>
          </w:tcPr>
          <w:p w14:paraId="373C7B73"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12.7</w:t>
            </w:r>
          </w:p>
        </w:tc>
        <w:tc>
          <w:tcPr>
            <w:tcW w:w="810" w:type="dxa"/>
            <w:shd w:val="clear" w:color="auto" w:fill="auto"/>
            <w:noWrap/>
            <w:hideMark/>
          </w:tcPr>
          <w:p w14:paraId="2658AF6A"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1643.7</w:t>
            </w:r>
          </w:p>
        </w:tc>
        <w:tc>
          <w:tcPr>
            <w:tcW w:w="600" w:type="dxa"/>
            <w:shd w:val="clear" w:color="auto" w:fill="auto"/>
            <w:noWrap/>
            <w:hideMark/>
          </w:tcPr>
          <w:p w14:paraId="334E37AC"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37.9</w:t>
            </w:r>
          </w:p>
        </w:tc>
        <w:tc>
          <w:tcPr>
            <w:tcW w:w="600" w:type="dxa"/>
            <w:shd w:val="clear" w:color="auto" w:fill="auto"/>
            <w:noWrap/>
            <w:hideMark/>
          </w:tcPr>
          <w:p w14:paraId="5ABA83DF"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22.4</w:t>
            </w:r>
          </w:p>
        </w:tc>
        <w:tc>
          <w:tcPr>
            <w:tcW w:w="600" w:type="dxa"/>
            <w:shd w:val="clear" w:color="auto" w:fill="auto"/>
            <w:noWrap/>
            <w:hideMark/>
          </w:tcPr>
          <w:p w14:paraId="4061D94E"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19.5</w:t>
            </w:r>
          </w:p>
        </w:tc>
        <w:tc>
          <w:tcPr>
            <w:tcW w:w="990" w:type="dxa"/>
            <w:shd w:val="clear" w:color="auto" w:fill="auto"/>
            <w:noWrap/>
            <w:hideMark/>
          </w:tcPr>
          <w:p w14:paraId="04DA5045"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12.7</w:t>
            </w:r>
          </w:p>
        </w:tc>
        <w:tc>
          <w:tcPr>
            <w:tcW w:w="810" w:type="dxa"/>
            <w:shd w:val="clear" w:color="auto" w:fill="auto"/>
            <w:noWrap/>
            <w:hideMark/>
          </w:tcPr>
          <w:p w14:paraId="46460CC1"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1861.1</w:t>
            </w:r>
          </w:p>
        </w:tc>
        <w:tc>
          <w:tcPr>
            <w:tcW w:w="720" w:type="dxa"/>
            <w:shd w:val="clear" w:color="auto" w:fill="auto"/>
            <w:noWrap/>
            <w:hideMark/>
          </w:tcPr>
          <w:p w14:paraId="08642FF8"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27.4</w:t>
            </w:r>
          </w:p>
        </w:tc>
        <w:tc>
          <w:tcPr>
            <w:tcW w:w="810" w:type="dxa"/>
            <w:shd w:val="clear" w:color="auto" w:fill="auto"/>
            <w:noWrap/>
            <w:hideMark/>
          </w:tcPr>
          <w:p w14:paraId="0690E722"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23.5</w:t>
            </w:r>
          </w:p>
        </w:tc>
        <w:tc>
          <w:tcPr>
            <w:tcW w:w="810" w:type="dxa"/>
            <w:shd w:val="clear" w:color="auto" w:fill="auto"/>
            <w:noWrap/>
            <w:hideMark/>
          </w:tcPr>
          <w:p w14:paraId="7FFFB301"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17.0</w:t>
            </w:r>
          </w:p>
        </w:tc>
        <w:tc>
          <w:tcPr>
            <w:tcW w:w="540" w:type="dxa"/>
            <w:shd w:val="clear" w:color="auto" w:fill="auto"/>
            <w:noWrap/>
            <w:hideMark/>
          </w:tcPr>
          <w:p w14:paraId="0F831B49"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11.3</w:t>
            </w:r>
          </w:p>
        </w:tc>
      </w:tr>
      <w:tr w:rsidR="009F704C" w:rsidRPr="004016BC" w14:paraId="28E3A6DC" w14:textId="77777777" w:rsidTr="002C7B99">
        <w:trPr>
          <w:trHeight w:val="80"/>
        </w:trPr>
        <w:tc>
          <w:tcPr>
            <w:tcW w:w="2520" w:type="dxa"/>
            <w:shd w:val="clear" w:color="auto" w:fill="auto"/>
            <w:noWrap/>
            <w:hideMark/>
          </w:tcPr>
          <w:p w14:paraId="158C5346"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 xml:space="preserve">DAB236 x </w:t>
            </w:r>
            <w:r w:rsidRPr="004016BC">
              <w:rPr>
                <w:rFonts w:ascii="Times New Roman" w:eastAsia="Times New Roman" w:hAnsi="Times New Roman"/>
                <w:i/>
                <w:iCs/>
                <w:sz w:val="24"/>
                <w:szCs w:val="24"/>
              </w:rPr>
              <w:t>Catarina</w:t>
            </w:r>
          </w:p>
        </w:tc>
        <w:tc>
          <w:tcPr>
            <w:tcW w:w="810" w:type="dxa"/>
            <w:shd w:val="clear" w:color="auto" w:fill="auto"/>
            <w:noWrap/>
            <w:hideMark/>
          </w:tcPr>
          <w:p w14:paraId="43635FD9"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2855.5</w:t>
            </w:r>
          </w:p>
        </w:tc>
        <w:tc>
          <w:tcPr>
            <w:tcW w:w="720" w:type="dxa"/>
            <w:shd w:val="clear" w:color="auto" w:fill="auto"/>
            <w:noWrap/>
            <w:hideMark/>
          </w:tcPr>
          <w:p w14:paraId="5660E33E"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47.5</w:t>
            </w:r>
          </w:p>
        </w:tc>
        <w:tc>
          <w:tcPr>
            <w:tcW w:w="720" w:type="dxa"/>
            <w:shd w:val="clear" w:color="auto" w:fill="auto"/>
            <w:noWrap/>
            <w:hideMark/>
          </w:tcPr>
          <w:p w14:paraId="5DFAB270"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30.4</w:t>
            </w:r>
          </w:p>
        </w:tc>
        <w:tc>
          <w:tcPr>
            <w:tcW w:w="630" w:type="dxa"/>
            <w:shd w:val="clear" w:color="auto" w:fill="auto"/>
            <w:noWrap/>
            <w:hideMark/>
          </w:tcPr>
          <w:p w14:paraId="759C689F"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27.6</w:t>
            </w:r>
          </w:p>
        </w:tc>
        <w:tc>
          <w:tcPr>
            <w:tcW w:w="990" w:type="dxa"/>
            <w:shd w:val="clear" w:color="auto" w:fill="auto"/>
            <w:noWrap/>
            <w:hideMark/>
          </w:tcPr>
          <w:p w14:paraId="0C669839"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24.1</w:t>
            </w:r>
          </w:p>
        </w:tc>
        <w:tc>
          <w:tcPr>
            <w:tcW w:w="810" w:type="dxa"/>
            <w:shd w:val="clear" w:color="auto" w:fill="auto"/>
            <w:noWrap/>
            <w:hideMark/>
          </w:tcPr>
          <w:p w14:paraId="56EA6AF1"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2880.1</w:t>
            </w:r>
          </w:p>
        </w:tc>
        <w:tc>
          <w:tcPr>
            <w:tcW w:w="600" w:type="dxa"/>
            <w:shd w:val="clear" w:color="auto" w:fill="auto"/>
            <w:noWrap/>
            <w:hideMark/>
          </w:tcPr>
          <w:p w14:paraId="7A158E24"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46.7</w:t>
            </w:r>
          </w:p>
        </w:tc>
        <w:tc>
          <w:tcPr>
            <w:tcW w:w="600" w:type="dxa"/>
            <w:shd w:val="clear" w:color="auto" w:fill="auto"/>
            <w:noWrap/>
            <w:hideMark/>
          </w:tcPr>
          <w:p w14:paraId="27FAFF2E"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31.6</w:t>
            </w:r>
          </w:p>
        </w:tc>
        <w:tc>
          <w:tcPr>
            <w:tcW w:w="600" w:type="dxa"/>
            <w:shd w:val="clear" w:color="auto" w:fill="auto"/>
            <w:noWrap/>
            <w:hideMark/>
          </w:tcPr>
          <w:p w14:paraId="631C442D"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28.9</w:t>
            </w:r>
          </w:p>
        </w:tc>
        <w:tc>
          <w:tcPr>
            <w:tcW w:w="990" w:type="dxa"/>
            <w:shd w:val="clear" w:color="auto" w:fill="auto"/>
            <w:noWrap/>
            <w:hideMark/>
          </w:tcPr>
          <w:p w14:paraId="4E706297"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24.1</w:t>
            </w:r>
          </w:p>
        </w:tc>
        <w:tc>
          <w:tcPr>
            <w:tcW w:w="810" w:type="dxa"/>
            <w:shd w:val="clear" w:color="auto" w:fill="auto"/>
            <w:noWrap/>
            <w:hideMark/>
          </w:tcPr>
          <w:p w14:paraId="48831871"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2326.0</w:t>
            </w:r>
          </w:p>
        </w:tc>
        <w:tc>
          <w:tcPr>
            <w:tcW w:w="720" w:type="dxa"/>
            <w:shd w:val="clear" w:color="auto" w:fill="auto"/>
            <w:noWrap/>
            <w:hideMark/>
          </w:tcPr>
          <w:p w14:paraId="684D7BDE"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33.9</w:t>
            </w:r>
          </w:p>
        </w:tc>
        <w:tc>
          <w:tcPr>
            <w:tcW w:w="810" w:type="dxa"/>
            <w:shd w:val="clear" w:color="auto" w:fill="auto"/>
            <w:noWrap/>
            <w:hideMark/>
          </w:tcPr>
          <w:p w14:paraId="7F95E529"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33.1</w:t>
            </w:r>
          </w:p>
        </w:tc>
        <w:tc>
          <w:tcPr>
            <w:tcW w:w="810" w:type="dxa"/>
            <w:shd w:val="clear" w:color="auto" w:fill="auto"/>
            <w:noWrap/>
            <w:hideMark/>
          </w:tcPr>
          <w:p w14:paraId="34855D37"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26.0</w:t>
            </w:r>
          </w:p>
        </w:tc>
        <w:tc>
          <w:tcPr>
            <w:tcW w:w="540" w:type="dxa"/>
            <w:shd w:val="clear" w:color="auto" w:fill="auto"/>
            <w:noWrap/>
            <w:hideMark/>
          </w:tcPr>
          <w:p w14:paraId="7B55E29D"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20.5</w:t>
            </w:r>
          </w:p>
        </w:tc>
      </w:tr>
      <w:tr w:rsidR="009F704C" w:rsidRPr="004016BC" w14:paraId="70392C26" w14:textId="77777777" w:rsidTr="002C7B99">
        <w:trPr>
          <w:trHeight w:val="308"/>
        </w:trPr>
        <w:tc>
          <w:tcPr>
            <w:tcW w:w="2520" w:type="dxa"/>
            <w:shd w:val="clear" w:color="auto" w:fill="auto"/>
            <w:noWrap/>
            <w:hideMark/>
          </w:tcPr>
          <w:p w14:paraId="40850948"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 xml:space="preserve">DAB398 x </w:t>
            </w:r>
            <w:proofErr w:type="spellStart"/>
            <w:r w:rsidRPr="004016BC">
              <w:rPr>
                <w:rFonts w:ascii="Times New Roman" w:eastAsia="Times New Roman" w:hAnsi="Times New Roman"/>
                <w:i/>
                <w:iCs/>
                <w:sz w:val="24"/>
                <w:szCs w:val="24"/>
              </w:rPr>
              <w:t>Matgrande</w:t>
            </w:r>
            <w:proofErr w:type="spellEnd"/>
          </w:p>
        </w:tc>
        <w:tc>
          <w:tcPr>
            <w:tcW w:w="810" w:type="dxa"/>
            <w:shd w:val="clear" w:color="auto" w:fill="auto"/>
            <w:noWrap/>
            <w:hideMark/>
          </w:tcPr>
          <w:p w14:paraId="4AC1F44F"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2143.5</w:t>
            </w:r>
          </w:p>
        </w:tc>
        <w:tc>
          <w:tcPr>
            <w:tcW w:w="720" w:type="dxa"/>
            <w:shd w:val="clear" w:color="auto" w:fill="auto"/>
            <w:noWrap/>
            <w:hideMark/>
          </w:tcPr>
          <w:p w14:paraId="0DC65CC9"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43.0</w:t>
            </w:r>
          </w:p>
        </w:tc>
        <w:tc>
          <w:tcPr>
            <w:tcW w:w="720" w:type="dxa"/>
            <w:shd w:val="clear" w:color="auto" w:fill="auto"/>
            <w:noWrap/>
            <w:hideMark/>
          </w:tcPr>
          <w:p w14:paraId="0DE23595"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26.8</w:t>
            </w:r>
          </w:p>
        </w:tc>
        <w:tc>
          <w:tcPr>
            <w:tcW w:w="630" w:type="dxa"/>
            <w:shd w:val="clear" w:color="auto" w:fill="auto"/>
            <w:noWrap/>
            <w:hideMark/>
          </w:tcPr>
          <w:p w14:paraId="3A2E4F33"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23.0</w:t>
            </w:r>
          </w:p>
        </w:tc>
        <w:tc>
          <w:tcPr>
            <w:tcW w:w="990" w:type="dxa"/>
            <w:shd w:val="clear" w:color="auto" w:fill="auto"/>
            <w:noWrap/>
            <w:hideMark/>
          </w:tcPr>
          <w:p w14:paraId="1DA1289A"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16.7</w:t>
            </w:r>
          </w:p>
        </w:tc>
        <w:tc>
          <w:tcPr>
            <w:tcW w:w="810" w:type="dxa"/>
            <w:shd w:val="clear" w:color="auto" w:fill="auto"/>
            <w:noWrap/>
            <w:hideMark/>
          </w:tcPr>
          <w:p w14:paraId="4A9F63F3"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2556.6</w:t>
            </w:r>
          </w:p>
        </w:tc>
        <w:tc>
          <w:tcPr>
            <w:tcW w:w="600" w:type="dxa"/>
            <w:shd w:val="clear" w:color="auto" w:fill="auto"/>
            <w:noWrap/>
            <w:hideMark/>
          </w:tcPr>
          <w:p w14:paraId="5FCA5078"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41.2</w:t>
            </w:r>
          </w:p>
        </w:tc>
        <w:tc>
          <w:tcPr>
            <w:tcW w:w="600" w:type="dxa"/>
            <w:shd w:val="clear" w:color="auto" w:fill="auto"/>
            <w:noWrap/>
            <w:hideMark/>
          </w:tcPr>
          <w:p w14:paraId="6F7DFAB6"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27.0</w:t>
            </w:r>
          </w:p>
        </w:tc>
        <w:tc>
          <w:tcPr>
            <w:tcW w:w="600" w:type="dxa"/>
            <w:shd w:val="clear" w:color="auto" w:fill="auto"/>
            <w:noWrap/>
            <w:hideMark/>
          </w:tcPr>
          <w:p w14:paraId="4F080044"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24.0</w:t>
            </w:r>
          </w:p>
        </w:tc>
        <w:tc>
          <w:tcPr>
            <w:tcW w:w="990" w:type="dxa"/>
            <w:shd w:val="clear" w:color="auto" w:fill="auto"/>
            <w:noWrap/>
            <w:hideMark/>
          </w:tcPr>
          <w:p w14:paraId="00FF1D21"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16.7</w:t>
            </w:r>
          </w:p>
        </w:tc>
        <w:tc>
          <w:tcPr>
            <w:tcW w:w="810" w:type="dxa"/>
            <w:shd w:val="clear" w:color="auto" w:fill="auto"/>
            <w:noWrap/>
            <w:hideMark/>
          </w:tcPr>
          <w:p w14:paraId="560D2818"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1811.1</w:t>
            </w:r>
          </w:p>
        </w:tc>
        <w:tc>
          <w:tcPr>
            <w:tcW w:w="720" w:type="dxa"/>
            <w:shd w:val="clear" w:color="auto" w:fill="auto"/>
            <w:noWrap/>
            <w:hideMark/>
          </w:tcPr>
          <w:p w14:paraId="51C807E5"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24.5</w:t>
            </w:r>
          </w:p>
        </w:tc>
        <w:tc>
          <w:tcPr>
            <w:tcW w:w="810" w:type="dxa"/>
            <w:shd w:val="clear" w:color="auto" w:fill="auto"/>
            <w:noWrap/>
            <w:hideMark/>
          </w:tcPr>
          <w:p w14:paraId="01E3C612"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28.0</w:t>
            </w:r>
          </w:p>
        </w:tc>
        <w:tc>
          <w:tcPr>
            <w:tcW w:w="810" w:type="dxa"/>
            <w:shd w:val="clear" w:color="auto" w:fill="auto"/>
            <w:noWrap/>
            <w:hideMark/>
          </w:tcPr>
          <w:p w14:paraId="1A3246E8"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21.0</w:t>
            </w:r>
          </w:p>
        </w:tc>
        <w:tc>
          <w:tcPr>
            <w:tcW w:w="540" w:type="dxa"/>
            <w:shd w:val="clear" w:color="auto" w:fill="auto"/>
            <w:noWrap/>
            <w:hideMark/>
          </w:tcPr>
          <w:p w14:paraId="15D6E5C3"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16.2</w:t>
            </w:r>
          </w:p>
        </w:tc>
      </w:tr>
      <w:tr w:rsidR="009F704C" w:rsidRPr="004016BC" w14:paraId="74647D36" w14:textId="77777777" w:rsidTr="002C7B99">
        <w:trPr>
          <w:trHeight w:val="308"/>
        </w:trPr>
        <w:tc>
          <w:tcPr>
            <w:tcW w:w="2520" w:type="dxa"/>
            <w:shd w:val="clear" w:color="auto" w:fill="auto"/>
            <w:noWrap/>
            <w:hideMark/>
          </w:tcPr>
          <w:p w14:paraId="5C5FA47D"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 xml:space="preserve">DAB256 x </w:t>
            </w:r>
            <w:proofErr w:type="spellStart"/>
            <w:r w:rsidRPr="004016BC">
              <w:rPr>
                <w:rFonts w:ascii="Times New Roman" w:eastAsia="Times New Roman" w:hAnsi="Times New Roman"/>
                <w:i/>
                <w:iCs/>
                <w:sz w:val="24"/>
                <w:szCs w:val="24"/>
              </w:rPr>
              <w:t>Matgrande</w:t>
            </w:r>
            <w:proofErr w:type="spellEnd"/>
          </w:p>
        </w:tc>
        <w:tc>
          <w:tcPr>
            <w:tcW w:w="810" w:type="dxa"/>
            <w:shd w:val="clear" w:color="auto" w:fill="auto"/>
            <w:noWrap/>
            <w:hideMark/>
          </w:tcPr>
          <w:p w14:paraId="5C3644D2"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3550.8</w:t>
            </w:r>
          </w:p>
        </w:tc>
        <w:tc>
          <w:tcPr>
            <w:tcW w:w="720" w:type="dxa"/>
            <w:shd w:val="clear" w:color="auto" w:fill="auto"/>
            <w:noWrap/>
            <w:hideMark/>
          </w:tcPr>
          <w:p w14:paraId="28FB1E55"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47.0</w:t>
            </w:r>
          </w:p>
        </w:tc>
        <w:tc>
          <w:tcPr>
            <w:tcW w:w="720" w:type="dxa"/>
            <w:shd w:val="clear" w:color="auto" w:fill="auto"/>
            <w:noWrap/>
            <w:hideMark/>
          </w:tcPr>
          <w:p w14:paraId="44C767E3"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30.2</w:t>
            </w:r>
          </w:p>
        </w:tc>
        <w:tc>
          <w:tcPr>
            <w:tcW w:w="630" w:type="dxa"/>
            <w:shd w:val="clear" w:color="auto" w:fill="auto"/>
            <w:noWrap/>
            <w:hideMark/>
          </w:tcPr>
          <w:p w14:paraId="30E95478"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27.0</w:t>
            </w:r>
          </w:p>
        </w:tc>
        <w:tc>
          <w:tcPr>
            <w:tcW w:w="990" w:type="dxa"/>
            <w:shd w:val="clear" w:color="auto" w:fill="auto"/>
            <w:noWrap/>
            <w:hideMark/>
          </w:tcPr>
          <w:p w14:paraId="025A53BE"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26.9</w:t>
            </w:r>
          </w:p>
        </w:tc>
        <w:tc>
          <w:tcPr>
            <w:tcW w:w="810" w:type="dxa"/>
            <w:shd w:val="clear" w:color="auto" w:fill="auto"/>
            <w:noWrap/>
            <w:hideMark/>
          </w:tcPr>
          <w:p w14:paraId="5E4B52D3"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2528.7</w:t>
            </w:r>
          </w:p>
        </w:tc>
        <w:tc>
          <w:tcPr>
            <w:tcW w:w="600" w:type="dxa"/>
            <w:shd w:val="clear" w:color="auto" w:fill="auto"/>
            <w:noWrap/>
            <w:hideMark/>
          </w:tcPr>
          <w:p w14:paraId="0AB54857"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45.5</w:t>
            </w:r>
          </w:p>
        </w:tc>
        <w:tc>
          <w:tcPr>
            <w:tcW w:w="600" w:type="dxa"/>
            <w:shd w:val="clear" w:color="auto" w:fill="auto"/>
            <w:noWrap/>
            <w:hideMark/>
          </w:tcPr>
          <w:p w14:paraId="67A4FA5C"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30.5</w:t>
            </w:r>
          </w:p>
        </w:tc>
        <w:tc>
          <w:tcPr>
            <w:tcW w:w="600" w:type="dxa"/>
            <w:shd w:val="clear" w:color="auto" w:fill="auto"/>
            <w:noWrap/>
            <w:hideMark/>
          </w:tcPr>
          <w:p w14:paraId="3F258393"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27.5</w:t>
            </w:r>
          </w:p>
        </w:tc>
        <w:tc>
          <w:tcPr>
            <w:tcW w:w="990" w:type="dxa"/>
            <w:shd w:val="clear" w:color="auto" w:fill="auto"/>
            <w:noWrap/>
            <w:hideMark/>
          </w:tcPr>
          <w:p w14:paraId="1D356450"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26.9</w:t>
            </w:r>
          </w:p>
        </w:tc>
        <w:tc>
          <w:tcPr>
            <w:tcW w:w="810" w:type="dxa"/>
            <w:shd w:val="clear" w:color="auto" w:fill="auto"/>
            <w:noWrap/>
            <w:hideMark/>
          </w:tcPr>
          <w:p w14:paraId="24561699"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3042.1</w:t>
            </w:r>
          </w:p>
        </w:tc>
        <w:tc>
          <w:tcPr>
            <w:tcW w:w="720" w:type="dxa"/>
            <w:shd w:val="clear" w:color="auto" w:fill="auto"/>
            <w:noWrap/>
            <w:hideMark/>
          </w:tcPr>
          <w:p w14:paraId="15ADB4A4"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37.6</w:t>
            </w:r>
          </w:p>
        </w:tc>
        <w:tc>
          <w:tcPr>
            <w:tcW w:w="810" w:type="dxa"/>
            <w:shd w:val="clear" w:color="auto" w:fill="auto"/>
            <w:noWrap/>
            <w:hideMark/>
          </w:tcPr>
          <w:p w14:paraId="43F7AEE0"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32.0</w:t>
            </w:r>
          </w:p>
        </w:tc>
        <w:tc>
          <w:tcPr>
            <w:tcW w:w="810" w:type="dxa"/>
            <w:shd w:val="clear" w:color="auto" w:fill="auto"/>
            <w:noWrap/>
            <w:hideMark/>
          </w:tcPr>
          <w:p w14:paraId="0FFCA32A"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24.5</w:t>
            </w:r>
          </w:p>
        </w:tc>
        <w:tc>
          <w:tcPr>
            <w:tcW w:w="540" w:type="dxa"/>
            <w:shd w:val="clear" w:color="auto" w:fill="auto"/>
            <w:noWrap/>
            <w:hideMark/>
          </w:tcPr>
          <w:p w14:paraId="6A0C494A"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19.5</w:t>
            </w:r>
          </w:p>
        </w:tc>
      </w:tr>
      <w:tr w:rsidR="009F704C" w:rsidRPr="004016BC" w14:paraId="211CBFC5" w14:textId="77777777" w:rsidTr="002C7B99">
        <w:trPr>
          <w:trHeight w:val="308"/>
        </w:trPr>
        <w:tc>
          <w:tcPr>
            <w:tcW w:w="2520" w:type="dxa"/>
            <w:shd w:val="clear" w:color="auto" w:fill="auto"/>
            <w:noWrap/>
            <w:hideMark/>
          </w:tcPr>
          <w:p w14:paraId="4E247EF2"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lastRenderedPageBreak/>
              <w:t xml:space="preserve">DAB398 x </w:t>
            </w:r>
            <w:proofErr w:type="spellStart"/>
            <w:r w:rsidRPr="004016BC">
              <w:rPr>
                <w:rFonts w:ascii="Times New Roman" w:eastAsia="Times New Roman" w:hAnsi="Times New Roman"/>
                <w:i/>
                <w:iCs/>
                <w:sz w:val="24"/>
                <w:szCs w:val="24"/>
              </w:rPr>
              <w:t>Angonia</w:t>
            </w:r>
            <w:proofErr w:type="spellEnd"/>
          </w:p>
        </w:tc>
        <w:tc>
          <w:tcPr>
            <w:tcW w:w="810" w:type="dxa"/>
            <w:shd w:val="clear" w:color="auto" w:fill="auto"/>
            <w:noWrap/>
            <w:hideMark/>
          </w:tcPr>
          <w:p w14:paraId="6926ED57"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2525.6</w:t>
            </w:r>
          </w:p>
        </w:tc>
        <w:tc>
          <w:tcPr>
            <w:tcW w:w="720" w:type="dxa"/>
            <w:shd w:val="clear" w:color="auto" w:fill="auto"/>
            <w:noWrap/>
            <w:hideMark/>
          </w:tcPr>
          <w:p w14:paraId="156C243C"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30.4</w:t>
            </w:r>
          </w:p>
        </w:tc>
        <w:tc>
          <w:tcPr>
            <w:tcW w:w="720" w:type="dxa"/>
            <w:shd w:val="clear" w:color="auto" w:fill="auto"/>
            <w:noWrap/>
            <w:hideMark/>
          </w:tcPr>
          <w:p w14:paraId="70B6CE69"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30.7</w:t>
            </w:r>
          </w:p>
        </w:tc>
        <w:tc>
          <w:tcPr>
            <w:tcW w:w="630" w:type="dxa"/>
            <w:shd w:val="clear" w:color="auto" w:fill="auto"/>
            <w:noWrap/>
            <w:hideMark/>
          </w:tcPr>
          <w:p w14:paraId="30199053"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20.4</w:t>
            </w:r>
          </w:p>
        </w:tc>
        <w:tc>
          <w:tcPr>
            <w:tcW w:w="990" w:type="dxa"/>
            <w:shd w:val="clear" w:color="auto" w:fill="auto"/>
            <w:noWrap/>
            <w:hideMark/>
          </w:tcPr>
          <w:p w14:paraId="5FC2957E"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16.0</w:t>
            </w:r>
          </w:p>
        </w:tc>
        <w:tc>
          <w:tcPr>
            <w:tcW w:w="810" w:type="dxa"/>
            <w:shd w:val="clear" w:color="auto" w:fill="auto"/>
            <w:noWrap/>
            <w:hideMark/>
          </w:tcPr>
          <w:p w14:paraId="46EDFEB4"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2526.1</w:t>
            </w:r>
          </w:p>
        </w:tc>
        <w:tc>
          <w:tcPr>
            <w:tcW w:w="600" w:type="dxa"/>
            <w:shd w:val="clear" w:color="auto" w:fill="auto"/>
            <w:noWrap/>
            <w:hideMark/>
          </w:tcPr>
          <w:p w14:paraId="335129DD"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39.5</w:t>
            </w:r>
          </w:p>
        </w:tc>
        <w:tc>
          <w:tcPr>
            <w:tcW w:w="600" w:type="dxa"/>
            <w:shd w:val="clear" w:color="auto" w:fill="auto"/>
            <w:noWrap/>
            <w:hideMark/>
          </w:tcPr>
          <w:p w14:paraId="4BBFE165"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24.3</w:t>
            </w:r>
          </w:p>
        </w:tc>
        <w:tc>
          <w:tcPr>
            <w:tcW w:w="600" w:type="dxa"/>
            <w:shd w:val="clear" w:color="auto" w:fill="auto"/>
            <w:noWrap/>
            <w:hideMark/>
          </w:tcPr>
          <w:p w14:paraId="1B36BEEE"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21.6</w:t>
            </w:r>
          </w:p>
        </w:tc>
        <w:tc>
          <w:tcPr>
            <w:tcW w:w="990" w:type="dxa"/>
            <w:shd w:val="clear" w:color="auto" w:fill="auto"/>
            <w:noWrap/>
            <w:hideMark/>
          </w:tcPr>
          <w:p w14:paraId="1E475EC5"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16.0</w:t>
            </w:r>
          </w:p>
        </w:tc>
        <w:tc>
          <w:tcPr>
            <w:tcW w:w="810" w:type="dxa"/>
            <w:shd w:val="clear" w:color="auto" w:fill="auto"/>
            <w:noWrap/>
            <w:hideMark/>
          </w:tcPr>
          <w:p w14:paraId="330B68C9"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2321.9</w:t>
            </w:r>
          </w:p>
        </w:tc>
        <w:tc>
          <w:tcPr>
            <w:tcW w:w="720" w:type="dxa"/>
            <w:shd w:val="clear" w:color="auto" w:fill="auto"/>
            <w:noWrap/>
            <w:hideMark/>
          </w:tcPr>
          <w:p w14:paraId="57BFA9DB"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29.9</w:t>
            </w:r>
          </w:p>
        </w:tc>
        <w:tc>
          <w:tcPr>
            <w:tcW w:w="810" w:type="dxa"/>
            <w:shd w:val="clear" w:color="auto" w:fill="auto"/>
            <w:noWrap/>
            <w:hideMark/>
          </w:tcPr>
          <w:p w14:paraId="6EE4114B"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25.4</w:t>
            </w:r>
          </w:p>
        </w:tc>
        <w:tc>
          <w:tcPr>
            <w:tcW w:w="810" w:type="dxa"/>
            <w:shd w:val="clear" w:color="auto" w:fill="auto"/>
            <w:noWrap/>
            <w:hideMark/>
          </w:tcPr>
          <w:p w14:paraId="3E78692D"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19.0</w:t>
            </w:r>
          </w:p>
        </w:tc>
        <w:tc>
          <w:tcPr>
            <w:tcW w:w="540" w:type="dxa"/>
            <w:shd w:val="clear" w:color="auto" w:fill="auto"/>
            <w:noWrap/>
            <w:hideMark/>
          </w:tcPr>
          <w:p w14:paraId="2C67B1CD"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14.2</w:t>
            </w:r>
          </w:p>
        </w:tc>
      </w:tr>
      <w:tr w:rsidR="009F704C" w:rsidRPr="004016BC" w14:paraId="2606BA5F" w14:textId="77777777" w:rsidTr="002C7B99">
        <w:trPr>
          <w:trHeight w:val="308"/>
        </w:trPr>
        <w:tc>
          <w:tcPr>
            <w:tcW w:w="2520" w:type="dxa"/>
            <w:shd w:val="clear" w:color="auto" w:fill="auto"/>
            <w:noWrap/>
            <w:hideMark/>
          </w:tcPr>
          <w:p w14:paraId="66F5A82E"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 xml:space="preserve">DAB236 x </w:t>
            </w:r>
            <w:proofErr w:type="spellStart"/>
            <w:r w:rsidR="00E90BB8" w:rsidRPr="004016BC">
              <w:rPr>
                <w:rFonts w:ascii="Times New Roman" w:hAnsi="Times New Roman"/>
                <w:bCs/>
                <w:i/>
                <w:iCs/>
                <w:sz w:val="24"/>
                <w:szCs w:val="24"/>
              </w:rPr>
              <w:t>Gurop</w:t>
            </w:r>
            <w:r w:rsidRPr="004016BC">
              <w:rPr>
                <w:rFonts w:ascii="Times New Roman" w:hAnsi="Times New Roman"/>
                <w:bCs/>
                <w:i/>
                <w:iCs/>
                <w:sz w:val="24"/>
                <w:szCs w:val="24"/>
              </w:rPr>
              <w:t>equeno</w:t>
            </w:r>
            <w:proofErr w:type="spellEnd"/>
          </w:p>
        </w:tc>
        <w:tc>
          <w:tcPr>
            <w:tcW w:w="810" w:type="dxa"/>
            <w:shd w:val="clear" w:color="auto" w:fill="auto"/>
            <w:noWrap/>
            <w:hideMark/>
          </w:tcPr>
          <w:p w14:paraId="7941CEB7"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1920.3</w:t>
            </w:r>
          </w:p>
        </w:tc>
        <w:tc>
          <w:tcPr>
            <w:tcW w:w="720" w:type="dxa"/>
            <w:shd w:val="clear" w:color="auto" w:fill="auto"/>
            <w:noWrap/>
            <w:hideMark/>
          </w:tcPr>
          <w:p w14:paraId="6CA432CC"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40.5</w:t>
            </w:r>
          </w:p>
        </w:tc>
        <w:tc>
          <w:tcPr>
            <w:tcW w:w="720" w:type="dxa"/>
            <w:shd w:val="clear" w:color="auto" w:fill="auto"/>
            <w:noWrap/>
            <w:hideMark/>
          </w:tcPr>
          <w:p w14:paraId="723DA0BC"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29.7</w:t>
            </w:r>
          </w:p>
        </w:tc>
        <w:tc>
          <w:tcPr>
            <w:tcW w:w="630" w:type="dxa"/>
            <w:shd w:val="clear" w:color="auto" w:fill="auto"/>
            <w:noWrap/>
            <w:hideMark/>
          </w:tcPr>
          <w:p w14:paraId="414C4A67"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20.5</w:t>
            </w:r>
          </w:p>
        </w:tc>
        <w:tc>
          <w:tcPr>
            <w:tcW w:w="990" w:type="dxa"/>
            <w:shd w:val="clear" w:color="auto" w:fill="auto"/>
            <w:noWrap/>
            <w:hideMark/>
          </w:tcPr>
          <w:p w14:paraId="26CF1FDF"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19.9</w:t>
            </w:r>
          </w:p>
        </w:tc>
        <w:tc>
          <w:tcPr>
            <w:tcW w:w="810" w:type="dxa"/>
            <w:shd w:val="clear" w:color="auto" w:fill="auto"/>
            <w:noWrap/>
            <w:hideMark/>
          </w:tcPr>
          <w:p w14:paraId="7306684E"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2086.2</w:t>
            </w:r>
          </w:p>
        </w:tc>
        <w:tc>
          <w:tcPr>
            <w:tcW w:w="600" w:type="dxa"/>
            <w:shd w:val="clear" w:color="auto" w:fill="auto"/>
            <w:noWrap/>
            <w:hideMark/>
          </w:tcPr>
          <w:p w14:paraId="57DC5E50"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39.5</w:t>
            </w:r>
          </w:p>
        </w:tc>
        <w:tc>
          <w:tcPr>
            <w:tcW w:w="600" w:type="dxa"/>
            <w:shd w:val="clear" w:color="auto" w:fill="auto"/>
            <w:noWrap/>
            <w:hideMark/>
          </w:tcPr>
          <w:p w14:paraId="3C1B0525"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24.5</w:t>
            </w:r>
          </w:p>
        </w:tc>
        <w:tc>
          <w:tcPr>
            <w:tcW w:w="600" w:type="dxa"/>
            <w:shd w:val="clear" w:color="auto" w:fill="auto"/>
            <w:noWrap/>
            <w:hideMark/>
          </w:tcPr>
          <w:p w14:paraId="73A12D5C"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21.5</w:t>
            </w:r>
          </w:p>
        </w:tc>
        <w:tc>
          <w:tcPr>
            <w:tcW w:w="990" w:type="dxa"/>
            <w:shd w:val="clear" w:color="auto" w:fill="auto"/>
            <w:noWrap/>
            <w:hideMark/>
          </w:tcPr>
          <w:p w14:paraId="09562939"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19.9</w:t>
            </w:r>
          </w:p>
        </w:tc>
        <w:tc>
          <w:tcPr>
            <w:tcW w:w="810" w:type="dxa"/>
            <w:shd w:val="clear" w:color="auto" w:fill="auto"/>
            <w:noWrap/>
            <w:hideMark/>
          </w:tcPr>
          <w:p w14:paraId="49781A7E"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1643.6</w:t>
            </w:r>
          </w:p>
        </w:tc>
        <w:tc>
          <w:tcPr>
            <w:tcW w:w="720" w:type="dxa"/>
            <w:shd w:val="clear" w:color="auto" w:fill="auto"/>
            <w:noWrap/>
            <w:hideMark/>
          </w:tcPr>
          <w:p w14:paraId="1F9D22C0"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24.1</w:t>
            </w:r>
          </w:p>
        </w:tc>
        <w:tc>
          <w:tcPr>
            <w:tcW w:w="810" w:type="dxa"/>
            <w:shd w:val="clear" w:color="auto" w:fill="auto"/>
            <w:noWrap/>
            <w:hideMark/>
          </w:tcPr>
          <w:p w14:paraId="6A4AE475"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26.0</w:t>
            </w:r>
          </w:p>
        </w:tc>
        <w:tc>
          <w:tcPr>
            <w:tcW w:w="810" w:type="dxa"/>
            <w:shd w:val="clear" w:color="auto" w:fill="auto"/>
            <w:noWrap/>
            <w:hideMark/>
          </w:tcPr>
          <w:p w14:paraId="562B4BFF"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19.0</w:t>
            </w:r>
          </w:p>
        </w:tc>
        <w:tc>
          <w:tcPr>
            <w:tcW w:w="540" w:type="dxa"/>
            <w:shd w:val="clear" w:color="auto" w:fill="auto"/>
            <w:noWrap/>
            <w:hideMark/>
          </w:tcPr>
          <w:p w14:paraId="560F5A44"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13.5</w:t>
            </w:r>
          </w:p>
        </w:tc>
      </w:tr>
      <w:tr w:rsidR="009F704C" w:rsidRPr="004016BC" w14:paraId="3AEF64BE" w14:textId="77777777" w:rsidTr="002C7B99">
        <w:trPr>
          <w:trHeight w:val="308"/>
        </w:trPr>
        <w:tc>
          <w:tcPr>
            <w:tcW w:w="2520" w:type="dxa"/>
            <w:shd w:val="clear" w:color="auto" w:fill="auto"/>
            <w:noWrap/>
            <w:hideMark/>
          </w:tcPr>
          <w:p w14:paraId="6B2895EB"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 xml:space="preserve">DAB398 x </w:t>
            </w:r>
            <w:proofErr w:type="spellStart"/>
            <w:r w:rsidR="00C84C68" w:rsidRPr="004016BC">
              <w:rPr>
                <w:rFonts w:ascii="Times New Roman" w:hAnsi="Times New Roman"/>
                <w:bCs/>
                <w:i/>
                <w:iCs/>
                <w:sz w:val="24"/>
                <w:szCs w:val="24"/>
              </w:rPr>
              <w:t>Gurop</w:t>
            </w:r>
            <w:r w:rsidRPr="004016BC">
              <w:rPr>
                <w:rFonts w:ascii="Times New Roman" w:hAnsi="Times New Roman"/>
                <w:bCs/>
                <w:i/>
                <w:iCs/>
                <w:sz w:val="24"/>
                <w:szCs w:val="24"/>
              </w:rPr>
              <w:t>equeno</w:t>
            </w:r>
            <w:proofErr w:type="spellEnd"/>
          </w:p>
        </w:tc>
        <w:tc>
          <w:tcPr>
            <w:tcW w:w="810" w:type="dxa"/>
            <w:shd w:val="clear" w:color="auto" w:fill="auto"/>
            <w:noWrap/>
            <w:hideMark/>
          </w:tcPr>
          <w:p w14:paraId="0F0C362F"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2282.7</w:t>
            </w:r>
          </w:p>
        </w:tc>
        <w:tc>
          <w:tcPr>
            <w:tcW w:w="720" w:type="dxa"/>
            <w:shd w:val="clear" w:color="auto" w:fill="auto"/>
            <w:noWrap/>
            <w:hideMark/>
          </w:tcPr>
          <w:p w14:paraId="62876C6F"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44.0</w:t>
            </w:r>
          </w:p>
        </w:tc>
        <w:tc>
          <w:tcPr>
            <w:tcW w:w="720" w:type="dxa"/>
            <w:shd w:val="clear" w:color="auto" w:fill="auto"/>
            <w:noWrap/>
            <w:hideMark/>
          </w:tcPr>
          <w:p w14:paraId="0057C37B"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27.1</w:t>
            </w:r>
          </w:p>
        </w:tc>
        <w:tc>
          <w:tcPr>
            <w:tcW w:w="630" w:type="dxa"/>
            <w:shd w:val="clear" w:color="auto" w:fill="auto"/>
            <w:noWrap/>
            <w:hideMark/>
          </w:tcPr>
          <w:p w14:paraId="41F30167"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24.5</w:t>
            </w:r>
          </w:p>
        </w:tc>
        <w:tc>
          <w:tcPr>
            <w:tcW w:w="990" w:type="dxa"/>
            <w:shd w:val="clear" w:color="auto" w:fill="auto"/>
            <w:noWrap/>
            <w:hideMark/>
          </w:tcPr>
          <w:p w14:paraId="22899D58"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16.1</w:t>
            </w:r>
          </w:p>
        </w:tc>
        <w:tc>
          <w:tcPr>
            <w:tcW w:w="810" w:type="dxa"/>
            <w:shd w:val="clear" w:color="auto" w:fill="auto"/>
            <w:noWrap/>
            <w:hideMark/>
          </w:tcPr>
          <w:p w14:paraId="1466016D"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2361.3</w:t>
            </w:r>
          </w:p>
        </w:tc>
        <w:tc>
          <w:tcPr>
            <w:tcW w:w="600" w:type="dxa"/>
            <w:shd w:val="clear" w:color="auto" w:fill="auto"/>
            <w:noWrap/>
            <w:hideMark/>
          </w:tcPr>
          <w:p w14:paraId="28517EE0"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43.6</w:t>
            </w:r>
          </w:p>
        </w:tc>
        <w:tc>
          <w:tcPr>
            <w:tcW w:w="600" w:type="dxa"/>
            <w:shd w:val="clear" w:color="auto" w:fill="auto"/>
            <w:noWrap/>
            <w:hideMark/>
          </w:tcPr>
          <w:p w14:paraId="597D2DC4"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28.5</w:t>
            </w:r>
          </w:p>
        </w:tc>
        <w:tc>
          <w:tcPr>
            <w:tcW w:w="600" w:type="dxa"/>
            <w:shd w:val="clear" w:color="auto" w:fill="auto"/>
            <w:noWrap/>
            <w:hideMark/>
          </w:tcPr>
          <w:p w14:paraId="3251A29A"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25.5</w:t>
            </w:r>
          </w:p>
        </w:tc>
        <w:tc>
          <w:tcPr>
            <w:tcW w:w="990" w:type="dxa"/>
            <w:shd w:val="clear" w:color="auto" w:fill="auto"/>
            <w:noWrap/>
            <w:hideMark/>
          </w:tcPr>
          <w:p w14:paraId="00D7C517"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16.1</w:t>
            </w:r>
          </w:p>
        </w:tc>
        <w:tc>
          <w:tcPr>
            <w:tcW w:w="810" w:type="dxa"/>
            <w:shd w:val="clear" w:color="auto" w:fill="auto"/>
            <w:noWrap/>
            <w:hideMark/>
          </w:tcPr>
          <w:p w14:paraId="70B0C058"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2177.9</w:t>
            </w:r>
          </w:p>
        </w:tc>
        <w:tc>
          <w:tcPr>
            <w:tcW w:w="720" w:type="dxa"/>
            <w:shd w:val="clear" w:color="auto" w:fill="auto"/>
            <w:noWrap/>
            <w:hideMark/>
          </w:tcPr>
          <w:p w14:paraId="47CFEAA1"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28.6</w:t>
            </w:r>
          </w:p>
        </w:tc>
        <w:tc>
          <w:tcPr>
            <w:tcW w:w="810" w:type="dxa"/>
            <w:shd w:val="clear" w:color="auto" w:fill="auto"/>
            <w:noWrap/>
            <w:hideMark/>
          </w:tcPr>
          <w:p w14:paraId="0E68EED8"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29.5</w:t>
            </w:r>
          </w:p>
        </w:tc>
        <w:tc>
          <w:tcPr>
            <w:tcW w:w="810" w:type="dxa"/>
            <w:shd w:val="clear" w:color="auto" w:fill="auto"/>
            <w:noWrap/>
            <w:hideMark/>
          </w:tcPr>
          <w:p w14:paraId="6A9F8B77"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22.5</w:t>
            </w:r>
          </w:p>
        </w:tc>
        <w:tc>
          <w:tcPr>
            <w:tcW w:w="540" w:type="dxa"/>
            <w:shd w:val="clear" w:color="auto" w:fill="auto"/>
            <w:noWrap/>
            <w:hideMark/>
          </w:tcPr>
          <w:p w14:paraId="05B63A83"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17.6</w:t>
            </w:r>
          </w:p>
        </w:tc>
      </w:tr>
      <w:tr w:rsidR="009F704C" w:rsidRPr="004016BC" w14:paraId="25B4A4D0" w14:textId="77777777" w:rsidTr="002C7B99">
        <w:trPr>
          <w:trHeight w:val="308"/>
        </w:trPr>
        <w:tc>
          <w:tcPr>
            <w:tcW w:w="2520" w:type="dxa"/>
            <w:shd w:val="clear" w:color="auto" w:fill="auto"/>
            <w:noWrap/>
            <w:hideMark/>
          </w:tcPr>
          <w:p w14:paraId="0CF8ACDC"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 xml:space="preserve">AFR398 x </w:t>
            </w:r>
            <w:proofErr w:type="spellStart"/>
            <w:r w:rsidR="00E90BB8" w:rsidRPr="004016BC">
              <w:rPr>
                <w:rFonts w:ascii="Times New Roman" w:hAnsi="Times New Roman"/>
                <w:bCs/>
                <w:i/>
                <w:iCs/>
                <w:sz w:val="24"/>
                <w:szCs w:val="24"/>
              </w:rPr>
              <w:t>Gurop</w:t>
            </w:r>
            <w:r w:rsidRPr="004016BC">
              <w:rPr>
                <w:rFonts w:ascii="Times New Roman" w:hAnsi="Times New Roman"/>
                <w:bCs/>
                <w:i/>
                <w:iCs/>
                <w:sz w:val="24"/>
                <w:szCs w:val="24"/>
              </w:rPr>
              <w:t>equeno</w:t>
            </w:r>
            <w:proofErr w:type="spellEnd"/>
          </w:p>
        </w:tc>
        <w:tc>
          <w:tcPr>
            <w:tcW w:w="810" w:type="dxa"/>
            <w:shd w:val="clear" w:color="auto" w:fill="auto"/>
            <w:noWrap/>
            <w:hideMark/>
          </w:tcPr>
          <w:p w14:paraId="3B0C339D"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2779.0</w:t>
            </w:r>
          </w:p>
        </w:tc>
        <w:tc>
          <w:tcPr>
            <w:tcW w:w="720" w:type="dxa"/>
            <w:shd w:val="clear" w:color="auto" w:fill="auto"/>
            <w:noWrap/>
            <w:hideMark/>
          </w:tcPr>
          <w:p w14:paraId="5E24D0A5"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46.1</w:t>
            </w:r>
          </w:p>
        </w:tc>
        <w:tc>
          <w:tcPr>
            <w:tcW w:w="720" w:type="dxa"/>
            <w:shd w:val="clear" w:color="auto" w:fill="auto"/>
            <w:noWrap/>
            <w:hideMark/>
          </w:tcPr>
          <w:p w14:paraId="45653623"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29.8</w:t>
            </w:r>
          </w:p>
        </w:tc>
        <w:tc>
          <w:tcPr>
            <w:tcW w:w="630" w:type="dxa"/>
            <w:shd w:val="clear" w:color="auto" w:fill="auto"/>
            <w:noWrap/>
            <w:hideMark/>
          </w:tcPr>
          <w:p w14:paraId="56DAC1A4"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26.5</w:t>
            </w:r>
          </w:p>
        </w:tc>
        <w:tc>
          <w:tcPr>
            <w:tcW w:w="990" w:type="dxa"/>
            <w:shd w:val="clear" w:color="auto" w:fill="auto"/>
            <w:noWrap/>
            <w:hideMark/>
          </w:tcPr>
          <w:p w14:paraId="2143A41F"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19.8</w:t>
            </w:r>
          </w:p>
        </w:tc>
        <w:tc>
          <w:tcPr>
            <w:tcW w:w="810" w:type="dxa"/>
            <w:shd w:val="clear" w:color="auto" w:fill="auto"/>
            <w:noWrap/>
            <w:hideMark/>
          </w:tcPr>
          <w:p w14:paraId="3AFBF02F"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3155.4</w:t>
            </w:r>
          </w:p>
        </w:tc>
        <w:tc>
          <w:tcPr>
            <w:tcW w:w="600" w:type="dxa"/>
            <w:shd w:val="clear" w:color="auto" w:fill="auto"/>
            <w:noWrap/>
            <w:hideMark/>
          </w:tcPr>
          <w:p w14:paraId="6E3A1A61"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46.0</w:t>
            </w:r>
          </w:p>
        </w:tc>
        <w:tc>
          <w:tcPr>
            <w:tcW w:w="600" w:type="dxa"/>
            <w:shd w:val="clear" w:color="auto" w:fill="auto"/>
            <w:noWrap/>
            <w:hideMark/>
          </w:tcPr>
          <w:p w14:paraId="4612FD3D"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30.6</w:t>
            </w:r>
          </w:p>
        </w:tc>
        <w:tc>
          <w:tcPr>
            <w:tcW w:w="600" w:type="dxa"/>
            <w:shd w:val="clear" w:color="auto" w:fill="auto"/>
            <w:noWrap/>
            <w:hideMark/>
          </w:tcPr>
          <w:p w14:paraId="6189ECB1"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28.1</w:t>
            </w:r>
          </w:p>
        </w:tc>
        <w:tc>
          <w:tcPr>
            <w:tcW w:w="990" w:type="dxa"/>
            <w:shd w:val="clear" w:color="auto" w:fill="auto"/>
            <w:noWrap/>
            <w:hideMark/>
          </w:tcPr>
          <w:p w14:paraId="034A32D9"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19.8</w:t>
            </w:r>
          </w:p>
        </w:tc>
        <w:tc>
          <w:tcPr>
            <w:tcW w:w="810" w:type="dxa"/>
            <w:shd w:val="clear" w:color="auto" w:fill="auto"/>
            <w:noWrap/>
            <w:hideMark/>
          </w:tcPr>
          <w:p w14:paraId="508D5B90"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3266.0</w:t>
            </w:r>
          </w:p>
        </w:tc>
        <w:tc>
          <w:tcPr>
            <w:tcW w:w="720" w:type="dxa"/>
            <w:shd w:val="clear" w:color="auto" w:fill="auto"/>
            <w:noWrap/>
            <w:hideMark/>
          </w:tcPr>
          <w:p w14:paraId="59FE8E03"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37.0</w:t>
            </w:r>
          </w:p>
        </w:tc>
        <w:tc>
          <w:tcPr>
            <w:tcW w:w="810" w:type="dxa"/>
            <w:shd w:val="clear" w:color="auto" w:fill="auto"/>
            <w:noWrap/>
            <w:hideMark/>
          </w:tcPr>
          <w:p w14:paraId="159AECBF"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31.9</w:t>
            </w:r>
          </w:p>
        </w:tc>
        <w:tc>
          <w:tcPr>
            <w:tcW w:w="810" w:type="dxa"/>
            <w:shd w:val="clear" w:color="auto" w:fill="auto"/>
            <w:noWrap/>
            <w:hideMark/>
          </w:tcPr>
          <w:p w14:paraId="73792530"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25.0</w:t>
            </w:r>
          </w:p>
        </w:tc>
        <w:tc>
          <w:tcPr>
            <w:tcW w:w="540" w:type="dxa"/>
            <w:shd w:val="clear" w:color="auto" w:fill="auto"/>
            <w:noWrap/>
            <w:hideMark/>
          </w:tcPr>
          <w:p w14:paraId="09949F6C"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19.3</w:t>
            </w:r>
          </w:p>
        </w:tc>
      </w:tr>
      <w:tr w:rsidR="009F704C" w:rsidRPr="004016BC" w14:paraId="6854A766" w14:textId="77777777" w:rsidTr="002C7B99">
        <w:trPr>
          <w:trHeight w:val="80"/>
        </w:trPr>
        <w:tc>
          <w:tcPr>
            <w:tcW w:w="2520" w:type="dxa"/>
            <w:shd w:val="clear" w:color="auto" w:fill="auto"/>
            <w:noWrap/>
            <w:hideMark/>
          </w:tcPr>
          <w:p w14:paraId="1E238A58"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 xml:space="preserve">AFR398 x </w:t>
            </w:r>
            <w:r w:rsidRPr="004016BC">
              <w:rPr>
                <w:rFonts w:ascii="Times New Roman" w:eastAsia="Times New Roman" w:hAnsi="Times New Roman"/>
                <w:i/>
                <w:iCs/>
                <w:sz w:val="24"/>
                <w:szCs w:val="24"/>
              </w:rPr>
              <w:t>Catarina</w:t>
            </w:r>
          </w:p>
        </w:tc>
        <w:tc>
          <w:tcPr>
            <w:tcW w:w="810" w:type="dxa"/>
            <w:shd w:val="clear" w:color="auto" w:fill="auto"/>
            <w:noWrap/>
            <w:hideMark/>
          </w:tcPr>
          <w:p w14:paraId="547F1015"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2515.3</w:t>
            </w:r>
          </w:p>
        </w:tc>
        <w:tc>
          <w:tcPr>
            <w:tcW w:w="720" w:type="dxa"/>
            <w:shd w:val="clear" w:color="auto" w:fill="auto"/>
            <w:noWrap/>
            <w:hideMark/>
          </w:tcPr>
          <w:p w14:paraId="2998E5B9"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44.0</w:t>
            </w:r>
          </w:p>
        </w:tc>
        <w:tc>
          <w:tcPr>
            <w:tcW w:w="720" w:type="dxa"/>
            <w:shd w:val="clear" w:color="auto" w:fill="auto"/>
            <w:noWrap/>
            <w:hideMark/>
          </w:tcPr>
          <w:p w14:paraId="69B1B9DB"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27.2</w:t>
            </w:r>
          </w:p>
        </w:tc>
        <w:tc>
          <w:tcPr>
            <w:tcW w:w="630" w:type="dxa"/>
            <w:shd w:val="clear" w:color="auto" w:fill="auto"/>
            <w:noWrap/>
            <w:hideMark/>
          </w:tcPr>
          <w:p w14:paraId="6233E39E"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24.0</w:t>
            </w:r>
          </w:p>
        </w:tc>
        <w:tc>
          <w:tcPr>
            <w:tcW w:w="990" w:type="dxa"/>
            <w:shd w:val="clear" w:color="auto" w:fill="auto"/>
            <w:noWrap/>
            <w:hideMark/>
          </w:tcPr>
          <w:p w14:paraId="7BB0152A"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15.9</w:t>
            </w:r>
          </w:p>
        </w:tc>
        <w:tc>
          <w:tcPr>
            <w:tcW w:w="810" w:type="dxa"/>
            <w:shd w:val="clear" w:color="auto" w:fill="auto"/>
            <w:noWrap/>
            <w:hideMark/>
          </w:tcPr>
          <w:p w14:paraId="2D28D442"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2206.2</w:t>
            </w:r>
          </w:p>
        </w:tc>
        <w:tc>
          <w:tcPr>
            <w:tcW w:w="600" w:type="dxa"/>
            <w:shd w:val="clear" w:color="auto" w:fill="auto"/>
            <w:noWrap/>
            <w:hideMark/>
          </w:tcPr>
          <w:p w14:paraId="1263C650"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41.5</w:t>
            </w:r>
          </w:p>
        </w:tc>
        <w:tc>
          <w:tcPr>
            <w:tcW w:w="600" w:type="dxa"/>
            <w:shd w:val="clear" w:color="auto" w:fill="auto"/>
            <w:noWrap/>
            <w:hideMark/>
          </w:tcPr>
          <w:p w14:paraId="18BBB8D7"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29.0</w:t>
            </w:r>
          </w:p>
        </w:tc>
        <w:tc>
          <w:tcPr>
            <w:tcW w:w="600" w:type="dxa"/>
            <w:shd w:val="clear" w:color="auto" w:fill="auto"/>
            <w:noWrap/>
            <w:hideMark/>
          </w:tcPr>
          <w:p w14:paraId="74AED869"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26.0</w:t>
            </w:r>
          </w:p>
        </w:tc>
        <w:tc>
          <w:tcPr>
            <w:tcW w:w="990" w:type="dxa"/>
            <w:shd w:val="clear" w:color="auto" w:fill="auto"/>
            <w:noWrap/>
            <w:hideMark/>
          </w:tcPr>
          <w:p w14:paraId="72B118D8"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15.9</w:t>
            </w:r>
          </w:p>
        </w:tc>
        <w:tc>
          <w:tcPr>
            <w:tcW w:w="810" w:type="dxa"/>
            <w:shd w:val="clear" w:color="auto" w:fill="auto"/>
            <w:noWrap/>
            <w:hideMark/>
          </w:tcPr>
          <w:p w14:paraId="0F131B78"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2730.6</w:t>
            </w:r>
          </w:p>
        </w:tc>
        <w:tc>
          <w:tcPr>
            <w:tcW w:w="720" w:type="dxa"/>
            <w:shd w:val="clear" w:color="auto" w:fill="auto"/>
            <w:noWrap/>
            <w:hideMark/>
          </w:tcPr>
          <w:p w14:paraId="6B118DF4"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24.1</w:t>
            </w:r>
          </w:p>
        </w:tc>
        <w:tc>
          <w:tcPr>
            <w:tcW w:w="810" w:type="dxa"/>
            <w:shd w:val="clear" w:color="auto" w:fill="auto"/>
            <w:noWrap/>
            <w:hideMark/>
          </w:tcPr>
          <w:p w14:paraId="1B7FAECC"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30.0</w:t>
            </w:r>
          </w:p>
        </w:tc>
        <w:tc>
          <w:tcPr>
            <w:tcW w:w="810" w:type="dxa"/>
            <w:shd w:val="clear" w:color="auto" w:fill="auto"/>
            <w:noWrap/>
            <w:hideMark/>
          </w:tcPr>
          <w:p w14:paraId="0C6183FB"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23.0</w:t>
            </w:r>
          </w:p>
        </w:tc>
        <w:tc>
          <w:tcPr>
            <w:tcW w:w="540" w:type="dxa"/>
            <w:shd w:val="clear" w:color="auto" w:fill="auto"/>
            <w:noWrap/>
            <w:hideMark/>
          </w:tcPr>
          <w:p w14:paraId="1410ECAF"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15.5</w:t>
            </w:r>
          </w:p>
        </w:tc>
      </w:tr>
      <w:tr w:rsidR="009F704C" w:rsidRPr="004016BC" w14:paraId="34305CF8" w14:textId="77777777" w:rsidTr="002C7B99">
        <w:trPr>
          <w:trHeight w:val="80"/>
        </w:trPr>
        <w:tc>
          <w:tcPr>
            <w:tcW w:w="2520" w:type="dxa"/>
            <w:shd w:val="clear" w:color="auto" w:fill="auto"/>
            <w:noWrap/>
            <w:hideMark/>
          </w:tcPr>
          <w:p w14:paraId="12A6EC3E"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 xml:space="preserve">DAB236 x </w:t>
            </w:r>
            <w:proofErr w:type="spellStart"/>
            <w:r w:rsidRPr="004016BC">
              <w:rPr>
                <w:rFonts w:ascii="Times New Roman" w:eastAsia="Times New Roman" w:hAnsi="Times New Roman"/>
                <w:i/>
                <w:iCs/>
                <w:sz w:val="24"/>
                <w:szCs w:val="24"/>
              </w:rPr>
              <w:t>Matgrande</w:t>
            </w:r>
            <w:proofErr w:type="spellEnd"/>
          </w:p>
        </w:tc>
        <w:tc>
          <w:tcPr>
            <w:tcW w:w="810" w:type="dxa"/>
            <w:shd w:val="clear" w:color="auto" w:fill="auto"/>
            <w:noWrap/>
            <w:hideMark/>
          </w:tcPr>
          <w:p w14:paraId="28C1C77D"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2126.9</w:t>
            </w:r>
          </w:p>
        </w:tc>
        <w:tc>
          <w:tcPr>
            <w:tcW w:w="720" w:type="dxa"/>
            <w:shd w:val="clear" w:color="auto" w:fill="auto"/>
            <w:noWrap/>
            <w:hideMark/>
          </w:tcPr>
          <w:p w14:paraId="2D0ECC65"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43.0</w:t>
            </w:r>
          </w:p>
        </w:tc>
        <w:tc>
          <w:tcPr>
            <w:tcW w:w="720" w:type="dxa"/>
            <w:shd w:val="clear" w:color="auto" w:fill="auto"/>
            <w:noWrap/>
            <w:hideMark/>
          </w:tcPr>
          <w:p w14:paraId="2BC40B32"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26.2</w:t>
            </w:r>
          </w:p>
        </w:tc>
        <w:tc>
          <w:tcPr>
            <w:tcW w:w="630" w:type="dxa"/>
            <w:shd w:val="clear" w:color="auto" w:fill="auto"/>
            <w:noWrap/>
            <w:hideMark/>
          </w:tcPr>
          <w:p w14:paraId="1AEE421A"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22.5</w:t>
            </w:r>
          </w:p>
        </w:tc>
        <w:tc>
          <w:tcPr>
            <w:tcW w:w="990" w:type="dxa"/>
            <w:shd w:val="clear" w:color="auto" w:fill="auto"/>
            <w:noWrap/>
            <w:hideMark/>
          </w:tcPr>
          <w:p w14:paraId="416A971E"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17.6</w:t>
            </w:r>
          </w:p>
        </w:tc>
        <w:tc>
          <w:tcPr>
            <w:tcW w:w="810" w:type="dxa"/>
            <w:shd w:val="clear" w:color="auto" w:fill="auto"/>
            <w:noWrap/>
            <w:hideMark/>
          </w:tcPr>
          <w:p w14:paraId="3134322A"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2646.9</w:t>
            </w:r>
          </w:p>
        </w:tc>
        <w:tc>
          <w:tcPr>
            <w:tcW w:w="600" w:type="dxa"/>
            <w:shd w:val="clear" w:color="auto" w:fill="auto"/>
            <w:noWrap/>
            <w:hideMark/>
          </w:tcPr>
          <w:p w14:paraId="3A754E0C"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41.1</w:t>
            </w:r>
          </w:p>
        </w:tc>
        <w:tc>
          <w:tcPr>
            <w:tcW w:w="600" w:type="dxa"/>
            <w:shd w:val="clear" w:color="auto" w:fill="auto"/>
            <w:noWrap/>
            <w:hideMark/>
          </w:tcPr>
          <w:p w14:paraId="41400591"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26.4</w:t>
            </w:r>
          </w:p>
        </w:tc>
        <w:tc>
          <w:tcPr>
            <w:tcW w:w="600" w:type="dxa"/>
            <w:shd w:val="clear" w:color="auto" w:fill="auto"/>
            <w:noWrap/>
            <w:hideMark/>
          </w:tcPr>
          <w:p w14:paraId="50225208"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23.1</w:t>
            </w:r>
          </w:p>
        </w:tc>
        <w:tc>
          <w:tcPr>
            <w:tcW w:w="990" w:type="dxa"/>
            <w:shd w:val="clear" w:color="auto" w:fill="auto"/>
            <w:noWrap/>
            <w:hideMark/>
          </w:tcPr>
          <w:p w14:paraId="4FB1EC40"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17.6</w:t>
            </w:r>
          </w:p>
        </w:tc>
        <w:tc>
          <w:tcPr>
            <w:tcW w:w="810" w:type="dxa"/>
            <w:shd w:val="clear" w:color="auto" w:fill="auto"/>
            <w:noWrap/>
            <w:hideMark/>
          </w:tcPr>
          <w:p w14:paraId="77C129F0"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1954.5</w:t>
            </w:r>
          </w:p>
        </w:tc>
        <w:tc>
          <w:tcPr>
            <w:tcW w:w="720" w:type="dxa"/>
            <w:shd w:val="clear" w:color="auto" w:fill="auto"/>
            <w:noWrap/>
            <w:hideMark/>
          </w:tcPr>
          <w:p w14:paraId="4872E275"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26.4</w:t>
            </w:r>
          </w:p>
        </w:tc>
        <w:tc>
          <w:tcPr>
            <w:tcW w:w="810" w:type="dxa"/>
            <w:shd w:val="clear" w:color="auto" w:fill="auto"/>
            <w:noWrap/>
            <w:hideMark/>
          </w:tcPr>
          <w:p w14:paraId="7A668F85"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27.9</w:t>
            </w:r>
          </w:p>
        </w:tc>
        <w:tc>
          <w:tcPr>
            <w:tcW w:w="810" w:type="dxa"/>
            <w:shd w:val="clear" w:color="auto" w:fill="auto"/>
            <w:noWrap/>
            <w:hideMark/>
          </w:tcPr>
          <w:p w14:paraId="4B9CEC88"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20.0</w:t>
            </w:r>
          </w:p>
        </w:tc>
        <w:tc>
          <w:tcPr>
            <w:tcW w:w="540" w:type="dxa"/>
            <w:shd w:val="clear" w:color="auto" w:fill="auto"/>
            <w:noWrap/>
            <w:hideMark/>
          </w:tcPr>
          <w:p w14:paraId="5E2B0A20"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15.9</w:t>
            </w:r>
          </w:p>
        </w:tc>
      </w:tr>
      <w:tr w:rsidR="009F704C" w:rsidRPr="004016BC" w14:paraId="73556AD7" w14:textId="77777777" w:rsidTr="002C7B99">
        <w:trPr>
          <w:trHeight w:val="308"/>
        </w:trPr>
        <w:tc>
          <w:tcPr>
            <w:tcW w:w="2520" w:type="dxa"/>
            <w:shd w:val="clear" w:color="auto" w:fill="auto"/>
            <w:noWrap/>
            <w:hideMark/>
          </w:tcPr>
          <w:p w14:paraId="3E6B6CC9"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 xml:space="preserve">AFR398 x </w:t>
            </w:r>
            <w:proofErr w:type="spellStart"/>
            <w:r w:rsidRPr="004016BC">
              <w:rPr>
                <w:rFonts w:ascii="Times New Roman" w:eastAsia="Times New Roman" w:hAnsi="Times New Roman"/>
                <w:i/>
                <w:iCs/>
                <w:sz w:val="24"/>
                <w:szCs w:val="24"/>
              </w:rPr>
              <w:t>Matgrande</w:t>
            </w:r>
            <w:proofErr w:type="spellEnd"/>
          </w:p>
        </w:tc>
        <w:tc>
          <w:tcPr>
            <w:tcW w:w="810" w:type="dxa"/>
            <w:shd w:val="clear" w:color="auto" w:fill="auto"/>
            <w:noWrap/>
            <w:hideMark/>
          </w:tcPr>
          <w:p w14:paraId="3A393AEE"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3875.7</w:t>
            </w:r>
          </w:p>
        </w:tc>
        <w:tc>
          <w:tcPr>
            <w:tcW w:w="720" w:type="dxa"/>
            <w:shd w:val="clear" w:color="auto" w:fill="auto"/>
            <w:noWrap/>
            <w:hideMark/>
          </w:tcPr>
          <w:p w14:paraId="4096831E"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49.5</w:t>
            </w:r>
          </w:p>
        </w:tc>
        <w:tc>
          <w:tcPr>
            <w:tcW w:w="720" w:type="dxa"/>
            <w:shd w:val="clear" w:color="auto" w:fill="auto"/>
            <w:noWrap/>
            <w:hideMark/>
          </w:tcPr>
          <w:p w14:paraId="6930FAC0"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27.2</w:t>
            </w:r>
          </w:p>
        </w:tc>
        <w:tc>
          <w:tcPr>
            <w:tcW w:w="630" w:type="dxa"/>
            <w:shd w:val="clear" w:color="auto" w:fill="auto"/>
            <w:noWrap/>
            <w:hideMark/>
          </w:tcPr>
          <w:p w14:paraId="17108453"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29.9</w:t>
            </w:r>
          </w:p>
        </w:tc>
        <w:tc>
          <w:tcPr>
            <w:tcW w:w="990" w:type="dxa"/>
            <w:shd w:val="clear" w:color="auto" w:fill="auto"/>
            <w:noWrap/>
            <w:hideMark/>
          </w:tcPr>
          <w:p w14:paraId="6FB11F31"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26.2</w:t>
            </w:r>
          </w:p>
        </w:tc>
        <w:tc>
          <w:tcPr>
            <w:tcW w:w="810" w:type="dxa"/>
            <w:shd w:val="clear" w:color="auto" w:fill="auto"/>
            <w:noWrap/>
            <w:hideMark/>
          </w:tcPr>
          <w:p w14:paraId="7906A018"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3966.8</w:t>
            </w:r>
          </w:p>
        </w:tc>
        <w:tc>
          <w:tcPr>
            <w:tcW w:w="600" w:type="dxa"/>
            <w:shd w:val="clear" w:color="auto" w:fill="auto"/>
            <w:noWrap/>
            <w:hideMark/>
          </w:tcPr>
          <w:p w14:paraId="0E38BE52"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47.7</w:t>
            </w:r>
          </w:p>
        </w:tc>
        <w:tc>
          <w:tcPr>
            <w:tcW w:w="600" w:type="dxa"/>
            <w:shd w:val="clear" w:color="auto" w:fill="auto"/>
            <w:noWrap/>
            <w:hideMark/>
          </w:tcPr>
          <w:p w14:paraId="31E9FE2C"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33.5</w:t>
            </w:r>
          </w:p>
        </w:tc>
        <w:tc>
          <w:tcPr>
            <w:tcW w:w="600" w:type="dxa"/>
            <w:shd w:val="clear" w:color="auto" w:fill="auto"/>
            <w:noWrap/>
            <w:hideMark/>
          </w:tcPr>
          <w:p w14:paraId="78C8A22A"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30.5</w:t>
            </w:r>
          </w:p>
        </w:tc>
        <w:tc>
          <w:tcPr>
            <w:tcW w:w="990" w:type="dxa"/>
            <w:shd w:val="clear" w:color="auto" w:fill="auto"/>
            <w:noWrap/>
            <w:hideMark/>
          </w:tcPr>
          <w:p w14:paraId="440230B3"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26.2</w:t>
            </w:r>
          </w:p>
        </w:tc>
        <w:tc>
          <w:tcPr>
            <w:tcW w:w="810" w:type="dxa"/>
            <w:shd w:val="clear" w:color="auto" w:fill="auto"/>
            <w:noWrap/>
            <w:hideMark/>
          </w:tcPr>
          <w:p w14:paraId="23131E38"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3619.1</w:t>
            </w:r>
          </w:p>
        </w:tc>
        <w:tc>
          <w:tcPr>
            <w:tcW w:w="720" w:type="dxa"/>
            <w:shd w:val="clear" w:color="auto" w:fill="auto"/>
            <w:noWrap/>
            <w:hideMark/>
          </w:tcPr>
          <w:p w14:paraId="2F7AFFFE"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41.7</w:t>
            </w:r>
          </w:p>
        </w:tc>
        <w:tc>
          <w:tcPr>
            <w:tcW w:w="810" w:type="dxa"/>
            <w:shd w:val="clear" w:color="auto" w:fill="auto"/>
            <w:noWrap/>
            <w:hideMark/>
          </w:tcPr>
          <w:p w14:paraId="1CBB8F37"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34.5</w:t>
            </w:r>
          </w:p>
        </w:tc>
        <w:tc>
          <w:tcPr>
            <w:tcW w:w="810" w:type="dxa"/>
            <w:shd w:val="clear" w:color="auto" w:fill="auto"/>
            <w:noWrap/>
            <w:hideMark/>
          </w:tcPr>
          <w:p w14:paraId="6271DF96"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28.0</w:t>
            </w:r>
          </w:p>
        </w:tc>
        <w:tc>
          <w:tcPr>
            <w:tcW w:w="540" w:type="dxa"/>
            <w:shd w:val="clear" w:color="auto" w:fill="auto"/>
            <w:noWrap/>
            <w:hideMark/>
          </w:tcPr>
          <w:p w14:paraId="459B5695"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22.8</w:t>
            </w:r>
          </w:p>
        </w:tc>
      </w:tr>
      <w:tr w:rsidR="009F704C" w:rsidRPr="004016BC" w14:paraId="7953ABD0" w14:textId="77777777" w:rsidTr="002C7B99">
        <w:trPr>
          <w:trHeight w:val="308"/>
        </w:trPr>
        <w:tc>
          <w:tcPr>
            <w:tcW w:w="2520" w:type="dxa"/>
            <w:shd w:val="clear" w:color="auto" w:fill="auto"/>
            <w:noWrap/>
            <w:hideMark/>
          </w:tcPr>
          <w:p w14:paraId="2EF0BCB5"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 xml:space="preserve">AFR398 x </w:t>
            </w:r>
            <w:proofErr w:type="spellStart"/>
            <w:r w:rsidRPr="004016BC">
              <w:rPr>
                <w:rFonts w:ascii="Times New Roman" w:eastAsia="Times New Roman" w:hAnsi="Times New Roman"/>
                <w:i/>
                <w:iCs/>
                <w:sz w:val="24"/>
                <w:szCs w:val="24"/>
              </w:rPr>
              <w:t>Angonia</w:t>
            </w:r>
            <w:proofErr w:type="spellEnd"/>
          </w:p>
        </w:tc>
        <w:tc>
          <w:tcPr>
            <w:tcW w:w="810" w:type="dxa"/>
            <w:shd w:val="clear" w:color="auto" w:fill="auto"/>
            <w:noWrap/>
            <w:hideMark/>
          </w:tcPr>
          <w:p w14:paraId="6484364E"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1645.9</w:t>
            </w:r>
          </w:p>
        </w:tc>
        <w:tc>
          <w:tcPr>
            <w:tcW w:w="720" w:type="dxa"/>
            <w:shd w:val="clear" w:color="auto" w:fill="auto"/>
            <w:noWrap/>
            <w:hideMark/>
          </w:tcPr>
          <w:p w14:paraId="3F244446"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47.0</w:t>
            </w:r>
          </w:p>
        </w:tc>
        <w:tc>
          <w:tcPr>
            <w:tcW w:w="720" w:type="dxa"/>
            <w:shd w:val="clear" w:color="auto" w:fill="auto"/>
            <w:noWrap/>
            <w:hideMark/>
          </w:tcPr>
          <w:p w14:paraId="6D5C0785"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30.1</w:t>
            </w:r>
          </w:p>
        </w:tc>
        <w:tc>
          <w:tcPr>
            <w:tcW w:w="630" w:type="dxa"/>
            <w:shd w:val="clear" w:color="auto" w:fill="auto"/>
            <w:noWrap/>
            <w:hideMark/>
          </w:tcPr>
          <w:p w14:paraId="7E996E33"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27.2</w:t>
            </w:r>
          </w:p>
        </w:tc>
        <w:tc>
          <w:tcPr>
            <w:tcW w:w="990" w:type="dxa"/>
            <w:shd w:val="clear" w:color="auto" w:fill="auto"/>
            <w:noWrap/>
            <w:hideMark/>
          </w:tcPr>
          <w:p w14:paraId="5F25A884"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16.7</w:t>
            </w:r>
          </w:p>
        </w:tc>
        <w:tc>
          <w:tcPr>
            <w:tcW w:w="810" w:type="dxa"/>
            <w:shd w:val="clear" w:color="auto" w:fill="auto"/>
            <w:noWrap/>
            <w:hideMark/>
          </w:tcPr>
          <w:p w14:paraId="42BEB1E2"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1886.1</w:t>
            </w:r>
          </w:p>
        </w:tc>
        <w:tc>
          <w:tcPr>
            <w:tcW w:w="600" w:type="dxa"/>
            <w:shd w:val="clear" w:color="auto" w:fill="auto"/>
            <w:noWrap/>
            <w:hideMark/>
          </w:tcPr>
          <w:p w14:paraId="28BB1474"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45.8</w:t>
            </w:r>
          </w:p>
        </w:tc>
        <w:tc>
          <w:tcPr>
            <w:tcW w:w="600" w:type="dxa"/>
            <w:shd w:val="clear" w:color="auto" w:fill="auto"/>
            <w:noWrap/>
            <w:hideMark/>
          </w:tcPr>
          <w:p w14:paraId="2C0C6874"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31.1</w:t>
            </w:r>
          </w:p>
        </w:tc>
        <w:tc>
          <w:tcPr>
            <w:tcW w:w="600" w:type="dxa"/>
            <w:shd w:val="clear" w:color="auto" w:fill="auto"/>
            <w:noWrap/>
            <w:hideMark/>
          </w:tcPr>
          <w:p w14:paraId="730FFA76"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27.4</w:t>
            </w:r>
          </w:p>
        </w:tc>
        <w:tc>
          <w:tcPr>
            <w:tcW w:w="990" w:type="dxa"/>
            <w:shd w:val="clear" w:color="auto" w:fill="auto"/>
            <w:noWrap/>
            <w:hideMark/>
          </w:tcPr>
          <w:p w14:paraId="47087648"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16.7</w:t>
            </w:r>
          </w:p>
        </w:tc>
        <w:tc>
          <w:tcPr>
            <w:tcW w:w="810" w:type="dxa"/>
            <w:shd w:val="clear" w:color="auto" w:fill="auto"/>
            <w:noWrap/>
            <w:hideMark/>
          </w:tcPr>
          <w:p w14:paraId="2AAE73E9"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2258.5</w:t>
            </w:r>
          </w:p>
        </w:tc>
        <w:tc>
          <w:tcPr>
            <w:tcW w:w="720" w:type="dxa"/>
            <w:shd w:val="clear" w:color="auto" w:fill="auto"/>
            <w:noWrap/>
            <w:hideMark/>
          </w:tcPr>
          <w:p w14:paraId="01A17DA0"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25.7</w:t>
            </w:r>
          </w:p>
        </w:tc>
        <w:tc>
          <w:tcPr>
            <w:tcW w:w="810" w:type="dxa"/>
            <w:shd w:val="clear" w:color="auto" w:fill="auto"/>
            <w:noWrap/>
            <w:hideMark/>
          </w:tcPr>
          <w:p w14:paraId="2B5D1DA5"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32.1</w:t>
            </w:r>
          </w:p>
        </w:tc>
        <w:tc>
          <w:tcPr>
            <w:tcW w:w="810" w:type="dxa"/>
            <w:shd w:val="clear" w:color="auto" w:fill="auto"/>
            <w:noWrap/>
            <w:hideMark/>
          </w:tcPr>
          <w:p w14:paraId="2E471777"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24.5</w:t>
            </w:r>
          </w:p>
        </w:tc>
        <w:tc>
          <w:tcPr>
            <w:tcW w:w="540" w:type="dxa"/>
            <w:shd w:val="clear" w:color="auto" w:fill="auto"/>
            <w:noWrap/>
            <w:hideMark/>
          </w:tcPr>
          <w:p w14:paraId="785BEB02"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20.2</w:t>
            </w:r>
          </w:p>
        </w:tc>
      </w:tr>
      <w:tr w:rsidR="009F704C" w:rsidRPr="004016BC" w14:paraId="0300C2FB" w14:textId="77777777" w:rsidTr="002C7B99">
        <w:trPr>
          <w:trHeight w:val="308"/>
        </w:trPr>
        <w:tc>
          <w:tcPr>
            <w:tcW w:w="2520" w:type="dxa"/>
            <w:shd w:val="clear" w:color="auto" w:fill="auto"/>
            <w:noWrap/>
          </w:tcPr>
          <w:p w14:paraId="19F34B5E" w14:textId="77777777" w:rsidR="009F704C" w:rsidRPr="004016BC" w:rsidRDefault="009F704C" w:rsidP="005939D5">
            <w:pPr>
              <w:rPr>
                <w:rFonts w:ascii="Times New Roman" w:eastAsia="Times New Roman" w:hAnsi="Times New Roman"/>
                <w:b/>
                <w:sz w:val="24"/>
                <w:szCs w:val="24"/>
              </w:rPr>
            </w:pPr>
            <w:r w:rsidRPr="004016BC">
              <w:rPr>
                <w:rFonts w:ascii="Times New Roman" w:eastAsia="Times New Roman" w:hAnsi="Times New Roman"/>
                <w:b/>
                <w:sz w:val="24"/>
                <w:szCs w:val="24"/>
              </w:rPr>
              <w:t>Parent</w:t>
            </w:r>
          </w:p>
        </w:tc>
        <w:tc>
          <w:tcPr>
            <w:tcW w:w="810" w:type="dxa"/>
            <w:shd w:val="clear" w:color="auto" w:fill="auto"/>
            <w:noWrap/>
          </w:tcPr>
          <w:p w14:paraId="259F11EB" w14:textId="77777777" w:rsidR="009F704C" w:rsidRPr="004016BC" w:rsidRDefault="009F704C" w:rsidP="005939D5">
            <w:pPr>
              <w:rPr>
                <w:rFonts w:ascii="Times New Roman" w:eastAsia="Times New Roman" w:hAnsi="Times New Roman"/>
                <w:b/>
                <w:sz w:val="24"/>
                <w:szCs w:val="24"/>
              </w:rPr>
            </w:pPr>
          </w:p>
        </w:tc>
        <w:tc>
          <w:tcPr>
            <w:tcW w:w="720" w:type="dxa"/>
            <w:shd w:val="clear" w:color="auto" w:fill="auto"/>
            <w:noWrap/>
          </w:tcPr>
          <w:p w14:paraId="627F23C2" w14:textId="77777777" w:rsidR="009F704C" w:rsidRPr="004016BC" w:rsidRDefault="009F704C" w:rsidP="005939D5">
            <w:pPr>
              <w:rPr>
                <w:rFonts w:ascii="Times New Roman" w:eastAsia="Times New Roman" w:hAnsi="Times New Roman"/>
                <w:b/>
                <w:sz w:val="24"/>
                <w:szCs w:val="24"/>
              </w:rPr>
            </w:pPr>
          </w:p>
        </w:tc>
        <w:tc>
          <w:tcPr>
            <w:tcW w:w="720" w:type="dxa"/>
            <w:shd w:val="clear" w:color="auto" w:fill="auto"/>
            <w:noWrap/>
          </w:tcPr>
          <w:p w14:paraId="428BBCF1" w14:textId="77777777" w:rsidR="009F704C" w:rsidRPr="004016BC" w:rsidRDefault="009F704C" w:rsidP="005939D5">
            <w:pPr>
              <w:rPr>
                <w:rFonts w:ascii="Times New Roman" w:eastAsia="Times New Roman" w:hAnsi="Times New Roman"/>
                <w:b/>
                <w:sz w:val="24"/>
                <w:szCs w:val="24"/>
              </w:rPr>
            </w:pPr>
          </w:p>
        </w:tc>
        <w:tc>
          <w:tcPr>
            <w:tcW w:w="630" w:type="dxa"/>
            <w:shd w:val="clear" w:color="auto" w:fill="auto"/>
            <w:noWrap/>
          </w:tcPr>
          <w:p w14:paraId="05DC3FDF" w14:textId="77777777" w:rsidR="009F704C" w:rsidRPr="004016BC" w:rsidRDefault="009F704C" w:rsidP="005939D5">
            <w:pPr>
              <w:rPr>
                <w:rFonts w:ascii="Times New Roman" w:eastAsia="Times New Roman" w:hAnsi="Times New Roman"/>
                <w:b/>
                <w:sz w:val="24"/>
                <w:szCs w:val="24"/>
              </w:rPr>
            </w:pPr>
          </w:p>
        </w:tc>
        <w:tc>
          <w:tcPr>
            <w:tcW w:w="990" w:type="dxa"/>
            <w:shd w:val="clear" w:color="auto" w:fill="auto"/>
            <w:noWrap/>
          </w:tcPr>
          <w:p w14:paraId="6D8B0B13" w14:textId="77777777" w:rsidR="009F704C" w:rsidRPr="004016BC" w:rsidRDefault="009F704C" w:rsidP="005939D5">
            <w:pPr>
              <w:rPr>
                <w:rFonts w:ascii="Times New Roman" w:eastAsia="Times New Roman" w:hAnsi="Times New Roman"/>
                <w:b/>
                <w:sz w:val="24"/>
                <w:szCs w:val="24"/>
              </w:rPr>
            </w:pPr>
          </w:p>
        </w:tc>
        <w:tc>
          <w:tcPr>
            <w:tcW w:w="810" w:type="dxa"/>
            <w:shd w:val="clear" w:color="auto" w:fill="auto"/>
            <w:noWrap/>
          </w:tcPr>
          <w:p w14:paraId="0A34D988" w14:textId="77777777" w:rsidR="009F704C" w:rsidRPr="004016BC" w:rsidRDefault="009F704C" w:rsidP="005939D5">
            <w:pPr>
              <w:rPr>
                <w:rFonts w:ascii="Times New Roman" w:eastAsia="Times New Roman" w:hAnsi="Times New Roman"/>
                <w:b/>
                <w:sz w:val="24"/>
                <w:szCs w:val="24"/>
              </w:rPr>
            </w:pPr>
          </w:p>
        </w:tc>
        <w:tc>
          <w:tcPr>
            <w:tcW w:w="600" w:type="dxa"/>
            <w:shd w:val="clear" w:color="auto" w:fill="auto"/>
            <w:noWrap/>
          </w:tcPr>
          <w:p w14:paraId="2889F32D" w14:textId="77777777" w:rsidR="009F704C" w:rsidRPr="004016BC" w:rsidRDefault="009F704C" w:rsidP="005939D5">
            <w:pPr>
              <w:rPr>
                <w:rFonts w:ascii="Times New Roman" w:eastAsia="Times New Roman" w:hAnsi="Times New Roman"/>
                <w:b/>
                <w:sz w:val="24"/>
                <w:szCs w:val="24"/>
              </w:rPr>
            </w:pPr>
          </w:p>
        </w:tc>
        <w:tc>
          <w:tcPr>
            <w:tcW w:w="600" w:type="dxa"/>
            <w:shd w:val="clear" w:color="auto" w:fill="auto"/>
            <w:noWrap/>
          </w:tcPr>
          <w:p w14:paraId="4F42C4BD" w14:textId="77777777" w:rsidR="009F704C" w:rsidRPr="004016BC" w:rsidRDefault="009F704C" w:rsidP="005939D5">
            <w:pPr>
              <w:rPr>
                <w:rFonts w:ascii="Times New Roman" w:eastAsia="Times New Roman" w:hAnsi="Times New Roman"/>
                <w:b/>
                <w:sz w:val="24"/>
                <w:szCs w:val="24"/>
              </w:rPr>
            </w:pPr>
          </w:p>
        </w:tc>
        <w:tc>
          <w:tcPr>
            <w:tcW w:w="600" w:type="dxa"/>
            <w:shd w:val="clear" w:color="auto" w:fill="auto"/>
            <w:noWrap/>
          </w:tcPr>
          <w:p w14:paraId="4F8253C3" w14:textId="77777777" w:rsidR="009F704C" w:rsidRPr="004016BC" w:rsidRDefault="009F704C" w:rsidP="005939D5">
            <w:pPr>
              <w:rPr>
                <w:rFonts w:ascii="Times New Roman" w:eastAsia="Times New Roman" w:hAnsi="Times New Roman"/>
                <w:b/>
                <w:sz w:val="24"/>
                <w:szCs w:val="24"/>
              </w:rPr>
            </w:pPr>
          </w:p>
        </w:tc>
        <w:tc>
          <w:tcPr>
            <w:tcW w:w="990" w:type="dxa"/>
            <w:shd w:val="clear" w:color="auto" w:fill="auto"/>
            <w:noWrap/>
          </w:tcPr>
          <w:p w14:paraId="55D43628" w14:textId="77777777" w:rsidR="009F704C" w:rsidRPr="004016BC" w:rsidRDefault="009F704C" w:rsidP="005939D5">
            <w:pPr>
              <w:rPr>
                <w:rFonts w:ascii="Times New Roman" w:eastAsia="Times New Roman" w:hAnsi="Times New Roman"/>
                <w:b/>
                <w:sz w:val="24"/>
                <w:szCs w:val="24"/>
              </w:rPr>
            </w:pPr>
          </w:p>
        </w:tc>
        <w:tc>
          <w:tcPr>
            <w:tcW w:w="810" w:type="dxa"/>
            <w:shd w:val="clear" w:color="auto" w:fill="auto"/>
            <w:noWrap/>
          </w:tcPr>
          <w:p w14:paraId="492E7FF6" w14:textId="77777777" w:rsidR="009F704C" w:rsidRPr="004016BC" w:rsidRDefault="009F704C" w:rsidP="005939D5">
            <w:pPr>
              <w:rPr>
                <w:rFonts w:ascii="Times New Roman" w:eastAsia="Times New Roman" w:hAnsi="Times New Roman"/>
                <w:b/>
                <w:sz w:val="24"/>
                <w:szCs w:val="24"/>
              </w:rPr>
            </w:pPr>
          </w:p>
        </w:tc>
        <w:tc>
          <w:tcPr>
            <w:tcW w:w="720" w:type="dxa"/>
            <w:shd w:val="clear" w:color="auto" w:fill="auto"/>
            <w:noWrap/>
          </w:tcPr>
          <w:p w14:paraId="17EFDBA2" w14:textId="77777777" w:rsidR="009F704C" w:rsidRPr="004016BC" w:rsidRDefault="009F704C" w:rsidP="005939D5">
            <w:pPr>
              <w:rPr>
                <w:rFonts w:ascii="Times New Roman" w:eastAsia="Times New Roman" w:hAnsi="Times New Roman"/>
                <w:b/>
                <w:sz w:val="24"/>
                <w:szCs w:val="24"/>
              </w:rPr>
            </w:pPr>
          </w:p>
        </w:tc>
        <w:tc>
          <w:tcPr>
            <w:tcW w:w="810" w:type="dxa"/>
            <w:shd w:val="clear" w:color="auto" w:fill="auto"/>
            <w:noWrap/>
          </w:tcPr>
          <w:p w14:paraId="67C99277" w14:textId="77777777" w:rsidR="009F704C" w:rsidRPr="004016BC" w:rsidRDefault="009F704C" w:rsidP="005939D5">
            <w:pPr>
              <w:rPr>
                <w:rFonts w:ascii="Times New Roman" w:eastAsia="Times New Roman" w:hAnsi="Times New Roman"/>
                <w:b/>
                <w:sz w:val="24"/>
                <w:szCs w:val="24"/>
              </w:rPr>
            </w:pPr>
          </w:p>
        </w:tc>
        <w:tc>
          <w:tcPr>
            <w:tcW w:w="810" w:type="dxa"/>
            <w:shd w:val="clear" w:color="auto" w:fill="auto"/>
            <w:noWrap/>
          </w:tcPr>
          <w:p w14:paraId="3B04DD69" w14:textId="77777777" w:rsidR="009F704C" w:rsidRPr="004016BC" w:rsidRDefault="009F704C" w:rsidP="005939D5">
            <w:pPr>
              <w:rPr>
                <w:rFonts w:ascii="Times New Roman" w:eastAsia="Times New Roman" w:hAnsi="Times New Roman"/>
                <w:b/>
                <w:sz w:val="24"/>
                <w:szCs w:val="24"/>
              </w:rPr>
            </w:pPr>
          </w:p>
        </w:tc>
        <w:tc>
          <w:tcPr>
            <w:tcW w:w="540" w:type="dxa"/>
            <w:shd w:val="clear" w:color="auto" w:fill="auto"/>
            <w:noWrap/>
          </w:tcPr>
          <w:p w14:paraId="44AEDA7D" w14:textId="77777777" w:rsidR="009F704C" w:rsidRPr="004016BC" w:rsidRDefault="009F704C" w:rsidP="005939D5">
            <w:pPr>
              <w:rPr>
                <w:rFonts w:ascii="Times New Roman" w:eastAsia="Times New Roman" w:hAnsi="Times New Roman"/>
                <w:b/>
                <w:sz w:val="24"/>
                <w:szCs w:val="24"/>
              </w:rPr>
            </w:pPr>
          </w:p>
        </w:tc>
      </w:tr>
      <w:tr w:rsidR="009F704C" w:rsidRPr="004016BC" w14:paraId="76EC9990" w14:textId="77777777" w:rsidTr="002C7B99">
        <w:trPr>
          <w:trHeight w:val="308"/>
        </w:trPr>
        <w:tc>
          <w:tcPr>
            <w:tcW w:w="2520" w:type="dxa"/>
            <w:shd w:val="clear" w:color="auto" w:fill="auto"/>
            <w:noWrap/>
            <w:hideMark/>
          </w:tcPr>
          <w:p w14:paraId="4F44DB4B"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DAB256</w:t>
            </w:r>
          </w:p>
        </w:tc>
        <w:tc>
          <w:tcPr>
            <w:tcW w:w="810" w:type="dxa"/>
            <w:shd w:val="clear" w:color="auto" w:fill="auto"/>
            <w:noWrap/>
            <w:hideMark/>
          </w:tcPr>
          <w:p w14:paraId="1F9DAA5C"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2404.6</w:t>
            </w:r>
          </w:p>
        </w:tc>
        <w:tc>
          <w:tcPr>
            <w:tcW w:w="720" w:type="dxa"/>
            <w:shd w:val="clear" w:color="auto" w:fill="auto"/>
            <w:noWrap/>
            <w:hideMark/>
          </w:tcPr>
          <w:p w14:paraId="7E9D5B4B"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47.0</w:t>
            </w:r>
          </w:p>
        </w:tc>
        <w:tc>
          <w:tcPr>
            <w:tcW w:w="720" w:type="dxa"/>
            <w:shd w:val="clear" w:color="auto" w:fill="auto"/>
            <w:noWrap/>
            <w:hideMark/>
          </w:tcPr>
          <w:p w14:paraId="75C43E36"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29.2</w:t>
            </w:r>
          </w:p>
        </w:tc>
        <w:tc>
          <w:tcPr>
            <w:tcW w:w="630" w:type="dxa"/>
            <w:shd w:val="clear" w:color="auto" w:fill="auto"/>
            <w:noWrap/>
            <w:hideMark/>
          </w:tcPr>
          <w:p w14:paraId="0493821A"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26.5</w:t>
            </w:r>
          </w:p>
        </w:tc>
        <w:tc>
          <w:tcPr>
            <w:tcW w:w="990" w:type="dxa"/>
            <w:shd w:val="clear" w:color="auto" w:fill="auto"/>
            <w:noWrap/>
            <w:hideMark/>
          </w:tcPr>
          <w:p w14:paraId="29F2C2E3"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18.3</w:t>
            </w:r>
          </w:p>
        </w:tc>
        <w:tc>
          <w:tcPr>
            <w:tcW w:w="810" w:type="dxa"/>
            <w:shd w:val="clear" w:color="auto" w:fill="auto"/>
            <w:noWrap/>
            <w:hideMark/>
          </w:tcPr>
          <w:p w14:paraId="612B5515"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2447.3</w:t>
            </w:r>
          </w:p>
        </w:tc>
        <w:tc>
          <w:tcPr>
            <w:tcW w:w="600" w:type="dxa"/>
            <w:shd w:val="clear" w:color="auto" w:fill="auto"/>
            <w:noWrap/>
            <w:hideMark/>
          </w:tcPr>
          <w:p w14:paraId="566BDF91"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46.1</w:t>
            </w:r>
          </w:p>
        </w:tc>
        <w:tc>
          <w:tcPr>
            <w:tcW w:w="600" w:type="dxa"/>
            <w:shd w:val="clear" w:color="auto" w:fill="auto"/>
            <w:noWrap/>
            <w:hideMark/>
          </w:tcPr>
          <w:p w14:paraId="036CAED2"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30.5</w:t>
            </w:r>
          </w:p>
        </w:tc>
        <w:tc>
          <w:tcPr>
            <w:tcW w:w="600" w:type="dxa"/>
            <w:shd w:val="clear" w:color="auto" w:fill="auto"/>
            <w:noWrap/>
            <w:hideMark/>
          </w:tcPr>
          <w:p w14:paraId="7B7B6C67"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28.0</w:t>
            </w:r>
          </w:p>
        </w:tc>
        <w:tc>
          <w:tcPr>
            <w:tcW w:w="990" w:type="dxa"/>
            <w:shd w:val="clear" w:color="auto" w:fill="auto"/>
            <w:noWrap/>
            <w:hideMark/>
          </w:tcPr>
          <w:p w14:paraId="48FA9B83"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18.3</w:t>
            </w:r>
          </w:p>
        </w:tc>
        <w:tc>
          <w:tcPr>
            <w:tcW w:w="810" w:type="dxa"/>
            <w:shd w:val="clear" w:color="auto" w:fill="auto"/>
            <w:noWrap/>
            <w:hideMark/>
          </w:tcPr>
          <w:p w14:paraId="512CC03D"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1934.3</w:t>
            </w:r>
          </w:p>
        </w:tc>
        <w:tc>
          <w:tcPr>
            <w:tcW w:w="720" w:type="dxa"/>
            <w:shd w:val="clear" w:color="auto" w:fill="auto"/>
            <w:noWrap/>
            <w:hideMark/>
          </w:tcPr>
          <w:p w14:paraId="3CD7C139"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29.8</w:t>
            </w:r>
          </w:p>
        </w:tc>
        <w:tc>
          <w:tcPr>
            <w:tcW w:w="810" w:type="dxa"/>
            <w:shd w:val="clear" w:color="auto" w:fill="auto"/>
            <w:noWrap/>
            <w:hideMark/>
          </w:tcPr>
          <w:p w14:paraId="3C1C721D"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32.0</w:t>
            </w:r>
          </w:p>
        </w:tc>
        <w:tc>
          <w:tcPr>
            <w:tcW w:w="810" w:type="dxa"/>
            <w:shd w:val="clear" w:color="auto" w:fill="auto"/>
            <w:noWrap/>
            <w:hideMark/>
          </w:tcPr>
          <w:p w14:paraId="2A52842D"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25.0</w:t>
            </w:r>
          </w:p>
        </w:tc>
        <w:tc>
          <w:tcPr>
            <w:tcW w:w="540" w:type="dxa"/>
            <w:shd w:val="clear" w:color="auto" w:fill="auto"/>
            <w:noWrap/>
            <w:hideMark/>
          </w:tcPr>
          <w:p w14:paraId="3AA56A52"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19.7</w:t>
            </w:r>
          </w:p>
        </w:tc>
      </w:tr>
      <w:tr w:rsidR="009F704C" w:rsidRPr="004016BC" w14:paraId="40E37415" w14:textId="77777777" w:rsidTr="002C7B99">
        <w:trPr>
          <w:trHeight w:val="80"/>
        </w:trPr>
        <w:tc>
          <w:tcPr>
            <w:tcW w:w="2520" w:type="dxa"/>
            <w:shd w:val="clear" w:color="auto" w:fill="auto"/>
            <w:noWrap/>
            <w:hideMark/>
          </w:tcPr>
          <w:p w14:paraId="6DCC17FB" w14:textId="77777777" w:rsidR="009F704C" w:rsidRPr="004016BC" w:rsidRDefault="009F704C" w:rsidP="005939D5">
            <w:pPr>
              <w:rPr>
                <w:rFonts w:ascii="Times New Roman" w:eastAsia="Times New Roman" w:hAnsi="Times New Roman"/>
                <w:i/>
                <w:iCs/>
                <w:sz w:val="24"/>
                <w:szCs w:val="24"/>
              </w:rPr>
            </w:pPr>
            <w:proofErr w:type="spellStart"/>
            <w:r w:rsidRPr="004016BC">
              <w:rPr>
                <w:rFonts w:ascii="Times New Roman" w:eastAsia="Times New Roman" w:hAnsi="Times New Roman"/>
                <w:i/>
                <w:iCs/>
                <w:sz w:val="24"/>
                <w:szCs w:val="24"/>
              </w:rPr>
              <w:t>Angonia</w:t>
            </w:r>
            <w:proofErr w:type="spellEnd"/>
          </w:p>
        </w:tc>
        <w:tc>
          <w:tcPr>
            <w:tcW w:w="810" w:type="dxa"/>
            <w:shd w:val="clear" w:color="auto" w:fill="auto"/>
            <w:noWrap/>
            <w:hideMark/>
          </w:tcPr>
          <w:p w14:paraId="49C0DCF6"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1362.5</w:t>
            </w:r>
          </w:p>
        </w:tc>
        <w:tc>
          <w:tcPr>
            <w:tcW w:w="720" w:type="dxa"/>
            <w:shd w:val="clear" w:color="auto" w:fill="auto"/>
            <w:noWrap/>
            <w:hideMark/>
          </w:tcPr>
          <w:p w14:paraId="06E9AF0C"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41.4</w:t>
            </w:r>
          </w:p>
        </w:tc>
        <w:tc>
          <w:tcPr>
            <w:tcW w:w="720" w:type="dxa"/>
            <w:shd w:val="clear" w:color="auto" w:fill="auto"/>
            <w:noWrap/>
            <w:hideMark/>
          </w:tcPr>
          <w:p w14:paraId="4DED257E"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28.6</w:t>
            </w:r>
          </w:p>
        </w:tc>
        <w:tc>
          <w:tcPr>
            <w:tcW w:w="630" w:type="dxa"/>
            <w:shd w:val="clear" w:color="auto" w:fill="auto"/>
            <w:noWrap/>
            <w:hideMark/>
          </w:tcPr>
          <w:p w14:paraId="1DC42D37"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21.0</w:t>
            </w:r>
          </w:p>
        </w:tc>
        <w:tc>
          <w:tcPr>
            <w:tcW w:w="990" w:type="dxa"/>
            <w:shd w:val="clear" w:color="auto" w:fill="auto"/>
            <w:noWrap/>
            <w:hideMark/>
          </w:tcPr>
          <w:p w14:paraId="0A0753AD"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 xml:space="preserve">  9.5</w:t>
            </w:r>
          </w:p>
        </w:tc>
        <w:tc>
          <w:tcPr>
            <w:tcW w:w="810" w:type="dxa"/>
            <w:shd w:val="clear" w:color="auto" w:fill="auto"/>
            <w:noWrap/>
            <w:hideMark/>
          </w:tcPr>
          <w:p w14:paraId="5621CC45"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1464.9</w:t>
            </w:r>
          </w:p>
        </w:tc>
        <w:tc>
          <w:tcPr>
            <w:tcW w:w="600" w:type="dxa"/>
            <w:shd w:val="clear" w:color="auto" w:fill="auto"/>
            <w:noWrap/>
            <w:hideMark/>
          </w:tcPr>
          <w:p w14:paraId="69A64449"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40.1</w:t>
            </w:r>
          </w:p>
        </w:tc>
        <w:tc>
          <w:tcPr>
            <w:tcW w:w="600" w:type="dxa"/>
            <w:shd w:val="clear" w:color="auto" w:fill="auto"/>
            <w:noWrap/>
            <w:hideMark/>
          </w:tcPr>
          <w:p w14:paraId="2A96A0D4"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24.9</w:t>
            </w:r>
          </w:p>
        </w:tc>
        <w:tc>
          <w:tcPr>
            <w:tcW w:w="600" w:type="dxa"/>
            <w:shd w:val="clear" w:color="auto" w:fill="auto"/>
            <w:noWrap/>
            <w:hideMark/>
          </w:tcPr>
          <w:p w14:paraId="6FA4A59A"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22.1</w:t>
            </w:r>
          </w:p>
        </w:tc>
        <w:tc>
          <w:tcPr>
            <w:tcW w:w="990" w:type="dxa"/>
            <w:shd w:val="clear" w:color="auto" w:fill="auto"/>
            <w:noWrap/>
            <w:hideMark/>
          </w:tcPr>
          <w:p w14:paraId="1A71F4D1"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 xml:space="preserve">  9.5</w:t>
            </w:r>
          </w:p>
        </w:tc>
        <w:tc>
          <w:tcPr>
            <w:tcW w:w="810" w:type="dxa"/>
            <w:shd w:val="clear" w:color="auto" w:fill="auto"/>
            <w:noWrap/>
            <w:hideMark/>
          </w:tcPr>
          <w:p w14:paraId="20C9B0BF"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1058.9</w:t>
            </w:r>
          </w:p>
        </w:tc>
        <w:tc>
          <w:tcPr>
            <w:tcW w:w="720" w:type="dxa"/>
            <w:shd w:val="clear" w:color="auto" w:fill="auto"/>
            <w:noWrap/>
            <w:hideMark/>
          </w:tcPr>
          <w:p w14:paraId="748E596A"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19.2</w:t>
            </w:r>
          </w:p>
        </w:tc>
        <w:tc>
          <w:tcPr>
            <w:tcW w:w="810" w:type="dxa"/>
            <w:shd w:val="clear" w:color="auto" w:fill="auto"/>
            <w:noWrap/>
            <w:hideMark/>
          </w:tcPr>
          <w:p w14:paraId="14092308"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25.9</w:t>
            </w:r>
          </w:p>
        </w:tc>
        <w:tc>
          <w:tcPr>
            <w:tcW w:w="810" w:type="dxa"/>
            <w:shd w:val="clear" w:color="auto" w:fill="auto"/>
            <w:noWrap/>
            <w:hideMark/>
          </w:tcPr>
          <w:p w14:paraId="3D91B68F"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19.0</w:t>
            </w:r>
          </w:p>
        </w:tc>
        <w:tc>
          <w:tcPr>
            <w:tcW w:w="540" w:type="dxa"/>
            <w:shd w:val="clear" w:color="auto" w:fill="auto"/>
            <w:noWrap/>
            <w:hideMark/>
          </w:tcPr>
          <w:p w14:paraId="1A155ED3"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14.2</w:t>
            </w:r>
          </w:p>
        </w:tc>
      </w:tr>
      <w:tr w:rsidR="009F704C" w:rsidRPr="004016BC" w14:paraId="68FEA60D" w14:textId="77777777" w:rsidTr="002C7B99">
        <w:trPr>
          <w:trHeight w:val="80"/>
        </w:trPr>
        <w:tc>
          <w:tcPr>
            <w:tcW w:w="2520" w:type="dxa"/>
            <w:shd w:val="clear" w:color="auto" w:fill="auto"/>
            <w:noWrap/>
            <w:hideMark/>
          </w:tcPr>
          <w:p w14:paraId="70E922A4"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lastRenderedPageBreak/>
              <w:t>AFR398</w:t>
            </w:r>
          </w:p>
        </w:tc>
        <w:tc>
          <w:tcPr>
            <w:tcW w:w="810" w:type="dxa"/>
            <w:shd w:val="clear" w:color="auto" w:fill="auto"/>
            <w:noWrap/>
            <w:hideMark/>
          </w:tcPr>
          <w:p w14:paraId="3AE2E5B0"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2049.1</w:t>
            </w:r>
          </w:p>
        </w:tc>
        <w:tc>
          <w:tcPr>
            <w:tcW w:w="720" w:type="dxa"/>
            <w:shd w:val="clear" w:color="auto" w:fill="auto"/>
            <w:noWrap/>
            <w:hideMark/>
          </w:tcPr>
          <w:p w14:paraId="2D92715F"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50.5</w:t>
            </w:r>
          </w:p>
        </w:tc>
        <w:tc>
          <w:tcPr>
            <w:tcW w:w="720" w:type="dxa"/>
            <w:shd w:val="clear" w:color="auto" w:fill="auto"/>
            <w:noWrap/>
            <w:hideMark/>
          </w:tcPr>
          <w:p w14:paraId="66141A95"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31.4</w:t>
            </w:r>
          </w:p>
        </w:tc>
        <w:tc>
          <w:tcPr>
            <w:tcW w:w="630" w:type="dxa"/>
            <w:shd w:val="clear" w:color="auto" w:fill="auto"/>
            <w:noWrap/>
            <w:hideMark/>
          </w:tcPr>
          <w:p w14:paraId="2C4CB480"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30.0</w:t>
            </w:r>
          </w:p>
        </w:tc>
        <w:tc>
          <w:tcPr>
            <w:tcW w:w="990" w:type="dxa"/>
            <w:shd w:val="clear" w:color="auto" w:fill="auto"/>
            <w:noWrap/>
            <w:hideMark/>
          </w:tcPr>
          <w:p w14:paraId="15B55B55"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15.8</w:t>
            </w:r>
          </w:p>
        </w:tc>
        <w:tc>
          <w:tcPr>
            <w:tcW w:w="810" w:type="dxa"/>
            <w:shd w:val="clear" w:color="auto" w:fill="auto"/>
            <w:noWrap/>
            <w:hideMark/>
          </w:tcPr>
          <w:p w14:paraId="697D94A2"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2149.3</w:t>
            </w:r>
          </w:p>
        </w:tc>
        <w:tc>
          <w:tcPr>
            <w:tcW w:w="600" w:type="dxa"/>
            <w:shd w:val="clear" w:color="auto" w:fill="auto"/>
            <w:noWrap/>
            <w:hideMark/>
          </w:tcPr>
          <w:p w14:paraId="11BBF301"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49.6</w:t>
            </w:r>
          </w:p>
        </w:tc>
        <w:tc>
          <w:tcPr>
            <w:tcW w:w="600" w:type="dxa"/>
            <w:shd w:val="clear" w:color="auto" w:fill="auto"/>
            <w:noWrap/>
            <w:hideMark/>
          </w:tcPr>
          <w:p w14:paraId="72663345"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29.0</w:t>
            </w:r>
          </w:p>
        </w:tc>
        <w:tc>
          <w:tcPr>
            <w:tcW w:w="600" w:type="dxa"/>
            <w:shd w:val="clear" w:color="auto" w:fill="auto"/>
            <w:noWrap/>
            <w:hideMark/>
          </w:tcPr>
          <w:p w14:paraId="55C9C9F6"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26.0</w:t>
            </w:r>
          </w:p>
        </w:tc>
        <w:tc>
          <w:tcPr>
            <w:tcW w:w="990" w:type="dxa"/>
            <w:shd w:val="clear" w:color="auto" w:fill="auto"/>
            <w:noWrap/>
            <w:hideMark/>
          </w:tcPr>
          <w:p w14:paraId="3955D1C9"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15.8</w:t>
            </w:r>
          </w:p>
        </w:tc>
        <w:tc>
          <w:tcPr>
            <w:tcW w:w="810" w:type="dxa"/>
            <w:shd w:val="clear" w:color="auto" w:fill="auto"/>
            <w:noWrap/>
            <w:hideMark/>
          </w:tcPr>
          <w:p w14:paraId="2C5DE9AE"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2133.9</w:t>
            </w:r>
          </w:p>
        </w:tc>
        <w:tc>
          <w:tcPr>
            <w:tcW w:w="720" w:type="dxa"/>
            <w:shd w:val="clear" w:color="auto" w:fill="auto"/>
            <w:noWrap/>
            <w:hideMark/>
          </w:tcPr>
          <w:p w14:paraId="29DA9400"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25.8</w:t>
            </w:r>
          </w:p>
        </w:tc>
        <w:tc>
          <w:tcPr>
            <w:tcW w:w="810" w:type="dxa"/>
            <w:shd w:val="clear" w:color="auto" w:fill="auto"/>
            <w:noWrap/>
            <w:hideMark/>
          </w:tcPr>
          <w:p w14:paraId="416C8B08"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30.0</w:t>
            </w:r>
          </w:p>
        </w:tc>
        <w:tc>
          <w:tcPr>
            <w:tcW w:w="810" w:type="dxa"/>
            <w:shd w:val="clear" w:color="auto" w:fill="auto"/>
            <w:noWrap/>
            <w:hideMark/>
          </w:tcPr>
          <w:p w14:paraId="7C1E933C"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23.0</w:t>
            </w:r>
          </w:p>
        </w:tc>
        <w:tc>
          <w:tcPr>
            <w:tcW w:w="540" w:type="dxa"/>
            <w:shd w:val="clear" w:color="auto" w:fill="auto"/>
            <w:noWrap/>
            <w:hideMark/>
          </w:tcPr>
          <w:p w14:paraId="3C036320"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22.7</w:t>
            </w:r>
          </w:p>
        </w:tc>
      </w:tr>
      <w:tr w:rsidR="009F704C" w:rsidRPr="004016BC" w14:paraId="18D9EF4D" w14:textId="77777777" w:rsidTr="002C7B99">
        <w:trPr>
          <w:trHeight w:val="80"/>
        </w:trPr>
        <w:tc>
          <w:tcPr>
            <w:tcW w:w="2520" w:type="dxa"/>
            <w:shd w:val="clear" w:color="auto" w:fill="auto"/>
            <w:noWrap/>
            <w:hideMark/>
          </w:tcPr>
          <w:p w14:paraId="0C35425A" w14:textId="77777777" w:rsidR="009F704C" w:rsidRPr="004016BC" w:rsidRDefault="009F704C" w:rsidP="005939D5">
            <w:pPr>
              <w:rPr>
                <w:rFonts w:ascii="Times New Roman" w:eastAsia="Times New Roman" w:hAnsi="Times New Roman"/>
                <w:i/>
                <w:iCs/>
                <w:sz w:val="24"/>
                <w:szCs w:val="24"/>
              </w:rPr>
            </w:pPr>
            <w:r w:rsidRPr="004016BC">
              <w:rPr>
                <w:rFonts w:ascii="Times New Roman" w:eastAsia="Times New Roman" w:hAnsi="Times New Roman"/>
                <w:i/>
                <w:iCs/>
                <w:sz w:val="24"/>
                <w:szCs w:val="24"/>
              </w:rPr>
              <w:t>Catarina</w:t>
            </w:r>
          </w:p>
        </w:tc>
        <w:tc>
          <w:tcPr>
            <w:tcW w:w="810" w:type="dxa"/>
            <w:shd w:val="clear" w:color="auto" w:fill="auto"/>
            <w:noWrap/>
            <w:hideMark/>
          </w:tcPr>
          <w:p w14:paraId="723F334F"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2293.6</w:t>
            </w:r>
          </w:p>
        </w:tc>
        <w:tc>
          <w:tcPr>
            <w:tcW w:w="720" w:type="dxa"/>
            <w:shd w:val="clear" w:color="auto" w:fill="auto"/>
            <w:noWrap/>
            <w:hideMark/>
          </w:tcPr>
          <w:p w14:paraId="7DA05BE0"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45.1</w:t>
            </w:r>
          </w:p>
        </w:tc>
        <w:tc>
          <w:tcPr>
            <w:tcW w:w="720" w:type="dxa"/>
            <w:shd w:val="clear" w:color="auto" w:fill="auto"/>
            <w:noWrap/>
            <w:hideMark/>
          </w:tcPr>
          <w:p w14:paraId="0BF19C16"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28.2</w:t>
            </w:r>
          </w:p>
        </w:tc>
        <w:tc>
          <w:tcPr>
            <w:tcW w:w="630" w:type="dxa"/>
            <w:shd w:val="clear" w:color="auto" w:fill="auto"/>
            <w:noWrap/>
            <w:hideMark/>
          </w:tcPr>
          <w:p w14:paraId="4EFDA745"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25.0</w:t>
            </w:r>
          </w:p>
        </w:tc>
        <w:tc>
          <w:tcPr>
            <w:tcW w:w="990" w:type="dxa"/>
            <w:shd w:val="clear" w:color="auto" w:fill="auto"/>
            <w:noWrap/>
            <w:hideMark/>
          </w:tcPr>
          <w:p w14:paraId="7406F381"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19.0</w:t>
            </w:r>
          </w:p>
        </w:tc>
        <w:tc>
          <w:tcPr>
            <w:tcW w:w="810" w:type="dxa"/>
            <w:shd w:val="clear" w:color="auto" w:fill="auto"/>
            <w:noWrap/>
            <w:hideMark/>
          </w:tcPr>
          <w:p w14:paraId="49B89C37"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2421.0</w:t>
            </w:r>
          </w:p>
        </w:tc>
        <w:tc>
          <w:tcPr>
            <w:tcW w:w="600" w:type="dxa"/>
            <w:shd w:val="clear" w:color="auto" w:fill="auto"/>
            <w:noWrap/>
            <w:hideMark/>
          </w:tcPr>
          <w:p w14:paraId="4A4DC9AA"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43.8</w:t>
            </w:r>
          </w:p>
        </w:tc>
        <w:tc>
          <w:tcPr>
            <w:tcW w:w="600" w:type="dxa"/>
            <w:shd w:val="clear" w:color="auto" w:fill="auto"/>
            <w:noWrap/>
            <w:hideMark/>
          </w:tcPr>
          <w:p w14:paraId="253E56E0"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29.1</w:t>
            </w:r>
          </w:p>
        </w:tc>
        <w:tc>
          <w:tcPr>
            <w:tcW w:w="600" w:type="dxa"/>
            <w:shd w:val="clear" w:color="auto" w:fill="auto"/>
            <w:noWrap/>
            <w:hideMark/>
          </w:tcPr>
          <w:p w14:paraId="63979A3A"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25.9</w:t>
            </w:r>
          </w:p>
        </w:tc>
        <w:tc>
          <w:tcPr>
            <w:tcW w:w="990" w:type="dxa"/>
            <w:shd w:val="clear" w:color="auto" w:fill="auto"/>
            <w:noWrap/>
            <w:hideMark/>
          </w:tcPr>
          <w:p w14:paraId="4A048E84"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19.0</w:t>
            </w:r>
          </w:p>
        </w:tc>
        <w:tc>
          <w:tcPr>
            <w:tcW w:w="810" w:type="dxa"/>
            <w:shd w:val="clear" w:color="auto" w:fill="auto"/>
            <w:noWrap/>
            <w:hideMark/>
          </w:tcPr>
          <w:p w14:paraId="2BDC49ED"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1942.0</w:t>
            </w:r>
          </w:p>
        </w:tc>
        <w:tc>
          <w:tcPr>
            <w:tcW w:w="720" w:type="dxa"/>
            <w:shd w:val="clear" w:color="auto" w:fill="auto"/>
            <w:noWrap/>
            <w:hideMark/>
          </w:tcPr>
          <w:p w14:paraId="3D0CD91F"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26.6</w:t>
            </w:r>
          </w:p>
        </w:tc>
        <w:tc>
          <w:tcPr>
            <w:tcW w:w="810" w:type="dxa"/>
            <w:shd w:val="clear" w:color="auto" w:fill="auto"/>
            <w:noWrap/>
            <w:hideMark/>
          </w:tcPr>
          <w:p w14:paraId="30F253CD"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30.6</w:t>
            </w:r>
          </w:p>
        </w:tc>
        <w:tc>
          <w:tcPr>
            <w:tcW w:w="810" w:type="dxa"/>
            <w:shd w:val="clear" w:color="auto" w:fill="auto"/>
            <w:noWrap/>
            <w:hideMark/>
          </w:tcPr>
          <w:p w14:paraId="5B85BBA2"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23.0</w:t>
            </w:r>
          </w:p>
        </w:tc>
        <w:tc>
          <w:tcPr>
            <w:tcW w:w="540" w:type="dxa"/>
            <w:shd w:val="clear" w:color="auto" w:fill="auto"/>
            <w:noWrap/>
            <w:hideMark/>
          </w:tcPr>
          <w:p w14:paraId="347C1FBA"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17.8</w:t>
            </w:r>
          </w:p>
        </w:tc>
      </w:tr>
      <w:tr w:rsidR="009F704C" w:rsidRPr="004016BC" w14:paraId="596EF3FD" w14:textId="77777777" w:rsidTr="002C7B99">
        <w:trPr>
          <w:trHeight w:val="80"/>
        </w:trPr>
        <w:tc>
          <w:tcPr>
            <w:tcW w:w="2520" w:type="dxa"/>
            <w:shd w:val="clear" w:color="auto" w:fill="auto"/>
            <w:noWrap/>
            <w:hideMark/>
          </w:tcPr>
          <w:p w14:paraId="7BBE1072"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DAB236</w:t>
            </w:r>
          </w:p>
        </w:tc>
        <w:tc>
          <w:tcPr>
            <w:tcW w:w="810" w:type="dxa"/>
            <w:shd w:val="clear" w:color="auto" w:fill="auto"/>
            <w:noWrap/>
            <w:hideMark/>
          </w:tcPr>
          <w:p w14:paraId="4589DD73"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1086.5</w:t>
            </w:r>
          </w:p>
        </w:tc>
        <w:tc>
          <w:tcPr>
            <w:tcW w:w="720" w:type="dxa"/>
            <w:shd w:val="clear" w:color="auto" w:fill="auto"/>
            <w:noWrap/>
            <w:hideMark/>
          </w:tcPr>
          <w:p w14:paraId="55015E51"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44.4</w:t>
            </w:r>
          </w:p>
        </w:tc>
        <w:tc>
          <w:tcPr>
            <w:tcW w:w="720" w:type="dxa"/>
            <w:shd w:val="clear" w:color="auto" w:fill="auto"/>
            <w:noWrap/>
            <w:hideMark/>
          </w:tcPr>
          <w:p w14:paraId="308C2597"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28.0</w:t>
            </w:r>
          </w:p>
        </w:tc>
        <w:tc>
          <w:tcPr>
            <w:tcW w:w="630" w:type="dxa"/>
            <w:shd w:val="clear" w:color="auto" w:fill="auto"/>
            <w:noWrap/>
            <w:hideMark/>
          </w:tcPr>
          <w:p w14:paraId="0B8AD55F"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24.4</w:t>
            </w:r>
          </w:p>
        </w:tc>
        <w:tc>
          <w:tcPr>
            <w:tcW w:w="990" w:type="dxa"/>
            <w:shd w:val="clear" w:color="auto" w:fill="auto"/>
            <w:noWrap/>
            <w:hideMark/>
          </w:tcPr>
          <w:p w14:paraId="682843DF"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13.7</w:t>
            </w:r>
          </w:p>
        </w:tc>
        <w:tc>
          <w:tcPr>
            <w:tcW w:w="810" w:type="dxa"/>
            <w:shd w:val="clear" w:color="auto" w:fill="auto"/>
            <w:noWrap/>
            <w:hideMark/>
          </w:tcPr>
          <w:p w14:paraId="6BC0C236"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1642.6</w:t>
            </w:r>
          </w:p>
        </w:tc>
        <w:tc>
          <w:tcPr>
            <w:tcW w:w="600" w:type="dxa"/>
            <w:shd w:val="clear" w:color="auto" w:fill="auto"/>
            <w:noWrap/>
            <w:hideMark/>
          </w:tcPr>
          <w:p w14:paraId="5CE789A7"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42.2</w:t>
            </w:r>
          </w:p>
        </w:tc>
        <w:tc>
          <w:tcPr>
            <w:tcW w:w="600" w:type="dxa"/>
            <w:shd w:val="clear" w:color="auto" w:fill="auto"/>
            <w:noWrap/>
            <w:hideMark/>
          </w:tcPr>
          <w:p w14:paraId="3998A535"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30.4</w:t>
            </w:r>
          </w:p>
        </w:tc>
        <w:tc>
          <w:tcPr>
            <w:tcW w:w="600" w:type="dxa"/>
            <w:shd w:val="clear" w:color="auto" w:fill="auto"/>
            <w:noWrap/>
            <w:hideMark/>
          </w:tcPr>
          <w:p w14:paraId="3006BE6B"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27.0</w:t>
            </w:r>
          </w:p>
        </w:tc>
        <w:tc>
          <w:tcPr>
            <w:tcW w:w="990" w:type="dxa"/>
            <w:shd w:val="clear" w:color="auto" w:fill="auto"/>
            <w:noWrap/>
            <w:hideMark/>
          </w:tcPr>
          <w:p w14:paraId="0DC3D263"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13.7</w:t>
            </w:r>
          </w:p>
        </w:tc>
        <w:tc>
          <w:tcPr>
            <w:tcW w:w="810" w:type="dxa"/>
            <w:shd w:val="clear" w:color="auto" w:fill="auto"/>
            <w:noWrap/>
            <w:hideMark/>
          </w:tcPr>
          <w:p w14:paraId="2C6AC654"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2179.6</w:t>
            </w:r>
          </w:p>
        </w:tc>
        <w:tc>
          <w:tcPr>
            <w:tcW w:w="720" w:type="dxa"/>
            <w:shd w:val="clear" w:color="auto" w:fill="auto"/>
            <w:noWrap/>
            <w:hideMark/>
          </w:tcPr>
          <w:p w14:paraId="17475E5C"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28.5</w:t>
            </w:r>
          </w:p>
        </w:tc>
        <w:tc>
          <w:tcPr>
            <w:tcW w:w="810" w:type="dxa"/>
            <w:shd w:val="clear" w:color="auto" w:fill="auto"/>
            <w:noWrap/>
            <w:hideMark/>
          </w:tcPr>
          <w:p w14:paraId="27FB9ABB"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31.5</w:t>
            </w:r>
          </w:p>
        </w:tc>
        <w:tc>
          <w:tcPr>
            <w:tcW w:w="810" w:type="dxa"/>
            <w:shd w:val="clear" w:color="auto" w:fill="auto"/>
            <w:noWrap/>
            <w:hideMark/>
          </w:tcPr>
          <w:p w14:paraId="7A6BD152"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24.0</w:t>
            </w:r>
          </w:p>
        </w:tc>
        <w:tc>
          <w:tcPr>
            <w:tcW w:w="540" w:type="dxa"/>
            <w:shd w:val="clear" w:color="auto" w:fill="auto"/>
            <w:noWrap/>
            <w:hideMark/>
          </w:tcPr>
          <w:p w14:paraId="154A2B61"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16.7</w:t>
            </w:r>
          </w:p>
        </w:tc>
      </w:tr>
      <w:tr w:rsidR="009F704C" w:rsidRPr="004016BC" w14:paraId="6278EF28" w14:textId="77777777" w:rsidTr="002C7B99">
        <w:trPr>
          <w:trHeight w:val="135"/>
        </w:trPr>
        <w:tc>
          <w:tcPr>
            <w:tcW w:w="2520" w:type="dxa"/>
            <w:shd w:val="clear" w:color="auto" w:fill="auto"/>
            <w:noWrap/>
            <w:hideMark/>
          </w:tcPr>
          <w:p w14:paraId="10932341"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DAB398</w:t>
            </w:r>
          </w:p>
        </w:tc>
        <w:tc>
          <w:tcPr>
            <w:tcW w:w="810" w:type="dxa"/>
            <w:shd w:val="clear" w:color="auto" w:fill="auto"/>
            <w:noWrap/>
            <w:hideMark/>
          </w:tcPr>
          <w:p w14:paraId="77BC2F21"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2386.6</w:t>
            </w:r>
          </w:p>
        </w:tc>
        <w:tc>
          <w:tcPr>
            <w:tcW w:w="720" w:type="dxa"/>
            <w:shd w:val="clear" w:color="auto" w:fill="auto"/>
            <w:noWrap/>
            <w:hideMark/>
          </w:tcPr>
          <w:p w14:paraId="0968FFE0"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45.1</w:t>
            </w:r>
          </w:p>
        </w:tc>
        <w:tc>
          <w:tcPr>
            <w:tcW w:w="720" w:type="dxa"/>
            <w:shd w:val="clear" w:color="auto" w:fill="auto"/>
            <w:noWrap/>
            <w:hideMark/>
          </w:tcPr>
          <w:p w14:paraId="1C2CE3A8"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27.9</w:t>
            </w:r>
          </w:p>
        </w:tc>
        <w:tc>
          <w:tcPr>
            <w:tcW w:w="630" w:type="dxa"/>
            <w:shd w:val="clear" w:color="auto" w:fill="auto"/>
            <w:noWrap/>
            <w:hideMark/>
          </w:tcPr>
          <w:p w14:paraId="01266F1D"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25.0</w:t>
            </w:r>
          </w:p>
        </w:tc>
        <w:tc>
          <w:tcPr>
            <w:tcW w:w="990" w:type="dxa"/>
            <w:shd w:val="clear" w:color="auto" w:fill="auto"/>
            <w:noWrap/>
            <w:hideMark/>
          </w:tcPr>
          <w:p w14:paraId="3A815F29"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19.5</w:t>
            </w:r>
          </w:p>
        </w:tc>
        <w:tc>
          <w:tcPr>
            <w:tcW w:w="810" w:type="dxa"/>
            <w:shd w:val="clear" w:color="auto" w:fill="auto"/>
            <w:noWrap/>
            <w:hideMark/>
          </w:tcPr>
          <w:p w14:paraId="102C8782"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2498.5</w:t>
            </w:r>
          </w:p>
        </w:tc>
        <w:tc>
          <w:tcPr>
            <w:tcW w:w="600" w:type="dxa"/>
            <w:shd w:val="clear" w:color="auto" w:fill="auto"/>
            <w:noWrap/>
            <w:hideMark/>
          </w:tcPr>
          <w:p w14:paraId="17573C7A"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53.3</w:t>
            </w:r>
          </w:p>
        </w:tc>
        <w:tc>
          <w:tcPr>
            <w:tcW w:w="600" w:type="dxa"/>
            <w:shd w:val="clear" w:color="auto" w:fill="auto"/>
            <w:noWrap/>
            <w:hideMark/>
          </w:tcPr>
          <w:p w14:paraId="08B7DB48"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29.6</w:t>
            </w:r>
          </w:p>
        </w:tc>
        <w:tc>
          <w:tcPr>
            <w:tcW w:w="600" w:type="dxa"/>
            <w:shd w:val="clear" w:color="auto" w:fill="auto"/>
            <w:noWrap/>
            <w:hideMark/>
          </w:tcPr>
          <w:p w14:paraId="10640D29"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26.9</w:t>
            </w:r>
          </w:p>
        </w:tc>
        <w:tc>
          <w:tcPr>
            <w:tcW w:w="990" w:type="dxa"/>
            <w:shd w:val="clear" w:color="auto" w:fill="auto"/>
            <w:noWrap/>
            <w:hideMark/>
          </w:tcPr>
          <w:p w14:paraId="6959939E"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19.5</w:t>
            </w:r>
          </w:p>
        </w:tc>
        <w:tc>
          <w:tcPr>
            <w:tcW w:w="810" w:type="dxa"/>
            <w:shd w:val="clear" w:color="auto" w:fill="auto"/>
            <w:noWrap/>
            <w:hideMark/>
          </w:tcPr>
          <w:p w14:paraId="2C80F74E"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2282.6</w:t>
            </w:r>
          </w:p>
        </w:tc>
        <w:tc>
          <w:tcPr>
            <w:tcW w:w="720" w:type="dxa"/>
            <w:shd w:val="clear" w:color="auto" w:fill="auto"/>
            <w:noWrap/>
            <w:hideMark/>
          </w:tcPr>
          <w:p w14:paraId="6A9C3C2E"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28.1</w:t>
            </w:r>
          </w:p>
        </w:tc>
        <w:tc>
          <w:tcPr>
            <w:tcW w:w="810" w:type="dxa"/>
            <w:shd w:val="clear" w:color="auto" w:fill="auto"/>
            <w:noWrap/>
            <w:hideMark/>
          </w:tcPr>
          <w:p w14:paraId="06BDB08B"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31.1</w:t>
            </w:r>
          </w:p>
        </w:tc>
        <w:tc>
          <w:tcPr>
            <w:tcW w:w="810" w:type="dxa"/>
            <w:shd w:val="clear" w:color="auto" w:fill="auto"/>
            <w:noWrap/>
            <w:hideMark/>
          </w:tcPr>
          <w:p w14:paraId="362A7354"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24.0</w:t>
            </w:r>
          </w:p>
        </w:tc>
        <w:tc>
          <w:tcPr>
            <w:tcW w:w="540" w:type="dxa"/>
            <w:shd w:val="clear" w:color="auto" w:fill="auto"/>
            <w:noWrap/>
            <w:hideMark/>
          </w:tcPr>
          <w:p w14:paraId="15972526"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17.3</w:t>
            </w:r>
          </w:p>
        </w:tc>
      </w:tr>
      <w:tr w:rsidR="009F704C" w:rsidRPr="004016BC" w14:paraId="268B43C3" w14:textId="77777777" w:rsidTr="002C7B99">
        <w:trPr>
          <w:trHeight w:val="135"/>
        </w:trPr>
        <w:tc>
          <w:tcPr>
            <w:tcW w:w="2520" w:type="dxa"/>
            <w:shd w:val="clear" w:color="auto" w:fill="auto"/>
            <w:noWrap/>
          </w:tcPr>
          <w:p w14:paraId="547BAEE4" w14:textId="77777777" w:rsidR="009F704C" w:rsidRPr="004016BC" w:rsidRDefault="009F704C" w:rsidP="005939D5">
            <w:pPr>
              <w:rPr>
                <w:rFonts w:ascii="Times New Roman" w:eastAsia="Times New Roman" w:hAnsi="Times New Roman"/>
                <w:i/>
                <w:iCs/>
                <w:sz w:val="24"/>
                <w:szCs w:val="24"/>
              </w:rPr>
            </w:pPr>
            <w:proofErr w:type="spellStart"/>
            <w:r w:rsidRPr="004016BC">
              <w:rPr>
                <w:rFonts w:ascii="Times New Roman" w:eastAsia="Times New Roman" w:hAnsi="Times New Roman"/>
                <w:i/>
                <w:iCs/>
                <w:sz w:val="24"/>
                <w:szCs w:val="24"/>
              </w:rPr>
              <w:t>Matgrande</w:t>
            </w:r>
            <w:proofErr w:type="spellEnd"/>
          </w:p>
        </w:tc>
        <w:tc>
          <w:tcPr>
            <w:tcW w:w="810" w:type="dxa"/>
            <w:shd w:val="clear" w:color="auto" w:fill="auto"/>
            <w:noWrap/>
          </w:tcPr>
          <w:p w14:paraId="27F1471B"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 xml:space="preserve">  923.5</w:t>
            </w:r>
          </w:p>
        </w:tc>
        <w:tc>
          <w:tcPr>
            <w:tcW w:w="720" w:type="dxa"/>
            <w:shd w:val="clear" w:color="auto" w:fill="auto"/>
            <w:noWrap/>
          </w:tcPr>
          <w:p w14:paraId="6E41AE53"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39.5</w:t>
            </w:r>
          </w:p>
        </w:tc>
        <w:tc>
          <w:tcPr>
            <w:tcW w:w="720" w:type="dxa"/>
            <w:shd w:val="clear" w:color="auto" w:fill="auto"/>
            <w:noWrap/>
          </w:tcPr>
          <w:p w14:paraId="68C985FC"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25.9</w:t>
            </w:r>
          </w:p>
        </w:tc>
        <w:tc>
          <w:tcPr>
            <w:tcW w:w="630" w:type="dxa"/>
            <w:shd w:val="clear" w:color="auto" w:fill="auto"/>
            <w:noWrap/>
          </w:tcPr>
          <w:p w14:paraId="1625FAAD"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19.6</w:t>
            </w:r>
          </w:p>
        </w:tc>
        <w:tc>
          <w:tcPr>
            <w:tcW w:w="990" w:type="dxa"/>
            <w:shd w:val="clear" w:color="auto" w:fill="auto"/>
            <w:noWrap/>
          </w:tcPr>
          <w:p w14:paraId="4A0E886D"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10.6</w:t>
            </w:r>
          </w:p>
        </w:tc>
        <w:tc>
          <w:tcPr>
            <w:tcW w:w="810" w:type="dxa"/>
            <w:shd w:val="clear" w:color="auto" w:fill="auto"/>
            <w:noWrap/>
          </w:tcPr>
          <w:p w14:paraId="2A94A5AD"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 xml:space="preserve">  877.1</w:t>
            </w:r>
          </w:p>
        </w:tc>
        <w:tc>
          <w:tcPr>
            <w:tcW w:w="600" w:type="dxa"/>
            <w:shd w:val="clear" w:color="auto" w:fill="auto"/>
            <w:noWrap/>
          </w:tcPr>
          <w:p w14:paraId="23A49CCA"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38.7</w:t>
            </w:r>
          </w:p>
        </w:tc>
        <w:tc>
          <w:tcPr>
            <w:tcW w:w="600" w:type="dxa"/>
            <w:shd w:val="clear" w:color="auto" w:fill="auto"/>
            <w:noWrap/>
          </w:tcPr>
          <w:p w14:paraId="7D1FBB09"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23.6</w:t>
            </w:r>
          </w:p>
        </w:tc>
        <w:tc>
          <w:tcPr>
            <w:tcW w:w="600" w:type="dxa"/>
            <w:shd w:val="clear" w:color="auto" w:fill="auto"/>
            <w:noWrap/>
          </w:tcPr>
          <w:p w14:paraId="45573750"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20.9</w:t>
            </w:r>
          </w:p>
        </w:tc>
        <w:tc>
          <w:tcPr>
            <w:tcW w:w="990" w:type="dxa"/>
            <w:shd w:val="clear" w:color="auto" w:fill="auto"/>
            <w:noWrap/>
          </w:tcPr>
          <w:p w14:paraId="3DF1D965"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10.6</w:t>
            </w:r>
          </w:p>
        </w:tc>
        <w:tc>
          <w:tcPr>
            <w:tcW w:w="810" w:type="dxa"/>
            <w:shd w:val="clear" w:color="auto" w:fill="auto"/>
            <w:noWrap/>
          </w:tcPr>
          <w:p w14:paraId="022DCFA9"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 xml:space="preserve">  625.5</w:t>
            </w:r>
          </w:p>
        </w:tc>
        <w:tc>
          <w:tcPr>
            <w:tcW w:w="720" w:type="dxa"/>
            <w:shd w:val="clear" w:color="auto" w:fill="auto"/>
            <w:noWrap/>
          </w:tcPr>
          <w:p w14:paraId="32844350"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13.4</w:t>
            </w:r>
          </w:p>
        </w:tc>
        <w:tc>
          <w:tcPr>
            <w:tcW w:w="810" w:type="dxa"/>
            <w:shd w:val="clear" w:color="auto" w:fill="auto"/>
            <w:noWrap/>
          </w:tcPr>
          <w:p w14:paraId="17172165"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24.6</w:t>
            </w:r>
          </w:p>
        </w:tc>
        <w:tc>
          <w:tcPr>
            <w:tcW w:w="810" w:type="dxa"/>
            <w:shd w:val="clear" w:color="auto" w:fill="auto"/>
            <w:noWrap/>
          </w:tcPr>
          <w:p w14:paraId="6D68D530"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19.0</w:t>
            </w:r>
          </w:p>
        </w:tc>
        <w:tc>
          <w:tcPr>
            <w:tcW w:w="540" w:type="dxa"/>
            <w:shd w:val="clear" w:color="auto" w:fill="auto"/>
            <w:noWrap/>
          </w:tcPr>
          <w:p w14:paraId="69C786CD"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12.5</w:t>
            </w:r>
          </w:p>
        </w:tc>
      </w:tr>
      <w:tr w:rsidR="009F704C" w:rsidRPr="004016BC" w14:paraId="5697332F" w14:textId="77777777" w:rsidTr="002C7B99">
        <w:trPr>
          <w:trHeight w:val="135"/>
        </w:trPr>
        <w:tc>
          <w:tcPr>
            <w:tcW w:w="2520" w:type="dxa"/>
            <w:shd w:val="clear" w:color="auto" w:fill="auto"/>
            <w:noWrap/>
          </w:tcPr>
          <w:p w14:paraId="47B348C9" w14:textId="77777777" w:rsidR="009F704C" w:rsidRPr="004016BC" w:rsidRDefault="00E90BB8" w:rsidP="005939D5">
            <w:pPr>
              <w:rPr>
                <w:rFonts w:ascii="Times New Roman" w:eastAsia="Times New Roman" w:hAnsi="Times New Roman"/>
                <w:i/>
                <w:iCs/>
                <w:sz w:val="24"/>
                <w:szCs w:val="24"/>
              </w:rPr>
            </w:pPr>
            <w:proofErr w:type="spellStart"/>
            <w:r w:rsidRPr="004016BC">
              <w:rPr>
                <w:rFonts w:ascii="Times New Roman" w:hAnsi="Times New Roman"/>
                <w:bCs/>
                <w:i/>
                <w:iCs/>
                <w:sz w:val="24"/>
                <w:szCs w:val="24"/>
              </w:rPr>
              <w:t>Gurop</w:t>
            </w:r>
            <w:r w:rsidR="009F704C" w:rsidRPr="004016BC">
              <w:rPr>
                <w:rFonts w:ascii="Times New Roman" w:hAnsi="Times New Roman"/>
                <w:bCs/>
                <w:i/>
                <w:iCs/>
                <w:sz w:val="24"/>
                <w:szCs w:val="24"/>
              </w:rPr>
              <w:t>equeno</w:t>
            </w:r>
            <w:proofErr w:type="spellEnd"/>
          </w:p>
        </w:tc>
        <w:tc>
          <w:tcPr>
            <w:tcW w:w="810" w:type="dxa"/>
            <w:shd w:val="clear" w:color="auto" w:fill="auto"/>
            <w:noWrap/>
          </w:tcPr>
          <w:p w14:paraId="43FC22A8"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 xml:space="preserve">  612.1</w:t>
            </w:r>
          </w:p>
        </w:tc>
        <w:tc>
          <w:tcPr>
            <w:tcW w:w="720" w:type="dxa"/>
            <w:shd w:val="clear" w:color="auto" w:fill="auto"/>
            <w:noWrap/>
          </w:tcPr>
          <w:p w14:paraId="3ACA667E"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38.1</w:t>
            </w:r>
          </w:p>
        </w:tc>
        <w:tc>
          <w:tcPr>
            <w:tcW w:w="720" w:type="dxa"/>
            <w:shd w:val="clear" w:color="auto" w:fill="auto"/>
            <w:noWrap/>
          </w:tcPr>
          <w:p w14:paraId="01CAB2FD"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26.4</w:t>
            </w:r>
          </w:p>
        </w:tc>
        <w:tc>
          <w:tcPr>
            <w:tcW w:w="630" w:type="dxa"/>
            <w:shd w:val="clear" w:color="auto" w:fill="auto"/>
            <w:noWrap/>
          </w:tcPr>
          <w:p w14:paraId="584144C3"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18.0</w:t>
            </w:r>
          </w:p>
        </w:tc>
        <w:tc>
          <w:tcPr>
            <w:tcW w:w="990" w:type="dxa"/>
            <w:shd w:val="clear" w:color="auto" w:fill="auto"/>
            <w:noWrap/>
          </w:tcPr>
          <w:p w14:paraId="5AF7D72A"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 xml:space="preserve">  6.0</w:t>
            </w:r>
          </w:p>
        </w:tc>
        <w:tc>
          <w:tcPr>
            <w:tcW w:w="810" w:type="dxa"/>
            <w:shd w:val="clear" w:color="auto" w:fill="auto"/>
            <w:noWrap/>
          </w:tcPr>
          <w:p w14:paraId="71064D6E"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 xml:space="preserve">  720.5</w:t>
            </w:r>
          </w:p>
        </w:tc>
        <w:tc>
          <w:tcPr>
            <w:tcW w:w="600" w:type="dxa"/>
            <w:shd w:val="clear" w:color="auto" w:fill="auto"/>
            <w:noWrap/>
          </w:tcPr>
          <w:p w14:paraId="19D579BD"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36.8</w:t>
            </w:r>
          </w:p>
        </w:tc>
        <w:tc>
          <w:tcPr>
            <w:tcW w:w="600" w:type="dxa"/>
            <w:shd w:val="clear" w:color="auto" w:fill="auto"/>
            <w:noWrap/>
          </w:tcPr>
          <w:p w14:paraId="2DABF60B"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22.1</w:t>
            </w:r>
          </w:p>
        </w:tc>
        <w:tc>
          <w:tcPr>
            <w:tcW w:w="600" w:type="dxa"/>
            <w:shd w:val="clear" w:color="auto" w:fill="auto"/>
            <w:noWrap/>
          </w:tcPr>
          <w:p w14:paraId="390AC82E"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18.9</w:t>
            </w:r>
          </w:p>
        </w:tc>
        <w:tc>
          <w:tcPr>
            <w:tcW w:w="990" w:type="dxa"/>
            <w:shd w:val="clear" w:color="auto" w:fill="auto"/>
            <w:noWrap/>
          </w:tcPr>
          <w:p w14:paraId="6DAE71C9"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 xml:space="preserve">  6.0</w:t>
            </w:r>
          </w:p>
        </w:tc>
        <w:tc>
          <w:tcPr>
            <w:tcW w:w="810" w:type="dxa"/>
            <w:shd w:val="clear" w:color="auto" w:fill="auto"/>
            <w:noWrap/>
          </w:tcPr>
          <w:p w14:paraId="58502D7F"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 xml:space="preserve">  459.0</w:t>
            </w:r>
          </w:p>
        </w:tc>
        <w:tc>
          <w:tcPr>
            <w:tcW w:w="720" w:type="dxa"/>
            <w:shd w:val="clear" w:color="auto" w:fill="auto"/>
            <w:noWrap/>
          </w:tcPr>
          <w:p w14:paraId="16EE362F"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10.1</w:t>
            </w:r>
          </w:p>
        </w:tc>
        <w:tc>
          <w:tcPr>
            <w:tcW w:w="810" w:type="dxa"/>
            <w:shd w:val="clear" w:color="auto" w:fill="auto"/>
            <w:noWrap/>
          </w:tcPr>
          <w:p w14:paraId="4BA162C5"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23.1</w:t>
            </w:r>
          </w:p>
        </w:tc>
        <w:tc>
          <w:tcPr>
            <w:tcW w:w="810" w:type="dxa"/>
            <w:shd w:val="clear" w:color="auto" w:fill="auto"/>
            <w:noWrap/>
          </w:tcPr>
          <w:p w14:paraId="0956F42A"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16.0</w:t>
            </w:r>
          </w:p>
        </w:tc>
        <w:tc>
          <w:tcPr>
            <w:tcW w:w="540" w:type="dxa"/>
            <w:shd w:val="clear" w:color="auto" w:fill="auto"/>
            <w:noWrap/>
          </w:tcPr>
          <w:p w14:paraId="67E1A581"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10.8</w:t>
            </w:r>
          </w:p>
        </w:tc>
      </w:tr>
      <w:tr w:rsidR="009F704C" w:rsidRPr="004016BC" w14:paraId="0D79BEF7" w14:textId="77777777" w:rsidTr="002C7B99">
        <w:trPr>
          <w:trHeight w:val="108"/>
        </w:trPr>
        <w:tc>
          <w:tcPr>
            <w:tcW w:w="2520" w:type="dxa"/>
            <w:shd w:val="clear" w:color="auto" w:fill="auto"/>
            <w:noWrap/>
            <w:hideMark/>
          </w:tcPr>
          <w:p w14:paraId="01936C71"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 xml:space="preserve">Single location </w:t>
            </w:r>
            <w:proofErr w:type="gramStart"/>
            <w:r w:rsidRPr="004016BC">
              <w:rPr>
                <w:rFonts w:ascii="Times New Roman" w:eastAsia="Times New Roman" w:hAnsi="Times New Roman"/>
                <w:sz w:val="24"/>
                <w:szCs w:val="24"/>
              </w:rPr>
              <w:t>mean</w:t>
            </w:r>
            <w:proofErr w:type="gramEnd"/>
          </w:p>
        </w:tc>
        <w:tc>
          <w:tcPr>
            <w:tcW w:w="810" w:type="dxa"/>
            <w:shd w:val="clear" w:color="auto" w:fill="auto"/>
            <w:noWrap/>
            <w:hideMark/>
          </w:tcPr>
          <w:p w14:paraId="0FB3E0C7"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2171.4</w:t>
            </w:r>
          </w:p>
        </w:tc>
        <w:tc>
          <w:tcPr>
            <w:tcW w:w="720" w:type="dxa"/>
            <w:shd w:val="clear" w:color="auto" w:fill="auto"/>
            <w:noWrap/>
            <w:hideMark/>
          </w:tcPr>
          <w:p w14:paraId="02C2EED7"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44.0</w:t>
            </w:r>
          </w:p>
        </w:tc>
        <w:tc>
          <w:tcPr>
            <w:tcW w:w="720" w:type="dxa"/>
            <w:shd w:val="clear" w:color="auto" w:fill="auto"/>
            <w:noWrap/>
            <w:hideMark/>
          </w:tcPr>
          <w:p w14:paraId="0B516418"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28.0</w:t>
            </w:r>
          </w:p>
        </w:tc>
        <w:tc>
          <w:tcPr>
            <w:tcW w:w="630" w:type="dxa"/>
            <w:shd w:val="clear" w:color="auto" w:fill="auto"/>
            <w:noWrap/>
            <w:hideMark/>
          </w:tcPr>
          <w:p w14:paraId="4C79AE78"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24.6</w:t>
            </w:r>
          </w:p>
        </w:tc>
        <w:tc>
          <w:tcPr>
            <w:tcW w:w="990" w:type="dxa"/>
            <w:shd w:val="clear" w:color="auto" w:fill="auto"/>
            <w:noWrap/>
            <w:hideMark/>
          </w:tcPr>
          <w:p w14:paraId="73271E31"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17.3</w:t>
            </w:r>
          </w:p>
        </w:tc>
        <w:tc>
          <w:tcPr>
            <w:tcW w:w="810" w:type="dxa"/>
            <w:shd w:val="clear" w:color="auto" w:fill="auto"/>
            <w:noWrap/>
            <w:hideMark/>
          </w:tcPr>
          <w:p w14:paraId="3EBE26A0"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2391.2</w:t>
            </w:r>
          </w:p>
        </w:tc>
        <w:tc>
          <w:tcPr>
            <w:tcW w:w="600" w:type="dxa"/>
            <w:shd w:val="clear" w:color="auto" w:fill="auto"/>
            <w:noWrap/>
            <w:hideMark/>
          </w:tcPr>
          <w:p w14:paraId="1FDCA676"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43.6</w:t>
            </w:r>
          </w:p>
        </w:tc>
        <w:tc>
          <w:tcPr>
            <w:tcW w:w="600" w:type="dxa"/>
            <w:shd w:val="clear" w:color="auto" w:fill="auto"/>
            <w:noWrap/>
            <w:hideMark/>
          </w:tcPr>
          <w:p w14:paraId="6EEACAA4"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28.0</w:t>
            </w:r>
          </w:p>
        </w:tc>
        <w:tc>
          <w:tcPr>
            <w:tcW w:w="600" w:type="dxa"/>
            <w:shd w:val="clear" w:color="auto" w:fill="auto"/>
            <w:noWrap/>
            <w:hideMark/>
          </w:tcPr>
          <w:p w14:paraId="406CE43F"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25.1</w:t>
            </w:r>
          </w:p>
        </w:tc>
        <w:tc>
          <w:tcPr>
            <w:tcW w:w="990" w:type="dxa"/>
            <w:shd w:val="clear" w:color="auto" w:fill="auto"/>
            <w:noWrap/>
            <w:hideMark/>
          </w:tcPr>
          <w:p w14:paraId="2C7D29AB"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17.3</w:t>
            </w:r>
          </w:p>
        </w:tc>
        <w:tc>
          <w:tcPr>
            <w:tcW w:w="810" w:type="dxa"/>
            <w:shd w:val="clear" w:color="auto" w:fill="auto"/>
            <w:noWrap/>
            <w:hideMark/>
          </w:tcPr>
          <w:p w14:paraId="58B4445C"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1984.0</w:t>
            </w:r>
          </w:p>
        </w:tc>
        <w:tc>
          <w:tcPr>
            <w:tcW w:w="720" w:type="dxa"/>
            <w:shd w:val="clear" w:color="auto" w:fill="auto"/>
            <w:noWrap/>
            <w:hideMark/>
          </w:tcPr>
          <w:p w14:paraId="16AF62F4"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27.8</w:t>
            </w:r>
          </w:p>
        </w:tc>
        <w:tc>
          <w:tcPr>
            <w:tcW w:w="810" w:type="dxa"/>
            <w:shd w:val="clear" w:color="auto" w:fill="auto"/>
            <w:noWrap/>
            <w:hideMark/>
          </w:tcPr>
          <w:p w14:paraId="6173E2D6"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29.2</w:t>
            </w:r>
          </w:p>
        </w:tc>
        <w:tc>
          <w:tcPr>
            <w:tcW w:w="810" w:type="dxa"/>
            <w:shd w:val="clear" w:color="auto" w:fill="auto"/>
            <w:noWrap/>
            <w:hideMark/>
          </w:tcPr>
          <w:p w14:paraId="35D20E6C"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22.2</w:t>
            </w:r>
          </w:p>
        </w:tc>
        <w:tc>
          <w:tcPr>
            <w:tcW w:w="540" w:type="dxa"/>
            <w:shd w:val="clear" w:color="auto" w:fill="auto"/>
            <w:noWrap/>
            <w:hideMark/>
          </w:tcPr>
          <w:p w14:paraId="5680278A"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17.0</w:t>
            </w:r>
          </w:p>
        </w:tc>
      </w:tr>
      <w:tr w:rsidR="009F704C" w:rsidRPr="005939D5" w14:paraId="1CEBEE7F" w14:textId="77777777" w:rsidTr="002C7B99">
        <w:trPr>
          <w:trHeight w:val="80"/>
        </w:trPr>
        <w:tc>
          <w:tcPr>
            <w:tcW w:w="2520" w:type="dxa"/>
            <w:shd w:val="clear" w:color="auto" w:fill="auto"/>
            <w:noWrap/>
            <w:hideMark/>
          </w:tcPr>
          <w:p w14:paraId="129FB771"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 xml:space="preserve">LSD </w:t>
            </w:r>
          </w:p>
        </w:tc>
        <w:tc>
          <w:tcPr>
            <w:tcW w:w="810" w:type="dxa"/>
            <w:shd w:val="clear" w:color="auto" w:fill="auto"/>
            <w:noWrap/>
            <w:hideMark/>
          </w:tcPr>
          <w:p w14:paraId="144D15E3"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 xml:space="preserve">  632.4</w:t>
            </w:r>
          </w:p>
        </w:tc>
        <w:tc>
          <w:tcPr>
            <w:tcW w:w="720" w:type="dxa"/>
            <w:shd w:val="clear" w:color="auto" w:fill="auto"/>
            <w:noWrap/>
            <w:hideMark/>
          </w:tcPr>
          <w:p w14:paraId="6C4D62E7"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 xml:space="preserve">  7.3</w:t>
            </w:r>
          </w:p>
        </w:tc>
        <w:tc>
          <w:tcPr>
            <w:tcW w:w="720" w:type="dxa"/>
            <w:shd w:val="clear" w:color="auto" w:fill="auto"/>
            <w:noWrap/>
            <w:hideMark/>
          </w:tcPr>
          <w:p w14:paraId="6FD83605"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 xml:space="preserve">  2.8</w:t>
            </w:r>
          </w:p>
        </w:tc>
        <w:tc>
          <w:tcPr>
            <w:tcW w:w="630" w:type="dxa"/>
            <w:shd w:val="clear" w:color="auto" w:fill="auto"/>
            <w:noWrap/>
            <w:hideMark/>
          </w:tcPr>
          <w:p w14:paraId="549D52A1"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 xml:space="preserve">  4.7</w:t>
            </w:r>
          </w:p>
        </w:tc>
        <w:tc>
          <w:tcPr>
            <w:tcW w:w="990" w:type="dxa"/>
            <w:shd w:val="clear" w:color="auto" w:fill="auto"/>
            <w:noWrap/>
            <w:hideMark/>
          </w:tcPr>
          <w:p w14:paraId="3277CB39"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 xml:space="preserve">  6.2</w:t>
            </w:r>
          </w:p>
        </w:tc>
        <w:tc>
          <w:tcPr>
            <w:tcW w:w="810" w:type="dxa"/>
            <w:shd w:val="clear" w:color="auto" w:fill="auto"/>
            <w:noWrap/>
            <w:hideMark/>
          </w:tcPr>
          <w:p w14:paraId="38BC104A"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 xml:space="preserve">  690.1</w:t>
            </w:r>
          </w:p>
        </w:tc>
        <w:tc>
          <w:tcPr>
            <w:tcW w:w="600" w:type="dxa"/>
            <w:shd w:val="clear" w:color="auto" w:fill="auto"/>
            <w:noWrap/>
            <w:hideMark/>
          </w:tcPr>
          <w:p w14:paraId="21C9C4C5"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 xml:space="preserve">  6.9</w:t>
            </w:r>
          </w:p>
        </w:tc>
        <w:tc>
          <w:tcPr>
            <w:tcW w:w="600" w:type="dxa"/>
            <w:shd w:val="clear" w:color="auto" w:fill="auto"/>
            <w:noWrap/>
            <w:hideMark/>
          </w:tcPr>
          <w:p w14:paraId="548E83E5"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 xml:space="preserve">  4.5</w:t>
            </w:r>
          </w:p>
        </w:tc>
        <w:tc>
          <w:tcPr>
            <w:tcW w:w="600" w:type="dxa"/>
            <w:shd w:val="clear" w:color="auto" w:fill="auto"/>
            <w:noWrap/>
            <w:hideMark/>
          </w:tcPr>
          <w:p w14:paraId="7A66C938"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 xml:space="preserve">  4.5</w:t>
            </w:r>
          </w:p>
        </w:tc>
        <w:tc>
          <w:tcPr>
            <w:tcW w:w="990" w:type="dxa"/>
            <w:shd w:val="clear" w:color="auto" w:fill="auto"/>
            <w:noWrap/>
            <w:hideMark/>
          </w:tcPr>
          <w:p w14:paraId="54427229"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 xml:space="preserve">  5.7</w:t>
            </w:r>
          </w:p>
        </w:tc>
        <w:tc>
          <w:tcPr>
            <w:tcW w:w="810" w:type="dxa"/>
            <w:shd w:val="clear" w:color="auto" w:fill="auto"/>
            <w:noWrap/>
            <w:hideMark/>
          </w:tcPr>
          <w:p w14:paraId="142282D0"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 xml:space="preserve">  186.2</w:t>
            </w:r>
          </w:p>
        </w:tc>
        <w:tc>
          <w:tcPr>
            <w:tcW w:w="720" w:type="dxa"/>
            <w:shd w:val="clear" w:color="auto" w:fill="auto"/>
            <w:noWrap/>
            <w:hideMark/>
          </w:tcPr>
          <w:p w14:paraId="0B0118F8"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 xml:space="preserve">  8.3</w:t>
            </w:r>
          </w:p>
        </w:tc>
        <w:tc>
          <w:tcPr>
            <w:tcW w:w="810" w:type="dxa"/>
            <w:shd w:val="clear" w:color="auto" w:fill="auto"/>
            <w:noWrap/>
            <w:hideMark/>
          </w:tcPr>
          <w:p w14:paraId="4427866F"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 xml:space="preserve">  4.8</w:t>
            </w:r>
          </w:p>
        </w:tc>
        <w:tc>
          <w:tcPr>
            <w:tcW w:w="810" w:type="dxa"/>
            <w:shd w:val="clear" w:color="auto" w:fill="auto"/>
            <w:noWrap/>
            <w:hideMark/>
          </w:tcPr>
          <w:p w14:paraId="3B5D2DD6" w14:textId="77777777" w:rsidR="009F704C" w:rsidRPr="004016BC"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 xml:space="preserve">  4.3</w:t>
            </w:r>
          </w:p>
        </w:tc>
        <w:tc>
          <w:tcPr>
            <w:tcW w:w="540" w:type="dxa"/>
            <w:shd w:val="clear" w:color="auto" w:fill="auto"/>
            <w:noWrap/>
            <w:hideMark/>
          </w:tcPr>
          <w:p w14:paraId="00B43899" w14:textId="77777777" w:rsidR="009F704C" w:rsidRPr="005939D5" w:rsidRDefault="009F704C" w:rsidP="005939D5">
            <w:pPr>
              <w:rPr>
                <w:rFonts w:ascii="Times New Roman" w:eastAsia="Times New Roman" w:hAnsi="Times New Roman"/>
                <w:sz w:val="24"/>
                <w:szCs w:val="24"/>
              </w:rPr>
            </w:pPr>
            <w:r w:rsidRPr="004016BC">
              <w:rPr>
                <w:rFonts w:ascii="Times New Roman" w:eastAsia="Times New Roman" w:hAnsi="Times New Roman"/>
                <w:sz w:val="24"/>
                <w:szCs w:val="24"/>
              </w:rPr>
              <w:t xml:space="preserve">  4.8</w:t>
            </w:r>
          </w:p>
        </w:tc>
      </w:tr>
    </w:tbl>
    <w:p w14:paraId="2229385C" w14:textId="77777777" w:rsidR="00AD7F93" w:rsidRPr="00A74AFE" w:rsidRDefault="00AD7F93" w:rsidP="00AE724C">
      <w:pPr>
        <w:spacing w:line="240" w:lineRule="auto"/>
        <w:rPr>
          <w:rFonts w:ascii="Times New Roman" w:hAnsi="Times New Roman"/>
        </w:rPr>
      </w:pPr>
      <w:r w:rsidRPr="00A74AFE">
        <w:rPr>
          <w:rFonts w:ascii="Times New Roman" w:hAnsi="Times New Roman"/>
          <w:sz w:val="24"/>
          <w:szCs w:val="24"/>
        </w:rPr>
        <w:t xml:space="preserve">  </w:t>
      </w:r>
      <w:r w:rsidRPr="00A74AFE">
        <w:rPr>
          <w:rFonts w:ascii="Times New Roman" w:hAnsi="Times New Roman"/>
        </w:rPr>
        <w:t xml:space="preserve">RA, root angle; RL, root length in </w:t>
      </w:r>
      <w:r w:rsidR="00E3569F" w:rsidRPr="00A74AFE">
        <w:rPr>
          <w:rFonts w:ascii="Times New Roman" w:hAnsi="Times New Roman"/>
        </w:rPr>
        <w:t>centimetre</w:t>
      </w:r>
      <w:r w:rsidRPr="00A74AFE">
        <w:rPr>
          <w:rFonts w:ascii="Times New Roman" w:hAnsi="Times New Roman"/>
        </w:rPr>
        <w:t xml:space="preserve">; NR, root number; NPP, number of pods per plant; </w:t>
      </w:r>
      <w:proofErr w:type="spellStart"/>
      <w:r w:rsidRPr="00A74AFE">
        <w:rPr>
          <w:rFonts w:ascii="Times New Roman" w:hAnsi="Times New Roman"/>
        </w:rPr>
        <w:t>Yld</w:t>
      </w:r>
      <w:proofErr w:type="spellEnd"/>
      <w:r w:rsidRPr="00A74AFE">
        <w:rPr>
          <w:rFonts w:ascii="Times New Roman" w:hAnsi="Times New Roman"/>
        </w:rPr>
        <w:t>, seed yield in kg ha</w:t>
      </w:r>
      <w:r w:rsidRPr="00A74AFE">
        <w:rPr>
          <w:rFonts w:ascii="Times New Roman" w:hAnsi="Times New Roman"/>
          <w:vertAlign w:val="superscript"/>
        </w:rPr>
        <w:t>-</w:t>
      </w:r>
      <w:proofErr w:type="gramStart"/>
      <w:r w:rsidRPr="00A74AFE">
        <w:rPr>
          <w:rFonts w:ascii="Times New Roman" w:hAnsi="Times New Roman"/>
          <w:vertAlign w:val="superscript"/>
        </w:rPr>
        <w:t>1</w:t>
      </w:r>
      <w:r w:rsidRPr="00A74AFE">
        <w:rPr>
          <w:rFonts w:ascii="Times New Roman" w:hAnsi="Times New Roman"/>
        </w:rPr>
        <w:t xml:space="preserve">  ;</w:t>
      </w:r>
      <w:proofErr w:type="gramEnd"/>
      <w:r w:rsidRPr="00A74AFE">
        <w:rPr>
          <w:rFonts w:ascii="Times New Roman" w:hAnsi="Times New Roman"/>
        </w:rPr>
        <w:t xml:space="preserve"> LSD, least significant difference</w:t>
      </w:r>
    </w:p>
    <w:p w14:paraId="2263E592" w14:textId="77777777" w:rsidR="00AD7F93" w:rsidRPr="00A74AFE" w:rsidRDefault="00AD7F93" w:rsidP="00AD7F93">
      <w:pPr>
        <w:spacing w:line="240" w:lineRule="auto"/>
        <w:rPr>
          <w:rFonts w:ascii="Times New Roman" w:hAnsi="Times New Roman"/>
        </w:rPr>
        <w:sectPr w:rsidR="00AD7F93" w:rsidRPr="00A74AFE" w:rsidSect="007B7A79">
          <w:pgSz w:w="16838" w:h="11906" w:orient="landscape"/>
          <w:pgMar w:top="1411" w:right="1440" w:bottom="1440" w:left="1440" w:header="706" w:footer="706" w:gutter="0"/>
          <w:cols w:space="708"/>
          <w:docGrid w:linePitch="360"/>
        </w:sectPr>
      </w:pPr>
    </w:p>
    <w:p w14:paraId="6D6AE073" w14:textId="77777777" w:rsidR="00AD7F93" w:rsidRPr="00287241" w:rsidRDefault="001F1A81" w:rsidP="00C840E1">
      <w:pPr>
        <w:pStyle w:val="Heading3"/>
      </w:pPr>
      <w:bookmarkStart w:id="83" w:name="_Toc168949695"/>
      <w:r w:rsidRPr="00C840E1">
        <w:lastRenderedPageBreak/>
        <w:t xml:space="preserve">4.5.3 </w:t>
      </w:r>
      <w:r w:rsidR="00AD7F93" w:rsidRPr="00287241">
        <w:t>Combining ability analyses and heritability</w:t>
      </w:r>
      <w:bookmarkEnd w:id="83"/>
    </w:p>
    <w:p w14:paraId="38318C22" w14:textId="77777777" w:rsidR="00657E34" w:rsidRPr="00657E34" w:rsidRDefault="00657E34" w:rsidP="00657E34">
      <w:pPr>
        <w:ind w:firstLine="720"/>
        <w:jc w:val="both"/>
        <w:rPr>
          <w:rFonts w:ascii="Times New Roman" w:hAnsi="Times New Roman"/>
          <w:sz w:val="24"/>
          <w:szCs w:val="24"/>
        </w:rPr>
      </w:pPr>
      <w:r w:rsidRPr="00657E34">
        <w:rPr>
          <w:rFonts w:ascii="Times New Roman" w:hAnsi="Times New Roman"/>
          <w:sz w:val="24"/>
          <w:szCs w:val="24"/>
        </w:rPr>
        <w:t>Mean squares due to general combining ability for male parents (</w:t>
      </w:r>
      <w:proofErr w:type="spellStart"/>
      <w:r w:rsidRPr="00657E34">
        <w:rPr>
          <w:rFonts w:ascii="Times New Roman" w:hAnsi="Times New Roman"/>
          <w:sz w:val="24"/>
          <w:szCs w:val="24"/>
        </w:rPr>
        <w:t>GCA</w:t>
      </w:r>
      <w:r w:rsidRPr="00657E34">
        <w:rPr>
          <w:rFonts w:ascii="Times New Roman" w:hAnsi="Times New Roman"/>
          <w:sz w:val="24"/>
          <w:szCs w:val="24"/>
          <w:vertAlign w:val="subscript"/>
        </w:rPr>
        <w:t>m</w:t>
      </w:r>
      <w:proofErr w:type="spellEnd"/>
      <w:r w:rsidRPr="00657E34">
        <w:rPr>
          <w:rFonts w:ascii="Times New Roman" w:hAnsi="Times New Roman"/>
          <w:sz w:val="24"/>
          <w:szCs w:val="24"/>
        </w:rPr>
        <w:t>) were significant (</w:t>
      </w:r>
      <w:r w:rsidRPr="00657E34">
        <w:rPr>
          <w:rFonts w:ascii="Times New Roman" w:hAnsi="Times New Roman"/>
          <w:i/>
          <w:sz w:val="24"/>
          <w:szCs w:val="24"/>
        </w:rPr>
        <w:t>P&lt;</w:t>
      </w:r>
      <w:r w:rsidRPr="00657E34">
        <w:rPr>
          <w:rFonts w:ascii="Times New Roman" w:hAnsi="Times New Roman"/>
          <w:sz w:val="24"/>
          <w:szCs w:val="24"/>
        </w:rPr>
        <w:t>0.01) for all traits, whereas general combining ability mean squares for female parents (</w:t>
      </w:r>
      <w:proofErr w:type="spellStart"/>
      <w:r w:rsidRPr="00657E34">
        <w:rPr>
          <w:rFonts w:ascii="Times New Roman" w:hAnsi="Times New Roman"/>
          <w:sz w:val="24"/>
          <w:szCs w:val="24"/>
        </w:rPr>
        <w:t>GCA</w:t>
      </w:r>
      <w:r w:rsidRPr="00657E34">
        <w:rPr>
          <w:rFonts w:ascii="Times New Roman" w:hAnsi="Times New Roman"/>
          <w:sz w:val="24"/>
          <w:szCs w:val="24"/>
          <w:vertAlign w:val="subscript"/>
        </w:rPr>
        <w:t>f</w:t>
      </w:r>
      <w:proofErr w:type="spellEnd"/>
      <w:r w:rsidRPr="00657E34">
        <w:rPr>
          <w:rFonts w:ascii="Times New Roman" w:hAnsi="Times New Roman"/>
          <w:sz w:val="24"/>
          <w:szCs w:val="24"/>
        </w:rPr>
        <w:t>) were only significant (</w:t>
      </w:r>
      <w:r w:rsidRPr="00657E34">
        <w:rPr>
          <w:rFonts w:ascii="Times New Roman" w:hAnsi="Times New Roman"/>
          <w:i/>
          <w:sz w:val="24"/>
          <w:szCs w:val="24"/>
        </w:rPr>
        <w:t>P&lt;</w:t>
      </w:r>
      <w:r w:rsidRPr="00657E34">
        <w:rPr>
          <w:rFonts w:ascii="Times New Roman" w:hAnsi="Times New Roman"/>
          <w:sz w:val="24"/>
          <w:szCs w:val="24"/>
        </w:rPr>
        <w:t>0.05) for root angle and number of roots plant</w:t>
      </w:r>
      <w:r w:rsidRPr="00657E34">
        <w:rPr>
          <w:rFonts w:ascii="Times New Roman" w:hAnsi="Times New Roman"/>
          <w:sz w:val="24"/>
          <w:szCs w:val="24"/>
          <w:vertAlign w:val="superscript"/>
        </w:rPr>
        <w:t>-1</w:t>
      </w:r>
      <w:r w:rsidRPr="00657E34">
        <w:rPr>
          <w:rFonts w:ascii="Times New Roman" w:hAnsi="Times New Roman"/>
          <w:sz w:val="24"/>
          <w:szCs w:val="24"/>
        </w:rPr>
        <w:t xml:space="preserve"> (</w:t>
      </w:r>
      <w:r w:rsidR="00D628B4">
        <w:rPr>
          <w:rFonts w:ascii="Times New Roman" w:hAnsi="Times New Roman"/>
          <w:sz w:val="24"/>
          <w:szCs w:val="24"/>
        </w:rPr>
        <w:t>Table</w:t>
      </w:r>
      <w:r w:rsidRPr="00657E34">
        <w:rPr>
          <w:rFonts w:ascii="Times New Roman" w:hAnsi="Times New Roman"/>
          <w:sz w:val="24"/>
          <w:szCs w:val="24"/>
        </w:rPr>
        <w:t xml:space="preserve"> </w:t>
      </w:r>
      <w:r w:rsidR="00D43153">
        <w:rPr>
          <w:rFonts w:ascii="Times New Roman" w:hAnsi="Times New Roman"/>
          <w:sz w:val="24"/>
          <w:szCs w:val="24"/>
        </w:rPr>
        <w:t>4.</w:t>
      </w:r>
      <w:r w:rsidRPr="00657E34">
        <w:rPr>
          <w:rFonts w:ascii="Times New Roman" w:hAnsi="Times New Roman"/>
          <w:sz w:val="24"/>
          <w:szCs w:val="24"/>
        </w:rPr>
        <w:t xml:space="preserve">5). </w:t>
      </w:r>
      <w:proofErr w:type="spellStart"/>
      <w:r w:rsidRPr="00657E34">
        <w:rPr>
          <w:rFonts w:ascii="Times New Roman" w:hAnsi="Times New Roman"/>
          <w:sz w:val="24"/>
          <w:szCs w:val="24"/>
        </w:rPr>
        <w:t>GCA</w:t>
      </w:r>
      <w:r w:rsidRPr="00657E34">
        <w:rPr>
          <w:rFonts w:ascii="Times New Roman" w:hAnsi="Times New Roman"/>
          <w:sz w:val="24"/>
          <w:szCs w:val="24"/>
          <w:vertAlign w:val="subscript"/>
        </w:rPr>
        <w:t>m</w:t>
      </w:r>
      <w:proofErr w:type="spellEnd"/>
      <w:r w:rsidRPr="00657E34">
        <w:rPr>
          <w:rFonts w:ascii="Times New Roman" w:hAnsi="Times New Roman"/>
          <w:sz w:val="24"/>
          <w:szCs w:val="24"/>
        </w:rPr>
        <w:t xml:space="preserve"> -by-location (</w:t>
      </w:r>
      <w:proofErr w:type="spellStart"/>
      <w:r w:rsidRPr="00657E34">
        <w:rPr>
          <w:rFonts w:ascii="Times New Roman" w:hAnsi="Times New Roman"/>
          <w:sz w:val="24"/>
          <w:szCs w:val="24"/>
        </w:rPr>
        <w:t>GCA</w:t>
      </w:r>
      <w:r w:rsidRPr="00657E34">
        <w:rPr>
          <w:rFonts w:ascii="Times New Roman" w:hAnsi="Times New Roman"/>
          <w:sz w:val="24"/>
          <w:szCs w:val="24"/>
          <w:vertAlign w:val="subscript"/>
        </w:rPr>
        <w:t>m</w:t>
      </w:r>
      <w:proofErr w:type="spellEnd"/>
      <w:r w:rsidRPr="00657E34">
        <w:rPr>
          <w:rFonts w:ascii="Times New Roman" w:hAnsi="Times New Roman"/>
          <w:sz w:val="24"/>
          <w:szCs w:val="24"/>
        </w:rPr>
        <w:t xml:space="preserve"> x L) and </w:t>
      </w:r>
      <w:proofErr w:type="spellStart"/>
      <w:r w:rsidRPr="00657E34">
        <w:rPr>
          <w:rFonts w:ascii="Times New Roman" w:hAnsi="Times New Roman"/>
          <w:sz w:val="24"/>
          <w:szCs w:val="24"/>
        </w:rPr>
        <w:t>GCA</w:t>
      </w:r>
      <w:r w:rsidRPr="00657E34">
        <w:rPr>
          <w:rFonts w:ascii="Times New Roman" w:hAnsi="Times New Roman"/>
          <w:sz w:val="24"/>
          <w:szCs w:val="24"/>
          <w:vertAlign w:val="subscript"/>
        </w:rPr>
        <w:t>f</w:t>
      </w:r>
      <w:proofErr w:type="spellEnd"/>
      <w:r w:rsidR="00E3569F">
        <w:rPr>
          <w:rFonts w:ascii="Times New Roman" w:hAnsi="Times New Roman"/>
          <w:sz w:val="24"/>
          <w:szCs w:val="24"/>
        </w:rPr>
        <w:t xml:space="preserve"> </w:t>
      </w:r>
      <w:r w:rsidRPr="00657E34">
        <w:rPr>
          <w:rFonts w:ascii="Times New Roman" w:hAnsi="Times New Roman"/>
          <w:sz w:val="24"/>
          <w:szCs w:val="24"/>
        </w:rPr>
        <w:t>by-location with location (</w:t>
      </w:r>
      <w:proofErr w:type="spellStart"/>
      <w:r w:rsidRPr="00657E34">
        <w:rPr>
          <w:rFonts w:ascii="Times New Roman" w:hAnsi="Times New Roman"/>
          <w:sz w:val="24"/>
          <w:szCs w:val="24"/>
        </w:rPr>
        <w:t>GCA</w:t>
      </w:r>
      <w:r w:rsidRPr="00657E34">
        <w:rPr>
          <w:rFonts w:ascii="Times New Roman" w:hAnsi="Times New Roman"/>
          <w:sz w:val="24"/>
          <w:szCs w:val="24"/>
          <w:vertAlign w:val="subscript"/>
        </w:rPr>
        <w:t>f</w:t>
      </w:r>
      <w:proofErr w:type="spellEnd"/>
      <w:r w:rsidRPr="00657E34">
        <w:rPr>
          <w:rFonts w:ascii="Times New Roman" w:hAnsi="Times New Roman"/>
          <w:sz w:val="24"/>
          <w:szCs w:val="24"/>
        </w:rPr>
        <w:t xml:space="preserve"> x L) interactions were non-significant for all traits except root length (</w:t>
      </w:r>
      <w:r w:rsidR="00D628B4">
        <w:rPr>
          <w:rFonts w:ascii="Times New Roman" w:hAnsi="Times New Roman"/>
          <w:sz w:val="24"/>
          <w:szCs w:val="24"/>
        </w:rPr>
        <w:t>Table</w:t>
      </w:r>
      <w:r w:rsidRPr="00657E34">
        <w:rPr>
          <w:rFonts w:ascii="Times New Roman" w:hAnsi="Times New Roman"/>
          <w:sz w:val="24"/>
          <w:szCs w:val="24"/>
        </w:rPr>
        <w:t xml:space="preserve"> </w:t>
      </w:r>
      <w:r w:rsidR="006932D6">
        <w:rPr>
          <w:rFonts w:ascii="Times New Roman" w:hAnsi="Times New Roman"/>
          <w:sz w:val="24"/>
          <w:szCs w:val="24"/>
        </w:rPr>
        <w:t>4.</w:t>
      </w:r>
      <w:r w:rsidRPr="00657E34">
        <w:rPr>
          <w:rFonts w:ascii="Times New Roman" w:hAnsi="Times New Roman"/>
          <w:sz w:val="24"/>
          <w:szCs w:val="24"/>
        </w:rPr>
        <w:t xml:space="preserve">5). The specific combining anility (SCA) mean squares were significant </w:t>
      </w:r>
      <w:r w:rsidRPr="00657E34">
        <w:rPr>
          <w:rFonts w:ascii="Times New Roman" w:hAnsi="Times New Roman"/>
          <w:i/>
          <w:sz w:val="24"/>
          <w:szCs w:val="24"/>
        </w:rPr>
        <w:t>(P&lt;</w:t>
      </w:r>
      <w:r w:rsidRPr="00657E34">
        <w:rPr>
          <w:rFonts w:ascii="Times New Roman" w:hAnsi="Times New Roman"/>
          <w:sz w:val="24"/>
          <w:szCs w:val="24"/>
        </w:rPr>
        <w:t>0.01) for all traits, nonetheless SCA-by-location interactions were non-significant for all traits considered except for root angle.</w:t>
      </w:r>
    </w:p>
    <w:p w14:paraId="5FD9C93E" w14:textId="77777777" w:rsidR="00657E34" w:rsidRPr="00657E34" w:rsidRDefault="00657E34" w:rsidP="00657E34">
      <w:pPr>
        <w:ind w:firstLine="720"/>
        <w:jc w:val="both"/>
        <w:rPr>
          <w:rFonts w:ascii="Times New Roman" w:hAnsi="Times New Roman"/>
          <w:bCs/>
          <w:sz w:val="24"/>
          <w:szCs w:val="24"/>
        </w:rPr>
      </w:pPr>
      <w:r w:rsidRPr="00657E34">
        <w:rPr>
          <w:rFonts w:ascii="Times New Roman" w:hAnsi="Times New Roman"/>
          <w:sz w:val="24"/>
          <w:szCs w:val="24"/>
        </w:rPr>
        <w:t xml:space="preserve">General combining ability effects of individual parents for each trait are presented in </w:t>
      </w:r>
      <w:r w:rsidR="00D43153">
        <w:rPr>
          <w:rFonts w:ascii="Times New Roman" w:hAnsi="Times New Roman"/>
          <w:sz w:val="24"/>
          <w:szCs w:val="24"/>
        </w:rPr>
        <w:t>T</w:t>
      </w:r>
      <w:r w:rsidR="00D628B4">
        <w:rPr>
          <w:rFonts w:ascii="Times New Roman" w:hAnsi="Times New Roman"/>
          <w:sz w:val="24"/>
          <w:szCs w:val="24"/>
        </w:rPr>
        <w:t>able</w:t>
      </w:r>
      <w:r w:rsidRPr="00657E34">
        <w:rPr>
          <w:rFonts w:ascii="Times New Roman" w:hAnsi="Times New Roman"/>
          <w:sz w:val="24"/>
          <w:szCs w:val="24"/>
        </w:rPr>
        <w:t xml:space="preserve"> </w:t>
      </w:r>
      <w:r w:rsidR="006932D6">
        <w:rPr>
          <w:rFonts w:ascii="Times New Roman" w:hAnsi="Times New Roman"/>
          <w:sz w:val="24"/>
          <w:szCs w:val="24"/>
        </w:rPr>
        <w:t>4.</w:t>
      </w:r>
      <w:r w:rsidRPr="00657E34">
        <w:rPr>
          <w:rFonts w:ascii="Times New Roman" w:hAnsi="Times New Roman"/>
          <w:sz w:val="24"/>
          <w:szCs w:val="24"/>
        </w:rPr>
        <w:t xml:space="preserve">6. Parental lines </w:t>
      </w:r>
      <w:proofErr w:type="spellStart"/>
      <w:r w:rsidRPr="004355BF">
        <w:rPr>
          <w:rFonts w:ascii="Times New Roman" w:hAnsi="Times New Roman"/>
          <w:i/>
          <w:sz w:val="24"/>
          <w:szCs w:val="24"/>
        </w:rPr>
        <w:t>Matgrande</w:t>
      </w:r>
      <w:proofErr w:type="spellEnd"/>
      <w:r w:rsidRPr="004355BF">
        <w:rPr>
          <w:rFonts w:ascii="Times New Roman" w:hAnsi="Times New Roman"/>
          <w:i/>
          <w:sz w:val="24"/>
          <w:szCs w:val="24"/>
        </w:rPr>
        <w:t xml:space="preserve">, </w:t>
      </w:r>
      <w:proofErr w:type="spellStart"/>
      <w:r w:rsidR="00E90BB8" w:rsidRPr="004355BF">
        <w:rPr>
          <w:rFonts w:ascii="Times New Roman" w:hAnsi="Times New Roman"/>
          <w:bCs/>
          <w:i/>
          <w:sz w:val="24"/>
          <w:szCs w:val="24"/>
        </w:rPr>
        <w:t>Gurop</w:t>
      </w:r>
      <w:r w:rsidRPr="004355BF">
        <w:rPr>
          <w:rFonts w:ascii="Times New Roman" w:hAnsi="Times New Roman"/>
          <w:bCs/>
          <w:i/>
          <w:sz w:val="24"/>
          <w:szCs w:val="24"/>
        </w:rPr>
        <w:t>equeno</w:t>
      </w:r>
      <w:proofErr w:type="spellEnd"/>
      <w:r w:rsidRPr="00657E34">
        <w:rPr>
          <w:rFonts w:ascii="Times New Roman" w:hAnsi="Times New Roman"/>
          <w:bCs/>
          <w:sz w:val="24"/>
          <w:szCs w:val="24"/>
        </w:rPr>
        <w:t>, AFR398, DAB256 and DAB236 had significant positive G</w:t>
      </w:r>
      <w:r w:rsidR="00E90BB8">
        <w:rPr>
          <w:rFonts w:ascii="Times New Roman" w:hAnsi="Times New Roman"/>
          <w:bCs/>
          <w:sz w:val="24"/>
          <w:szCs w:val="24"/>
        </w:rPr>
        <w:t xml:space="preserve">CA effects for root angle. </w:t>
      </w:r>
      <w:proofErr w:type="spellStart"/>
      <w:r w:rsidR="00E90BB8" w:rsidRPr="004355BF">
        <w:rPr>
          <w:rFonts w:ascii="Times New Roman" w:hAnsi="Times New Roman"/>
          <w:bCs/>
          <w:i/>
          <w:sz w:val="24"/>
          <w:szCs w:val="24"/>
        </w:rPr>
        <w:t>Gurop</w:t>
      </w:r>
      <w:r w:rsidRPr="004355BF">
        <w:rPr>
          <w:rFonts w:ascii="Times New Roman" w:hAnsi="Times New Roman"/>
          <w:bCs/>
          <w:i/>
          <w:sz w:val="24"/>
          <w:szCs w:val="24"/>
        </w:rPr>
        <w:t>equeno</w:t>
      </w:r>
      <w:proofErr w:type="spellEnd"/>
      <w:r w:rsidRPr="00657E34">
        <w:rPr>
          <w:rFonts w:ascii="Times New Roman" w:hAnsi="Times New Roman"/>
          <w:bCs/>
          <w:sz w:val="24"/>
          <w:szCs w:val="24"/>
        </w:rPr>
        <w:t xml:space="preserve"> and AFR398 showed significant positive GCA effects for root length. </w:t>
      </w:r>
      <w:proofErr w:type="spellStart"/>
      <w:r w:rsidRPr="00657E34">
        <w:rPr>
          <w:rFonts w:ascii="Times New Roman" w:hAnsi="Times New Roman"/>
          <w:bCs/>
          <w:sz w:val="24"/>
          <w:szCs w:val="24"/>
        </w:rPr>
        <w:t>Matgrande</w:t>
      </w:r>
      <w:proofErr w:type="spellEnd"/>
      <w:r w:rsidRPr="00657E34">
        <w:rPr>
          <w:rFonts w:ascii="Times New Roman" w:hAnsi="Times New Roman"/>
          <w:bCs/>
          <w:sz w:val="24"/>
          <w:szCs w:val="24"/>
        </w:rPr>
        <w:t xml:space="preserve">, </w:t>
      </w:r>
      <w:proofErr w:type="spellStart"/>
      <w:r w:rsidRPr="001915E1">
        <w:rPr>
          <w:rFonts w:ascii="Times New Roman" w:hAnsi="Times New Roman"/>
          <w:bCs/>
          <w:i/>
          <w:sz w:val="24"/>
          <w:szCs w:val="24"/>
        </w:rPr>
        <w:t>Angonia</w:t>
      </w:r>
      <w:proofErr w:type="spellEnd"/>
      <w:r w:rsidRPr="00657E34">
        <w:rPr>
          <w:rFonts w:ascii="Times New Roman" w:hAnsi="Times New Roman"/>
          <w:bCs/>
          <w:sz w:val="24"/>
          <w:szCs w:val="24"/>
        </w:rPr>
        <w:t xml:space="preserve">, AFR398 and DAB236 had significant positive GCA effects for root number. </w:t>
      </w:r>
      <w:proofErr w:type="spellStart"/>
      <w:r w:rsidRPr="001915E1">
        <w:rPr>
          <w:rFonts w:ascii="Times New Roman" w:hAnsi="Times New Roman"/>
          <w:bCs/>
          <w:i/>
          <w:sz w:val="24"/>
          <w:szCs w:val="24"/>
        </w:rPr>
        <w:t>Matgrande</w:t>
      </w:r>
      <w:proofErr w:type="spellEnd"/>
      <w:r w:rsidRPr="00657E34">
        <w:rPr>
          <w:rFonts w:ascii="Times New Roman" w:hAnsi="Times New Roman"/>
          <w:bCs/>
          <w:sz w:val="24"/>
          <w:szCs w:val="24"/>
        </w:rPr>
        <w:t xml:space="preserve">, AFR398 and DAB236 had significant GCA effect for seed yield while </w:t>
      </w:r>
      <w:proofErr w:type="spellStart"/>
      <w:r w:rsidRPr="001915E1">
        <w:rPr>
          <w:rFonts w:ascii="Times New Roman" w:hAnsi="Times New Roman"/>
          <w:bCs/>
          <w:i/>
          <w:sz w:val="24"/>
          <w:szCs w:val="24"/>
        </w:rPr>
        <w:t>Angonia</w:t>
      </w:r>
      <w:proofErr w:type="spellEnd"/>
      <w:r w:rsidRPr="00657E34">
        <w:rPr>
          <w:rFonts w:ascii="Times New Roman" w:hAnsi="Times New Roman"/>
          <w:bCs/>
          <w:sz w:val="24"/>
          <w:szCs w:val="24"/>
        </w:rPr>
        <w:t xml:space="preserve"> and AFR398 showed significant effects for number of pods per plant</w:t>
      </w:r>
      <w:r w:rsidRPr="00657E34">
        <w:rPr>
          <w:rFonts w:ascii="Times New Roman" w:hAnsi="Times New Roman"/>
          <w:sz w:val="24"/>
          <w:szCs w:val="24"/>
        </w:rPr>
        <w:t xml:space="preserve">. In contrast, </w:t>
      </w:r>
      <w:r w:rsidRPr="001915E1">
        <w:rPr>
          <w:rFonts w:ascii="Times New Roman" w:hAnsi="Times New Roman"/>
          <w:i/>
          <w:sz w:val="24"/>
          <w:szCs w:val="24"/>
        </w:rPr>
        <w:t>Catarina</w:t>
      </w:r>
      <w:r w:rsidRPr="00657E34">
        <w:rPr>
          <w:rFonts w:ascii="Times New Roman" w:hAnsi="Times New Roman"/>
          <w:sz w:val="24"/>
          <w:szCs w:val="24"/>
        </w:rPr>
        <w:t xml:space="preserve">, DAB398 and DAB256 consistently showed significant low negative GCA effects for nearly all the traits. Interestingly, </w:t>
      </w:r>
      <w:r w:rsidRPr="00657E34">
        <w:rPr>
          <w:rFonts w:ascii="Times New Roman" w:hAnsi="Times New Roman"/>
          <w:bCs/>
          <w:sz w:val="24"/>
          <w:szCs w:val="24"/>
        </w:rPr>
        <w:t>AFR398 consistently contributed desirable GCA effects for both root and agronomic traits in their crosses suggesting good breeding value.</w:t>
      </w:r>
    </w:p>
    <w:p w14:paraId="410A4802" w14:textId="77777777" w:rsidR="00AD7F93" w:rsidRDefault="00657E34" w:rsidP="00657E34">
      <w:pPr>
        <w:ind w:firstLine="720"/>
        <w:jc w:val="both"/>
        <w:rPr>
          <w:rFonts w:ascii="Times New Roman" w:hAnsi="Times New Roman"/>
          <w:sz w:val="24"/>
          <w:szCs w:val="24"/>
          <w:lang w:eastAsia="en-GB"/>
        </w:rPr>
      </w:pPr>
      <w:r w:rsidRPr="00657E34">
        <w:rPr>
          <w:rFonts w:ascii="Times New Roman" w:hAnsi="Times New Roman"/>
          <w:sz w:val="24"/>
          <w:szCs w:val="24"/>
        </w:rPr>
        <w:t>Narrow sense heritability (h</w:t>
      </w:r>
      <w:r w:rsidRPr="00657E34">
        <w:rPr>
          <w:rFonts w:ascii="Times New Roman" w:hAnsi="Times New Roman"/>
          <w:sz w:val="24"/>
          <w:szCs w:val="24"/>
          <w:vertAlign w:val="superscript"/>
        </w:rPr>
        <w:t>2</w:t>
      </w:r>
      <w:r w:rsidRPr="00657E34">
        <w:rPr>
          <w:rFonts w:ascii="Times New Roman" w:hAnsi="Times New Roman"/>
          <w:sz w:val="24"/>
          <w:szCs w:val="24"/>
        </w:rPr>
        <w:t xml:space="preserve">) and Baker’s ratio are shown in the </w:t>
      </w:r>
      <w:r w:rsidR="00D628B4">
        <w:rPr>
          <w:rFonts w:ascii="Times New Roman" w:hAnsi="Times New Roman"/>
          <w:sz w:val="24"/>
          <w:szCs w:val="24"/>
        </w:rPr>
        <w:t>Table</w:t>
      </w:r>
      <w:r w:rsidRPr="00657E34">
        <w:rPr>
          <w:rFonts w:ascii="Times New Roman" w:hAnsi="Times New Roman"/>
          <w:sz w:val="24"/>
          <w:szCs w:val="24"/>
        </w:rPr>
        <w:t xml:space="preserve"> </w:t>
      </w:r>
      <w:r w:rsidR="006932D6">
        <w:rPr>
          <w:rFonts w:ascii="Times New Roman" w:hAnsi="Times New Roman"/>
          <w:sz w:val="24"/>
          <w:szCs w:val="24"/>
        </w:rPr>
        <w:t>4.</w:t>
      </w:r>
      <w:r w:rsidRPr="00657E34">
        <w:rPr>
          <w:rFonts w:ascii="Times New Roman" w:hAnsi="Times New Roman"/>
          <w:sz w:val="24"/>
          <w:szCs w:val="24"/>
        </w:rPr>
        <w:t xml:space="preserve">6. </w:t>
      </w:r>
      <w:r w:rsidRPr="00657E34">
        <w:rPr>
          <w:rFonts w:ascii="Times New Roman" w:hAnsi="Times New Roman"/>
          <w:sz w:val="24"/>
          <w:szCs w:val="24"/>
          <w:lang w:eastAsia="en-GB"/>
        </w:rPr>
        <w:t>In this study, moderate to high narrow sense heritability estimates were realized for all traits and ranged between 0.43 and 0.67 for root architecture, number of pods per plant and seed yield across location (</w:t>
      </w:r>
      <w:r w:rsidR="00D628B4">
        <w:rPr>
          <w:rFonts w:ascii="Times New Roman" w:hAnsi="Times New Roman"/>
          <w:sz w:val="24"/>
          <w:szCs w:val="24"/>
          <w:lang w:eastAsia="en-GB"/>
        </w:rPr>
        <w:t>Table</w:t>
      </w:r>
      <w:r w:rsidRPr="00657E34">
        <w:rPr>
          <w:rFonts w:ascii="Times New Roman" w:hAnsi="Times New Roman"/>
          <w:sz w:val="24"/>
          <w:szCs w:val="24"/>
          <w:lang w:eastAsia="en-GB"/>
        </w:rPr>
        <w:t xml:space="preserve"> </w:t>
      </w:r>
      <w:r w:rsidR="006932D6">
        <w:rPr>
          <w:rFonts w:ascii="Times New Roman" w:hAnsi="Times New Roman"/>
          <w:sz w:val="24"/>
          <w:szCs w:val="24"/>
          <w:lang w:eastAsia="en-GB"/>
        </w:rPr>
        <w:t>4.</w:t>
      </w:r>
      <w:r w:rsidRPr="00657E34">
        <w:rPr>
          <w:rFonts w:ascii="Times New Roman" w:hAnsi="Times New Roman"/>
          <w:sz w:val="24"/>
          <w:szCs w:val="24"/>
          <w:lang w:eastAsia="en-GB"/>
        </w:rPr>
        <w:t>6). Baker’s ratios were reasonably large (≥0.60) for all root traits except number of pods per plant.</w:t>
      </w:r>
    </w:p>
    <w:p w14:paraId="42795190" w14:textId="77777777" w:rsidR="00AD7F93" w:rsidRPr="006932D6" w:rsidRDefault="00287241" w:rsidP="00D0387F">
      <w:pPr>
        <w:spacing w:before="240" w:line="276" w:lineRule="auto"/>
        <w:jc w:val="both"/>
        <w:rPr>
          <w:rFonts w:ascii="Times New Roman" w:hAnsi="Times New Roman"/>
          <w:b/>
          <w:sz w:val="24"/>
          <w:szCs w:val="24"/>
        </w:rPr>
      </w:pPr>
      <w:r>
        <w:rPr>
          <w:rFonts w:ascii="Times New Roman" w:hAnsi="Times New Roman"/>
          <w:sz w:val="24"/>
          <w:szCs w:val="24"/>
          <w:lang w:eastAsia="en-GB"/>
        </w:rPr>
        <w:br w:type="page"/>
      </w:r>
      <w:r w:rsidR="00D628B4">
        <w:rPr>
          <w:rFonts w:ascii="Times New Roman" w:hAnsi="Times New Roman"/>
          <w:b/>
          <w:sz w:val="24"/>
          <w:szCs w:val="24"/>
        </w:rPr>
        <w:lastRenderedPageBreak/>
        <w:t>T</w:t>
      </w:r>
      <w:r w:rsidR="00E3569F">
        <w:rPr>
          <w:rFonts w:ascii="Times New Roman" w:hAnsi="Times New Roman"/>
          <w:b/>
          <w:sz w:val="24"/>
          <w:szCs w:val="24"/>
        </w:rPr>
        <w:t>able</w:t>
      </w:r>
      <w:r w:rsidR="003A1265" w:rsidRPr="006932D6">
        <w:rPr>
          <w:rFonts w:ascii="Times New Roman" w:hAnsi="Times New Roman"/>
          <w:b/>
          <w:sz w:val="24"/>
          <w:szCs w:val="24"/>
        </w:rPr>
        <w:t xml:space="preserve"> </w:t>
      </w:r>
      <w:r w:rsidR="00CC10E5" w:rsidRPr="006932D6">
        <w:rPr>
          <w:rFonts w:ascii="Times New Roman" w:hAnsi="Times New Roman"/>
          <w:b/>
          <w:sz w:val="24"/>
          <w:szCs w:val="24"/>
        </w:rPr>
        <w:t>4.5</w:t>
      </w:r>
      <w:r w:rsidR="00D0387F" w:rsidRPr="006932D6">
        <w:rPr>
          <w:rFonts w:ascii="Times New Roman" w:hAnsi="Times New Roman"/>
          <w:b/>
          <w:sz w:val="24"/>
          <w:szCs w:val="24"/>
        </w:rPr>
        <w:t>:</w:t>
      </w:r>
      <w:r w:rsidR="00AD7F93" w:rsidRPr="006932D6">
        <w:rPr>
          <w:rFonts w:ascii="Times New Roman" w:hAnsi="Times New Roman"/>
          <w:b/>
          <w:sz w:val="24"/>
          <w:szCs w:val="24"/>
        </w:rPr>
        <w:t xml:space="preserve"> </w:t>
      </w:r>
      <w:r w:rsidR="006932D6" w:rsidRPr="00007948">
        <w:rPr>
          <w:rFonts w:ascii="Times New Roman" w:hAnsi="Times New Roman"/>
          <w:sz w:val="24"/>
          <w:szCs w:val="24"/>
        </w:rPr>
        <w:t>Combining ability mean squares for root traits, seed yield and number of pods plant</w:t>
      </w:r>
      <w:r w:rsidR="006932D6" w:rsidRPr="00007948">
        <w:rPr>
          <w:rFonts w:ascii="Times New Roman" w:hAnsi="Times New Roman"/>
          <w:sz w:val="24"/>
          <w:szCs w:val="24"/>
          <w:vertAlign w:val="superscript"/>
        </w:rPr>
        <w:t>-1</w:t>
      </w:r>
      <w:r w:rsidR="006932D6" w:rsidRPr="00007948">
        <w:rPr>
          <w:rFonts w:ascii="Times New Roman" w:hAnsi="Times New Roman"/>
          <w:sz w:val="24"/>
          <w:szCs w:val="24"/>
        </w:rPr>
        <w:t xml:space="preserve"> among eight parents across three locations</w:t>
      </w:r>
    </w:p>
    <w:tbl>
      <w:tblPr>
        <w:tblW w:w="9360" w:type="dxa"/>
        <w:tblBorders>
          <w:top w:val="single" w:sz="18" w:space="0" w:color="auto"/>
          <w:bottom w:val="single" w:sz="18" w:space="0" w:color="auto"/>
        </w:tblBorders>
        <w:tblLayout w:type="fixed"/>
        <w:tblLook w:val="04A0" w:firstRow="1" w:lastRow="0" w:firstColumn="1" w:lastColumn="0" w:noHBand="0" w:noVBand="1"/>
      </w:tblPr>
      <w:tblGrid>
        <w:gridCol w:w="1548"/>
        <w:gridCol w:w="720"/>
        <w:gridCol w:w="1530"/>
        <w:gridCol w:w="1440"/>
        <w:gridCol w:w="1512"/>
        <w:gridCol w:w="1440"/>
        <w:gridCol w:w="1170"/>
      </w:tblGrid>
      <w:tr w:rsidR="006932D6" w:rsidRPr="004016BC" w14:paraId="021D29D6" w14:textId="77777777" w:rsidTr="00E03BF3">
        <w:trPr>
          <w:trHeight w:val="675"/>
        </w:trPr>
        <w:tc>
          <w:tcPr>
            <w:tcW w:w="1548" w:type="dxa"/>
            <w:tcBorders>
              <w:top w:val="single" w:sz="18" w:space="0" w:color="auto"/>
              <w:bottom w:val="single" w:sz="12" w:space="0" w:color="auto"/>
            </w:tcBorders>
            <w:shd w:val="clear" w:color="auto" w:fill="auto"/>
          </w:tcPr>
          <w:p w14:paraId="433ADD2D" w14:textId="77777777" w:rsidR="006932D6" w:rsidRPr="004016BC" w:rsidRDefault="006932D6" w:rsidP="005939D5">
            <w:pPr>
              <w:rPr>
                <w:rFonts w:ascii="Times New Roman" w:hAnsi="Times New Roman"/>
                <w:sz w:val="24"/>
                <w:szCs w:val="24"/>
              </w:rPr>
            </w:pPr>
            <w:r w:rsidRPr="004016BC">
              <w:rPr>
                <w:rFonts w:ascii="Times New Roman" w:hAnsi="Times New Roman"/>
                <w:sz w:val="24"/>
                <w:szCs w:val="24"/>
              </w:rPr>
              <w:t>Source</w:t>
            </w:r>
          </w:p>
        </w:tc>
        <w:tc>
          <w:tcPr>
            <w:tcW w:w="720" w:type="dxa"/>
            <w:tcBorders>
              <w:top w:val="single" w:sz="18" w:space="0" w:color="auto"/>
              <w:bottom w:val="single" w:sz="12" w:space="0" w:color="auto"/>
            </w:tcBorders>
            <w:shd w:val="clear" w:color="auto" w:fill="auto"/>
          </w:tcPr>
          <w:p w14:paraId="4443D559" w14:textId="77777777" w:rsidR="006932D6" w:rsidRPr="004016BC" w:rsidRDefault="006932D6" w:rsidP="005939D5">
            <w:pPr>
              <w:rPr>
                <w:rFonts w:ascii="Times New Roman" w:hAnsi="Times New Roman"/>
                <w:sz w:val="24"/>
                <w:szCs w:val="24"/>
              </w:rPr>
            </w:pPr>
            <w:r w:rsidRPr="004016BC">
              <w:rPr>
                <w:rFonts w:ascii="Times New Roman" w:hAnsi="Times New Roman"/>
                <w:sz w:val="24"/>
                <w:szCs w:val="24"/>
              </w:rPr>
              <w:t>Df</w:t>
            </w:r>
            <w:r w:rsidRPr="004016BC">
              <w:rPr>
                <w:rFonts w:ascii="Times New Roman" w:hAnsi="Times New Roman"/>
                <w:sz w:val="24"/>
                <w:szCs w:val="24"/>
                <w:vertAlign w:val="superscript"/>
              </w:rPr>
              <w:t>1</w:t>
            </w:r>
          </w:p>
        </w:tc>
        <w:tc>
          <w:tcPr>
            <w:tcW w:w="1530" w:type="dxa"/>
            <w:tcBorders>
              <w:top w:val="single" w:sz="18" w:space="0" w:color="auto"/>
              <w:bottom w:val="single" w:sz="12" w:space="0" w:color="auto"/>
            </w:tcBorders>
            <w:shd w:val="clear" w:color="auto" w:fill="auto"/>
          </w:tcPr>
          <w:p w14:paraId="795C948A" w14:textId="77777777" w:rsidR="006932D6" w:rsidRPr="004016BC" w:rsidRDefault="006932D6" w:rsidP="005939D5">
            <w:pPr>
              <w:rPr>
                <w:rFonts w:ascii="Times New Roman" w:hAnsi="Times New Roman"/>
                <w:sz w:val="24"/>
                <w:szCs w:val="24"/>
              </w:rPr>
            </w:pPr>
            <w:r w:rsidRPr="004016BC">
              <w:rPr>
                <w:rFonts w:ascii="Times New Roman" w:hAnsi="Times New Roman"/>
                <w:sz w:val="24"/>
                <w:szCs w:val="24"/>
              </w:rPr>
              <w:t>Seed yield</w:t>
            </w:r>
          </w:p>
          <w:p w14:paraId="6FBB70D5" w14:textId="77777777" w:rsidR="006932D6" w:rsidRPr="004016BC" w:rsidRDefault="006932D6" w:rsidP="005939D5">
            <w:pPr>
              <w:rPr>
                <w:rFonts w:ascii="Times New Roman" w:hAnsi="Times New Roman"/>
                <w:sz w:val="24"/>
                <w:szCs w:val="24"/>
              </w:rPr>
            </w:pPr>
            <w:r w:rsidRPr="004016BC">
              <w:rPr>
                <w:rFonts w:ascii="Times New Roman" w:hAnsi="Times New Roman"/>
                <w:sz w:val="24"/>
                <w:szCs w:val="24"/>
              </w:rPr>
              <w:t xml:space="preserve">   (kg </w:t>
            </w:r>
            <w:proofErr w:type="gramStart"/>
            <w:r w:rsidRPr="004016BC">
              <w:rPr>
                <w:rFonts w:ascii="Times New Roman" w:hAnsi="Times New Roman"/>
                <w:sz w:val="24"/>
                <w:szCs w:val="24"/>
              </w:rPr>
              <w:t>ha</w:t>
            </w:r>
            <w:r w:rsidRPr="004016BC">
              <w:rPr>
                <w:rFonts w:ascii="Times New Roman" w:hAnsi="Times New Roman"/>
                <w:sz w:val="24"/>
                <w:szCs w:val="24"/>
                <w:vertAlign w:val="superscript"/>
              </w:rPr>
              <w:t>-1</w:t>
            </w:r>
            <w:proofErr w:type="gramEnd"/>
            <w:r w:rsidRPr="004016BC">
              <w:rPr>
                <w:rFonts w:ascii="Times New Roman" w:hAnsi="Times New Roman"/>
                <w:sz w:val="24"/>
                <w:szCs w:val="24"/>
              </w:rPr>
              <w:t>)</w:t>
            </w:r>
          </w:p>
        </w:tc>
        <w:tc>
          <w:tcPr>
            <w:tcW w:w="1440" w:type="dxa"/>
            <w:tcBorders>
              <w:top w:val="single" w:sz="18" w:space="0" w:color="auto"/>
              <w:bottom w:val="single" w:sz="12" w:space="0" w:color="auto"/>
            </w:tcBorders>
            <w:shd w:val="clear" w:color="auto" w:fill="auto"/>
          </w:tcPr>
          <w:p w14:paraId="04E4A194" w14:textId="77777777" w:rsidR="006932D6" w:rsidRPr="004016BC" w:rsidRDefault="006932D6" w:rsidP="005939D5">
            <w:pPr>
              <w:jc w:val="center"/>
              <w:rPr>
                <w:rFonts w:ascii="Times New Roman" w:hAnsi="Times New Roman"/>
                <w:sz w:val="24"/>
                <w:szCs w:val="24"/>
              </w:rPr>
            </w:pPr>
            <w:r w:rsidRPr="004016BC">
              <w:rPr>
                <w:rFonts w:ascii="Times New Roman" w:hAnsi="Times New Roman"/>
                <w:sz w:val="24"/>
                <w:szCs w:val="24"/>
              </w:rPr>
              <w:t>Root angle (</w:t>
            </w:r>
            <w:r w:rsidRPr="004016BC">
              <w:rPr>
                <w:rFonts w:ascii="Times New Roman" w:hAnsi="Times New Roman"/>
                <w:sz w:val="24"/>
                <w:szCs w:val="24"/>
                <w:vertAlign w:val="superscript"/>
              </w:rPr>
              <w:t>o</w:t>
            </w:r>
            <w:r w:rsidRPr="004016BC">
              <w:rPr>
                <w:rFonts w:ascii="Times New Roman" w:hAnsi="Times New Roman"/>
                <w:sz w:val="24"/>
                <w:szCs w:val="24"/>
              </w:rPr>
              <w:t>)</w:t>
            </w:r>
          </w:p>
        </w:tc>
        <w:tc>
          <w:tcPr>
            <w:tcW w:w="1512" w:type="dxa"/>
            <w:tcBorders>
              <w:top w:val="single" w:sz="18" w:space="0" w:color="auto"/>
              <w:bottom w:val="single" w:sz="12" w:space="0" w:color="auto"/>
            </w:tcBorders>
            <w:shd w:val="clear" w:color="auto" w:fill="auto"/>
          </w:tcPr>
          <w:p w14:paraId="52176A87" w14:textId="77777777" w:rsidR="006932D6" w:rsidRPr="004016BC" w:rsidRDefault="006932D6" w:rsidP="005939D5">
            <w:pPr>
              <w:rPr>
                <w:rFonts w:ascii="Times New Roman" w:hAnsi="Times New Roman"/>
                <w:sz w:val="24"/>
                <w:szCs w:val="24"/>
              </w:rPr>
            </w:pPr>
            <w:r w:rsidRPr="004016BC">
              <w:rPr>
                <w:rFonts w:ascii="Times New Roman" w:hAnsi="Times New Roman"/>
                <w:sz w:val="24"/>
                <w:szCs w:val="24"/>
              </w:rPr>
              <w:t>Root length</w:t>
            </w:r>
          </w:p>
          <w:p w14:paraId="675EACFC" w14:textId="77777777" w:rsidR="006932D6" w:rsidRPr="004016BC" w:rsidRDefault="006932D6" w:rsidP="005939D5">
            <w:pPr>
              <w:jc w:val="center"/>
              <w:rPr>
                <w:rFonts w:ascii="Times New Roman" w:hAnsi="Times New Roman"/>
                <w:sz w:val="24"/>
                <w:szCs w:val="24"/>
              </w:rPr>
            </w:pPr>
            <w:r w:rsidRPr="004016BC">
              <w:rPr>
                <w:rFonts w:ascii="Times New Roman" w:hAnsi="Times New Roman"/>
                <w:sz w:val="24"/>
                <w:szCs w:val="24"/>
              </w:rPr>
              <w:t>(cm)</w:t>
            </w:r>
          </w:p>
        </w:tc>
        <w:tc>
          <w:tcPr>
            <w:tcW w:w="1440" w:type="dxa"/>
            <w:tcBorders>
              <w:top w:val="single" w:sz="18" w:space="0" w:color="auto"/>
              <w:bottom w:val="single" w:sz="12" w:space="0" w:color="auto"/>
            </w:tcBorders>
            <w:shd w:val="clear" w:color="auto" w:fill="auto"/>
          </w:tcPr>
          <w:p w14:paraId="361F27A0" w14:textId="77777777" w:rsidR="006932D6" w:rsidRPr="004016BC" w:rsidRDefault="006932D6" w:rsidP="005939D5">
            <w:pPr>
              <w:rPr>
                <w:rFonts w:ascii="Times New Roman" w:hAnsi="Times New Roman"/>
                <w:sz w:val="24"/>
                <w:szCs w:val="24"/>
              </w:rPr>
            </w:pPr>
            <w:r w:rsidRPr="004016BC">
              <w:rPr>
                <w:rFonts w:ascii="Times New Roman" w:hAnsi="Times New Roman"/>
                <w:sz w:val="24"/>
                <w:szCs w:val="24"/>
              </w:rPr>
              <w:t>Root number</w:t>
            </w:r>
          </w:p>
        </w:tc>
        <w:tc>
          <w:tcPr>
            <w:tcW w:w="1170" w:type="dxa"/>
            <w:tcBorders>
              <w:top w:val="single" w:sz="18" w:space="0" w:color="auto"/>
              <w:bottom w:val="single" w:sz="12" w:space="0" w:color="auto"/>
            </w:tcBorders>
            <w:shd w:val="clear" w:color="auto" w:fill="auto"/>
          </w:tcPr>
          <w:p w14:paraId="643FE410" w14:textId="77777777" w:rsidR="006932D6" w:rsidRPr="004016BC" w:rsidRDefault="006932D6" w:rsidP="005939D5">
            <w:pPr>
              <w:jc w:val="center"/>
              <w:rPr>
                <w:rFonts w:ascii="Times New Roman" w:hAnsi="Times New Roman"/>
                <w:sz w:val="24"/>
                <w:szCs w:val="24"/>
              </w:rPr>
            </w:pPr>
            <w:r w:rsidRPr="004016BC">
              <w:rPr>
                <w:rFonts w:ascii="Times New Roman" w:hAnsi="Times New Roman"/>
                <w:sz w:val="24"/>
                <w:szCs w:val="24"/>
              </w:rPr>
              <w:t>NPP</w:t>
            </w:r>
          </w:p>
        </w:tc>
      </w:tr>
      <w:tr w:rsidR="006932D6" w:rsidRPr="004016BC" w14:paraId="5D9C994A" w14:textId="77777777" w:rsidTr="002C7B99">
        <w:tc>
          <w:tcPr>
            <w:tcW w:w="1548" w:type="dxa"/>
            <w:tcBorders>
              <w:top w:val="single" w:sz="12" w:space="0" w:color="auto"/>
            </w:tcBorders>
            <w:shd w:val="clear" w:color="auto" w:fill="auto"/>
          </w:tcPr>
          <w:p w14:paraId="33DA990F" w14:textId="77777777" w:rsidR="006932D6" w:rsidRPr="004016BC" w:rsidRDefault="006932D6" w:rsidP="005939D5">
            <w:pPr>
              <w:jc w:val="both"/>
              <w:rPr>
                <w:rFonts w:ascii="Times New Roman" w:hAnsi="Times New Roman"/>
                <w:sz w:val="24"/>
                <w:szCs w:val="24"/>
              </w:rPr>
            </w:pPr>
            <w:r w:rsidRPr="004016BC">
              <w:rPr>
                <w:rFonts w:ascii="Times New Roman" w:hAnsi="Times New Roman"/>
                <w:sz w:val="24"/>
                <w:szCs w:val="24"/>
              </w:rPr>
              <w:t xml:space="preserve">Location (L) </w:t>
            </w:r>
          </w:p>
        </w:tc>
        <w:tc>
          <w:tcPr>
            <w:tcW w:w="720" w:type="dxa"/>
            <w:tcBorders>
              <w:top w:val="single" w:sz="12" w:space="0" w:color="auto"/>
            </w:tcBorders>
            <w:shd w:val="clear" w:color="auto" w:fill="auto"/>
          </w:tcPr>
          <w:p w14:paraId="642EB5A2" w14:textId="77777777" w:rsidR="006932D6" w:rsidRPr="004016BC" w:rsidRDefault="006932D6" w:rsidP="005939D5">
            <w:pPr>
              <w:rPr>
                <w:rFonts w:ascii="Times New Roman" w:hAnsi="Times New Roman"/>
                <w:sz w:val="24"/>
                <w:szCs w:val="24"/>
              </w:rPr>
            </w:pPr>
            <w:r w:rsidRPr="004016BC">
              <w:rPr>
                <w:rFonts w:ascii="Times New Roman" w:hAnsi="Times New Roman"/>
                <w:sz w:val="24"/>
                <w:szCs w:val="24"/>
              </w:rPr>
              <w:t>2</w:t>
            </w:r>
          </w:p>
        </w:tc>
        <w:tc>
          <w:tcPr>
            <w:tcW w:w="1530" w:type="dxa"/>
            <w:tcBorders>
              <w:top w:val="single" w:sz="12" w:space="0" w:color="auto"/>
            </w:tcBorders>
            <w:shd w:val="clear" w:color="auto" w:fill="auto"/>
          </w:tcPr>
          <w:p w14:paraId="6EFAE8E2" w14:textId="77777777" w:rsidR="006932D6" w:rsidRPr="004016BC" w:rsidRDefault="006932D6" w:rsidP="005939D5">
            <w:pPr>
              <w:rPr>
                <w:rFonts w:ascii="Times New Roman" w:hAnsi="Times New Roman"/>
                <w:sz w:val="24"/>
                <w:szCs w:val="24"/>
              </w:rPr>
            </w:pPr>
            <w:r w:rsidRPr="004016BC">
              <w:rPr>
                <w:rFonts w:ascii="Times New Roman" w:hAnsi="Times New Roman"/>
                <w:sz w:val="24"/>
                <w:szCs w:val="24"/>
              </w:rPr>
              <w:t xml:space="preserve">  255273.0</w:t>
            </w:r>
          </w:p>
        </w:tc>
        <w:tc>
          <w:tcPr>
            <w:tcW w:w="1440" w:type="dxa"/>
            <w:tcBorders>
              <w:top w:val="single" w:sz="12" w:space="0" w:color="auto"/>
            </w:tcBorders>
            <w:shd w:val="clear" w:color="auto" w:fill="auto"/>
          </w:tcPr>
          <w:p w14:paraId="2AC5088F" w14:textId="77777777" w:rsidR="006932D6" w:rsidRPr="004016BC" w:rsidRDefault="006932D6" w:rsidP="005939D5">
            <w:pPr>
              <w:rPr>
                <w:rFonts w:ascii="Times New Roman" w:hAnsi="Times New Roman"/>
                <w:sz w:val="24"/>
                <w:szCs w:val="24"/>
              </w:rPr>
            </w:pPr>
            <w:r w:rsidRPr="004016BC">
              <w:rPr>
                <w:rFonts w:ascii="Times New Roman" w:hAnsi="Times New Roman"/>
                <w:sz w:val="24"/>
                <w:szCs w:val="24"/>
              </w:rPr>
              <w:t>1990.8</w:t>
            </w:r>
            <w:r w:rsidRPr="004016BC">
              <w:rPr>
                <w:rFonts w:ascii="Times New Roman" w:hAnsi="Times New Roman"/>
                <w:sz w:val="24"/>
                <w:szCs w:val="24"/>
                <w:vertAlign w:val="superscript"/>
              </w:rPr>
              <w:t>**</w:t>
            </w:r>
          </w:p>
        </w:tc>
        <w:tc>
          <w:tcPr>
            <w:tcW w:w="1512" w:type="dxa"/>
            <w:tcBorders>
              <w:top w:val="single" w:sz="12" w:space="0" w:color="auto"/>
            </w:tcBorders>
            <w:shd w:val="clear" w:color="auto" w:fill="auto"/>
          </w:tcPr>
          <w:p w14:paraId="63E62380" w14:textId="77777777" w:rsidR="006932D6" w:rsidRPr="004016BC" w:rsidRDefault="006932D6" w:rsidP="005939D5">
            <w:pPr>
              <w:rPr>
                <w:rFonts w:ascii="Times New Roman" w:hAnsi="Times New Roman"/>
                <w:sz w:val="24"/>
                <w:szCs w:val="24"/>
              </w:rPr>
            </w:pPr>
            <w:r w:rsidRPr="004016BC">
              <w:rPr>
                <w:rFonts w:ascii="Times New Roman" w:hAnsi="Times New Roman"/>
                <w:sz w:val="24"/>
                <w:szCs w:val="24"/>
              </w:rPr>
              <w:t xml:space="preserve"> 13.9</w:t>
            </w:r>
            <w:r w:rsidRPr="004016BC">
              <w:rPr>
                <w:rFonts w:ascii="Times New Roman" w:hAnsi="Times New Roman"/>
                <w:sz w:val="24"/>
                <w:szCs w:val="24"/>
                <w:vertAlign w:val="superscript"/>
              </w:rPr>
              <w:t>**</w:t>
            </w:r>
          </w:p>
        </w:tc>
        <w:tc>
          <w:tcPr>
            <w:tcW w:w="1440" w:type="dxa"/>
            <w:tcBorders>
              <w:top w:val="single" w:sz="12" w:space="0" w:color="auto"/>
            </w:tcBorders>
            <w:shd w:val="clear" w:color="auto" w:fill="auto"/>
          </w:tcPr>
          <w:p w14:paraId="0EECBF44" w14:textId="77777777" w:rsidR="006932D6" w:rsidRPr="004016BC" w:rsidRDefault="006932D6" w:rsidP="005939D5">
            <w:pPr>
              <w:rPr>
                <w:rFonts w:ascii="Times New Roman" w:hAnsi="Times New Roman"/>
                <w:sz w:val="24"/>
                <w:szCs w:val="24"/>
              </w:rPr>
            </w:pPr>
            <w:r w:rsidRPr="004016BC">
              <w:rPr>
                <w:rFonts w:ascii="Times New Roman" w:hAnsi="Times New Roman"/>
                <w:sz w:val="24"/>
                <w:szCs w:val="24"/>
              </w:rPr>
              <w:t xml:space="preserve">  76.4</w:t>
            </w:r>
            <w:r w:rsidRPr="004016BC">
              <w:rPr>
                <w:rFonts w:ascii="Times New Roman" w:hAnsi="Times New Roman"/>
                <w:sz w:val="24"/>
                <w:szCs w:val="24"/>
                <w:vertAlign w:val="superscript"/>
              </w:rPr>
              <w:t>**</w:t>
            </w:r>
          </w:p>
        </w:tc>
        <w:tc>
          <w:tcPr>
            <w:tcW w:w="1170" w:type="dxa"/>
            <w:tcBorders>
              <w:top w:val="single" w:sz="12" w:space="0" w:color="auto"/>
            </w:tcBorders>
            <w:shd w:val="clear" w:color="auto" w:fill="auto"/>
          </w:tcPr>
          <w:p w14:paraId="2B725E69" w14:textId="77777777" w:rsidR="006932D6" w:rsidRPr="004016BC" w:rsidRDefault="006932D6" w:rsidP="005939D5">
            <w:pPr>
              <w:rPr>
                <w:rFonts w:ascii="Times New Roman" w:hAnsi="Times New Roman"/>
                <w:sz w:val="24"/>
                <w:szCs w:val="24"/>
              </w:rPr>
            </w:pPr>
            <w:r w:rsidRPr="004016BC">
              <w:rPr>
                <w:rFonts w:ascii="Times New Roman" w:hAnsi="Times New Roman"/>
                <w:sz w:val="24"/>
                <w:szCs w:val="24"/>
              </w:rPr>
              <w:t>74.7</w:t>
            </w:r>
            <w:r w:rsidRPr="004016BC">
              <w:rPr>
                <w:rFonts w:ascii="Times New Roman" w:hAnsi="Times New Roman"/>
                <w:sz w:val="24"/>
                <w:szCs w:val="24"/>
                <w:vertAlign w:val="superscript"/>
              </w:rPr>
              <w:t>*</w:t>
            </w:r>
          </w:p>
        </w:tc>
      </w:tr>
      <w:tr w:rsidR="006932D6" w:rsidRPr="004016BC" w14:paraId="5AD7C141" w14:textId="77777777" w:rsidTr="002C7B99">
        <w:tc>
          <w:tcPr>
            <w:tcW w:w="1548" w:type="dxa"/>
            <w:shd w:val="clear" w:color="auto" w:fill="auto"/>
          </w:tcPr>
          <w:p w14:paraId="5BB1A018" w14:textId="77777777" w:rsidR="006932D6" w:rsidRPr="004016BC" w:rsidRDefault="006932D6" w:rsidP="005939D5">
            <w:pPr>
              <w:jc w:val="both"/>
              <w:rPr>
                <w:rFonts w:ascii="Times New Roman" w:hAnsi="Times New Roman"/>
                <w:sz w:val="24"/>
                <w:szCs w:val="24"/>
              </w:rPr>
            </w:pPr>
            <w:proofErr w:type="spellStart"/>
            <w:r w:rsidRPr="004016BC">
              <w:rPr>
                <w:rFonts w:ascii="Times New Roman" w:hAnsi="Times New Roman"/>
                <w:sz w:val="24"/>
                <w:szCs w:val="24"/>
              </w:rPr>
              <w:t>GCA</w:t>
            </w:r>
            <w:r w:rsidRPr="004016BC">
              <w:rPr>
                <w:rFonts w:ascii="Times New Roman" w:hAnsi="Times New Roman"/>
                <w:sz w:val="24"/>
                <w:szCs w:val="24"/>
                <w:vertAlign w:val="subscript"/>
              </w:rPr>
              <w:t>f</w:t>
            </w:r>
            <w:proofErr w:type="spellEnd"/>
          </w:p>
        </w:tc>
        <w:tc>
          <w:tcPr>
            <w:tcW w:w="720" w:type="dxa"/>
            <w:shd w:val="clear" w:color="auto" w:fill="auto"/>
          </w:tcPr>
          <w:p w14:paraId="4857AE5B" w14:textId="77777777" w:rsidR="006932D6" w:rsidRPr="004016BC" w:rsidRDefault="006932D6" w:rsidP="005939D5">
            <w:pPr>
              <w:rPr>
                <w:rFonts w:ascii="Times New Roman" w:hAnsi="Times New Roman"/>
                <w:sz w:val="24"/>
                <w:szCs w:val="24"/>
              </w:rPr>
            </w:pPr>
            <w:r w:rsidRPr="004016BC">
              <w:rPr>
                <w:rFonts w:ascii="Times New Roman" w:hAnsi="Times New Roman"/>
                <w:sz w:val="24"/>
                <w:szCs w:val="24"/>
              </w:rPr>
              <w:t>3</w:t>
            </w:r>
          </w:p>
        </w:tc>
        <w:tc>
          <w:tcPr>
            <w:tcW w:w="1530" w:type="dxa"/>
            <w:shd w:val="clear" w:color="auto" w:fill="auto"/>
          </w:tcPr>
          <w:p w14:paraId="66C8B9A4" w14:textId="77777777" w:rsidR="006932D6" w:rsidRPr="004016BC" w:rsidRDefault="006932D6" w:rsidP="005939D5">
            <w:pPr>
              <w:rPr>
                <w:rFonts w:ascii="Times New Roman" w:hAnsi="Times New Roman"/>
                <w:sz w:val="24"/>
                <w:szCs w:val="24"/>
              </w:rPr>
            </w:pPr>
            <w:r w:rsidRPr="004016BC">
              <w:rPr>
                <w:rFonts w:ascii="Times New Roman" w:hAnsi="Times New Roman"/>
                <w:sz w:val="24"/>
                <w:szCs w:val="24"/>
              </w:rPr>
              <w:t>1928255.8</w:t>
            </w:r>
            <w:r w:rsidRPr="004016BC">
              <w:rPr>
                <w:rFonts w:ascii="Times New Roman" w:hAnsi="Times New Roman"/>
                <w:sz w:val="24"/>
                <w:szCs w:val="24"/>
                <w:vertAlign w:val="superscript"/>
              </w:rPr>
              <w:t>**</w:t>
            </w:r>
          </w:p>
        </w:tc>
        <w:tc>
          <w:tcPr>
            <w:tcW w:w="1440" w:type="dxa"/>
            <w:shd w:val="clear" w:color="auto" w:fill="auto"/>
          </w:tcPr>
          <w:p w14:paraId="3D86A796" w14:textId="77777777" w:rsidR="006932D6" w:rsidRPr="004016BC" w:rsidRDefault="006932D6" w:rsidP="005939D5">
            <w:pPr>
              <w:rPr>
                <w:rFonts w:ascii="Times New Roman" w:hAnsi="Times New Roman"/>
                <w:sz w:val="24"/>
                <w:szCs w:val="24"/>
              </w:rPr>
            </w:pPr>
            <w:r w:rsidRPr="004016BC">
              <w:rPr>
                <w:rFonts w:ascii="Times New Roman" w:hAnsi="Times New Roman"/>
                <w:sz w:val="24"/>
                <w:szCs w:val="24"/>
              </w:rPr>
              <w:t xml:space="preserve">   35.1</w:t>
            </w:r>
            <w:r w:rsidRPr="004016BC">
              <w:rPr>
                <w:rFonts w:ascii="Times New Roman" w:hAnsi="Times New Roman"/>
                <w:sz w:val="24"/>
                <w:szCs w:val="24"/>
                <w:vertAlign w:val="superscript"/>
              </w:rPr>
              <w:t>**</w:t>
            </w:r>
          </w:p>
        </w:tc>
        <w:tc>
          <w:tcPr>
            <w:tcW w:w="1512" w:type="dxa"/>
            <w:shd w:val="clear" w:color="auto" w:fill="auto"/>
          </w:tcPr>
          <w:p w14:paraId="71D80B9E" w14:textId="77777777" w:rsidR="006932D6" w:rsidRPr="004016BC" w:rsidRDefault="006932D6" w:rsidP="005939D5">
            <w:pPr>
              <w:rPr>
                <w:rFonts w:ascii="Times New Roman" w:hAnsi="Times New Roman"/>
                <w:sz w:val="24"/>
                <w:szCs w:val="24"/>
              </w:rPr>
            </w:pPr>
            <w:r w:rsidRPr="004016BC">
              <w:rPr>
                <w:rFonts w:ascii="Times New Roman" w:hAnsi="Times New Roman"/>
                <w:sz w:val="24"/>
                <w:szCs w:val="24"/>
              </w:rPr>
              <w:t xml:space="preserve">   5.6</w:t>
            </w:r>
          </w:p>
        </w:tc>
        <w:tc>
          <w:tcPr>
            <w:tcW w:w="1440" w:type="dxa"/>
            <w:shd w:val="clear" w:color="auto" w:fill="auto"/>
          </w:tcPr>
          <w:p w14:paraId="08429C58" w14:textId="77777777" w:rsidR="006932D6" w:rsidRPr="004016BC" w:rsidRDefault="006932D6" w:rsidP="005939D5">
            <w:pPr>
              <w:rPr>
                <w:rFonts w:ascii="Times New Roman" w:hAnsi="Times New Roman"/>
                <w:sz w:val="24"/>
                <w:szCs w:val="24"/>
              </w:rPr>
            </w:pPr>
            <w:r w:rsidRPr="004016BC">
              <w:rPr>
                <w:rFonts w:ascii="Times New Roman" w:hAnsi="Times New Roman"/>
                <w:sz w:val="24"/>
                <w:szCs w:val="24"/>
              </w:rPr>
              <w:t xml:space="preserve">  14.4</w:t>
            </w:r>
            <w:r w:rsidRPr="004016BC">
              <w:rPr>
                <w:rFonts w:ascii="Times New Roman" w:hAnsi="Times New Roman"/>
                <w:sz w:val="24"/>
                <w:szCs w:val="24"/>
                <w:vertAlign w:val="superscript"/>
              </w:rPr>
              <w:t>*</w:t>
            </w:r>
          </w:p>
        </w:tc>
        <w:tc>
          <w:tcPr>
            <w:tcW w:w="1170" w:type="dxa"/>
            <w:shd w:val="clear" w:color="auto" w:fill="auto"/>
          </w:tcPr>
          <w:p w14:paraId="7E749DD4" w14:textId="77777777" w:rsidR="006932D6" w:rsidRPr="004016BC" w:rsidRDefault="006932D6" w:rsidP="005939D5">
            <w:pPr>
              <w:rPr>
                <w:rFonts w:ascii="Times New Roman" w:hAnsi="Times New Roman"/>
                <w:sz w:val="24"/>
                <w:szCs w:val="24"/>
              </w:rPr>
            </w:pPr>
            <w:r w:rsidRPr="004016BC">
              <w:rPr>
                <w:rFonts w:ascii="Times New Roman" w:hAnsi="Times New Roman"/>
                <w:sz w:val="24"/>
                <w:szCs w:val="24"/>
              </w:rPr>
              <w:t xml:space="preserve">  8.4</w:t>
            </w:r>
          </w:p>
        </w:tc>
      </w:tr>
      <w:tr w:rsidR="006932D6" w:rsidRPr="004016BC" w14:paraId="3E988435" w14:textId="77777777" w:rsidTr="002C7B99">
        <w:tc>
          <w:tcPr>
            <w:tcW w:w="1548" w:type="dxa"/>
            <w:shd w:val="clear" w:color="auto" w:fill="auto"/>
          </w:tcPr>
          <w:p w14:paraId="221DC28A" w14:textId="77777777" w:rsidR="006932D6" w:rsidRPr="004016BC" w:rsidRDefault="006932D6" w:rsidP="005939D5">
            <w:pPr>
              <w:jc w:val="both"/>
              <w:rPr>
                <w:rFonts w:ascii="Times New Roman" w:hAnsi="Times New Roman"/>
                <w:sz w:val="24"/>
                <w:szCs w:val="24"/>
              </w:rPr>
            </w:pPr>
            <w:proofErr w:type="spellStart"/>
            <w:r w:rsidRPr="004016BC">
              <w:rPr>
                <w:rFonts w:ascii="Times New Roman" w:hAnsi="Times New Roman"/>
                <w:sz w:val="24"/>
                <w:szCs w:val="24"/>
              </w:rPr>
              <w:t>GCA</w:t>
            </w:r>
            <w:r w:rsidRPr="004016BC">
              <w:rPr>
                <w:rFonts w:ascii="Times New Roman" w:hAnsi="Times New Roman"/>
                <w:sz w:val="24"/>
                <w:szCs w:val="24"/>
                <w:vertAlign w:val="subscript"/>
              </w:rPr>
              <w:t>m</w:t>
            </w:r>
            <w:proofErr w:type="spellEnd"/>
          </w:p>
        </w:tc>
        <w:tc>
          <w:tcPr>
            <w:tcW w:w="720" w:type="dxa"/>
            <w:shd w:val="clear" w:color="auto" w:fill="auto"/>
          </w:tcPr>
          <w:p w14:paraId="6ABCFF7F" w14:textId="77777777" w:rsidR="006932D6" w:rsidRPr="004016BC" w:rsidRDefault="006932D6" w:rsidP="005939D5">
            <w:pPr>
              <w:rPr>
                <w:rFonts w:ascii="Times New Roman" w:hAnsi="Times New Roman"/>
                <w:sz w:val="24"/>
                <w:szCs w:val="24"/>
              </w:rPr>
            </w:pPr>
            <w:r w:rsidRPr="004016BC">
              <w:rPr>
                <w:rFonts w:ascii="Times New Roman" w:hAnsi="Times New Roman"/>
                <w:sz w:val="24"/>
                <w:szCs w:val="24"/>
              </w:rPr>
              <w:t>3</w:t>
            </w:r>
          </w:p>
        </w:tc>
        <w:tc>
          <w:tcPr>
            <w:tcW w:w="1530" w:type="dxa"/>
            <w:shd w:val="clear" w:color="auto" w:fill="auto"/>
          </w:tcPr>
          <w:p w14:paraId="6FA2A365" w14:textId="77777777" w:rsidR="006932D6" w:rsidRPr="004016BC" w:rsidRDefault="006932D6" w:rsidP="005939D5">
            <w:pPr>
              <w:rPr>
                <w:rFonts w:ascii="Times New Roman" w:hAnsi="Times New Roman"/>
                <w:sz w:val="24"/>
                <w:szCs w:val="24"/>
              </w:rPr>
            </w:pPr>
            <w:r w:rsidRPr="004016BC">
              <w:rPr>
                <w:rFonts w:ascii="Times New Roman" w:hAnsi="Times New Roman"/>
                <w:sz w:val="24"/>
                <w:szCs w:val="24"/>
              </w:rPr>
              <w:t>3802308.8</w:t>
            </w:r>
            <w:r w:rsidRPr="004016BC">
              <w:rPr>
                <w:rFonts w:ascii="Times New Roman" w:hAnsi="Times New Roman"/>
                <w:sz w:val="24"/>
                <w:szCs w:val="24"/>
                <w:vertAlign w:val="superscript"/>
              </w:rPr>
              <w:t>**</w:t>
            </w:r>
          </w:p>
        </w:tc>
        <w:tc>
          <w:tcPr>
            <w:tcW w:w="1440" w:type="dxa"/>
            <w:shd w:val="clear" w:color="auto" w:fill="auto"/>
          </w:tcPr>
          <w:p w14:paraId="4D6347FC" w14:textId="77777777" w:rsidR="006932D6" w:rsidRPr="004016BC" w:rsidRDefault="006932D6" w:rsidP="005939D5">
            <w:pPr>
              <w:rPr>
                <w:rFonts w:ascii="Times New Roman" w:hAnsi="Times New Roman"/>
                <w:sz w:val="24"/>
                <w:szCs w:val="24"/>
              </w:rPr>
            </w:pPr>
            <w:r w:rsidRPr="004016BC">
              <w:rPr>
                <w:rFonts w:ascii="Times New Roman" w:hAnsi="Times New Roman"/>
                <w:sz w:val="24"/>
                <w:szCs w:val="24"/>
              </w:rPr>
              <w:t xml:space="preserve"> 149.2</w:t>
            </w:r>
            <w:r w:rsidRPr="004016BC">
              <w:rPr>
                <w:rFonts w:ascii="Times New Roman" w:hAnsi="Times New Roman"/>
                <w:sz w:val="24"/>
                <w:szCs w:val="24"/>
                <w:vertAlign w:val="superscript"/>
              </w:rPr>
              <w:t>**</w:t>
            </w:r>
          </w:p>
        </w:tc>
        <w:tc>
          <w:tcPr>
            <w:tcW w:w="1512" w:type="dxa"/>
            <w:shd w:val="clear" w:color="auto" w:fill="auto"/>
          </w:tcPr>
          <w:p w14:paraId="74CD76C5" w14:textId="77777777" w:rsidR="006932D6" w:rsidRPr="004016BC" w:rsidRDefault="006932D6" w:rsidP="005939D5">
            <w:pPr>
              <w:rPr>
                <w:rFonts w:ascii="Times New Roman" w:hAnsi="Times New Roman"/>
                <w:sz w:val="24"/>
                <w:szCs w:val="24"/>
              </w:rPr>
            </w:pPr>
            <w:r w:rsidRPr="004016BC">
              <w:rPr>
                <w:rFonts w:ascii="Times New Roman" w:hAnsi="Times New Roman"/>
                <w:sz w:val="24"/>
                <w:szCs w:val="24"/>
              </w:rPr>
              <w:t xml:space="preserve"> 67.4</w:t>
            </w:r>
            <w:r w:rsidRPr="004016BC">
              <w:rPr>
                <w:rFonts w:ascii="Times New Roman" w:hAnsi="Times New Roman"/>
                <w:sz w:val="24"/>
                <w:szCs w:val="24"/>
                <w:vertAlign w:val="superscript"/>
              </w:rPr>
              <w:t>**</w:t>
            </w:r>
          </w:p>
        </w:tc>
        <w:tc>
          <w:tcPr>
            <w:tcW w:w="1440" w:type="dxa"/>
            <w:shd w:val="clear" w:color="auto" w:fill="auto"/>
          </w:tcPr>
          <w:p w14:paraId="095256CF" w14:textId="77777777" w:rsidR="006932D6" w:rsidRPr="004016BC" w:rsidRDefault="006932D6" w:rsidP="005939D5">
            <w:pPr>
              <w:rPr>
                <w:rFonts w:ascii="Times New Roman" w:hAnsi="Times New Roman"/>
                <w:sz w:val="24"/>
                <w:szCs w:val="24"/>
              </w:rPr>
            </w:pPr>
            <w:r w:rsidRPr="004016BC">
              <w:rPr>
                <w:rFonts w:ascii="Times New Roman" w:hAnsi="Times New Roman"/>
                <w:sz w:val="24"/>
                <w:szCs w:val="24"/>
              </w:rPr>
              <w:t>119.4</w:t>
            </w:r>
            <w:r w:rsidRPr="004016BC">
              <w:rPr>
                <w:rFonts w:ascii="Times New Roman" w:hAnsi="Times New Roman"/>
                <w:sz w:val="24"/>
                <w:szCs w:val="24"/>
                <w:vertAlign w:val="superscript"/>
              </w:rPr>
              <w:t>***</w:t>
            </w:r>
          </w:p>
        </w:tc>
        <w:tc>
          <w:tcPr>
            <w:tcW w:w="1170" w:type="dxa"/>
            <w:shd w:val="clear" w:color="auto" w:fill="auto"/>
          </w:tcPr>
          <w:p w14:paraId="36D904C3" w14:textId="77777777" w:rsidR="006932D6" w:rsidRPr="004016BC" w:rsidRDefault="006932D6" w:rsidP="005939D5">
            <w:pPr>
              <w:rPr>
                <w:rFonts w:ascii="Times New Roman" w:hAnsi="Times New Roman"/>
                <w:sz w:val="24"/>
                <w:szCs w:val="24"/>
              </w:rPr>
            </w:pPr>
            <w:r w:rsidRPr="004016BC">
              <w:rPr>
                <w:rFonts w:ascii="Times New Roman" w:hAnsi="Times New Roman"/>
                <w:sz w:val="24"/>
                <w:szCs w:val="24"/>
              </w:rPr>
              <w:t>78.9</w:t>
            </w:r>
            <w:r w:rsidRPr="004016BC">
              <w:rPr>
                <w:rFonts w:ascii="Times New Roman" w:hAnsi="Times New Roman"/>
                <w:sz w:val="24"/>
                <w:szCs w:val="24"/>
                <w:vertAlign w:val="superscript"/>
              </w:rPr>
              <w:t>**</w:t>
            </w:r>
          </w:p>
        </w:tc>
      </w:tr>
      <w:tr w:rsidR="006932D6" w:rsidRPr="004016BC" w14:paraId="44B74902" w14:textId="77777777" w:rsidTr="002C7B99">
        <w:tc>
          <w:tcPr>
            <w:tcW w:w="1548" w:type="dxa"/>
            <w:shd w:val="clear" w:color="auto" w:fill="auto"/>
          </w:tcPr>
          <w:p w14:paraId="7C14B726" w14:textId="77777777" w:rsidR="006932D6" w:rsidRPr="004016BC" w:rsidRDefault="006932D6" w:rsidP="005939D5">
            <w:pPr>
              <w:jc w:val="both"/>
              <w:rPr>
                <w:rFonts w:ascii="Times New Roman" w:hAnsi="Times New Roman"/>
                <w:sz w:val="24"/>
                <w:szCs w:val="24"/>
              </w:rPr>
            </w:pPr>
            <w:r w:rsidRPr="004016BC">
              <w:rPr>
                <w:rFonts w:ascii="Times New Roman" w:hAnsi="Times New Roman"/>
                <w:sz w:val="24"/>
                <w:szCs w:val="24"/>
              </w:rPr>
              <w:t>SCA</w:t>
            </w:r>
          </w:p>
        </w:tc>
        <w:tc>
          <w:tcPr>
            <w:tcW w:w="720" w:type="dxa"/>
            <w:shd w:val="clear" w:color="auto" w:fill="auto"/>
          </w:tcPr>
          <w:p w14:paraId="41C31B19" w14:textId="77777777" w:rsidR="006932D6" w:rsidRPr="004016BC" w:rsidRDefault="006932D6" w:rsidP="005939D5">
            <w:pPr>
              <w:rPr>
                <w:rFonts w:ascii="Times New Roman" w:hAnsi="Times New Roman"/>
                <w:sz w:val="24"/>
                <w:szCs w:val="24"/>
              </w:rPr>
            </w:pPr>
            <w:r w:rsidRPr="004016BC">
              <w:rPr>
                <w:rFonts w:ascii="Times New Roman" w:hAnsi="Times New Roman"/>
                <w:sz w:val="24"/>
                <w:szCs w:val="24"/>
              </w:rPr>
              <w:t>9</w:t>
            </w:r>
          </w:p>
        </w:tc>
        <w:tc>
          <w:tcPr>
            <w:tcW w:w="1530" w:type="dxa"/>
            <w:shd w:val="clear" w:color="auto" w:fill="auto"/>
          </w:tcPr>
          <w:p w14:paraId="74F3764E" w14:textId="77777777" w:rsidR="006932D6" w:rsidRPr="004016BC" w:rsidRDefault="006932D6" w:rsidP="005939D5">
            <w:pPr>
              <w:rPr>
                <w:rFonts w:ascii="Times New Roman" w:hAnsi="Times New Roman"/>
                <w:sz w:val="24"/>
                <w:szCs w:val="24"/>
              </w:rPr>
            </w:pPr>
            <w:r w:rsidRPr="004016BC">
              <w:rPr>
                <w:rFonts w:ascii="Times New Roman" w:hAnsi="Times New Roman"/>
                <w:sz w:val="24"/>
                <w:szCs w:val="24"/>
              </w:rPr>
              <w:t>2521253.8</w:t>
            </w:r>
            <w:r w:rsidRPr="004016BC">
              <w:rPr>
                <w:rFonts w:ascii="Times New Roman" w:hAnsi="Times New Roman"/>
                <w:sz w:val="24"/>
                <w:szCs w:val="24"/>
                <w:vertAlign w:val="superscript"/>
              </w:rPr>
              <w:t>**</w:t>
            </w:r>
          </w:p>
        </w:tc>
        <w:tc>
          <w:tcPr>
            <w:tcW w:w="1440" w:type="dxa"/>
            <w:shd w:val="clear" w:color="auto" w:fill="auto"/>
          </w:tcPr>
          <w:p w14:paraId="3B0E8194" w14:textId="77777777" w:rsidR="006932D6" w:rsidRPr="004016BC" w:rsidRDefault="006932D6" w:rsidP="005939D5">
            <w:pPr>
              <w:rPr>
                <w:rFonts w:ascii="Times New Roman" w:hAnsi="Times New Roman"/>
                <w:sz w:val="24"/>
                <w:szCs w:val="24"/>
              </w:rPr>
            </w:pPr>
            <w:r w:rsidRPr="004016BC">
              <w:rPr>
                <w:rFonts w:ascii="Times New Roman" w:hAnsi="Times New Roman"/>
                <w:sz w:val="24"/>
                <w:szCs w:val="24"/>
              </w:rPr>
              <w:t xml:space="preserve"> 122.9</w:t>
            </w:r>
            <w:r w:rsidRPr="004016BC">
              <w:rPr>
                <w:rFonts w:ascii="Times New Roman" w:hAnsi="Times New Roman"/>
                <w:sz w:val="24"/>
                <w:szCs w:val="24"/>
                <w:vertAlign w:val="superscript"/>
              </w:rPr>
              <w:t>**</w:t>
            </w:r>
          </w:p>
        </w:tc>
        <w:tc>
          <w:tcPr>
            <w:tcW w:w="1512" w:type="dxa"/>
            <w:shd w:val="clear" w:color="auto" w:fill="auto"/>
          </w:tcPr>
          <w:p w14:paraId="368DCC54" w14:textId="77777777" w:rsidR="006932D6" w:rsidRPr="004016BC" w:rsidRDefault="006932D6" w:rsidP="005939D5">
            <w:pPr>
              <w:rPr>
                <w:rFonts w:ascii="Times New Roman" w:hAnsi="Times New Roman"/>
                <w:sz w:val="24"/>
                <w:szCs w:val="24"/>
              </w:rPr>
            </w:pPr>
            <w:r w:rsidRPr="004016BC">
              <w:rPr>
                <w:rFonts w:ascii="Times New Roman" w:hAnsi="Times New Roman"/>
                <w:sz w:val="24"/>
                <w:szCs w:val="24"/>
              </w:rPr>
              <w:t xml:space="preserve"> 39.5</w:t>
            </w:r>
            <w:r w:rsidRPr="004016BC">
              <w:rPr>
                <w:rFonts w:ascii="Times New Roman" w:hAnsi="Times New Roman"/>
                <w:sz w:val="24"/>
                <w:szCs w:val="24"/>
                <w:vertAlign w:val="superscript"/>
              </w:rPr>
              <w:t>**</w:t>
            </w:r>
          </w:p>
        </w:tc>
        <w:tc>
          <w:tcPr>
            <w:tcW w:w="1440" w:type="dxa"/>
            <w:shd w:val="clear" w:color="auto" w:fill="auto"/>
          </w:tcPr>
          <w:p w14:paraId="78E489E1" w14:textId="77777777" w:rsidR="006932D6" w:rsidRPr="004016BC" w:rsidRDefault="006932D6" w:rsidP="005939D5">
            <w:pPr>
              <w:rPr>
                <w:rFonts w:ascii="Times New Roman" w:hAnsi="Times New Roman"/>
                <w:sz w:val="24"/>
                <w:szCs w:val="24"/>
              </w:rPr>
            </w:pPr>
            <w:r w:rsidRPr="004016BC">
              <w:rPr>
                <w:rFonts w:ascii="Times New Roman" w:hAnsi="Times New Roman"/>
                <w:sz w:val="24"/>
                <w:szCs w:val="24"/>
              </w:rPr>
              <w:t xml:space="preserve">  62.0</w:t>
            </w:r>
            <w:r w:rsidRPr="004016BC">
              <w:rPr>
                <w:rFonts w:ascii="Times New Roman" w:hAnsi="Times New Roman"/>
                <w:sz w:val="24"/>
                <w:szCs w:val="24"/>
                <w:vertAlign w:val="superscript"/>
              </w:rPr>
              <w:t>**</w:t>
            </w:r>
          </w:p>
        </w:tc>
        <w:tc>
          <w:tcPr>
            <w:tcW w:w="1170" w:type="dxa"/>
            <w:shd w:val="clear" w:color="auto" w:fill="auto"/>
          </w:tcPr>
          <w:p w14:paraId="728A74FF" w14:textId="77777777" w:rsidR="006932D6" w:rsidRPr="004016BC" w:rsidRDefault="006932D6" w:rsidP="005939D5">
            <w:pPr>
              <w:rPr>
                <w:rFonts w:ascii="Times New Roman" w:hAnsi="Times New Roman"/>
                <w:sz w:val="24"/>
                <w:szCs w:val="24"/>
              </w:rPr>
            </w:pPr>
            <w:r w:rsidRPr="004016BC">
              <w:rPr>
                <w:rFonts w:ascii="Times New Roman" w:hAnsi="Times New Roman"/>
                <w:sz w:val="24"/>
                <w:szCs w:val="24"/>
              </w:rPr>
              <w:t>97.9</w:t>
            </w:r>
            <w:r w:rsidRPr="004016BC">
              <w:rPr>
                <w:rFonts w:ascii="Times New Roman" w:hAnsi="Times New Roman"/>
                <w:sz w:val="24"/>
                <w:szCs w:val="24"/>
                <w:vertAlign w:val="superscript"/>
              </w:rPr>
              <w:t>**</w:t>
            </w:r>
          </w:p>
        </w:tc>
      </w:tr>
      <w:tr w:rsidR="006932D6" w:rsidRPr="004016BC" w14:paraId="1C7156AE" w14:textId="77777777" w:rsidTr="002C7B99">
        <w:tc>
          <w:tcPr>
            <w:tcW w:w="1548" w:type="dxa"/>
            <w:shd w:val="clear" w:color="auto" w:fill="auto"/>
          </w:tcPr>
          <w:p w14:paraId="46789AA2" w14:textId="77777777" w:rsidR="006932D6" w:rsidRPr="004016BC" w:rsidRDefault="006932D6" w:rsidP="005939D5">
            <w:pPr>
              <w:jc w:val="both"/>
              <w:rPr>
                <w:rFonts w:ascii="Times New Roman" w:hAnsi="Times New Roman"/>
                <w:sz w:val="24"/>
                <w:szCs w:val="24"/>
              </w:rPr>
            </w:pPr>
            <w:proofErr w:type="spellStart"/>
            <w:r w:rsidRPr="004016BC">
              <w:rPr>
                <w:rFonts w:ascii="Times New Roman" w:hAnsi="Times New Roman"/>
                <w:sz w:val="24"/>
                <w:szCs w:val="24"/>
              </w:rPr>
              <w:t>GCA</w:t>
            </w:r>
            <w:r w:rsidRPr="004016BC">
              <w:rPr>
                <w:rFonts w:ascii="Times New Roman" w:hAnsi="Times New Roman"/>
                <w:sz w:val="24"/>
                <w:szCs w:val="24"/>
                <w:vertAlign w:val="subscript"/>
              </w:rPr>
              <w:t>m</w:t>
            </w:r>
            <w:proofErr w:type="spellEnd"/>
            <w:r w:rsidRPr="004016BC">
              <w:rPr>
                <w:rFonts w:ascii="Times New Roman" w:hAnsi="Times New Roman"/>
                <w:sz w:val="24"/>
                <w:szCs w:val="24"/>
                <w:vertAlign w:val="subscript"/>
              </w:rPr>
              <w:t xml:space="preserve"> </w:t>
            </w:r>
            <w:r w:rsidRPr="004016BC">
              <w:rPr>
                <w:rFonts w:ascii="Times New Roman" w:hAnsi="Times New Roman"/>
                <w:sz w:val="24"/>
                <w:szCs w:val="24"/>
              </w:rPr>
              <w:t>x L</w:t>
            </w:r>
          </w:p>
        </w:tc>
        <w:tc>
          <w:tcPr>
            <w:tcW w:w="720" w:type="dxa"/>
            <w:shd w:val="clear" w:color="auto" w:fill="auto"/>
          </w:tcPr>
          <w:p w14:paraId="1BD10894" w14:textId="77777777" w:rsidR="006932D6" w:rsidRPr="004016BC" w:rsidRDefault="006932D6" w:rsidP="005939D5">
            <w:pPr>
              <w:rPr>
                <w:rFonts w:ascii="Times New Roman" w:hAnsi="Times New Roman"/>
                <w:sz w:val="24"/>
                <w:szCs w:val="24"/>
              </w:rPr>
            </w:pPr>
            <w:r w:rsidRPr="004016BC">
              <w:rPr>
                <w:rFonts w:ascii="Times New Roman" w:hAnsi="Times New Roman"/>
                <w:sz w:val="24"/>
                <w:szCs w:val="24"/>
              </w:rPr>
              <w:t>6</w:t>
            </w:r>
          </w:p>
        </w:tc>
        <w:tc>
          <w:tcPr>
            <w:tcW w:w="1530" w:type="dxa"/>
            <w:shd w:val="clear" w:color="auto" w:fill="auto"/>
          </w:tcPr>
          <w:p w14:paraId="3D42D36F" w14:textId="77777777" w:rsidR="006932D6" w:rsidRPr="004016BC" w:rsidRDefault="006932D6" w:rsidP="005939D5">
            <w:pPr>
              <w:rPr>
                <w:rFonts w:ascii="Times New Roman" w:hAnsi="Times New Roman"/>
                <w:sz w:val="24"/>
                <w:szCs w:val="24"/>
              </w:rPr>
            </w:pPr>
            <w:r w:rsidRPr="004016BC">
              <w:rPr>
                <w:rFonts w:ascii="Times New Roman" w:hAnsi="Times New Roman"/>
                <w:sz w:val="24"/>
                <w:szCs w:val="24"/>
              </w:rPr>
              <w:t xml:space="preserve">  206379.2</w:t>
            </w:r>
            <w:r w:rsidRPr="004016BC">
              <w:rPr>
                <w:rFonts w:ascii="Times New Roman" w:hAnsi="Times New Roman"/>
                <w:sz w:val="24"/>
                <w:szCs w:val="24"/>
                <w:vertAlign w:val="superscript"/>
              </w:rPr>
              <w:t>*</w:t>
            </w:r>
          </w:p>
        </w:tc>
        <w:tc>
          <w:tcPr>
            <w:tcW w:w="1440" w:type="dxa"/>
            <w:shd w:val="clear" w:color="auto" w:fill="auto"/>
          </w:tcPr>
          <w:p w14:paraId="47B60F9B" w14:textId="77777777" w:rsidR="006932D6" w:rsidRPr="004016BC" w:rsidRDefault="006932D6" w:rsidP="005939D5">
            <w:pPr>
              <w:rPr>
                <w:rFonts w:ascii="Times New Roman" w:hAnsi="Times New Roman"/>
                <w:sz w:val="24"/>
                <w:szCs w:val="24"/>
              </w:rPr>
            </w:pPr>
            <w:r w:rsidRPr="004016BC">
              <w:rPr>
                <w:rFonts w:ascii="Times New Roman" w:hAnsi="Times New Roman"/>
                <w:sz w:val="24"/>
                <w:szCs w:val="24"/>
              </w:rPr>
              <w:t xml:space="preserve">    7.0</w:t>
            </w:r>
          </w:p>
        </w:tc>
        <w:tc>
          <w:tcPr>
            <w:tcW w:w="1512" w:type="dxa"/>
            <w:shd w:val="clear" w:color="auto" w:fill="auto"/>
          </w:tcPr>
          <w:p w14:paraId="2E8195AF" w14:textId="77777777" w:rsidR="006932D6" w:rsidRPr="004016BC" w:rsidRDefault="006932D6" w:rsidP="005939D5">
            <w:pPr>
              <w:rPr>
                <w:rFonts w:ascii="Times New Roman" w:hAnsi="Times New Roman"/>
                <w:sz w:val="24"/>
                <w:szCs w:val="24"/>
              </w:rPr>
            </w:pPr>
            <w:r w:rsidRPr="004016BC">
              <w:rPr>
                <w:rFonts w:ascii="Times New Roman" w:hAnsi="Times New Roman"/>
                <w:sz w:val="24"/>
                <w:szCs w:val="24"/>
              </w:rPr>
              <w:t xml:space="preserve">  7.4</w:t>
            </w:r>
            <w:r w:rsidRPr="004016BC">
              <w:rPr>
                <w:rFonts w:ascii="Times New Roman" w:hAnsi="Times New Roman"/>
                <w:sz w:val="24"/>
                <w:szCs w:val="24"/>
                <w:vertAlign w:val="superscript"/>
              </w:rPr>
              <w:t>*</w:t>
            </w:r>
          </w:p>
        </w:tc>
        <w:tc>
          <w:tcPr>
            <w:tcW w:w="1440" w:type="dxa"/>
            <w:shd w:val="clear" w:color="auto" w:fill="auto"/>
          </w:tcPr>
          <w:p w14:paraId="3C583563" w14:textId="77777777" w:rsidR="006932D6" w:rsidRPr="004016BC" w:rsidRDefault="006932D6" w:rsidP="005939D5">
            <w:pPr>
              <w:rPr>
                <w:rFonts w:ascii="Times New Roman" w:hAnsi="Times New Roman"/>
                <w:sz w:val="24"/>
                <w:szCs w:val="24"/>
              </w:rPr>
            </w:pPr>
            <w:r w:rsidRPr="004016BC">
              <w:rPr>
                <w:rFonts w:ascii="Times New Roman" w:hAnsi="Times New Roman"/>
                <w:sz w:val="24"/>
                <w:szCs w:val="24"/>
              </w:rPr>
              <w:t xml:space="preserve">    0.7</w:t>
            </w:r>
          </w:p>
        </w:tc>
        <w:tc>
          <w:tcPr>
            <w:tcW w:w="1170" w:type="dxa"/>
            <w:shd w:val="clear" w:color="auto" w:fill="auto"/>
          </w:tcPr>
          <w:p w14:paraId="1F04F680" w14:textId="77777777" w:rsidR="006932D6" w:rsidRPr="004016BC" w:rsidRDefault="006932D6" w:rsidP="005939D5">
            <w:pPr>
              <w:rPr>
                <w:rFonts w:ascii="Times New Roman" w:hAnsi="Times New Roman"/>
                <w:sz w:val="24"/>
                <w:szCs w:val="24"/>
              </w:rPr>
            </w:pPr>
            <w:r w:rsidRPr="004016BC">
              <w:rPr>
                <w:rFonts w:ascii="Times New Roman" w:hAnsi="Times New Roman"/>
                <w:sz w:val="24"/>
                <w:szCs w:val="24"/>
              </w:rPr>
              <w:t xml:space="preserve">  4.2</w:t>
            </w:r>
          </w:p>
        </w:tc>
      </w:tr>
      <w:tr w:rsidR="006932D6" w:rsidRPr="004016BC" w14:paraId="391CED65" w14:textId="77777777" w:rsidTr="002C7B99">
        <w:tc>
          <w:tcPr>
            <w:tcW w:w="1548" w:type="dxa"/>
            <w:shd w:val="clear" w:color="auto" w:fill="auto"/>
          </w:tcPr>
          <w:p w14:paraId="4317244E" w14:textId="77777777" w:rsidR="006932D6" w:rsidRPr="004016BC" w:rsidRDefault="006932D6" w:rsidP="005939D5">
            <w:pPr>
              <w:jc w:val="both"/>
              <w:rPr>
                <w:rFonts w:ascii="Times New Roman" w:hAnsi="Times New Roman"/>
                <w:sz w:val="24"/>
                <w:szCs w:val="24"/>
              </w:rPr>
            </w:pPr>
            <w:proofErr w:type="spellStart"/>
            <w:r w:rsidRPr="004016BC">
              <w:rPr>
                <w:rFonts w:ascii="Times New Roman" w:hAnsi="Times New Roman"/>
                <w:sz w:val="24"/>
                <w:szCs w:val="24"/>
              </w:rPr>
              <w:t>GCA</w:t>
            </w:r>
            <w:r w:rsidRPr="004016BC">
              <w:rPr>
                <w:rFonts w:ascii="Times New Roman" w:hAnsi="Times New Roman"/>
                <w:sz w:val="24"/>
                <w:szCs w:val="24"/>
                <w:vertAlign w:val="subscript"/>
              </w:rPr>
              <w:t>f</w:t>
            </w:r>
            <w:proofErr w:type="spellEnd"/>
            <w:r w:rsidRPr="004016BC">
              <w:rPr>
                <w:rFonts w:ascii="Times New Roman" w:hAnsi="Times New Roman"/>
                <w:sz w:val="24"/>
                <w:szCs w:val="24"/>
              </w:rPr>
              <w:t xml:space="preserve"> x L</w:t>
            </w:r>
          </w:p>
        </w:tc>
        <w:tc>
          <w:tcPr>
            <w:tcW w:w="720" w:type="dxa"/>
            <w:shd w:val="clear" w:color="auto" w:fill="auto"/>
          </w:tcPr>
          <w:p w14:paraId="69D8AF08" w14:textId="77777777" w:rsidR="006932D6" w:rsidRPr="004016BC" w:rsidRDefault="006932D6" w:rsidP="005939D5">
            <w:pPr>
              <w:rPr>
                <w:rFonts w:ascii="Times New Roman" w:hAnsi="Times New Roman"/>
                <w:sz w:val="24"/>
                <w:szCs w:val="24"/>
              </w:rPr>
            </w:pPr>
            <w:r w:rsidRPr="004016BC">
              <w:rPr>
                <w:rFonts w:ascii="Times New Roman" w:hAnsi="Times New Roman"/>
                <w:sz w:val="24"/>
                <w:szCs w:val="24"/>
              </w:rPr>
              <w:t>6</w:t>
            </w:r>
          </w:p>
        </w:tc>
        <w:tc>
          <w:tcPr>
            <w:tcW w:w="1530" w:type="dxa"/>
            <w:shd w:val="clear" w:color="auto" w:fill="auto"/>
          </w:tcPr>
          <w:p w14:paraId="38BFB8EC" w14:textId="77777777" w:rsidR="006932D6" w:rsidRPr="004016BC" w:rsidRDefault="006932D6" w:rsidP="005939D5">
            <w:pPr>
              <w:rPr>
                <w:rFonts w:ascii="Times New Roman" w:hAnsi="Times New Roman"/>
                <w:sz w:val="24"/>
                <w:szCs w:val="24"/>
              </w:rPr>
            </w:pPr>
            <w:r w:rsidRPr="004016BC">
              <w:rPr>
                <w:rFonts w:ascii="Times New Roman" w:hAnsi="Times New Roman"/>
                <w:sz w:val="24"/>
                <w:szCs w:val="24"/>
              </w:rPr>
              <w:t xml:space="preserve">  167459.5</w:t>
            </w:r>
          </w:p>
        </w:tc>
        <w:tc>
          <w:tcPr>
            <w:tcW w:w="1440" w:type="dxa"/>
            <w:shd w:val="clear" w:color="auto" w:fill="auto"/>
          </w:tcPr>
          <w:p w14:paraId="2E26089B" w14:textId="77777777" w:rsidR="006932D6" w:rsidRPr="004016BC" w:rsidRDefault="006932D6" w:rsidP="005939D5">
            <w:pPr>
              <w:rPr>
                <w:rFonts w:ascii="Times New Roman" w:hAnsi="Times New Roman"/>
                <w:sz w:val="24"/>
                <w:szCs w:val="24"/>
              </w:rPr>
            </w:pPr>
            <w:r w:rsidRPr="004016BC">
              <w:rPr>
                <w:rFonts w:ascii="Times New Roman" w:hAnsi="Times New Roman"/>
                <w:sz w:val="24"/>
                <w:szCs w:val="24"/>
              </w:rPr>
              <w:t xml:space="preserve">    3.9</w:t>
            </w:r>
          </w:p>
        </w:tc>
        <w:tc>
          <w:tcPr>
            <w:tcW w:w="1512" w:type="dxa"/>
            <w:shd w:val="clear" w:color="auto" w:fill="auto"/>
          </w:tcPr>
          <w:p w14:paraId="0424F81B" w14:textId="77777777" w:rsidR="006932D6" w:rsidRPr="004016BC" w:rsidRDefault="006932D6" w:rsidP="005939D5">
            <w:pPr>
              <w:rPr>
                <w:rFonts w:ascii="Times New Roman" w:hAnsi="Times New Roman"/>
                <w:sz w:val="24"/>
                <w:szCs w:val="24"/>
              </w:rPr>
            </w:pPr>
            <w:r w:rsidRPr="004016BC">
              <w:rPr>
                <w:rFonts w:ascii="Times New Roman" w:hAnsi="Times New Roman"/>
                <w:sz w:val="24"/>
                <w:szCs w:val="24"/>
              </w:rPr>
              <w:t xml:space="preserve">  9.2</w:t>
            </w:r>
            <w:r w:rsidRPr="004016BC">
              <w:rPr>
                <w:rFonts w:ascii="Times New Roman" w:hAnsi="Times New Roman"/>
                <w:sz w:val="24"/>
                <w:szCs w:val="24"/>
                <w:vertAlign w:val="superscript"/>
              </w:rPr>
              <w:t>*</w:t>
            </w:r>
          </w:p>
        </w:tc>
        <w:tc>
          <w:tcPr>
            <w:tcW w:w="1440" w:type="dxa"/>
            <w:shd w:val="clear" w:color="auto" w:fill="auto"/>
          </w:tcPr>
          <w:p w14:paraId="194ED676" w14:textId="77777777" w:rsidR="006932D6" w:rsidRPr="004016BC" w:rsidRDefault="006932D6" w:rsidP="005939D5">
            <w:pPr>
              <w:rPr>
                <w:rFonts w:ascii="Times New Roman" w:hAnsi="Times New Roman"/>
                <w:sz w:val="24"/>
                <w:szCs w:val="24"/>
              </w:rPr>
            </w:pPr>
            <w:r w:rsidRPr="004016BC">
              <w:rPr>
                <w:rFonts w:ascii="Times New Roman" w:hAnsi="Times New Roman"/>
                <w:sz w:val="24"/>
                <w:szCs w:val="24"/>
              </w:rPr>
              <w:t xml:space="preserve">    1.4</w:t>
            </w:r>
          </w:p>
        </w:tc>
        <w:tc>
          <w:tcPr>
            <w:tcW w:w="1170" w:type="dxa"/>
            <w:shd w:val="clear" w:color="auto" w:fill="auto"/>
          </w:tcPr>
          <w:p w14:paraId="00863E9E" w14:textId="77777777" w:rsidR="006932D6" w:rsidRPr="004016BC" w:rsidRDefault="006932D6" w:rsidP="005939D5">
            <w:pPr>
              <w:rPr>
                <w:rFonts w:ascii="Times New Roman" w:hAnsi="Times New Roman"/>
                <w:sz w:val="24"/>
                <w:szCs w:val="24"/>
              </w:rPr>
            </w:pPr>
            <w:r w:rsidRPr="004016BC">
              <w:rPr>
                <w:rFonts w:ascii="Times New Roman" w:hAnsi="Times New Roman"/>
                <w:sz w:val="24"/>
                <w:szCs w:val="24"/>
              </w:rPr>
              <w:t>13.4</w:t>
            </w:r>
          </w:p>
        </w:tc>
      </w:tr>
      <w:tr w:rsidR="006932D6" w:rsidRPr="004016BC" w14:paraId="7A2A379E" w14:textId="77777777" w:rsidTr="002C7B99">
        <w:tc>
          <w:tcPr>
            <w:tcW w:w="1548" w:type="dxa"/>
            <w:shd w:val="clear" w:color="auto" w:fill="auto"/>
          </w:tcPr>
          <w:p w14:paraId="25CC05CC" w14:textId="77777777" w:rsidR="006932D6" w:rsidRPr="004016BC" w:rsidRDefault="006932D6" w:rsidP="005939D5">
            <w:pPr>
              <w:jc w:val="both"/>
              <w:rPr>
                <w:rFonts w:ascii="Times New Roman" w:hAnsi="Times New Roman"/>
                <w:sz w:val="24"/>
                <w:szCs w:val="24"/>
              </w:rPr>
            </w:pPr>
            <w:r w:rsidRPr="004016BC">
              <w:rPr>
                <w:rFonts w:ascii="Times New Roman" w:hAnsi="Times New Roman"/>
                <w:sz w:val="24"/>
                <w:szCs w:val="24"/>
              </w:rPr>
              <w:t>SCA x L</w:t>
            </w:r>
          </w:p>
        </w:tc>
        <w:tc>
          <w:tcPr>
            <w:tcW w:w="720" w:type="dxa"/>
            <w:shd w:val="clear" w:color="auto" w:fill="auto"/>
          </w:tcPr>
          <w:p w14:paraId="1F073AB4" w14:textId="77777777" w:rsidR="006932D6" w:rsidRPr="004016BC" w:rsidRDefault="006932D6" w:rsidP="005939D5">
            <w:pPr>
              <w:rPr>
                <w:rFonts w:ascii="Times New Roman" w:hAnsi="Times New Roman"/>
                <w:sz w:val="24"/>
                <w:szCs w:val="24"/>
              </w:rPr>
            </w:pPr>
            <w:r w:rsidRPr="004016BC">
              <w:rPr>
                <w:rFonts w:ascii="Times New Roman" w:hAnsi="Times New Roman"/>
                <w:sz w:val="24"/>
                <w:szCs w:val="24"/>
              </w:rPr>
              <w:t>18</w:t>
            </w:r>
          </w:p>
        </w:tc>
        <w:tc>
          <w:tcPr>
            <w:tcW w:w="1530" w:type="dxa"/>
            <w:shd w:val="clear" w:color="auto" w:fill="auto"/>
          </w:tcPr>
          <w:p w14:paraId="7363CBD3" w14:textId="77777777" w:rsidR="006932D6" w:rsidRPr="004016BC" w:rsidRDefault="006932D6" w:rsidP="005939D5">
            <w:pPr>
              <w:rPr>
                <w:rFonts w:ascii="Times New Roman" w:hAnsi="Times New Roman"/>
                <w:sz w:val="24"/>
                <w:szCs w:val="24"/>
              </w:rPr>
            </w:pPr>
            <w:r w:rsidRPr="004016BC">
              <w:rPr>
                <w:rFonts w:ascii="Times New Roman" w:hAnsi="Times New Roman"/>
                <w:sz w:val="24"/>
                <w:szCs w:val="24"/>
              </w:rPr>
              <w:t xml:space="preserve">  204123.3</w:t>
            </w:r>
            <w:r w:rsidRPr="004016BC">
              <w:rPr>
                <w:rFonts w:ascii="Times New Roman" w:hAnsi="Times New Roman"/>
                <w:sz w:val="24"/>
                <w:szCs w:val="24"/>
                <w:vertAlign w:val="superscript"/>
              </w:rPr>
              <w:t>**</w:t>
            </w:r>
          </w:p>
        </w:tc>
        <w:tc>
          <w:tcPr>
            <w:tcW w:w="1440" w:type="dxa"/>
            <w:shd w:val="clear" w:color="auto" w:fill="auto"/>
          </w:tcPr>
          <w:p w14:paraId="568F65F2" w14:textId="77777777" w:rsidR="006932D6" w:rsidRPr="004016BC" w:rsidRDefault="006932D6" w:rsidP="005939D5">
            <w:pPr>
              <w:rPr>
                <w:rFonts w:ascii="Times New Roman" w:hAnsi="Times New Roman"/>
                <w:sz w:val="24"/>
                <w:szCs w:val="24"/>
              </w:rPr>
            </w:pPr>
            <w:r w:rsidRPr="004016BC">
              <w:rPr>
                <w:rFonts w:ascii="Times New Roman" w:hAnsi="Times New Roman"/>
                <w:sz w:val="24"/>
                <w:szCs w:val="24"/>
              </w:rPr>
              <w:t xml:space="preserve">  21.0</w:t>
            </w:r>
            <w:r w:rsidRPr="004016BC">
              <w:rPr>
                <w:rFonts w:ascii="Times New Roman" w:hAnsi="Times New Roman"/>
                <w:sz w:val="24"/>
                <w:szCs w:val="24"/>
                <w:vertAlign w:val="superscript"/>
              </w:rPr>
              <w:t>*</w:t>
            </w:r>
          </w:p>
        </w:tc>
        <w:tc>
          <w:tcPr>
            <w:tcW w:w="1512" w:type="dxa"/>
            <w:shd w:val="clear" w:color="auto" w:fill="auto"/>
          </w:tcPr>
          <w:p w14:paraId="5646DE56" w14:textId="77777777" w:rsidR="006932D6" w:rsidRPr="004016BC" w:rsidRDefault="006932D6" w:rsidP="005939D5">
            <w:pPr>
              <w:rPr>
                <w:rFonts w:ascii="Times New Roman" w:hAnsi="Times New Roman"/>
                <w:sz w:val="24"/>
                <w:szCs w:val="24"/>
              </w:rPr>
            </w:pPr>
            <w:r w:rsidRPr="004016BC">
              <w:rPr>
                <w:rFonts w:ascii="Times New Roman" w:hAnsi="Times New Roman"/>
                <w:sz w:val="24"/>
                <w:szCs w:val="24"/>
              </w:rPr>
              <w:t xml:space="preserve">  3.5</w:t>
            </w:r>
          </w:p>
        </w:tc>
        <w:tc>
          <w:tcPr>
            <w:tcW w:w="1440" w:type="dxa"/>
            <w:shd w:val="clear" w:color="auto" w:fill="auto"/>
          </w:tcPr>
          <w:p w14:paraId="77CC78E2" w14:textId="77777777" w:rsidR="006932D6" w:rsidRPr="004016BC" w:rsidRDefault="006932D6" w:rsidP="005939D5">
            <w:pPr>
              <w:rPr>
                <w:rFonts w:ascii="Times New Roman" w:hAnsi="Times New Roman"/>
                <w:sz w:val="24"/>
                <w:szCs w:val="24"/>
              </w:rPr>
            </w:pPr>
            <w:r w:rsidRPr="004016BC">
              <w:rPr>
                <w:rFonts w:ascii="Times New Roman" w:hAnsi="Times New Roman"/>
                <w:sz w:val="24"/>
                <w:szCs w:val="24"/>
              </w:rPr>
              <w:t xml:space="preserve">    2.1</w:t>
            </w:r>
          </w:p>
        </w:tc>
        <w:tc>
          <w:tcPr>
            <w:tcW w:w="1170" w:type="dxa"/>
            <w:shd w:val="clear" w:color="auto" w:fill="auto"/>
          </w:tcPr>
          <w:p w14:paraId="7A4668AA" w14:textId="77777777" w:rsidR="006932D6" w:rsidRPr="004016BC" w:rsidRDefault="006932D6" w:rsidP="005939D5">
            <w:pPr>
              <w:rPr>
                <w:rFonts w:ascii="Times New Roman" w:hAnsi="Times New Roman"/>
                <w:sz w:val="24"/>
                <w:szCs w:val="24"/>
              </w:rPr>
            </w:pPr>
            <w:r w:rsidRPr="004016BC">
              <w:rPr>
                <w:rFonts w:ascii="Times New Roman" w:hAnsi="Times New Roman"/>
                <w:sz w:val="24"/>
                <w:szCs w:val="24"/>
              </w:rPr>
              <w:t xml:space="preserve">  7.3</w:t>
            </w:r>
          </w:p>
        </w:tc>
      </w:tr>
      <w:tr w:rsidR="006932D6" w:rsidRPr="004016BC" w14:paraId="46DC5D1D" w14:textId="77777777" w:rsidTr="002C7B99">
        <w:tc>
          <w:tcPr>
            <w:tcW w:w="1548" w:type="dxa"/>
            <w:shd w:val="clear" w:color="auto" w:fill="auto"/>
          </w:tcPr>
          <w:p w14:paraId="40A49DF6" w14:textId="77777777" w:rsidR="006932D6" w:rsidRPr="004016BC" w:rsidRDefault="006932D6" w:rsidP="005939D5">
            <w:pPr>
              <w:jc w:val="both"/>
              <w:rPr>
                <w:rFonts w:ascii="Times New Roman" w:hAnsi="Times New Roman"/>
                <w:sz w:val="24"/>
                <w:szCs w:val="24"/>
              </w:rPr>
            </w:pPr>
            <w:r w:rsidRPr="004016BC">
              <w:rPr>
                <w:rFonts w:ascii="Times New Roman" w:hAnsi="Times New Roman"/>
                <w:sz w:val="24"/>
                <w:szCs w:val="24"/>
              </w:rPr>
              <w:t xml:space="preserve">Residual </w:t>
            </w:r>
          </w:p>
        </w:tc>
        <w:tc>
          <w:tcPr>
            <w:tcW w:w="720" w:type="dxa"/>
            <w:shd w:val="clear" w:color="auto" w:fill="auto"/>
          </w:tcPr>
          <w:p w14:paraId="064CC00F" w14:textId="77777777" w:rsidR="006932D6" w:rsidRPr="004016BC" w:rsidRDefault="006932D6" w:rsidP="005939D5">
            <w:pPr>
              <w:rPr>
                <w:rFonts w:ascii="Times New Roman" w:hAnsi="Times New Roman"/>
                <w:sz w:val="24"/>
                <w:szCs w:val="24"/>
              </w:rPr>
            </w:pPr>
            <w:r w:rsidRPr="004016BC">
              <w:rPr>
                <w:rFonts w:ascii="Times New Roman" w:hAnsi="Times New Roman"/>
                <w:sz w:val="24"/>
                <w:szCs w:val="24"/>
              </w:rPr>
              <w:t>48</w:t>
            </w:r>
          </w:p>
        </w:tc>
        <w:tc>
          <w:tcPr>
            <w:tcW w:w="1530" w:type="dxa"/>
            <w:shd w:val="clear" w:color="auto" w:fill="auto"/>
          </w:tcPr>
          <w:p w14:paraId="4970C32F" w14:textId="77777777" w:rsidR="006932D6" w:rsidRPr="004016BC" w:rsidRDefault="006932D6" w:rsidP="005939D5">
            <w:pPr>
              <w:rPr>
                <w:rFonts w:ascii="Times New Roman" w:hAnsi="Times New Roman"/>
                <w:sz w:val="24"/>
                <w:szCs w:val="24"/>
              </w:rPr>
            </w:pPr>
            <w:r w:rsidRPr="004016BC">
              <w:rPr>
                <w:rFonts w:ascii="Times New Roman" w:hAnsi="Times New Roman"/>
                <w:sz w:val="24"/>
                <w:szCs w:val="24"/>
              </w:rPr>
              <w:t xml:space="preserve">    58626.8</w:t>
            </w:r>
          </w:p>
        </w:tc>
        <w:tc>
          <w:tcPr>
            <w:tcW w:w="1440" w:type="dxa"/>
            <w:shd w:val="clear" w:color="auto" w:fill="auto"/>
          </w:tcPr>
          <w:p w14:paraId="05FCC3B6" w14:textId="77777777" w:rsidR="006932D6" w:rsidRPr="004016BC" w:rsidRDefault="006932D6" w:rsidP="005939D5">
            <w:pPr>
              <w:rPr>
                <w:rFonts w:ascii="Times New Roman" w:hAnsi="Times New Roman"/>
                <w:sz w:val="24"/>
                <w:szCs w:val="24"/>
              </w:rPr>
            </w:pPr>
            <w:r w:rsidRPr="004016BC">
              <w:rPr>
                <w:rFonts w:ascii="Times New Roman" w:hAnsi="Times New Roman"/>
                <w:sz w:val="24"/>
                <w:szCs w:val="24"/>
              </w:rPr>
              <w:t xml:space="preserve">  13.4</w:t>
            </w:r>
          </w:p>
        </w:tc>
        <w:tc>
          <w:tcPr>
            <w:tcW w:w="1512" w:type="dxa"/>
            <w:shd w:val="clear" w:color="auto" w:fill="auto"/>
          </w:tcPr>
          <w:p w14:paraId="4CECC43B" w14:textId="77777777" w:rsidR="006932D6" w:rsidRPr="004016BC" w:rsidRDefault="006932D6" w:rsidP="005939D5">
            <w:pPr>
              <w:rPr>
                <w:rFonts w:ascii="Times New Roman" w:hAnsi="Times New Roman"/>
                <w:sz w:val="24"/>
                <w:szCs w:val="24"/>
              </w:rPr>
            </w:pPr>
            <w:r w:rsidRPr="004016BC">
              <w:rPr>
                <w:rFonts w:ascii="Times New Roman" w:hAnsi="Times New Roman"/>
                <w:sz w:val="24"/>
                <w:szCs w:val="24"/>
              </w:rPr>
              <w:t xml:space="preserve">  3.2</w:t>
            </w:r>
          </w:p>
        </w:tc>
        <w:tc>
          <w:tcPr>
            <w:tcW w:w="1440" w:type="dxa"/>
            <w:shd w:val="clear" w:color="auto" w:fill="auto"/>
          </w:tcPr>
          <w:p w14:paraId="3230DE3B" w14:textId="77777777" w:rsidR="006932D6" w:rsidRPr="004016BC" w:rsidRDefault="006932D6" w:rsidP="005939D5">
            <w:pPr>
              <w:rPr>
                <w:rFonts w:ascii="Times New Roman" w:hAnsi="Times New Roman"/>
                <w:sz w:val="24"/>
                <w:szCs w:val="24"/>
              </w:rPr>
            </w:pPr>
            <w:r w:rsidRPr="004016BC">
              <w:rPr>
                <w:rFonts w:ascii="Times New Roman" w:hAnsi="Times New Roman"/>
                <w:sz w:val="24"/>
                <w:szCs w:val="24"/>
              </w:rPr>
              <w:t xml:space="preserve">    4.5</w:t>
            </w:r>
          </w:p>
        </w:tc>
        <w:tc>
          <w:tcPr>
            <w:tcW w:w="1170" w:type="dxa"/>
            <w:shd w:val="clear" w:color="auto" w:fill="auto"/>
          </w:tcPr>
          <w:p w14:paraId="17CA4C43" w14:textId="77777777" w:rsidR="006932D6" w:rsidRPr="004016BC" w:rsidRDefault="006932D6" w:rsidP="005939D5">
            <w:pPr>
              <w:rPr>
                <w:rFonts w:ascii="Times New Roman" w:hAnsi="Times New Roman"/>
                <w:sz w:val="24"/>
                <w:szCs w:val="24"/>
              </w:rPr>
            </w:pPr>
            <w:r w:rsidRPr="004016BC">
              <w:rPr>
                <w:rFonts w:ascii="Times New Roman" w:hAnsi="Times New Roman"/>
                <w:sz w:val="24"/>
                <w:szCs w:val="24"/>
              </w:rPr>
              <w:t>15.9</w:t>
            </w:r>
          </w:p>
        </w:tc>
      </w:tr>
      <w:tr w:rsidR="006932D6" w:rsidRPr="004016BC" w14:paraId="24BFE443" w14:textId="77777777" w:rsidTr="002C7B99">
        <w:tc>
          <w:tcPr>
            <w:tcW w:w="1548" w:type="dxa"/>
            <w:shd w:val="clear" w:color="auto" w:fill="auto"/>
          </w:tcPr>
          <w:p w14:paraId="0EECF2E9" w14:textId="77777777" w:rsidR="006932D6" w:rsidRPr="004016BC" w:rsidRDefault="006932D6" w:rsidP="005939D5">
            <w:pPr>
              <w:jc w:val="both"/>
              <w:rPr>
                <w:rFonts w:ascii="Times New Roman" w:hAnsi="Times New Roman"/>
                <w:sz w:val="24"/>
                <w:szCs w:val="24"/>
              </w:rPr>
            </w:pPr>
            <w:r w:rsidRPr="004016BC">
              <w:rPr>
                <w:rFonts w:ascii="Times New Roman" w:hAnsi="Times New Roman"/>
                <w:sz w:val="24"/>
                <w:szCs w:val="24"/>
              </w:rPr>
              <w:t>h</w:t>
            </w:r>
            <w:r w:rsidRPr="004016BC">
              <w:rPr>
                <w:rFonts w:ascii="Times New Roman" w:hAnsi="Times New Roman"/>
                <w:sz w:val="24"/>
                <w:szCs w:val="24"/>
                <w:vertAlign w:val="superscript"/>
              </w:rPr>
              <w:t>2</w:t>
            </w:r>
          </w:p>
        </w:tc>
        <w:tc>
          <w:tcPr>
            <w:tcW w:w="720" w:type="dxa"/>
            <w:shd w:val="clear" w:color="auto" w:fill="auto"/>
          </w:tcPr>
          <w:p w14:paraId="332F9229" w14:textId="77777777" w:rsidR="006932D6" w:rsidRPr="004016BC" w:rsidRDefault="006932D6" w:rsidP="005939D5">
            <w:pPr>
              <w:rPr>
                <w:rFonts w:ascii="Times New Roman" w:hAnsi="Times New Roman"/>
                <w:sz w:val="24"/>
                <w:szCs w:val="24"/>
              </w:rPr>
            </w:pPr>
          </w:p>
        </w:tc>
        <w:tc>
          <w:tcPr>
            <w:tcW w:w="1530" w:type="dxa"/>
            <w:shd w:val="clear" w:color="auto" w:fill="auto"/>
          </w:tcPr>
          <w:p w14:paraId="43070D9B" w14:textId="77777777" w:rsidR="006932D6" w:rsidRPr="004016BC" w:rsidRDefault="006932D6" w:rsidP="005939D5">
            <w:pPr>
              <w:rPr>
                <w:rFonts w:ascii="Times New Roman" w:hAnsi="Times New Roman"/>
                <w:sz w:val="24"/>
                <w:szCs w:val="24"/>
              </w:rPr>
            </w:pPr>
            <w:r w:rsidRPr="004016BC">
              <w:rPr>
                <w:rFonts w:ascii="Times New Roman" w:hAnsi="Times New Roman"/>
                <w:sz w:val="24"/>
                <w:szCs w:val="24"/>
              </w:rPr>
              <w:t xml:space="preserve">        0.54</w:t>
            </w:r>
          </w:p>
        </w:tc>
        <w:tc>
          <w:tcPr>
            <w:tcW w:w="1440" w:type="dxa"/>
            <w:shd w:val="clear" w:color="auto" w:fill="auto"/>
          </w:tcPr>
          <w:p w14:paraId="00A1BD91" w14:textId="77777777" w:rsidR="006932D6" w:rsidRPr="004016BC" w:rsidRDefault="006932D6" w:rsidP="005939D5">
            <w:pPr>
              <w:rPr>
                <w:rFonts w:ascii="Times New Roman" w:hAnsi="Times New Roman"/>
                <w:sz w:val="24"/>
                <w:szCs w:val="24"/>
              </w:rPr>
            </w:pPr>
            <w:r w:rsidRPr="004016BC">
              <w:rPr>
                <w:rFonts w:ascii="Times New Roman" w:hAnsi="Times New Roman"/>
                <w:sz w:val="24"/>
                <w:szCs w:val="24"/>
              </w:rPr>
              <w:t xml:space="preserve">  0.58</w:t>
            </w:r>
          </w:p>
        </w:tc>
        <w:tc>
          <w:tcPr>
            <w:tcW w:w="1512" w:type="dxa"/>
            <w:shd w:val="clear" w:color="auto" w:fill="auto"/>
          </w:tcPr>
          <w:p w14:paraId="57F21760" w14:textId="77777777" w:rsidR="006932D6" w:rsidRPr="004016BC" w:rsidRDefault="006932D6" w:rsidP="005939D5">
            <w:pPr>
              <w:rPr>
                <w:rFonts w:ascii="Times New Roman" w:hAnsi="Times New Roman"/>
                <w:sz w:val="24"/>
                <w:szCs w:val="24"/>
              </w:rPr>
            </w:pPr>
            <w:r w:rsidRPr="004016BC">
              <w:rPr>
                <w:rFonts w:ascii="Times New Roman" w:hAnsi="Times New Roman"/>
                <w:sz w:val="24"/>
                <w:szCs w:val="24"/>
              </w:rPr>
              <w:t>0.63</w:t>
            </w:r>
          </w:p>
        </w:tc>
        <w:tc>
          <w:tcPr>
            <w:tcW w:w="1440" w:type="dxa"/>
            <w:shd w:val="clear" w:color="auto" w:fill="auto"/>
          </w:tcPr>
          <w:p w14:paraId="7D77A473" w14:textId="77777777" w:rsidR="006932D6" w:rsidRPr="004016BC" w:rsidRDefault="006932D6" w:rsidP="005939D5">
            <w:pPr>
              <w:rPr>
                <w:rFonts w:ascii="Times New Roman" w:hAnsi="Times New Roman"/>
                <w:sz w:val="24"/>
                <w:szCs w:val="24"/>
              </w:rPr>
            </w:pPr>
            <w:r w:rsidRPr="004016BC">
              <w:rPr>
                <w:rFonts w:ascii="Times New Roman" w:hAnsi="Times New Roman"/>
                <w:sz w:val="24"/>
                <w:szCs w:val="24"/>
              </w:rPr>
              <w:t xml:space="preserve">  0.67</w:t>
            </w:r>
          </w:p>
        </w:tc>
        <w:tc>
          <w:tcPr>
            <w:tcW w:w="1170" w:type="dxa"/>
            <w:shd w:val="clear" w:color="auto" w:fill="auto"/>
          </w:tcPr>
          <w:p w14:paraId="71ECCEA1" w14:textId="77777777" w:rsidR="006932D6" w:rsidRPr="004016BC" w:rsidRDefault="006932D6" w:rsidP="005939D5">
            <w:pPr>
              <w:rPr>
                <w:rFonts w:ascii="Times New Roman" w:hAnsi="Times New Roman"/>
                <w:sz w:val="24"/>
                <w:szCs w:val="24"/>
              </w:rPr>
            </w:pPr>
            <w:r w:rsidRPr="004016BC">
              <w:rPr>
                <w:rFonts w:ascii="Times New Roman" w:hAnsi="Times New Roman"/>
                <w:sz w:val="24"/>
                <w:szCs w:val="24"/>
              </w:rPr>
              <w:t>0.43</w:t>
            </w:r>
          </w:p>
        </w:tc>
      </w:tr>
      <w:tr w:rsidR="006932D6" w:rsidRPr="005939D5" w14:paraId="1DE1D3A4" w14:textId="77777777" w:rsidTr="002C7B99">
        <w:tc>
          <w:tcPr>
            <w:tcW w:w="1548" w:type="dxa"/>
            <w:shd w:val="clear" w:color="auto" w:fill="auto"/>
          </w:tcPr>
          <w:p w14:paraId="70A495DC" w14:textId="77777777" w:rsidR="006932D6" w:rsidRPr="004016BC" w:rsidRDefault="006932D6" w:rsidP="005939D5">
            <w:pPr>
              <w:jc w:val="both"/>
              <w:rPr>
                <w:rFonts w:ascii="Times New Roman" w:hAnsi="Times New Roman"/>
                <w:sz w:val="24"/>
                <w:szCs w:val="24"/>
              </w:rPr>
            </w:pPr>
            <w:r w:rsidRPr="004016BC">
              <w:rPr>
                <w:rFonts w:ascii="Times New Roman" w:hAnsi="Times New Roman"/>
                <w:sz w:val="24"/>
                <w:szCs w:val="24"/>
              </w:rPr>
              <w:t>Baker’s ratio</w:t>
            </w:r>
          </w:p>
        </w:tc>
        <w:tc>
          <w:tcPr>
            <w:tcW w:w="720" w:type="dxa"/>
            <w:shd w:val="clear" w:color="auto" w:fill="auto"/>
          </w:tcPr>
          <w:p w14:paraId="7516099C" w14:textId="77777777" w:rsidR="006932D6" w:rsidRPr="004016BC" w:rsidRDefault="006932D6" w:rsidP="005939D5">
            <w:pPr>
              <w:rPr>
                <w:rFonts w:ascii="Times New Roman" w:hAnsi="Times New Roman"/>
                <w:sz w:val="24"/>
                <w:szCs w:val="24"/>
              </w:rPr>
            </w:pPr>
          </w:p>
        </w:tc>
        <w:tc>
          <w:tcPr>
            <w:tcW w:w="1530" w:type="dxa"/>
            <w:shd w:val="clear" w:color="auto" w:fill="auto"/>
          </w:tcPr>
          <w:p w14:paraId="697BAD11" w14:textId="77777777" w:rsidR="006932D6" w:rsidRPr="004016BC" w:rsidRDefault="006932D6" w:rsidP="005939D5">
            <w:pPr>
              <w:rPr>
                <w:rFonts w:ascii="Times New Roman" w:hAnsi="Times New Roman"/>
                <w:sz w:val="24"/>
                <w:szCs w:val="24"/>
              </w:rPr>
            </w:pPr>
            <w:r w:rsidRPr="004016BC">
              <w:rPr>
                <w:rFonts w:ascii="Times New Roman" w:hAnsi="Times New Roman"/>
                <w:sz w:val="24"/>
                <w:szCs w:val="24"/>
              </w:rPr>
              <w:t xml:space="preserve">        0.59</w:t>
            </w:r>
          </w:p>
        </w:tc>
        <w:tc>
          <w:tcPr>
            <w:tcW w:w="1440" w:type="dxa"/>
            <w:shd w:val="clear" w:color="auto" w:fill="auto"/>
          </w:tcPr>
          <w:p w14:paraId="48AB47B5" w14:textId="77777777" w:rsidR="006932D6" w:rsidRPr="004016BC" w:rsidRDefault="006932D6" w:rsidP="005939D5">
            <w:pPr>
              <w:rPr>
                <w:rFonts w:ascii="Times New Roman" w:hAnsi="Times New Roman"/>
                <w:sz w:val="24"/>
                <w:szCs w:val="24"/>
              </w:rPr>
            </w:pPr>
            <w:r w:rsidRPr="004016BC">
              <w:rPr>
                <w:rFonts w:ascii="Times New Roman" w:hAnsi="Times New Roman"/>
                <w:sz w:val="24"/>
                <w:szCs w:val="24"/>
              </w:rPr>
              <w:t xml:space="preserve">  0.60</w:t>
            </w:r>
          </w:p>
        </w:tc>
        <w:tc>
          <w:tcPr>
            <w:tcW w:w="1512" w:type="dxa"/>
            <w:shd w:val="clear" w:color="auto" w:fill="auto"/>
          </w:tcPr>
          <w:p w14:paraId="6DEABF1F" w14:textId="77777777" w:rsidR="006932D6" w:rsidRPr="004016BC" w:rsidRDefault="006932D6" w:rsidP="005939D5">
            <w:pPr>
              <w:rPr>
                <w:rFonts w:ascii="Times New Roman" w:hAnsi="Times New Roman"/>
                <w:sz w:val="24"/>
                <w:szCs w:val="24"/>
              </w:rPr>
            </w:pPr>
            <w:r w:rsidRPr="004016BC">
              <w:rPr>
                <w:rFonts w:ascii="Times New Roman" w:hAnsi="Times New Roman"/>
                <w:sz w:val="24"/>
                <w:szCs w:val="24"/>
              </w:rPr>
              <w:t>0.65</w:t>
            </w:r>
          </w:p>
        </w:tc>
        <w:tc>
          <w:tcPr>
            <w:tcW w:w="1440" w:type="dxa"/>
            <w:shd w:val="clear" w:color="auto" w:fill="auto"/>
          </w:tcPr>
          <w:p w14:paraId="61B2F654" w14:textId="77777777" w:rsidR="006932D6" w:rsidRPr="004016BC" w:rsidRDefault="006932D6" w:rsidP="005939D5">
            <w:pPr>
              <w:rPr>
                <w:rFonts w:ascii="Times New Roman" w:hAnsi="Times New Roman"/>
                <w:sz w:val="24"/>
                <w:szCs w:val="24"/>
              </w:rPr>
            </w:pPr>
            <w:r w:rsidRPr="004016BC">
              <w:rPr>
                <w:rFonts w:ascii="Times New Roman" w:hAnsi="Times New Roman"/>
                <w:sz w:val="24"/>
                <w:szCs w:val="24"/>
              </w:rPr>
              <w:t xml:space="preserve">  0.68</w:t>
            </w:r>
          </w:p>
        </w:tc>
        <w:tc>
          <w:tcPr>
            <w:tcW w:w="1170" w:type="dxa"/>
            <w:shd w:val="clear" w:color="auto" w:fill="auto"/>
          </w:tcPr>
          <w:p w14:paraId="29A0EE47" w14:textId="77777777" w:rsidR="006932D6" w:rsidRPr="00833C62" w:rsidRDefault="006932D6" w:rsidP="005939D5">
            <w:pPr>
              <w:rPr>
                <w:rFonts w:ascii="Times New Roman" w:hAnsi="Times New Roman"/>
                <w:sz w:val="24"/>
                <w:szCs w:val="24"/>
              </w:rPr>
            </w:pPr>
            <w:r w:rsidRPr="004016BC">
              <w:rPr>
                <w:rFonts w:ascii="Times New Roman" w:hAnsi="Times New Roman"/>
                <w:sz w:val="24"/>
                <w:szCs w:val="24"/>
              </w:rPr>
              <w:t>0.47</w:t>
            </w:r>
          </w:p>
        </w:tc>
      </w:tr>
    </w:tbl>
    <w:p w14:paraId="7B80F6BE" w14:textId="77777777" w:rsidR="006932D6" w:rsidRDefault="006932D6" w:rsidP="006932D6">
      <w:pPr>
        <w:jc w:val="both"/>
        <w:rPr>
          <w:rFonts w:ascii="Times New Roman" w:hAnsi="Times New Roman"/>
        </w:rPr>
      </w:pPr>
      <w:r w:rsidRPr="006932D6">
        <w:rPr>
          <w:rFonts w:ascii="Times New Roman" w:hAnsi="Times New Roman"/>
          <w:vertAlign w:val="superscript"/>
        </w:rPr>
        <w:t>1</w:t>
      </w:r>
      <w:r w:rsidRPr="006932D6">
        <w:rPr>
          <w:rFonts w:ascii="Times New Roman" w:hAnsi="Times New Roman"/>
        </w:rPr>
        <w:t xml:space="preserve">Adjusted degree of freedom; NPP, number of </w:t>
      </w:r>
      <w:proofErr w:type="gramStart"/>
      <w:r w:rsidRPr="006932D6">
        <w:rPr>
          <w:rFonts w:ascii="Times New Roman" w:hAnsi="Times New Roman"/>
        </w:rPr>
        <w:t>pod</w:t>
      </w:r>
      <w:proofErr w:type="gramEnd"/>
      <w:r w:rsidRPr="006932D6">
        <w:rPr>
          <w:rFonts w:ascii="Times New Roman" w:hAnsi="Times New Roman"/>
        </w:rPr>
        <w:t xml:space="preserve"> per plant, </w:t>
      </w:r>
      <w:proofErr w:type="spellStart"/>
      <w:r w:rsidRPr="006932D6">
        <w:rPr>
          <w:rFonts w:ascii="Times New Roman" w:hAnsi="Times New Roman"/>
        </w:rPr>
        <w:t>GCA</w:t>
      </w:r>
      <w:r w:rsidRPr="006932D6">
        <w:rPr>
          <w:rFonts w:ascii="Times New Roman" w:hAnsi="Times New Roman"/>
          <w:vertAlign w:val="subscript"/>
        </w:rPr>
        <w:t>f</w:t>
      </w:r>
      <w:proofErr w:type="spellEnd"/>
      <w:r w:rsidRPr="006932D6">
        <w:rPr>
          <w:rFonts w:ascii="Times New Roman" w:hAnsi="Times New Roman"/>
        </w:rPr>
        <w:t xml:space="preserve">, general combining ability effect for female; </w:t>
      </w:r>
      <w:proofErr w:type="spellStart"/>
      <w:r w:rsidRPr="006932D6">
        <w:rPr>
          <w:rFonts w:ascii="Times New Roman" w:hAnsi="Times New Roman"/>
        </w:rPr>
        <w:t>GCA</w:t>
      </w:r>
      <w:r w:rsidRPr="006932D6">
        <w:rPr>
          <w:rFonts w:ascii="Times New Roman" w:hAnsi="Times New Roman"/>
          <w:vertAlign w:val="subscript"/>
        </w:rPr>
        <w:t>m</w:t>
      </w:r>
      <w:proofErr w:type="spellEnd"/>
      <w:r w:rsidRPr="006932D6">
        <w:rPr>
          <w:rFonts w:ascii="Times New Roman" w:hAnsi="Times New Roman"/>
        </w:rPr>
        <w:t xml:space="preserve">, general combining ability effect for male, SCA, specific combining ability interaction effect for male x female; L, location; GCA x L, GCA-by-location interaction; </w:t>
      </w:r>
      <w:proofErr w:type="spellStart"/>
      <w:r w:rsidRPr="006932D6">
        <w:rPr>
          <w:rFonts w:ascii="Times New Roman" w:hAnsi="Times New Roman"/>
        </w:rPr>
        <w:t>SCAxL</w:t>
      </w:r>
      <w:proofErr w:type="spellEnd"/>
      <w:r w:rsidRPr="006932D6">
        <w:rPr>
          <w:rFonts w:ascii="Times New Roman" w:hAnsi="Times New Roman"/>
        </w:rPr>
        <w:t>, SCA-by-location interaction; h</w:t>
      </w:r>
      <w:r w:rsidRPr="006932D6">
        <w:rPr>
          <w:rFonts w:ascii="Times New Roman" w:hAnsi="Times New Roman"/>
          <w:vertAlign w:val="superscript"/>
        </w:rPr>
        <w:t>2</w:t>
      </w:r>
      <w:r w:rsidRPr="006932D6">
        <w:rPr>
          <w:rFonts w:ascii="Times New Roman" w:hAnsi="Times New Roman"/>
        </w:rPr>
        <w:t>, heritability in narrow sense</w:t>
      </w:r>
    </w:p>
    <w:p w14:paraId="1D86D1C2" w14:textId="77777777" w:rsidR="007A737C" w:rsidRDefault="007A737C" w:rsidP="006932D6">
      <w:pPr>
        <w:jc w:val="both"/>
        <w:rPr>
          <w:rFonts w:ascii="Times New Roman" w:hAnsi="Times New Roman"/>
        </w:rPr>
      </w:pPr>
    </w:p>
    <w:p w14:paraId="5829C755" w14:textId="77777777" w:rsidR="007A737C" w:rsidRDefault="007A737C" w:rsidP="006932D6">
      <w:pPr>
        <w:jc w:val="both"/>
        <w:rPr>
          <w:rFonts w:ascii="Times New Roman" w:hAnsi="Times New Roman"/>
        </w:rPr>
      </w:pPr>
    </w:p>
    <w:p w14:paraId="55D0E923" w14:textId="77777777" w:rsidR="007A737C" w:rsidRDefault="007A737C" w:rsidP="006932D6">
      <w:pPr>
        <w:jc w:val="both"/>
        <w:rPr>
          <w:rFonts w:ascii="Times New Roman" w:hAnsi="Times New Roman"/>
        </w:rPr>
      </w:pPr>
    </w:p>
    <w:p w14:paraId="4A8CB4B6" w14:textId="77777777" w:rsidR="007A737C" w:rsidRDefault="007A737C" w:rsidP="006932D6">
      <w:pPr>
        <w:jc w:val="both"/>
        <w:rPr>
          <w:rFonts w:ascii="Times New Roman" w:hAnsi="Times New Roman"/>
        </w:rPr>
      </w:pPr>
    </w:p>
    <w:p w14:paraId="12FD9185" w14:textId="77777777" w:rsidR="007A737C" w:rsidRDefault="007A737C" w:rsidP="006932D6">
      <w:pPr>
        <w:jc w:val="both"/>
        <w:rPr>
          <w:rFonts w:ascii="Times New Roman" w:hAnsi="Times New Roman"/>
        </w:rPr>
      </w:pPr>
    </w:p>
    <w:p w14:paraId="24C46845" w14:textId="77777777" w:rsidR="007A737C" w:rsidRDefault="007A737C" w:rsidP="006932D6">
      <w:pPr>
        <w:jc w:val="both"/>
        <w:rPr>
          <w:rFonts w:ascii="Times New Roman" w:hAnsi="Times New Roman"/>
        </w:rPr>
      </w:pPr>
    </w:p>
    <w:p w14:paraId="1DE0E773" w14:textId="77777777" w:rsidR="007A737C" w:rsidRDefault="007A737C" w:rsidP="006932D6">
      <w:pPr>
        <w:jc w:val="both"/>
        <w:rPr>
          <w:rFonts w:ascii="Times New Roman" w:hAnsi="Times New Roman"/>
        </w:rPr>
      </w:pPr>
    </w:p>
    <w:p w14:paraId="581BEC16" w14:textId="77777777" w:rsidR="007A737C" w:rsidRDefault="007A737C" w:rsidP="006932D6">
      <w:pPr>
        <w:jc w:val="both"/>
        <w:rPr>
          <w:rFonts w:ascii="Times New Roman" w:hAnsi="Times New Roman"/>
        </w:rPr>
      </w:pPr>
    </w:p>
    <w:p w14:paraId="423CE281" w14:textId="77777777" w:rsidR="007A737C" w:rsidRDefault="007A737C" w:rsidP="006932D6">
      <w:pPr>
        <w:jc w:val="both"/>
        <w:rPr>
          <w:rFonts w:ascii="Times New Roman" w:hAnsi="Times New Roman"/>
        </w:rPr>
      </w:pPr>
    </w:p>
    <w:p w14:paraId="34CA58E3" w14:textId="77777777" w:rsidR="007A737C" w:rsidRDefault="007A737C" w:rsidP="006932D6">
      <w:pPr>
        <w:jc w:val="both"/>
        <w:rPr>
          <w:rFonts w:ascii="Times New Roman" w:hAnsi="Times New Roman"/>
        </w:rPr>
      </w:pPr>
    </w:p>
    <w:p w14:paraId="51C0D721" w14:textId="77777777" w:rsidR="007A737C" w:rsidRDefault="007A737C" w:rsidP="006932D6">
      <w:pPr>
        <w:jc w:val="both"/>
        <w:rPr>
          <w:rFonts w:ascii="Times New Roman" w:hAnsi="Times New Roman"/>
        </w:rPr>
      </w:pPr>
    </w:p>
    <w:p w14:paraId="6E09DE95" w14:textId="77777777" w:rsidR="007A737C" w:rsidRDefault="007A737C" w:rsidP="006932D6">
      <w:pPr>
        <w:jc w:val="both"/>
        <w:rPr>
          <w:rFonts w:ascii="Times New Roman" w:hAnsi="Times New Roman"/>
        </w:rPr>
      </w:pPr>
    </w:p>
    <w:p w14:paraId="0BACF2EB" w14:textId="77777777" w:rsidR="007A737C" w:rsidRDefault="007A737C" w:rsidP="006932D6">
      <w:pPr>
        <w:jc w:val="both"/>
        <w:rPr>
          <w:rFonts w:ascii="Times New Roman" w:hAnsi="Times New Roman"/>
        </w:rPr>
      </w:pPr>
    </w:p>
    <w:p w14:paraId="04EFCD5C" w14:textId="77777777" w:rsidR="007A737C" w:rsidRDefault="007A737C" w:rsidP="006932D6">
      <w:pPr>
        <w:jc w:val="both"/>
        <w:rPr>
          <w:rFonts w:ascii="Times New Roman" w:hAnsi="Times New Roman"/>
        </w:rPr>
      </w:pPr>
    </w:p>
    <w:p w14:paraId="7EA5E76F" w14:textId="77777777" w:rsidR="007A737C" w:rsidRPr="006932D6" w:rsidRDefault="007A737C" w:rsidP="006932D6">
      <w:pPr>
        <w:jc w:val="both"/>
        <w:rPr>
          <w:rFonts w:ascii="Times New Roman" w:hAnsi="Times New Roman"/>
        </w:rPr>
      </w:pPr>
    </w:p>
    <w:p w14:paraId="3DAC8330" w14:textId="77777777" w:rsidR="0028231E" w:rsidRPr="0028231E" w:rsidRDefault="00D628B4" w:rsidP="00D0387F">
      <w:pPr>
        <w:spacing w:before="240"/>
        <w:jc w:val="both"/>
        <w:rPr>
          <w:rFonts w:ascii="Times New Roman" w:hAnsi="Times New Roman"/>
          <w:b/>
          <w:sz w:val="24"/>
          <w:szCs w:val="24"/>
        </w:rPr>
      </w:pPr>
      <w:r>
        <w:rPr>
          <w:rFonts w:ascii="Times New Roman" w:hAnsi="Times New Roman"/>
          <w:b/>
          <w:sz w:val="24"/>
          <w:szCs w:val="24"/>
        </w:rPr>
        <w:t>T</w:t>
      </w:r>
      <w:r w:rsidR="00E3569F">
        <w:rPr>
          <w:rFonts w:ascii="Times New Roman" w:hAnsi="Times New Roman"/>
          <w:b/>
          <w:sz w:val="24"/>
          <w:szCs w:val="24"/>
        </w:rPr>
        <w:t>able</w:t>
      </w:r>
      <w:r w:rsidR="00CC10E5" w:rsidRPr="0028231E">
        <w:rPr>
          <w:rFonts w:ascii="Times New Roman" w:hAnsi="Times New Roman"/>
          <w:b/>
          <w:sz w:val="24"/>
          <w:szCs w:val="24"/>
        </w:rPr>
        <w:t xml:space="preserve"> 4.6</w:t>
      </w:r>
      <w:r w:rsidR="00D0387F" w:rsidRPr="0028231E">
        <w:rPr>
          <w:rFonts w:ascii="Times New Roman" w:hAnsi="Times New Roman"/>
          <w:b/>
          <w:sz w:val="24"/>
          <w:szCs w:val="24"/>
        </w:rPr>
        <w:t>:</w:t>
      </w:r>
      <w:r w:rsidR="00AD7F93" w:rsidRPr="0028231E">
        <w:rPr>
          <w:rFonts w:ascii="Times New Roman" w:hAnsi="Times New Roman"/>
          <w:b/>
          <w:sz w:val="24"/>
          <w:szCs w:val="24"/>
        </w:rPr>
        <w:t xml:space="preserve"> </w:t>
      </w:r>
      <w:r w:rsidR="0028231E" w:rsidRPr="00007948">
        <w:rPr>
          <w:rFonts w:ascii="Times New Roman" w:hAnsi="Times New Roman"/>
          <w:sz w:val="24"/>
          <w:szCs w:val="24"/>
        </w:rPr>
        <w:t>General combining ability effects of eight parents for root traits, yield and number of pods per plant</w:t>
      </w:r>
      <w:r w:rsidR="0028231E" w:rsidRPr="00007948">
        <w:rPr>
          <w:rFonts w:ascii="Times New Roman" w:hAnsi="Times New Roman"/>
          <w:sz w:val="24"/>
          <w:szCs w:val="24"/>
          <w:vertAlign w:val="superscript"/>
        </w:rPr>
        <w:t xml:space="preserve"> </w:t>
      </w:r>
      <w:r w:rsidR="0028231E" w:rsidRPr="00007948">
        <w:rPr>
          <w:rFonts w:ascii="Times New Roman" w:hAnsi="Times New Roman"/>
          <w:sz w:val="24"/>
          <w:szCs w:val="24"/>
        </w:rPr>
        <w:t>at three locations in Mozambique during the 2021 long rains</w:t>
      </w:r>
    </w:p>
    <w:tbl>
      <w:tblPr>
        <w:tblW w:w="9355" w:type="dxa"/>
        <w:tblBorders>
          <w:top w:val="single" w:sz="18" w:space="0" w:color="auto"/>
          <w:bottom w:val="single" w:sz="8" w:space="0" w:color="auto"/>
        </w:tblBorders>
        <w:tblLook w:val="04A0" w:firstRow="1" w:lastRow="0" w:firstColumn="1" w:lastColumn="0" w:noHBand="0" w:noVBand="1"/>
      </w:tblPr>
      <w:tblGrid>
        <w:gridCol w:w="2623"/>
        <w:gridCol w:w="1422"/>
        <w:gridCol w:w="1350"/>
        <w:gridCol w:w="1260"/>
        <w:gridCol w:w="1535"/>
        <w:gridCol w:w="1165"/>
      </w:tblGrid>
      <w:tr w:rsidR="0028231E" w:rsidRPr="00DA376C" w14:paraId="1EA8AE44" w14:textId="77777777" w:rsidTr="006A1A60">
        <w:trPr>
          <w:trHeight w:val="435"/>
        </w:trPr>
        <w:tc>
          <w:tcPr>
            <w:tcW w:w="2623" w:type="dxa"/>
            <w:tcBorders>
              <w:bottom w:val="single" w:sz="4" w:space="0" w:color="auto"/>
            </w:tcBorders>
          </w:tcPr>
          <w:p w14:paraId="1E3197A4" w14:textId="77777777" w:rsidR="0028231E" w:rsidRPr="0028231E" w:rsidRDefault="0028231E" w:rsidP="002C7B99">
            <w:pPr>
              <w:rPr>
                <w:rFonts w:ascii="Times New Roman" w:hAnsi="Times New Roman"/>
                <w:sz w:val="24"/>
                <w:szCs w:val="24"/>
              </w:rPr>
            </w:pPr>
            <w:r w:rsidRPr="0028231E">
              <w:rPr>
                <w:rFonts w:ascii="Times New Roman" w:hAnsi="Times New Roman"/>
                <w:sz w:val="24"/>
                <w:szCs w:val="24"/>
              </w:rPr>
              <w:lastRenderedPageBreak/>
              <w:t>Parent</w:t>
            </w:r>
          </w:p>
        </w:tc>
        <w:tc>
          <w:tcPr>
            <w:tcW w:w="1422" w:type="dxa"/>
            <w:tcBorders>
              <w:bottom w:val="single" w:sz="4" w:space="0" w:color="auto"/>
            </w:tcBorders>
          </w:tcPr>
          <w:p w14:paraId="6F9321D4" w14:textId="77777777" w:rsidR="0028231E" w:rsidRPr="0028231E" w:rsidRDefault="0028231E" w:rsidP="00BA2B76">
            <w:pPr>
              <w:rPr>
                <w:rFonts w:ascii="Times New Roman" w:hAnsi="Times New Roman"/>
                <w:sz w:val="24"/>
                <w:szCs w:val="24"/>
              </w:rPr>
            </w:pPr>
            <w:r w:rsidRPr="0028231E">
              <w:rPr>
                <w:rFonts w:ascii="Times New Roman" w:hAnsi="Times New Roman"/>
                <w:sz w:val="24"/>
                <w:szCs w:val="24"/>
              </w:rPr>
              <w:t xml:space="preserve">  Root angle</w:t>
            </w:r>
          </w:p>
          <w:p w14:paraId="7A85A524" w14:textId="77777777" w:rsidR="0028231E" w:rsidRPr="0028231E" w:rsidRDefault="0028231E" w:rsidP="00BA2B76">
            <w:pPr>
              <w:jc w:val="center"/>
              <w:rPr>
                <w:rFonts w:ascii="Times New Roman" w:hAnsi="Times New Roman"/>
                <w:sz w:val="24"/>
                <w:szCs w:val="24"/>
              </w:rPr>
            </w:pPr>
            <w:r w:rsidRPr="0028231E">
              <w:rPr>
                <w:rFonts w:ascii="Times New Roman" w:hAnsi="Times New Roman"/>
                <w:sz w:val="24"/>
                <w:szCs w:val="24"/>
              </w:rPr>
              <w:t>(o)</w:t>
            </w:r>
          </w:p>
        </w:tc>
        <w:tc>
          <w:tcPr>
            <w:tcW w:w="1350" w:type="dxa"/>
            <w:tcBorders>
              <w:bottom w:val="single" w:sz="4" w:space="0" w:color="auto"/>
            </w:tcBorders>
          </w:tcPr>
          <w:p w14:paraId="741D6244" w14:textId="77777777" w:rsidR="0028231E" w:rsidRPr="0028231E" w:rsidRDefault="0028231E" w:rsidP="00BA2B76">
            <w:pPr>
              <w:rPr>
                <w:rFonts w:ascii="Times New Roman" w:hAnsi="Times New Roman"/>
                <w:sz w:val="24"/>
                <w:szCs w:val="24"/>
              </w:rPr>
            </w:pPr>
            <w:r w:rsidRPr="0028231E">
              <w:rPr>
                <w:rFonts w:ascii="Times New Roman" w:hAnsi="Times New Roman"/>
                <w:sz w:val="24"/>
                <w:szCs w:val="24"/>
              </w:rPr>
              <w:t>Root length</w:t>
            </w:r>
          </w:p>
          <w:p w14:paraId="264FC536" w14:textId="77777777" w:rsidR="0028231E" w:rsidRPr="0028231E" w:rsidRDefault="0028231E" w:rsidP="00BA2B76">
            <w:pPr>
              <w:rPr>
                <w:rFonts w:ascii="Times New Roman" w:hAnsi="Times New Roman"/>
                <w:sz w:val="24"/>
                <w:szCs w:val="24"/>
              </w:rPr>
            </w:pPr>
            <w:r w:rsidRPr="0028231E">
              <w:rPr>
                <w:rFonts w:ascii="Times New Roman" w:hAnsi="Times New Roman"/>
                <w:sz w:val="24"/>
                <w:szCs w:val="24"/>
              </w:rPr>
              <w:t xml:space="preserve">   (cm)</w:t>
            </w:r>
          </w:p>
        </w:tc>
        <w:tc>
          <w:tcPr>
            <w:tcW w:w="1260" w:type="dxa"/>
            <w:tcBorders>
              <w:bottom w:val="single" w:sz="4" w:space="0" w:color="auto"/>
            </w:tcBorders>
          </w:tcPr>
          <w:p w14:paraId="5D4D81DB" w14:textId="77777777" w:rsidR="0028231E" w:rsidRPr="0028231E" w:rsidRDefault="0028231E" w:rsidP="00BA2B76">
            <w:pPr>
              <w:rPr>
                <w:rFonts w:ascii="Times New Roman" w:hAnsi="Times New Roman"/>
                <w:sz w:val="24"/>
                <w:szCs w:val="24"/>
              </w:rPr>
            </w:pPr>
            <w:r w:rsidRPr="0028231E">
              <w:rPr>
                <w:rFonts w:ascii="Times New Roman" w:hAnsi="Times New Roman"/>
                <w:sz w:val="24"/>
                <w:szCs w:val="24"/>
              </w:rPr>
              <w:t xml:space="preserve">Seed yield (kg </w:t>
            </w:r>
            <w:proofErr w:type="gramStart"/>
            <w:r w:rsidRPr="0028231E">
              <w:rPr>
                <w:rFonts w:ascii="Times New Roman" w:hAnsi="Times New Roman"/>
                <w:sz w:val="24"/>
                <w:szCs w:val="24"/>
              </w:rPr>
              <w:t>ha-1</w:t>
            </w:r>
            <w:proofErr w:type="gramEnd"/>
            <w:r w:rsidRPr="0028231E">
              <w:rPr>
                <w:rFonts w:ascii="Times New Roman" w:hAnsi="Times New Roman"/>
                <w:sz w:val="24"/>
                <w:szCs w:val="24"/>
              </w:rPr>
              <w:t>)</w:t>
            </w:r>
          </w:p>
        </w:tc>
        <w:tc>
          <w:tcPr>
            <w:tcW w:w="1535" w:type="dxa"/>
            <w:tcBorders>
              <w:bottom w:val="single" w:sz="4" w:space="0" w:color="auto"/>
            </w:tcBorders>
          </w:tcPr>
          <w:p w14:paraId="017B9537" w14:textId="77777777" w:rsidR="0028231E" w:rsidRPr="0028231E" w:rsidRDefault="0028231E" w:rsidP="00BA2B76">
            <w:pPr>
              <w:rPr>
                <w:rFonts w:ascii="Times New Roman" w:hAnsi="Times New Roman"/>
                <w:sz w:val="24"/>
                <w:szCs w:val="24"/>
              </w:rPr>
            </w:pPr>
            <w:r w:rsidRPr="0028231E">
              <w:rPr>
                <w:rFonts w:ascii="Times New Roman" w:hAnsi="Times New Roman"/>
                <w:sz w:val="24"/>
                <w:szCs w:val="24"/>
              </w:rPr>
              <w:t>Root number</w:t>
            </w:r>
          </w:p>
        </w:tc>
        <w:tc>
          <w:tcPr>
            <w:tcW w:w="1165" w:type="dxa"/>
            <w:tcBorders>
              <w:bottom w:val="single" w:sz="4" w:space="0" w:color="auto"/>
            </w:tcBorders>
          </w:tcPr>
          <w:p w14:paraId="7D180C9C" w14:textId="77777777" w:rsidR="0028231E" w:rsidRPr="0028231E" w:rsidRDefault="0028231E" w:rsidP="00BA2B76">
            <w:pPr>
              <w:rPr>
                <w:rFonts w:ascii="Times New Roman" w:hAnsi="Times New Roman"/>
                <w:sz w:val="24"/>
                <w:szCs w:val="24"/>
              </w:rPr>
            </w:pPr>
            <w:r w:rsidRPr="0028231E">
              <w:rPr>
                <w:rFonts w:ascii="Times New Roman" w:hAnsi="Times New Roman"/>
                <w:sz w:val="24"/>
                <w:szCs w:val="24"/>
              </w:rPr>
              <w:t>NPP</w:t>
            </w:r>
          </w:p>
        </w:tc>
      </w:tr>
    </w:tbl>
    <w:p w14:paraId="483233CE" w14:textId="77777777" w:rsidR="002C7B99" w:rsidRPr="002C7B99" w:rsidRDefault="002C7B99" w:rsidP="002C7B99">
      <w:pPr>
        <w:rPr>
          <w:vanish/>
        </w:rPr>
      </w:pPr>
    </w:p>
    <w:tbl>
      <w:tblPr>
        <w:tblW w:w="9355" w:type="dxa"/>
        <w:tblBorders>
          <w:top w:val="single" w:sz="12" w:space="0" w:color="008000"/>
          <w:bottom w:val="single" w:sz="12" w:space="0" w:color="008000"/>
        </w:tblBorders>
        <w:tblLook w:val="04A0" w:firstRow="1" w:lastRow="0" w:firstColumn="1" w:lastColumn="0" w:noHBand="0" w:noVBand="1"/>
      </w:tblPr>
      <w:tblGrid>
        <w:gridCol w:w="2623"/>
        <w:gridCol w:w="1422"/>
        <w:gridCol w:w="1350"/>
        <w:gridCol w:w="1260"/>
        <w:gridCol w:w="1535"/>
        <w:gridCol w:w="1165"/>
      </w:tblGrid>
      <w:tr w:rsidR="0028231E" w:rsidRPr="002C7B99" w14:paraId="42E28799" w14:textId="77777777" w:rsidTr="002C7B99">
        <w:tc>
          <w:tcPr>
            <w:tcW w:w="9355" w:type="dxa"/>
            <w:gridSpan w:val="6"/>
            <w:tcBorders>
              <w:top w:val="single" w:sz="4" w:space="0" w:color="auto"/>
              <w:bottom w:val="single" w:sz="4" w:space="0" w:color="auto"/>
            </w:tcBorders>
            <w:shd w:val="clear" w:color="auto" w:fill="auto"/>
          </w:tcPr>
          <w:p w14:paraId="48FA3C27" w14:textId="77777777" w:rsidR="0028231E" w:rsidRPr="002C7B99" w:rsidRDefault="0028231E" w:rsidP="002C7B99">
            <w:pPr>
              <w:rPr>
                <w:rFonts w:ascii="Times New Roman" w:hAnsi="Times New Roman"/>
                <w:b/>
                <w:sz w:val="24"/>
                <w:szCs w:val="24"/>
              </w:rPr>
            </w:pPr>
            <w:r w:rsidRPr="002C7B99">
              <w:rPr>
                <w:rFonts w:ascii="Times New Roman" w:hAnsi="Times New Roman"/>
                <w:b/>
                <w:sz w:val="24"/>
                <w:szCs w:val="24"/>
              </w:rPr>
              <w:t>Female</w:t>
            </w:r>
          </w:p>
        </w:tc>
      </w:tr>
      <w:tr w:rsidR="0028231E" w:rsidRPr="002C7B99" w14:paraId="163D97CE" w14:textId="77777777" w:rsidTr="002C7B99">
        <w:tc>
          <w:tcPr>
            <w:tcW w:w="2623" w:type="dxa"/>
            <w:tcBorders>
              <w:top w:val="single" w:sz="4" w:space="0" w:color="auto"/>
            </w:tcBorders>
            <w:shd w:val="clear" w:color="auto" w:fill="auto"/>
          </w:tcPr>
          <w:p w14:paraId="0778D3D9" w14:textId="77777777" w:rsidR="0028231E" w:rsidRPr="002C7B99" w:rsidRDefault="0028231E" w:rsidP="002C7B99">
            <w:pPr>
              <w:rPr>
                <w:rFonts w:ascii="Times New Roman" w:hAnsi="Times New Roman"/>
                <w:sz w:val="24"/>
                <w:szCs w:val="24"/>
              </w:rPr>
            </w:pPr>
            <w:proofErr w:type="spellStart"/>
            <w:r w:rsidRPr="002C7B99">
              <w:rPr>
                <w:rFonts w:ascii="Times New Roman" w:hAnsi="Times New Roman"/>
                <w:sz w:val="24"/>
                <w:szCs w:val="24"/>
              </w:rPr>
              <w:t>Matgrande</w:t>
            </w:r>
            <w:proofErr w:type="spellEnd"/>
          </w:p>
        </w:tc>
        <w:tc>
          <w:tcPr>
            <w:tcW w:w="1422" w:type="dxa"/>
            <w:tcBorders>
              <w:top w:val="single" w:sz="4" w:space="0" w:color="auto"/>
            </w:tcBorders>
            <w:shd w:val="clear" w:color="auto" w:fill="auto"/>
          </w:tcPr>
          <w:p w14:paraId="4163E873" w14:textId="77777777" w:rsidR="0028231E" w:rsidRPr="002C7B99" w:rsidRDefault="0028231E" w:rsidP="00BA2B76">
            <w:pPr>
              <w:rPr>
                <w:rFonts w:ascii="Times New Roman" w:hAnsi="Times New Roman"/>
                <w:sz w:val="24"/>
                <w:szCs w:val="24"/>
              </w:rPr>
            </w:pPr>
            <w:r w:rsidRPr="002C7B99">
              <w:rPr>
                <w:rFonts w:ascii="Times New Roman" w:hAnsi="Times New Roman"/>
                <w:sz w:val="24"/>
                <w:szCs w:val="24"/>
              </w:rPr>
              <w:t>2.00*</w:t>
            </w:r>
          </w:p>
        </w:tc>
        <w:tc>
          <w:tcPr>
            <w:tcW w:w="1350" w:type="dxa"/>
            <w:tcBorders>
              <w:top w:val="single" w:sz="4" w:space="0" w:color="auto"/>
            </w:tcBorders>
            <w:shd w:val="clear" w:color="auto" w:fill="auto"/>
          </w:tcPr>
          <w:p w14:paraId="30D95B98" w14:textId="77777777" w:rsidR="0028231E" w:rsidRPr="002C7B99" w:rsidRDefault="0028231E" w:rsidP="00BA2B76">
            <w:pPr>
              <w:rPr>
                <w:rFonts w:ascii="Times New Roman" w:hAnsi="Times New Roman"/>
                <w:sz w:val="24"/>
                <w:szCs w:val="24"/>
              </w:rPr>
            </w:pPr>
            <w:r w:rsidRPr="002C7B99">
              <w:rPr>
                <w:rFonts w:ascii="Times New Roman" w:hAnsi="Times New Roman"/>
                <w:sz w:val="24"/>
                <w:szCs w:val="24"/>
              </w:rPr>
              <w:t>-0.30*</w:t>
            </w:r>
          </w:p>
        </w:tc>
        <w:tc>
          <w:tcPr>
            <w:tcW w:w="1260" w:type="dxa"/>
            <w:tcBorders>
              <w:top w:val="single" w:sz="4" w:space="0" w:color="auto"/>
            </w:tcBorders>
            <w:shd w:val="clear" w:color="auto" w:fill="auto"/>
          </w:tcPr>
          <w:p w14:paraId="1D9BAB91" w14:textId="77777777" w:rsidR="0028231E" w:rsidRPr="002C7B99" w:rsidRDefault="0028231E" w:rsidP="00BA2B76">
            <w:pPr>
              <w:rPr>
                <w:rFonts w:ascii="Times New Roman" w:hAnsi="Times New Roman"/>
                <w:sz w:val="24"/>
                <w:szCs w:val="24"/>
              </w:rPr>
            </w:pPr>
            <w:r w:rsidRPr="002C7B99">
              <w:rPr>
                <w:rFonts w:ascii="Times New Roman" w:hAnsi="Times New Roman"/>
                <w:sz w:val="24"/>
                <w:szCs w:val="24"/>
              </w:rPr>
              <w:t xml:space="preserve"> 362.0*</w:t>
            </w:r>
          </w:p>
        </w:tc>
        <w:tc>
          <w:tcPr>
            <w:tcW w:w="1535" w:type="dxa"/>
            <w:tcBorders>
              <w:top w:val="single" w:sz="4" w:space="0" w:color="auto"/>
            </w:tcBorders>
            <w:shd w:val="clear" w:color="auto" w:fill="auto"/>
          </w:tcPr>
          <w:p w14:paraId="781188E1" w14:textId="77777777" w:rsidR="0028231E" w:rsidRPr="002C7B99" w:rsidRDefault="00BA2B76" w:rsidP="00BA2B76">
            <w:pPr>
              <w:rPr>
                <w:rFonts w:ascii="Times New Roman" w:hAnsi="Times New Roman"/>
                <w:sz w:val="24"/>
                <w:szCs w:val="24"/>
              </w:rPr>
            </w:pPr>
            <w:r w:rsidRPr="002C7B99">
              <w:rPr>
                <w:rFonts w:ascii="Times New Roman" w:hAnsi="Times New Roman"/>
                <w:sz w:val="24"/>
                <w:szCs w:val="24"/>
              </w:rPr>
              <w:t xml:space="preserve"> </w:t>
            </w:r>
            <w:r w:rsidR="0028231E" w:rsidRPr="002C7B99">
              <w:rPr>
                <w:rFonts w:ascii="Times New Roman" w:hAnsi="Times New Roman"/>
                <w:sz w:val="24"/>
                <w:szCs w:val="24"/>
              </w:rPr>
              <w:t>1.00*</w:t>
            </w:r>
          </w:p>
        </w:tc>
        <w:tc>
          <w:tcPr>
            <w:tcW w:w="1165" w:type="dxa"/>
            <w:tcBorders>
              <w:top w:val="single" w:sz="4" w:space="0" w:color="auto"/>
            </w:tcBorders>
            <w:shd w:val="clear" w:color="auto" w:fill="auto"/>
          </w:tcPr>
          <w:p w14:paraId="53BD0A36" w14:textId="77777777" w:rsidR="0028231E" w:rsidRPr="002C7B99" w:rsidRDefault="0028231E" w:rsidP="00BA2B76">
            <w:pPr>
              <w:rPr>
                <w:rFonts w:ascii="Times New Roman" w:hAnsi="Times New Roman"/>
                <w:sz w:val="24"/>
                <w:szCs w:val="24"/>
              </w:rPr>
            </w:pPr>
            <w:r w:rsidRPr="002C7B99">
              <w:rPr>
                <w:rFonts w:ascii="Times New Roman" w:hAnsi="Times New Roman"/>
                <w:sz w:val="24"/>
                <w:szCs w:val="24"/>
              </w:rPr>
              <w:t>-3.01*</w:t>
            </w:r>
          </w:p>
        </w:tc>
      </w:tr>
      <w:tr w:rsidR="0028231E" w:rsidRPr="002C7B99" w14:paraId="268B8E8C" w14:textId="77777777" w:rsidTr="002C7B99">
        <w:tc>
          <w:tcPr>
            <w:tcW w:w="2623" w:type="dxa"/>
            <w:shd w:val="clear" w:color="auto" w:fill="auto"/>
          </w:tcPr>
          <w:p w14:paraId="53F579AD" w14:textId="77777777" w:rsidR="0028231E" w:rsidRPr="002C7B99" w:rsidRDefault="00E90BB8" w:rsidP="002C7B99">
            <w:pPr>
              <w:rPr>
                <w:rFonts w:ascii="Times New Roman" w:hAnsi="Times New Roman"/>
                <w:sz w:val="24"/>
                <w:szCs w:val="24"/>
              </w:rPr>
            </w:pPr>
            <w:proofErr w:type="spellStart"/>
            <w:r>
              <w:rPr>
                <w:rFonts w:ascii="Times New Roman" w:hAnsi="Times New Roman"/>
                <w:bCs/>
                <w:sz w:val="24"/>
                <w:szCs w:val="24"/>
              </w:rPr>
              <w:t>Gurop</w:t>
            </w:r>
            <w:r w:rsidR="0028231E" w:rsidRPr="002C7B99">
              <w:rPr>
                <w:rFonts w:ascii="Times New Roman" w:hAnsi="Times New Roman"/>
                <w:bCs/>
                <w:sz w:val="24"/>
                <w:szCs w:val="24"/>
              </w:rPr>
              <w:t>equeno</w:t>
            </w:r>
            <w:proofErr w:type="spellEnd"/>
          </w:p>
        </w:tc>
        <w:tc>
          <w:tcPr>
            <w:tcW w:w="1422" w:type="dxa"/>
            <w:shd w:val="clear" w:color="auto" w:fill="auto"/>
          </w:tcPr>
          <w:p w14:paraId="0B49B266" w14:textId="77777777" w:rsidR="0028231E" w:rsidRPr="002C7B99" w:rsidRDefault="0028231E" w:rsidP="00BA2B76">
            <w:pPr>
              <w:rPr>
                <w:rFonts w:ascii="Times New Roman" w:hAnsi="Times New Roman"/>
                <w:sz w:val="24"/>
                <w:szCs w:val="24"/>
              </w:rPr>
            </w:pPr>
            <w:r w:rsidRPr="002C7B99">
              <w:rPr>
                <w:rFonts w:ascii="Times New Roman" w:hAnsi="Times New Roman"/>
                <w:sz w:val="24"/>
                <w:szCs w:val="24"/>
              </w:rPr>
              <w:t>0.50*</w:t>
            </w:r>
          </w:p>
        </w:tc>
        <w:tc>
          <w:tcPr>
            <w:tcW w:w="1350" w:type="dxa"/>
            <w:shd w:val="clear" w:color="auto" w:fill="auto"/>
          </w:tcPr>
          <w:p w14:paraId="254DB0A6" w14:textId="77777777" w:rsidR="0028231E" w:rsidRPr="002C7B99" w:rsidRDefault="0028231E" w:rsidP="00BA2B76">
            <w:pPr>
              <w:rPr>
                <w:rFonts w:ascii="Times New Roman" w:hAnsi="Times New Roman"/>
                <w:sz w:val="24"/>
                <w:szCs w:val="24"/>
              </w:rPr>
            </w:pPr>
            <w:r w:rsidRPr="002C7B99">
              <w:rPr>
                <w:rFonts w:ascii="Times New Roman" w:hAnsi="Times New Roman"/>
                <w:sz w:val="24"/>
                <w:szCs w:val="24"/>
              </w:rPr>
              <w:t xml:space="preserve"> 0.99*</w:t>
            </w:r>
          </w:p>
        </w:tc>
        <w:tc>
          <w:tcPr>
            <w:tcW w:w="1260" w:type="dxa"/>
            <w:shd w:val="clear" w:color="auto" w:fill="auto"/>
          </w:tcPr>
          <w:p w14:paraId="307E8F9F" w14:textId="77777777" w:rsidR="0028231E" w:rsidRPr="002C7B99" w:rsidRDefault="0028231E" w:rsidP="00BA2B76">
            <w:pPr>
              <w:rPr>
                <w:rFonts w:ascii="Times New Roman" w:hAnsi="Times New Roman"/>
                <w:sz w:val="24"/>
                <w:szCs w:val="24"/>
              </w:rPr>
            </w:pPr>
            <w:r w:rsidRPr="002C7B99">
              <w:rPr>
                <w:rFonts w:ascii="Times New Roman" w:hAnsi="Times New Roman"/>
                <w:sz w:val="24"/>
                <w:szCs w:val="24"/>
              </w:rPr>
              <w:t>-204.0*</w:t>
            </w:r>
          </w:p>
        </w:tc>
        <w:tc>
          <w:tcPr>
            <w:tcW w:w="1535" w:type="dxa"/>
            <w:shd w:val="clear" w:color="auto" w:fill="auto"/>
          </w:tcPr>
          <w:p w14:paraId="02588CE6" w14:textId="77777777" w:rsidR="0028231E" w:rsidRPr="002C7B99" w:rsidRDefault="0028231E" w:rsidP="00BA2B76">
            <w:pPr>
              <w:rPr>
                <w:rFonts w:ascii="Times New Roman" w:hAnsi="Times New Roman"/>
                <w:sz w:val="24"/>
                <w:szCs w:val="24"/>
              </w:rPr>
            </w:pPr>
            <w:r w:rsidRPr="002C7B99">
              <w:rPr>
                <w:rFonts w:ascii="Times New Roman" w:hAnsi="Times New Roman"/>
                <w:sz w:val="24"/>
                <w:szCs w:val="24"/>
              </w:rPr>
              <w:t>-1.00*</w:t>
            </w:r>
          </w:p>
        </w:tc>
        <w:tc>
          <w:tcPr>
            <w:tcW w:w="1165" w:type="dxa"/>
            <w:shd w:val="clear" w:color="auto" w:fill="auto"/>
          </w:tcPr>
          <w:p w14:paraId="1A2207A2" w14:textId="77777777" w:rsidR="0028231E" w:rsidRPr="002C7B99" w:rsidRDefault="0028231E" w:rsidP="00BA2B76">
            <w:pPr>
              <w:rPr>
                <w:rFonts w:ascii="Times New Roman" w:hAnsi="Times New Roman"/>
                <w:sz w:val="24"/>
                <w:szCs w:val="24"/>
              </w:rPr>
            </w:pPr>
            <w:r w:rsidRPr="002C7B99">
              <w:rPr>
                <w:rFonts w:ascii="Times New Roman" w:hAnsi="Times New Roman"/>
                <w:sz w:val="24"/>
                <w:szCs w:val="24"/>
              </w:rPr>
              <w:t xml:space="preserve"> 2.01</w:t>
            </w:r>
          </w:p>
        </w:tc>
      </w:tr>
      <w:tr w:rsidR="0028231E" w:rsidRPr="002C7B99" w14:paraId="59F18E41" w14:textId="77777777" w:rsidTr="002C7B99">
        <w:tc>
          <w:tcPr>
            <w:tcW w:w="2623" w:type="dxa"/>
            <w:shd w:val="clear" w:color="auto" w:fill="auto"/>
          </w:tcPr>
          <w:p w14:paraId="52E86048" w14:textId="77777777" w:rsidR="0028231E" w:rsidRPr="002C7B99" w:rsidRDefault="0028231E" w:rsidP="002C7B99">
            <w:pPr>
              <w:rPr>
                <w:rFonts w:ascii="Times New Roman" w:hAnsi="Times New Roman"/>
                <w:sz w:val="24"/>
                <w:szCs w:val="24"/>
              </w:rPr>
            </w:pPr>
            <w:r w:rsidRPr="002C7B99">
              <w:rPr>
                <w:rFonts w:ascii="Times New Roman" w:hAnsi="Times New Roman"/>
                <w:sz w:val="24"/>
                <w:szCs w:val="24"/>
              </w:rPr>
              <w:t>Catarina</w:t>
            </w:r>
          </w:p>
        </w:tc>
        <w:tc>
          <w:tcPr>
            <w:tcW w:w="1422" w:type="dxa"/>
            <w:shd w:val="clear" w:color="auto" w:fill="auto"/>
          </w:tcPr>
          <w:p w14:paraId="37C298AD" w14:textId="77777777" w:rsidR="0028231E" w:rsidRPr="002C7B99" w:rsidRDefault="0028231E" w:rsidP="00BA2B76">
            <w:pPr>
              <w:rPr>
                <w:rFonts w:ascii="Times New Roman" w:hAnsi="Times New Roman"/>
                <w:sz w:val="24"/>
                <w:szCs w:val="24"/>
              </w:rPr>
            </w:pPr>
            <w:r w:rsidRPr="002C7B99">
              <w:rPr>
                <w:rFonts w:ascii="Times New Roman" w:hAnsi="Times New Roman"/>
                <w:sz w:val="24"/>
                <w:szCs w:val="24"/>
              </w:rPr>
              <w:t>-0.50*</w:t>
            </w:r>
          </w:p>
        </w:tc>
        <w:tc>
          <w:tcPr>
            <w:tcW w:w="1350" w:type="dxa"/>
            <w:shd w:val="clear" w:color="auto" w:fill="auto"/>
          </w:tcPr>
          <w:p w14:paraId="3F67FB9D" w14:textId="77777777" w:rsidR="0028231E" w:rsidRPr="002C7B99" w:rsidRDefault="0028231E" w:rsidP="00BA2B76">
            <w:pPr>
              <w:rPr>
                <w:rFonts w:ascii="Times New Roman" w:hAnsi="Times New Roman"/>
                <w:sz w:val="24"/>
                <w:szCs w:val="24"/>
              </w:rPr>
            </w:pPr>
            <w:r w:rsidRPr="002C7B99">
              <w:rPr>
                <w:rFonts w:ascii="Times New Roman" w:hAnsi="Times New Roman"/>
                <w:sz w:val="24"/>
                <w:szCs w:val="24"/>
              </w:rPr>
              <w:t xml:space="preserve"> 0.00*</w:t>
            </w:r>
          </w:p>
        </w:tc>
        <w:tc>
          <w:tcPr>
            <w:tcW w:w="1260" w:type="dxa"/>
            <w:shd w:val="clear" w:color="auto" w:fill="auto"/>
          </w:tcPr>
          <w:p w14:paraId="132C9CEA" w14:textId="77777777" w:rsidR="0028231E" w:rsidRPr="002C7B99" w:rsidRDefault="0028231E" w:rsidP="00BA2B76">
            <w:pPr>
              <w:rPr>
                <w:rFonts w:ascii="Times New Roman" w:hAnsi="Times New Roman"/>
                <w:sz w:val="24"/>
                <w:szCs w:val="24"/>
              </w:rPr>
            </w:pPr>
            <w:r w:rsidRPr="002C7B99">
              <w:rPr>
                <w:rFonts w:ascii="Times New Roman" w:hAnsi="Times New Roman"/>
                <w:sz w:val="24"/>
                <w:szCs w:val="24"/>
              </w:rPr>
              <w:t>-208.0*</w:t>
            </w:r>
          </w:p>
        </w:tc>
        <w:tc>
          <w:tcPr>
            <w:tcW w:w="1535" w:type="dxa"/>
            <w:shd w:val="clear" w:color="auto" w:fill="auto"/>
          </w:tcPr>
          <w:p w14:paraId="318C7F8C" w14:textId="77777777" w:rsidR="0028231E" w:rsidRPr="002C7B99" w:rsidRDefault="00BA2B76" w:rsidP="00BA2B76">
            <w:pPr>
              <w:rPr>
                <w:rFonts w:ascii="Times New Roman" w:hAnsi="Times New Roman"/>
                <w:sz w:val="24"/>
                <w:szCs w:val="24"/>
              </w:rPr>
            </w:pPr>
            <w:r w:rsidRPr="002C7B99">
              <w:rPr>
                <w:rFonts w:ascii="Times New Roman" w:hAnsi="Times New Roman"/>
                <w:sz w:val="24"/>
                <w:szCs w:val="24"/>
              </w:rPr>
              <w:t xml:space="preserve"> </w:t>
            </w:r>
            <w:r w:rsidR="0028231E" w:rsidRPr="002C7B99">
              <w:rPr>
                <w:rFonts w:ascii="Times New Roman" w:hAnsi="Times New Roman"/>
                <w:sz w:val="24"/>
                <w:szCs w:val="24"/>
              </w:rPr>
              <w:t>0.00*</w:t>
            </w:r>
          </w:p>
        </w:tc>
        <w:tc>
          <w:tcPr>
            <w:tcW w:w="1165" w:type="dxa"/>
            <w:shd w:val="clear" w:color="auto" w:fill="auto"/>
          </w:tcPr>
          <w:p w14:paraId="7605DCB9" w14:textId="77777777" w:rsidR="0028231E" w:rsidRPr="002C7B99" w:rsidRDefault="0028231E" w:rsidP="00BA2B76">
            <w:pPr>
              <w:rPr>
                <w:rFonts w:ascii="Times New Roman" w:hAnsi="Times New Roman"/>
                <w:sz w:val="24"/>
                <w:szCs w:val="24"/>
              </w:rPr>
            </w:pPr>
            <w:r w:rsidRPr="002C7B99">
              <w:rPr>
                <w:rFonts w:ascii="Times New Roman" w:hAnsi="Times New Roman"/>
                <w:sz w:val="24"/>
                <w:szCs w:val="24"/>
              </w:rPr>
              <w:t>-3.00</w:t>
            </w:r>
          </w:p>
        </w:tc>
      </w:tr>
      <w:tr w:rsidR="0028231E" w:rsidRPr="002C7B99" w14:paraId="2E8BED17" w14:textId="77777777" w:rsidTr="002C7B99">
        <w:tc>
          <w:tcPr>
            <w:tcW w:w="2623" w:type="dxa"/>
            <w:shd w:val="clear" w:color="auto" w:fill="auto"/>
          </w:tcPr>
          <w:p w14:paraId="22EB46EE" w14:textId="77777777" w:rsidR="0028231E" w:rsidRPr="002C7B99" w:rsidRDefault="0028231E" w:rsidP="002C7B99">
            <w:pPr>
              <w:rPr>
                <w:rFonts w:ascii="Times New Roman" w:hAnsi="Times New Roman"/>
                <w:sz w:val="24"/>
                <w:szCs w:val="24"/>
              </w:rPr>
            </w:pPr>
            <w:proofErr w:type="spellStart"/>
            <w:r w:rsidRPr="002C7B99">
              <w:rPr>
                <w:rFonts w:ascii="Times New Roman" w:hAnsi="Times New Roman"/>
                <w:sz w:val="24"/>
                <w:szCs w:val="24"/>
              </w:rPr>
              <w:t>Angonia</w:t>
            </w:r>
            <w:proofErr w:type="spellEnd"/>
          </w:p>
        </w:tc>
        <w:tc>
          <w:tcPr>
            <w:tcW w:w="1422" w:type="dxa"/>
            <w:shd w:val="clear" w:color="auto" w:fill="auto"/>
          </w:tcPr>
          <w:p w14:paraId="370CE0D8" w14:textId="77777777" w:rsidR="0028231E" w:rsidRPr="002C7B99" w:rsidRDefault="0028231E" w:rsidP="00BA2B76">
            <w:pPr>
              <w:rPr>
                <w:rFonts w:ascii="Times New Roman" w:hAnsi="Times New Roman"/>
                <w:sz w:val="24"/>
                <w:szCs w:val="24"/>
              </w:rPr>
            </w:pPr>
            <w:r w:rsidRPr="002C7B99">
              <w:rPr>
                <w:rFonts w:ascii="Times New Roman" w:hAnsi="Times New Roman"/>
                <w:sz w:val="24"/>
                <w:szCs w:val="24"/>
              </w:rPr>
              <w:t>-1.00*</w:t>
            </w:r>
          </w:p>
        </w:tc>
        <w:tc>
          <w:tcPr>
            <w:tcW w:w="1350" w:type="dxa"/>
            <w:shd w:val="clear" w:color="auto" w:fill="auto"/>
          </w:tcPr>
          <w:p w14:paraId="041A83C8" w14:textId="77777777" w:rsidR="0028231E" w:rsidRPr="002C7B99" w:rsidRDefault="0028231E" w:rsidP="00BA2B76">
            <w:pPr>
              <w:rPr>
                <w:rFonts w:ascii="Times New Roman" w:hAnsi="Times New Roman"/>
                <w:sz w:val="24"/>
                <w:szCs w:val="24"/>
              </w:rPr>
            </w:pPr>
            <w:r w:rsidRPr="002C7B99">
              <w:rPr>
                <w:rFonts w:ascii="Times New Roman" w:hAnsi="Times New Roman"/>
                <w:sz w:val="24"/>
                <w:szCs w:val="24"/>
              </w:rPr>
              <w:t>-1.00*</w:t>
            </w:r>
          </w:p>
        </w:tc>
        <w:tc>
          <w:tcPr>
            <w:tcW w:w="1260" w:type="dxa"/>
            <w:shd w:val="clear" w:color="auto" w:fill="auto"/>
          </w:tcPr>
          <w:p w14:paraId="083E43CF" w14:textId="77777777" w:rsidR="0028231E" w:rsidRPr="002C7B99" w:rsidRDefault="0028231E" w:rsidP="00BA2B76">
            <w:pPr>
              <w:rPr>
                <w:rFonts w:ascii="Times New Roman" w:hAnsi="Times New Roman"/>
                <w:sz w:val="24"/>
                <w:szCs w:val="24"/>
              </w:rPr>
            </w:pPr>
            <w:r w:rsidRPr="002C7B99">
              <w:rPr>
                <w:rFonts w:ascii="Times New Roman" w:hAnsi="Times New Roman"/>
                <w:sz w:val="24"/>
                <w:szCs w:val="24"/>
              </w:rPr>
              <w:t xml:space="preserve">   50.0*</w:t>
            </w:r>
          </w:p>
        </w:tc>
        <w:tc>
          <w:tcPr>
            <w:tcW w:w="1535" w:type="dxa"/>
            <w:shd w:val="clear" w:color="auto" w:fill="auto"/>
          </w:tcPr>
          <w:p w14:paraId="57BC1FDC" w14:textId="77777777" w:rsidR="0028231E" w:rsidRPr="002C7B99" w:rsidRDefault="00BA2B76" w:rsidP="00BA2B76">
            <w:pPr>
              <w:rPr>
                <w:rFonts w:ascii="Times New Roman" w:hAnsi="Times New Roman"/>
                <w:sz w:val="24"/>
                <w:szCs w:val="24"/>
              </w:rPr>
            </w:pPr>
            <w:r w:rsidRPr="002C7B99">
              <w:rPr>
                <w:rFonts w:ascii="Times New Roman" w:hAnsi="Times New Roman"/>
                <w:sz w:val="24"/>
                <w:szCs w:val="24"/>
              </w:rPr>
              <w:t xml:space="preserve"> </w:t>
            </w:r>
            <w:r w:rsidR="0028231E" w:rsidRPr="002C7B99">
              <w:rPr>
                <w:rFonts w:ascii="Times New Roman" w:hAnsi="Times New Roman"/>
                <w:sz w:val="24"/>
                <w:szCs w:val="24"/>
              </w:rPr>
              <w:t>1.00*</w:t>
            </w:r>
          </w:p>
        </w:tc>
        <w:tc>
          <w:tcPr>
            <w:tcW w:w="1165" w:type="dxa"/>
            <w:shd w:val="clear" w:color="auto" w:fill="auto"/>
          </w:tcPr>
          <w:p w14:paraId="671F1595" w14:textId="77777777" w:rsidR="0028231E" w:rsidRPr="002C7B99" w:rsidRDefault="00BA2B76" w:rsidP="00BA2B76">
            <w:pPr>
              <w:rPr>
                <w:rFonts w:ascii="Times New Roman" w:hAnsi="Times New Roman"/>
                <w:sz w:val="24"/>
                <w:szCs w:val="24"/>
              </w:rPr>
            </w:pPr>
            <w:r w:rsidRPr="002C7B99">
              <w:rPr>
                <w:rFonts w:ascii="Times New Roman" w:hAnsi="Times New Roman"/>
                <w:sz w:val="24"/>
                <w:szCs w:val="24"/>
              </w:rPr>
              <w:t xml:space="preserve"> </w:t>
            </w:r>
            <w:r w:rsidR="0028231E" w:rsidRPr="002C7B99">
              <w:rPr>
                <w:rFonts w:ascii="Times New Roman" w:hAnsi="Times New Roman"/>
                <w:sz w:val="24"/>
                <w:szCs w:val="24"/>
              </w:rPr>
              <w:t>3.00*</w:t>
            </w:r>
          </w:p>
        </w:tc>
      </w:tr>
      <w:tr w:rsidR="0028231E" w:rsidRPr="002C7B99" w14:paraId="62E43AE9" w14:textId="77777777" w:rsidTr="002C7B99">
        <w:tc>
          <w:tcPr>
            <w:tcW w:w="2623" w:type="dxa"/>
            <w:shd w:val="clear" w:color="auto" w:fill="auto"/>
          </w:tcPr>
          <w:p w14:paraId="49135DC7" w14:textId="77777777" w:rsidR="0028231E" w:rsidRPr="002C7B99" w:rsidRDefault="0028231E" w:rsidP="002C7B99">
            <w:pPr>
              <w:rPr>
                <w:rFonts w:ascii="Times New Roman" w:hAnsi="Times New Roman"/>
                <w:sz w:val="24"/>
                <w:szCs w:val="24"/>
              </w:rPr>
            </w:pPr>
            <w:r w:rsidRPr="002C7B99">
              <w:rPr>
                <w:rFonts w:ascii="Times New Roman" w:hAnsi="Times New Roman"/>
                <w:sz w:val="24"/>
                <w:szCs w:val="24"/>
              </w:rPr>
              <w:t>SE</w:t>
            </w:r>
            <w:r w:rsidRPr="002C7B99">
              <w:rPr>
                <w:rFonts w:ascii="Times New Roman" w:hAnsi="Times New Roman"/>
                <w:sz w:val="24"/>
                <w:szCs w:val="24"/>
                <w:vertAlign w:val="subscript"/>
              </w:rPr>
              <w:t>gi</w:t>
            </w:r>
          </w:p>
        </w:tc>
        <w:tc>
          <w:tcPr>
            <w:tcW w:w="1422" w:type="dxa"/>
            <w:shd w:val="clear" w:color="auto" w:fill="auto"/>
          </w:tcPr>
          <w:p w14:paraId="07016DA5" w14:textId="77777777" w:rsidR="0028231E" w:rsidRPr="002C7B99" w:rsidRDefault="0028231E" w:rsidP="00BA2B76">
            <w:pPr>
              <w:rPr>
                <w:rFonts w:ascii="Times New Roman" w:hAnsi="Times New Roman"/>
                <w:sz w:val="24"/>
                <w:szCs w:val="24"/>
              </w:rPr>
            </w:pPr>
            <w:r w:rsidRPr="002C7B99">
              <w:rPr>
                <w:rFonts w:ascii="Times New Roman" w:hAnsi="Times New Roman"/>
                <w:sz w:val="24"/>
                <w:szCs w:val="24"/>
              </w:rPr>
              <w:t>1.20</w:t>
            </w:r>
          </w:p>
        </w:tc>
        <w:tc>
          <w:tcPr>
            <w:tcW w:w="1350" w:type="dxa"/>
            <w:shd w:val="clear" w:color="auto" w:fill="auto"/>
          </w:tcPr>
          <w:p w14:paraId="5CD7F7F4" w14:textId="77777777" w:rsidR="0028231E" w:rsidRPr="002C7B99" w:rsidRDefault="0028231E" w:rsidP="00BA2B76">
            <w:pPr>
              <w:rPr>
                <w:rFonts w:ascii="Times New Roman" w:hAnsi="Times New Roman"/>
                <w:sz w:val="24"/>
                <w:szCs w:val="24"/>
              </w:rPr>
            </w:pPr>
            <w:r w:rsidRPr="002C7B99">
              <w:rPr>
                <w:rFonts w:ascii="Times New Roman" w:hAnsi="Times New Roman"/>
                <w:sz w:val="24"/>
                <w:szCs w:val="24"/>
              </w:rPr>
              <w:t>0.41</w:t>
            </w:r>
          </w:p>
        </w:tc>
        <w:tc>
          <w:tcPr>
            <w:tcW w:w="1260" w:type="dxa"/>
            <w:shd w:val="clear" w:color="auto" w:fill="auto"/>
          </w:tcPr>
          <w:p w14:paraId="64504180" w14:textId="77777777" w:rsidR="0028231E" w:rsidRPr="002C7B99" w:rsidRDefault="00BA2B76" w:rsidP="00BA2B76">
            <w:pPr>
              <w:rPr>
                <w:rFonts w:ascii="Times New Roman" w:hAnsi="Times New Roman"/>
                <w:sz w:val="24"/>
                <w:szCs w:val="24"/>
              </w:rPr>
            </w:pPr>
            <w:r w:rsidRPr="002C7B99">
              <w:rPr>
                <w:rFonts w:ascii="Times New Roman" w:hAnsi="Times New Roman"/>
                <w:sz w:val="24"/>
                <w:szCs w:val="24"/>
              </w:rPr>
              <w:t xml:space="preserve"> </w:t>
            </w:r>
            <w:r w:rsidR="0028231E" w:rsidRPr="002C7B99">
              <w:rPr>
                <w:rFonts w:ascii="Times New Roman" w:hAnsi="Times New Roman"/>
                <w:sz w:val="24"/>
                <w:szCs w:val="24"/>
              </w:rPr>
              <w:t>105.3</w:t>
            </w:r>
          </w:p>
        </w:tc>
        <w:tc>
          <w:tcPr>
            <w:tcW w:w="1535" w:type="dxa"/>
            <w:shd w:val="clear" w:color="auto" w:fill="auto"/>
          </w:tcPr>
          <w:p w14:paraId="75EDC0FC" w14:textId="77777777" w:rsidR="0028231E" w:rsidRPr="002C7B99" w:rsidRDefault="00BA2B76" w:rsidP="00BA2B76">
            <w:pPr>
              <w:rPr>
                <w:rFonts w:ascii="Times New Roman" w:hAnsi="Times New Roman"/>
                <w:sz w:val="24"/>
                <w:szCs w:val="24"/>
              </w:rPr>
            </w:pPr>
            <w:r w:rsidRPr="002C7B99">
              <w:rPr>
                <w:rFonts w:ascii="Times New Roman" w:hAnsi="Times New Roman"/>
                <w:sz w:val="24"/>
                <w:szCs w:val="24"/>
              </w:rPr>
              <w:t xml:space="preserve"> </w:t>
            </w:r>
            <w:r w:rsidR="0028231E" w:rsidRPr="002C7B99">
              <w:rPr>
                <w:rFonts w:ascii="Times New Roman" w:hAnsi="Times New Roman"/>
                <w:sz w:val="24"/>
                <w:szCs w:val="24"/>
              </w:rPr>
              <w:t>0.52</w:t>
            </w:r>
          </w:p>
        </w:tc>
        <w:tc>
          <w:tcPr>
            <w:tcW w:w="1165" w:type="dxa"/>
            <w:shd w:val="clear" w:color="auto" w:fill="auto"/>
          </w:tcPr>
          <w:p w14:paraId="3D117C8E" w14:textId="77777777" w:rsidR="0028231E" w:rsidRPr="002C7B99" w:rsidRDefault="00BA2B76" w:rsidP="00BA2B76">
            <w:pPr>
              <w:rPr>
                <w:rFonts w:ascii="Times New Roman" w:hAnsi="Times New Roman"/>
                <w:sz w:val="24"/>
                <w:szCs w:val="24"/>
              </w:rPr>
            </w:pPr>
            <w:r w:rsidRPr="002C7B99">
              <w:rPr>
                <w:rFonts w:ascii="Times New Roman" w:hAnsi="Times New Roman"/>
                <w:sz w:val="24"/>
                <w:szCs w:val="24"/>
              </w:rPr>
              <w:t xml:space="preserve"> </w:t>
            </w:r>
            <w:r w:rsidR="0028231E" w:rsidRPr="002C7B99">
              <w:rPr>
                <w:rFonts w:ascii="Times New Roman" w:hAnsi="Times New Roman"/>
                <w:sz w:val="24"/>
                <w:szCs w:val="24"/>
              </w:rPr>
              <w:t>1.00</w:t>
            </w:r>
          </w:p>
        </w:tc>
      </w:tr>
      <w:tr w:rsidR="0028231E" w:rsidRPr="002C7B99" w14:paraId="669EAB3A" w14:textId="77777777" w:rsidTr="002C7B99">
        <w:tc>
          <w:tcPr>
            <w:tcW w:w="2623" w:type="dxa"/>
            <w:shd w:val="clear" w:color="auto" w:fill="auto"/>
          </w:tcPr>
          <w:p w14:paraId="68B4E8FD" w14:textId="77777777" w:rsidR="0028231E" w:rsidRPr="002C7B99" w:rsidRDefault="0028231E" w:rsidP="002C7B99">
            <w:pPr>
              <w:rPr>
                <w:rFonts w:ascii="Times New Roman" w:hAnsi="Times New Roman"/>
                <w:b/>
                <w:sz w:val="24"/>
                <w:szCs w:val="24"/>
              </w:rPr>
            </w:pPr>
            <w:r w:rsidRPr="002C7B99">
              <w:rPr>
                <w:rFonts w:ascii="Times New Roman" w:hAnsi="Times New Roman"/>
                <w:b/>
                <w:sz w:val="24"/>
                <w:szCs w:val="24"/>
              </w:rPr>
              <w:t xml:space="preserve">Male </w:t>
            </w:r>
          </w:p>
        </w:tc>
        <w:tc>
          <w:tcPr>
            <w:tcW w:w="6732" w:type="dxa"/>
            <w:gridSpan w:val="5"/>
            <w:shd w:val="clear" w:color="auto" w:fill="auto"/>
          </w:tcPr>
          <w:p w14:paraId="7F5B24C6" w14:textId="77777777" w:rsidR="0028231E" w:rsidRPr="002C7B99" w:rsidRDefault="0028231E" w:rsidP="00BA2B76">
            <w:pPr>
              <w:rPr>
                <w:rFonts w:ascii="Times New Roman" w:hAnsi="Times New Roman"/>
                <w:sz w:val="24"/>
                <w:szCs w:val="24"/>
              </w:rPr>
            </w:pPr>
          </w:p>
        </w:tc>
      </w:tr>
      <w:tr w:rsidR="0028231E" w:rsidRPr="002C7B99" w14:paraId="07B8F798" w14:textId="77777777" w:rsidTr="002C7B99">
        <w:tc>
          <w:tcPr>
            <w:tcW w:w="2623" w:type="dxa"/>
            <w:shd w:val="clear" w:color="auto" w:fill="auto"/>
          </w:tcPr>
          <w:p w14:paraId="701BAE1A" w14:textId="77777777" w:rsidR="0028231E" w:rsidRPr="002C7B99" w:rsidRDefault="0028231E" w:rsidP="002C7B99">
            <w:pPr>
              <w:rPr>
                <w:rFonts w:ascii="Times New Roman" w:hAnsi="Times New Roman"/>
                <w:sz w:val="24"/>
                <w:szCs w:val="24"/>
              </w:rPr>
            </w:pPr>
            <w:r w:rsidRPr="002C7B99">
              <w:rPr>
                <w:rFonts w:ascii="Times New Roman" w:hAnsi="Times New Roman"/>
                <w:sz w:val="24"/>
                <w:szCs w:val="24"/>
              </w:rPr>
              <w:t>AFR398</w:t>
            </w:r>
          </w:p>
        </w:tc>
        <w:tc>
          <w:tcPr>
            <w:tcW w:w="1422" w:type="dxa"/>
            <w:shd w:val="clear" w:color="auto" w:fill="auto"/>
          </w:tcPr>
          <w:p w14:paraId="70F31A12" w14:textId="77777777" w:rsidR="0028231E" w:rsidRPr="002C7B99" w:rsidRDefault="0028231E" w:rsidP="00BA2B76">
            <w:pPr>
              <w:rPr>
                <w:rFonts w:ascii="Times New Roman" w:hAnsi="Times New Roman"/>
                <w:sz w:val="24"/>
                <w:szCs w:val="24"/>
              </w:rPr>
            </w:pPr>
            <w:r w:rsidRPr="002C7B99">
              <w:rPr>
                <w:rFonts w:ascii="Times New Roman" w:hAnsi="Times New Roman"/>
                <w:sz w:val="24"/>
                <w:szCs w:val="24"/>
              </w:rPr>
              <w:t xml:space="preserve"> 2.00*</w:t>
            </w:r>
          </w:p>
        </w:tc>
        <w:tc>
          <w:tcPr>
            <w:tcW w:w="1350" w:type="dxa"/>
            <w:shd w:val="clear" w:color="auto" w:fill="auto"/>
          </w:tcPr>
          <w:p w14:paraId="393C23D8" w14:textId="77777777" w:rsidR="0028231E" w:rsidRPr="002C7B99" w:rsidRDefault="0028231E" w:rsidP="00BA2B76">
            <w:pPr>
              <w:rPr>
                <w:rFonts w:ascii="Times New Roman" w:hAnsi="Times New Roman"/>
                <w:sz w:val="24"/>
                <w:szCs w:val="24"/>
              </w:rPr>
            </w:pPr>
            <w:r w:rsidRPr="002C7B99">
              <w:rPr>
                <w:rFonts w:ascii="Times New Roman" w:hAnsi="Times New Roman"/>
                <w:sz w:val="24"/>
                <w:szCs w:val="24"/>
              </w:rPr>
              <w:t xml:space="preserve"> 2.00*</w:t>
            </w:r>
          </w:p>
        </w:tc>
        <w:tc>
          <w:tcPr>
            <w:tcW w:w="1260" w:type="dxa"/>
            <w:shd w:val="clear" w:color="auto" w:fill="auto"/>
          </w:tcPr>
          <w:p w14:paraId="5337E052" w14:textId="77777777" w:rsidR="0028231E" w:rsidRPr="002C7B99" w:rsidRDefault="0028231E" w:rsidP="002C7B99">
            <w:pPr>
              <w:jc w:val="both"/>
              <w:rPr>
                <w:rFonts w:ascii="Times New Roman" w:hAnsi="Times New Roman"/>
                <w:sz w:val="24"/>
                <w:szCs w:val="24"/>
              </w:rPr>
            </w:pPr>
            <w:r w:rsidRPr="002C7B99">
              <w:rPr>
                <w:rFonts w:ascii="Times New Roman" w:hAnsi="Times New Roman"/>
                <w:sz w:val="24"/>
                <w:szCs w:val="24"/>
              </w:rPr>
              <w:t xml:space="preserve">   333.0*</w:t>
            </w:r>
          </w:p>
        </w:tc>
        <w:tc>
          <w:tcPr>
            <w:tcW w:w="1535" w:type="dxa"/>
            <w:shd w:val="clear" w:color="auto" w:fill="auto"/>
          </w:tcPr>
          <w:p w14:paraId="21A5953D" w14:textId="77777777" w:rsidR="0028231E" w:rsidRPr="002C7B99" w:rsidRDefault="0028231E" w:rsidP="00BA2B76">
            <w:pPr>
              <w:rPr>
                <w:rFonts w:ascii="Times New Roman" w:hAnsi="Times New Roman"/>
                <w:sz w:val="24"/>
                <w:szCs w:val="24"/>
              </w:rPr>
            </w:pPr>
            <w:r w:rsidRPr="002C7B99">
              <w:rPr>
                <w:rFonts w:ascii="Times New Roman" w:hAnsi="Times New Roman"/>
                <w:sz w:val="24"/>
                <w:szCs w:val="24"/>
              </w:rPr>
              <w:t xml:space="preserve"> 2.00*</w:t>
            </w:r>
          </w:p>
        </w:tc>
        <w:tc>
          <w:tcPr>
            <w:tcW w:w="1165" w:type="dxa"/>
            <w:shd w:val="clear" w:color="auto" w:fill="auto"/>
          </w:tcPr>
          <w:p w14:paraId="685B0AC4" w14:textId="77777777" w:rsidR="0028231E" w:rsidRPr="002C7B99" w:rsidRDefault="00BA2B76" w:rsidP="00BA2B76">
            <w:pPr>
              <w:rPr>
                <w:rFonts w:ascii="Times New Roman" w:hAnsi="Times New Roman"/>
                <w:sz w:val="24"/>
                <w:szCs w:val="24"/>
              </w:rPr>
            </w:pPr>
            <w:r w:rsidRPr="002C7B99">
              <w:rPr>
                <w:rFonts w:ascii="Times New Roman" w:hAnsi="Times New Roman"/>
                <w:sz w:val="24"/>
                <w:szCs w:val="24"/>
              </w:rPr>
              <w:t xml:space="preserve"> </w:t>
            </w:r>
            <w:r w:rsidR="0028231E" w:rsidRPr="002C7B99">
              <w:rPr>
                <w:rFonts w:ascii="Times New Roman" w:hAnsi="Times New Roman"/>
                <w:sz w:val="24"/>
                <w:szCs w:val="24"/>
              </w:rPr>
              <w:t>3.00*</w:t>
            </w:r>
          </w:p>
        </w:tc>
      </w:tr>
      <w:tr w:rsidR="0028231E" w:rsidRPr="002C7B99" w14:paraId="0686E604" w14:textId="77777777" w:rsidTr="002C7B99">
        <w:tc>
          <w:tcPr>
            <w:tcW w:w="2623" w:type="dxa"/>
            <w:shd w:val="clear" w:color="auto" w:fill="auto"/>
          </w:tcPr>
          <w:p w14:paraId="5DFF3565" w14:textId="77777777" w:rsidR="0028231E" w:rsidRPr="002C7B99" w:rsidRDefault="0028231E" w:rsidP="002C7B99">
            <w:pPr>
              <w:rPr>
                <w:rFonts w:ascii="Times New Roman" w:hAnsi="Times New Roman"/>
                <w:sz w:val="24"/>
                <w:szCs w:val="24"/>
              </w:rPr>
            </w:pPr>
            <w:r w:rsidRPr="002C7B99">
              <w:rPr>
                <w:rFonts w:ascii="Times New Roman" w:hAnsi="Times New Roman"/>
                <w:sz w:val="24"/>
                <w:szCs w:val="24"/>
              </w:rPr>
              <w:t>DAB398</w:t>
            </w:r>
          </w:p>
        </w:tc>
        <w:tc>
          <w:tcPr>
            <w:tcW w:w="1422" w:type="dxa"/>
            <w:shd w:val="clear" w:color="auto" w:fill="auto"/>
          </w:tcPr>
          <w:p w14:paraId="22B03FDB" w14:textId="77777777" w:rsidR="0028231E" w:rsidRPr="002C7B99" w:rsidRDefault="0028231E" w:rsidP="002C7B99">
            <w:pPr>
              <w:jc w:val="both"/>
              <w:rPr>
                <w:rFonts w:ascii="Times New Roman" w:hAnsi="Times New Roman"/>
                <w:sz w:val="24"/>
                <w:szCs w:val="24"/>
              </w:rPr>
            </w:pPr>
            <w:r w:rsidRPr="002C7B99">
              <w:rPr>
                <w:rFonts w:ascii="Times New Roman" w:hAnsi="Times New Roman"/>
                <w:sz w:val="24"/>
                <w:szCs w:val="24"/>
              </w:rPr>
              <w:t>-4.00*</w:t>
            </w:r>
          </w:p>
        </w:tc>
        <w:tc>
          <w:tcPr>
            <w:tcW w:w="1350" w:type="dxa"/>
            <w:shd w:val="clear" w:color="auto" w:fill="auto"/>
          </w:tcPr>
          <w:p w14:paraId="5E8E7811" w14:textId="77777777" w:rsidR="0028231E" w:rsidRPr="002C7B99" w:rsidRDefault="0028231E" w:rsidP="002C7B99">
            <w:pPr>
              <w:jc w:val="both"/>
              <w:rPr>
                <w:rFonts w:ascii="Times New Roman" w:hAnsi="Times New Roman"/>
                <w:sz w:val="24"/>
                <w:szCs w:val="24"/>
              </w:rPr>
            </w:pPr>
            <w:r w:rsidRPr="002C7B99">
              <w:rPr>
                <w:rFonts w:ascii="Times New Roman" w:hAnsi="Times New Roman"/>
                <w:sz w:val="24"/>
                <w:szCs w:val="24"/>
              </w:rPr>
              <w:t>-2.00*</w:t>
            </w:r>
          </w:p>
        </w:tc>
        <w:tc>
          <w:tcPr>
            <w:tcW w:w="1260" w:type="dxa"/>
            <w:shd w:val="clear" w:color="auto" w:fill="auto"/>
          </w:tcPr>
          <w:p w14:paraId="1AA11745" w14:textId="77777777" w:rsidR="0028231E" w:rsidRPr="002C7B99" w:rsidRDefault="00BA2B76" w:rsidP="002C7B99">
            <w:pPr>
              <w:jc w:val="both"/>
              <w:rPr>
                <w:rFonts w:ascii="Times New Roman" w:hAnsi="Times New Roman"/>
                <w:sz w:val="24"/>
                <w:szCs w:val="24"/>
              </w:rPr>
            </w:pPr>
            <w:r w:rsidRPr="002C7B99">
              <w:rPr>
                <w:rFonts w:ascii="Times New Roman" w:hAnsi="Times New Roman"/>
                <w:sz w:val="24"/>
                <w:szCs w:val="24"/>
              </w:rPr>
              <w:t xml:space="preserve">  </w:t>
            </w:r>
            <w:r w:rsidR="0028231E" w:rsidRPr="002C7B99">
              <w:rPr>
                <w:rFonts w:ascii="Times New Roman" w:hAnsi="Times New Roman"/>
                <w:sz w:val="24"/>
                <w:szCs w:val="24"/>
              </w:rPr>
              <w:t>-300.0*</w:t>
            </w:r>
          </w:p>
        </w:tc>
        <w:tc>
          <w:tcPr>
            <w:tcW w:w="1535" w:type="dxa"/>
            <w:shd w:val="clear" w:color="auto" w:fill="auto"/>
          </w:tcPr>
          <w:p w14:paraId="3106658B" w14:textId="77777777" w:rsidR="0028231E" w:rsidRPr="002C7B99" w:rsidRDefault="0028231E" w:rsidP="002C7B99">
            <w:pPr>
              <w:jc w:val="both"/>
              <w:rPr>
                <w:rFonts w:ascii="Times New Roman" w:hAnsi="Times New Roman"/>
                <w:sz w:val="24"/>
                <w:szCs w:val="24"/>
              </w:rPr>
            </w:pPr>
            <w:r w:rsidRPr="002C7B99">
              <w:rPr>
                <w:rFonts w:ascii="Times New Roman" w:hAnsi="Times New Roman"/>
                <w:sz w:val="24"/>
                <w:szCs w:val="24"/>
              </w:rPr>
              <w:t>-3.00*</w:t>
            </w:r>
          </w:p>
        </w:tc>
        <w:tc>
          <w:tcPr>
            <w:tcW w:w="1165" w:type="dxa"/>
            <w:shd w:val="clear" w:color="auto" w:fill="auto"/>
          </w:tcPr>
          <w:p w14:paraId="5D72572B" w14:textId="77777777" w:rsidR="0028231E" w:rsidRPr="002C7B99" w:rsidRDefault="0028231E" w:rsidP="002C7B99">
            <w:pPr>
              <w:jc w:val="both"/>
              <w:rPr>
                <w:rFonts w:ascii="Times New Roman" w:hAnsi="Times New Roman"/>
                <w:sz w:val="24"/>
                <w:szCs w:val="24"/>
              </w:rPr>
            </w:pPr>
            <w:r w:rsidRPr="002C7B99">
              <w:rPr>
                <w:rFonts w:ascii="Times New Roman" w:hAnsi="Times New Roman"/>
                <w:sz w:val="24"/>
                <w:szCs w:val="24"/>
              </w:rPr>
              <w:t>-0.01</w:t>
            </w:r>
          </w:p>
        </w:tc>
      </w:tr>
      <w:tr w:rsidR="0028231E" w:rsidRPr="002C7B99" w14:paraId="5BFD987A" w14:textId="77777777" w:rsidTr="002C7B99">
        <w:tc>
          <w:tcPr>
            <w:tcW w:w="2623" w:type="dxa"/>
            <w:tcBorders>
              <w:bottom w:val="nil"/>
            </w:tcBorders>
            <w:shd w:val="clear" w:color="auto" w:fill="auto"/>
          </w:tcPr>
          <w:p w14:paraId="0032CF52" w14:textId="77777777" w:rsidR="0028231E" w:rsidRPr="002C7B99" w:rsidRDefault="0028231E" w:rsidP="002C7B99">
            <w:pPr>
              <w:rPr>
                <w:rFonts w:ascii="Times New Roman" w:hAnsi="Times New Roman"/>
                <w:sz w:val="24"/>
                <w:szCs w:val="24"/>
              </w:rPr>
            </w:pPr>
            <w:r w:rsidRPr="002C7B99">
              <w:rPr>
                <w:rFonts w:ascii="Times New Roman" w:hAnsi="Times New Roman"/>
                <w:sz w:val="24"/>
                <w:szCs w:val="24"/>
              </w:rPr>
              <w:t>DAB256</w:t>
            </w:r>
          </w:p>
        </w:tc>
        <w:tc>
          <w:tcPr>
            <w:tcW w:w="1422" w:type="dxa"/>
            <w:tcBorders>
              <w:bottom w:val="nil"/>
            </w:tcBorders>
            <w:shd w:val="clear" w:color="auto" w:fill="auto"/>
          </w:tcPr>
          <w:p w14:paraId="3848222E" w14:textId="77777777" w:rsidR="0028231E" w:rsidRPr="002C7B99" w:rsidRDefault="00BA2B76" w:rsidP="002C7B99">
            <w:pPr>
              <w:jc w:val="both"/>
              <w:rPr>
                <w:rFonts w:ascii="Times New Roman" w:hAnsi="Times New Roman"/>
                <w:sz w:val="24"/>
                <w:szCs w:val="24"/>
              </w:rPr>
            </w:pPr>
            <w:r w:rsidRPr="002C7B99">
              <w:rPr>
                <w:rFonts w:ascii="Times New Roman" w:hAnsi="Times New Roman"/>
                <w:sz w:val="24"/>
                <w:szCs w:val="24"/>
              </w:rPr>
              <w:t xml:space="preserve"> </w:t>
            </w:r>
            <w:r w:rsidR="0028231E" w:rsidRPr="002C7B99">
              <w:rPr>
                <w:rFonts w:ascii="Times New Roman" w:hAnsi="Times New Roman"/>
                <w:sz w:val="24"/>
                <w:szCs w:val="24"/>
              </w:rPr>
              <w:t>1.00*</w:t>
            </w:r>
          </w:p>
        </w:tc>
        <w:tc>
          <w:tcPr>
            <w:tcW w:w="1350" w:type="dxa"/>
            <w:tcBorders>
              <w:bottom w:val="nil"/>
            </w:tcBorders>
            <w:shd w:val="clear" w:color="auto" w:fill="auto"/>
          </w:tcPr>
          <w:p w14:paraId="42540AB1" w14:textId="77777777" w:rsidR="0028231E" w:rsidRPr="002C7B99" w:rsidRDefault="0028231E" w:rsidP="002C7B99">
            <w:pPr>
              <w:jc w:val="both"/>
              <w:rPr>
                <w:rFonts w:ascii="Times New Roman" w:hAnsi="Times New Roman"/>
                <w:sz w:val="24"/>
                <w:szCs w:val="24"/>
              </w:rPr>
            </w:pPr>
            <w:r w:rsidRPr="002C7B99">
              <w:rPr>
                <w:rFonts w:ascii="Times New Roman" w:hAnsi="Times New Roman"/>
                <w:sz w:val="24"/>
                <w:szCs w:val="24"/>
              </w:rPr>
              <w:t>0.00*</w:t>
            </w:r>
          </w:p>
        </w:tc>
        <w:tc>
          <w:tcPr>
            <w:tcW w:w="1260" w:type="dxa"/>
            <w:tcBorders>
              <w:bottom w:val="nil"/>
            </w:tcBorders>
            <w:shd w:val="clear" w:color="auto" w:fill="auto"/>
          </w:tcPr>
          <w:p w14:paraId="2D2AF135" w14:textId="77777777" w:rsidR="0028231E" w:rsidRPr="002C7B99" w:rsidRDefault="0028231E" w:rsidP="002C7B99">
            <w:pPr>
              <w:jc w:val="both"/>
              <w:rPr>
                <w:rFonts w:ascii="Times New Roman" w:hAnsi="Times New Roman"/>
                <w:sz w:val="24"/>
                <w:szCs w:val="24"/>
              </w:rPr>
            </w:pPr>
            <w:r w:rsidRPr="002C7B99">
              <w:rPr>
                <w:rFonts w:ascii="Times New Roman" w:hAnsi="Times New Roman"/>
                <w:sz w:val="24"/>
                <w:szCs w:val="24"/>
              </w:rPr>
              <w:t xml:space="preserve">  -250.0*</w:t>
            </w:r>
          </w:p>
        </w:tc>
        <w:tc>
          <w:tcPr>
            <w:tcW w:w="1535" w:type="dxa"/>
            <w:tcBorders>
              <w:bottom w:val="nil"/>
            </w:tcBorders>
            <w:shd w:val="clear" w:color="auto" w:fill="auto"/>
          </w:tcPr>
          <w:p w14:paraId="63744DFA" w14:textId="77777777" w:rsidR="0028231E" w:rsidRPr="002C7B99" w:rsidRDefault="0028231E" w:rsidP="002C7B99">
            <w:pPr>
              <w:jc w:val="both"/>
              <w:rPr>
                <w:rFonts w:ascii="Times New Roman" w:hAnsi="Times New Roman"/>
                <w:sz w:val="24"/>
                <w:szCs w:val="24"/>
              </w:rPr>
            </w:pPr>
            <w:r w:rsidRPr="002C7B99">
              <w:rPr>
                <w:rFonts w:ascii="Times New Roman" w:hAnsi="Times New Roman"/>
                <w:sz w:val="24"/>
                <w:szCs w:val="24"/>
              </w:rPr>
              <w:t>-0.04*</w:t>
            </w:r>
          </w:p>
        </w:tc>
        <w:tc>
          <w:tcPr>
            <w:tcW w:w="1165" w:type="dxa"/>
            <w:tcBorders>
              <w:bottom w:val="nil"/>
            </w:tcBorders>
            <w:shd w:val="clear" w:color="auto" w:fill="auto"/>
          </w:tcPr>
          <w:p w14:paraId="7FE053D9" w14:textId="77777777" w:rsidR="0028231E" w:rsidRPr="002C7B99" w:rsidRDefault="0028231E" w:rsidP="002C7B99">
            <w:pPr>
              <w:jc w:val="both"/>
              <w:rPr>
                <w:rFonts w:ascii="Times New Roman" w:hAnsi="Times New Roman"/>
                <w:sz w:val="24"/>
                <w:szCs w:val="24"/>
              </w:rPr>
            </w:pPr>
            <w:r w:rsidRPr="002C7B99">
              <w:rPr>
                <w:rFonts w:ascii="Times New Roman" w:hAnsi="Times New Roman"/>
                <w:sz w:val="24"/>
                <w:szCs w:val="24"/>
              </w:rPr>
              <w:t>-3.01*</w:t>
            </w:r>
          </w:p>
        </w:tc>
      </w:tr>
      <w:tr w:rsidR="0028231E" w:rsidRPr="002C7B99" w14:paraId="15D094BB" w14:textId="77777777" w:rsidTr="002C7B99">
        <w:tc>
          <w:tcPr>
            <w:tcW w:w="2623" w:type="dxa"/>
            <w:tcBorders>
              <w:top w:val="nil"/>
              <w:bottom w:val="nil"/>
            </w:tcBorders>
            <w:shd w:val="clear" w:color="auto" w:fill="auto"/>
          </w:tcPr>
          <w:p w14:paraId="2ACF68D9" w14:textId="77777777" w:rsidR="0028231E" w:rsidRPr="002C7B99" w:rsidRDefault="0028231E" w:rsidP="002C7B99">
            <w:pPr>
              <w:rPr>
                <w:rFonts w:ascii="Times New Roman" w:hAnsi="Times New Roman"/>
                <w:sz w:val="24"/>
                <w:szCs w:val="24"/>
              </w:rPr>
            </w:pPr>
            <w:r w:rsidRPr="002C7B99">
              <w:rPr>
                <w:rFonts w:ascii="Times New Roman" w:hAnsi="Times New Roman"/>
                <w:sz w:val="24"/>
                <w:szCs w:val="24"/>
              </w:rPr>
              <w:t>DAB236</w:t>
            </w:r>
          </w:p>
        </w:tc>
        <w:tc>
          <w:tcPr>
            <w:tcW w:w="1422" w:type="dxa"/>
            <w:tcBorders>
              <w:top w:val="nil"/>
              <w:bottom w:val="nil"/>
            </w:tcBorders>
            <w:shd w:val="clear" w:color="auto" w:fill="auto"/>
          </w:tcPr>
          <w:p w14:paraId="71F60F37" w14:textId="77777777" w:rsidR="0028231E" w:rsidRPr="002C7B99" w:rsidRDefault="0028231E" w:rsidP="002C7B99">
            <w:pPr>
              <w:jc w:val="both"/>
              <w:rPr>
                <w:rFonts w:ascii="Times New Roman" w:hAnsi="Times New Roman"/>
                <w:sz w:val="24"/>
                <w:szCs w:val="24"/>
              </w:rPr>
            </w:pPr>
            <w:r w:rsidRPr="002C7B99">
              <w:rPr>
                <w:rFonts w:ascii="Times New Roman" w:hAnsi="Times New Roman"/>
                <w:sz w:val="24"/>
                <w:szCs w:val="24"/>
              </w:rPr>
              <w:t xml:space="preserve"> 1.00*</w:t>
            </w:r>
          </w:p>
        </w:tc>
        <w:tc>
          <w:tcPr>
            <w:tcW w:w="1350" w:type="dxa"/>
            <w:tcBorders>
              <w:top w:val="nil"/>
              <w:bottom w:val="nil"/>
            </w:tcBorders>
            <w:shd w:val="clear" w:color="auto" w:fill="auto"/>
          </w:tcPr>
          <w:p w14:paraId="07B2AEA4" w14:textId="77777777" w:rsidR="0028231E" w:rsidRPr="002C7B99" w:rsidRDefault="0028231E" w:rsidP="002C7B99">
            <w:pPr>
              <w:jc w:val="both"/>
              <w:rPr>
                <w:rFonts w:ascii="Times New Roman" w:hAnsi="Times New Roman"/>
                <w:sz w:val="24"/>
                <w:szCs w:val="24"/>
              </w:rPr>
            </w:pPr>
            <w:r w:rsidRPr="002C7B99">
              <w:rPr>
                <w:rFonts w:ascii="Times New Roman" w:hAnsi="Times New Roman"/>
                <w:sz w:val="24"/>
                <w:szCs w:val="24"/>
              </w:rPr>
              <w:t>-0.50*</w:t>
            </w:r>
          </w:p>
        </w:tc>
        <w:tc>
          <w:tcPr>
            <w:tcW w:w="1260" w:type="dxa"/>
            <w:tcBorders>
              <w:top w:val="nil"/>
              <w:bottom w:val="nil"/>
            </w:tcBorders>
            <w:shd w:val="clear" w:color="auto" w:fill="auto"/>
          </w:tcPr>
          <w:p w14:paraId="6CE26E37" w14:textId="77777777" w:rsidR="0028231E" w:rsidRPr="002C7B99" w:rsidRDefault="0028231E" w:rsidP="002C7B99">
            <w:pPr>
              <w:jc w:val="both"/>
              <w:rPr>
                <w:rFonts w:ascii="Times New Roman" w:hAnsi="Times New Roman"/>
                <w:sz w:val="24"/>
                <w:szCs w:val="24"/>
              </w:rPr>
            </w:pPr>
            <w:r w:rsidRPr="002C7B99">
              <w:rPr>
                <w:rFonts w:ascii="Times New Roman" w:hAnsi="Times New Roman"/>
                <w:sz w:val="24"/>
                <w:szCs w:val="24"/>
              </w:rPr>
              <w:t xml:space="preserve">   217.0*</w:t>
            </w:r>
          </w:p>
        </w:tc>
        <w:tc>
          <w:tcPr>
            <w:tcW w:w="1535" w:type="dxa"/>
            <w:tcBorders>
              <w:top w:val="nil"/>
              <w:bottom w:val="nil"/>
            </w:tcBorders>
            <w:shd w:val="clear" w:color="auto" w:fill="auto"/>
          </w:tcPr>
          <w:p w14:paraId="45AB2D5D" w14:textId="77777777" w:rsidR="0028231E" w:rsidRPr="002C7B99" w:rsidRDefault="0028231E" w:rsidP="002C7B99">
            <w:pPr>
              <w:jc w:val="both"/>
              <w:rPr>
                <w:rFonts w:ascii="Times New Roman" w:hAnsi="Times New Roman"/>
                <w:sz w:val="24"/>
                <w:szCs w:val="24"/>
              </w:rPr>
            </w:pPr>
            <w:r w:rsidRPr="002C7B99">
              <w:rPr>
                <w:rFonts w:ascii="Times New Roman" w:hAnsi="Times New Roman"/>
                <w:sz w:val="24"/>
                <w:szCs w:val="24"/>
              </w:rPr>
              <w:t xml:space="preserve"> 1.00*</w:t>
            </w:r>
          </w:p>
        </w:tc>
        <w:tc>
          <w:tcPr>
            <w:tcW w:w="1165" w:type="dxa"/>
            <w:tcBorders>
              <w:top w:val="nil"/>
              <w:bottom w:val="nil"/>
            </w:tcBorders>
            <w:shd w:val="clear" w:color="auto" w:fill="auto"/>
          </w:tcPr>
          <w:p w14:paraId="52F82C84" w14:textId="77777777" w:rsidR="0028231E" w:rsidRPr="002C7B99" w:rsidRDefault="0028231E" w:rsidP="002C7B99">
            <w:pPr>
              <w:jc w:val="both"/>
              <w:rPr>
                <w:rFonts w:ascii="Times New Roman" w:hAnsi="Times New Roman"/>
                <w:sz w:val="24"/>
                <w:szCs w:val="24"/>
              </w:rPr>
            </w:pPr>
            <w:r w:rsidRPr="002C7B99">
              <w:rPr>
                <w:rFonts w:ascii="Times New Roman" w:hAnsi="Times New Roman"/>
                <w:sz w:val="24"/>
                <w:szCs w:val="24"/>
              </w:rPr>
              <w:t xml:space="preserve"> </w:t>
            </w:r>
            <w:r w:rsidR="00BA2B76" w:rsidRPr="002C7B99">
              <w:rPr>
                <w:rFonts w:ascii="Times New Roman" w:hAnsi="Times New Roman"/>
                <w:sz w:val="24"/>
                <w:szCs w:val="24"/>
              </w:rPr>
              <w:t xml:space="preserve"> </w:t>
            </w:r>
            <w:r w:rsidRPr="002C7B99">
              <w:rPr>
                <w:rFonts w:ascii="Times New Roman" w:hAnsi="Times New Roman"/>
                <w:sz w:val="24"/>
                <w:szCs w:val="24"/>
              </w:rPr>
              <w:t>0.01</w:t>
            </w:r>
          </w:p>
        </w:tc>
      </w:tr>
      <w:tr w:rsidR="0028231E" w:rsidRPr="002C7B99" w14:paraId="72D6085C" w14:textId="77777777" w:rsidTr="002C7B99">
        <w:tc>
          <w:tcPr>
            <w:tcW w:w="2623" w:type="dxa"/>
            <w:tcBorders>
              <w:top w:val="nil"/>
              <w:bottom w:val="single" w:sz="18" w:space="0" w:color="auto"/>
            </w:tcBorders>
            <w:shd w:val="clear" w:color="auto" w:fill="auto"/>
          </w:tcPr>
          <w:p w14:paraId="7DE67610" w14:textId="77777777" w:rsidR="0028231E" w:rsidRPr="002C7B99" w:rsidRDefault="0028231E" w:rsidP="002C7B99">
            <w:pPr>
              <w:rPr>
                <w:rFonts w:ascii="Times New Roman" w:hAnsi="Times New Roman"/>
                <w:sz w:val="24"/>
                <w:szCs w:val="24"/>
              </w:rPr>
            </w:pPr>
            <w:r w:rsidRPr="002C7B99">
              <w:rPr>
                <w:rFonts w:ascii="Times New Roman" w:hAnsi="Times New Roman"/>
                <w:sz w:val="24"/>
                <w:szCs w:val="24"/>
              </w:rPr>
              <w:t>SE</w:t>
            </w:r>
            <w:r w:rsidRPr="002C7B99">
              <w:rPr>
                <w:rFonts w:ascii="Times New Roman" w:hAnsi="Times New Roman"/>
                <w:sz w:val="24"/>
                <w:szCs w:val="24"/>
                <w:vertAlign w:val="subscript"/>
              </w:rPr>
              <w:t>gi</w:t>
            </w:r>
          </w:p>
        </w:tc>
        <w:tc>
          <w:tcPr>
            <w:tcW w:w="1422" w:type="dxa"/>
            <w:tcBorders>
              <w:top w:val="nil"/>
              <w:bottom w:val="single" w:sz="18" w:space="0" w:color="auto"/>
            </w:tcBorders>
            <w:shd w:val="clear" w:color="auto" w:fill="auto"/>
          </w:tcPr>
          <w:p w14:paraId="0D4C437E" w14:textId="77777777" w:rsidR="0028231E" w:rsidRPr="002C7B99" w:rsidRDefault="00BA2B76" w:rsidP="002C7B99">
            <w:pPr>
              <w:jc w:val="both"/>
              <w:rPr>
                <w:rFonts w:ascii="Times New Roman" w:hAnsi="Times New Roman"/>
                <w:sz w:val="24"/>
                <w:szCs w:val="24"/>
              </w:rPr>
            </w:pPr>
            <w:r w:rsidRPr="002C7B99">
              <w:rPr>
                <w:rFonts w:ascii="Times New Roman" w:hAnsi="Times New Roman"/>
                <w:sz w:val="24"/>
                <w:szCs w:val="24"/>
              </w:rPr>
              <w:t xml:space="preserve"> </w:t>
            </w:r>
            <w:r w:rsidR="0028231E" w:rsidRPr="002C7B99">
              <w:rPr>
                <w:rFonts w:ascii="Times New Roman" w:hAnsi="Times New Roman"/>
                <w:sz w:val="24"/>
                <w:szCs w:val="24"/>
              </w:rPr>
              <w:t>1.16</w:t>
            </w:r>
          </w:p>
        </w:tc>
        <w:tc>
          <w:tcPr>
            <w:tcW w:w="1350" w:type="dxa"/>
            <w:tcBorders>
              <w:top w:val="nil"/>
              <w:bottom w:val="single" w:sz="18" w:space="0" w:color="auto"/>
            </w:tcBorders>
            <w:shd w:val="clear" w:color="auto" w:fill="auto"/>
          </w:tcPr>
          <w:p w14:paraId="41C60008" w14:textId="77777777" w:rsidR="0028231E" w:rsidRPr="002C7B99" w:rsidRDefault="0028231E" w:rsidP="002C7B99">
            <w:pPr>
              <w:jc w:val="both"/>
              <w:rPr>
                <w:rFonts w:ascii="Times New Roman" w:hAnsi="Times New Roman"/>
                <w:sz w:val="24"/>
                <w:szCs w:val="24"/>
              </w:rPr>
            </w:pPr>
            <w:r w:rsidRPr="002C7B99">
              <w:rPr>
                <w:rFonts w:ascii="Times New Roman" w:hAnsi="Times New Roman"/>
                <w:sz w:val="24"/>
                <w:szCs w:val="24"/>
              </w:rPr>
              <w:t xml:space="preserve"> 0.41</w:t>
            </w:r>
          </w:p>
        </w:tc>
        <w:tc>
          <w:tcPr>
            <w:tcW w:w="1260" w:type="dxa"/>
            <w:tcBorders>
              <w:top w:val="nil"/>
              <w:bottom w:val="single" w:sz="18" w:space="0" w:color="auto"/>
            </w:tcBorders>
            <w:shd w:val="clear" w:color="auto" w:fill="auto"/>
          </w:tcPr>
          <w:p w14:paraId="63FC02C7" w14:textId="77777777" w:rsidR="0028231E" w:rsidRPr="002C7B99" w:rsidRDefault="0028231E" w:rsidP="002C7B99">
            <w:pPr>
              <w:jc w:val="both"/>
              <w:rPr>
                <w:rFonts w:ascii="Times New Roman" w:hAnsi="Times New Roman"/>
                <w:sz w:val="24"/>
                <w:szCs w:val="24"/>
              </w:rPr>
            </w:pPr>
            <w:r w:rsidRPr="002C7B99">
              <w:rPr>
                <w:rFonts w:ascii="Times New Roman" w:hAnsi="Times New Roman"/>
                <w:sz w:val="24"/>
                <w:szCs w:val="24"/>
              </w:rPr>
              <w:t xml:space="preserve">   105.4</w:t>
            </w:r>
          </w:p>
        </w:tc>
        <w:tc>
          <w:tcPr>
            <w:tcW w:w="1535" w:type="dxa"/>
            <w:tcBorders>
              <w:top w:val="nil"/>
              <w:bottom w:val="single" w:sz="18" w:space="0" w:color="auto"/>
            </w:tcBorders>
            <w:shd w:val="clear" w:color="auto" w:fill="auto"/>
          </w:tcPr>
          <w:p w14:paraId="56037E42" w14:textId="77777777" w:rsidR="0028231E" w:rsidRPr="002C7B99" w:rsidRDefault="00BA2B76" w:rsidP="002C7B99">
            <w:pPr>
              <w:jc w:val="both"/>
              <w:rPr>
                <w:rFonts w:ascii="Times New Roman" w:hAnsi="Times New Roman"/>
                <w:sz w:val="24"/>
                <w:szCs w:val="24"/>
              </w:rPr>
            </w:pPr>
            <w:r w:rsidRPr="002C7B99">
              <w:rPr>
                <w:rFonts w:ascii="Times New Roman" w:hAnsi="Times New Roman"/>
                <w:sz w:val="24"/>
                <w:szCs w:val="24"/>
              </w:rPr>
              <w:t xml:space="preserve"> </w:t>
            </w:r>
            <w:r w:rsidR="0028231E" w:rsidRPr="002C7B99">
              <w:rPr>
                <w:rFonts w:ascii="Times New Roman" w:hAnsi="Times New Roman"/>
                <w:sz w:val="24"/>
                <w:szCs w:val="24"/>
              </w:rPr>
              <w:t>0.52</w:t>
            </w:r>
            <w:r w:rsidRPr="002C7B99">
              <w:rPr>
                <w:rFonts w:ascii="Times New Roman" w:hAnsi="Times New Roman"/>
                <w:sz w:val="24"/>
                <w:szCs w:val="24"/>
              </w:rPr>
              <w:t xml:space="preserve">   </w:t>
            </w:r>
          </w:p>
        </w:tc>
        <w:tc>
          <w:tcPr>
            <w:tcW w:w="1165" w:type="dxa"/>
            <w:tcBorders>
              <w:top w:val="nil"/>
              <w:bottom w:val="single" w:sz="18" w:space="0" w:color="auto"/>
            </w:tcBorders>
            <w:shd w:val="clear" w:color="auto" w:fill="auto"/>
          </w:tcPr>
          <w:p w14:paraId="5F0F8E61" w14:textId="77777777" w:rsidR="0028231E" w:rsidRPr="002C7B99" w:rsidRDefault="00BA2B76" w:rsidP="002C7B99">
            <w:pPr>
              <w:jc w:val="both"/>
              <w:rPr>
                <w:rFonts w:ascii="Times New Roman" w:hAnsi="Times New Roman"/>
                <w:sz w:val="24"/>
                <w:szCs w:val="24"/>
              </w:rPr>
            </w:pPr>
            <w:r w:rsidRPr="002C7B99">
              <w:rPr>
                <w:rFonts w:ascii="Times New Roman" w:hAnsi="Times New Roman"/>
                <w:sz w:val="24"/>
                <w:szCs w:val="24"/>
              </w:rPr>
              <w:t xml:space="preserve"> </w:t>
            </w:r>
            <w:r w:rsidR="0028231E" w:rsidRPr="002C7B99">
              <w:rPr>
                <w:rFonts w:ascii="Times New Roman" w:hAnsi="Times New Roman"/>
                <w:sz w:val="24"/>
                <w:szCs w:val="24"/>
              </w:rPr>
              <w:t>1.00</w:t>
            </w:r>
          </w:p>
        </w:tc>
      </w:tr>
    </w:tbl>
    <w:p w14:paraId="180BAB8F" w14:textId="77777777" w:rsidR="00AD7F93" w:rsidRPr="00A74AFE" w:rsidRDefault="00AD7F93" w:rsidP="00D0387F">
      <w:pPr>
        <w:jc w:val="both"/>
        <w:rPr>
          <w:rFonts w:ascii="Times New Roman" w:hAnsi="Times New Roman"/>
        </w:rPr>
      </w:pPr>
      <w:r w:rsidRPr="00A74AFE">
        <w:rPr>
          <w:rFonts w:ascii="Times New Roman" w:hAnsi="Times New Roman"/>
        </w:rPr>
        <w:t xml:space="preserve">SE, standard error; </w:t>
      </w:r>
      <w:proofErr w:type="spellStart"/>
      <w:r w:rsidRPr="00A74AFE">
        <w:rPr>
          <w:rFonts w:ascii="Times New Roman" w:hAnsi="Times New Roman"/>
        </w:rPr>
        <w:t>Yld</w:t>
      </w:r>
      <w:proofErr w:type="spellEnd"/>
      <w:r w:rsidRPr="00A74AFE">
        <w:rPr>
          <w:rFonts w:ascii="Times New Roman" w:hAnsi="Times New Roman"/>
        </w:rPr>
        <w:t xml:space="preserve">, seed yield in kg </w:t>
      </w:r>
      <w:proofErr w:type="gramStart"/>
      <w:r w:rsidRPr="00A74AFE">
        <w:rPr>
          <w:rFonts w:ascii="Times New Roman" w:hAnsi="Times New Roman"/>
        </w:rPr>
        <w:t>ha</w:t>
      </w:r>
      <w:r w:rsidRPr="00A74AFE">
        <w:rPr>
          <w:rFonts w:ascii="Times New Roman" w:hAnsi="Times New Roman"/>
          <w:vertAlign w:val="superscript"/>
        </w:rPr>
        <w:t>-1</w:t>
      </w:r>
      <w:proofErr w:type="gramEnd"/>
      <w:r w:rsidRPr="00A74AFE">
        <w:rPr>
          <w:rFonts w:ascii="Times New Roman" w:hAnsi="Times New Roman"/>
        </w:rPr>
        <w:t xml:space="preserve">; NPP, number of </w:t>
      </w:r>
      <w:r w:rsidR="00323C91" w:rsidRPr="00A74AFE">
        <w:rPr>
          <w:rFonts w:ascii="Times New Roman" w:hAnsi="Times New Roman"/>
        </w:rPr>
        <w:t>pods</w:t>
      </w:r>
      <w:r w:rsidRPr="00A74AFE">
        <w:rPr>
          <w:rFonts w:ascii="Times New Roman" w:hAnsi="Times New Roman"/>
        </w:rPr>
        <w:t xml:space="preserve"> </w:t>
      </w:r>
      <w:r w:rsidR="0028231E">
        <w:rPr>
          <w:rFonts w:ascii="Times New Roman" w:hAnsi="Times New Roman"/>
        </w:rPr>
        <w:t xml:space="preserve">per plant; </w:t>
      </w:r>
      <w:r w:rsidR="00BA2B76">
        <w:rPr>
          <w:rFonts w:ascii="Times New Roman" w:hAnsi="Times New Roman"/>
        </w:rPr>
        <w:t xml:space="preserve">* significant </w:t>
      </w:r>
      <w:r w:rsidR="0028231E" w:rsidRPr="00A74AFE">
        <w:rPr>
          <w:rFonts w:ascii="Times New Roman" w:hAnsi="Times New Roman"/>
          <w:i/>
          <w:sz w:val="24"/>
          <w:szCs w:val="24"/>
        </w:rPr>
        <w:t>P&lt;</w:t>
      </w:r>
      <w:r w:rsidR="0028231E" w:rsidRPr="00A74AFE">
        <w:rPr>
          <w:rFonts w:ascii="Times New Roman" w:hAnsi="Times New Roman"/>
          <w:sz w:val="24"/>
          <w:szCs w:val="24"/>
        </w:rPr>
        <w:t>0.05</w:t>
      </w:r>
      <w:r w:rsidR="0028231E">
        <w:rPr>
          <w:rFonts w:ascii="Times New Roman" w:hAnsi="Times New Roman"/>
          <w:sz w:val="24"/>
          <w:szCs w:val="24"/>
        </w:rPr>
        <w:t xml:space="preserve"> </w:t>
      </w:r>
    </w:p>
    <w:p w14:paraId="12C1436D" w14:textId="77777777" w:rsidR="001F1A81" w:rsidRPr="00A74AFE" w:rsidRDefault="00D0387F" w:rsidP="00C52637">
      <w:pPr>
        <w:pStyle w:val="Heading3"/>
        <w:rPr>
          <w:lang w:eastAsia="en-GB"/>
        </w:rPr>
      </w:pPr>
      <w:bookmarkStart w:id="84" w:name="_Toc168949696"/>
      <w:r w:rsidRPr="00A74AFE">
        <w:rPr>
          <w:lang w:val="en-US"/>
        </w:rPr>
        <w:t xml:space="preserve">4.5.4 </w:t>
      </w:r>
      <w:r w:rsidRPr="00A74AFE">
        <w:rPr>
          <w:lang w:eastAsia="en-GB"/>
        </w:rPr>
        <w:t>Phenotypic and genetic correlations</w:t>
      </w:r>
      <w:bookmarkEnd w:id="84"/>
    </w:p>
    <w:p w14:paraId="1B446219" w14:textId="77777777" w:rsidR="00D0387F" w:rsidRDefault="00C43D88" w:rsidP="00C43D88">
      <w:pPr>
        <w:ind w:firstLine="720"/>
        <w:jc w:val="both"/>
        <w:rPr>
          <w:rFonts w:ascii="Times New Roman" w:hAnsi="Times New Roman"/>
          <w:sz w:val="24"/>
          <w:szCs w:val="24"/>
          <w:lang w:eastAsia="en-GB"/>
        </w:rPr>
      </w:pPr>
      <w:r w:rsidRPr="00C43D88">
        <w:rPr>
          <w:rFonts w:ascii="Times New Roman" w:hAnsi="Times New Roman"/>
          <w:sz w:val="24"/>
          <w:szCs w:val="24"/>
          <w:lang w:eastAsia="en-GB"/>
        </w:rPr>
        <w:t>Number of pods per plant were positively and significantly (</w:t>
      </w:r>
      <w:r w:rsidRPr="00C43D88">
        <w:rPr>
          <w:rFonts w:ascii="Times New Roman" w:hAnsi="Times New Roman"/>
          <w:i/>
          <w:sz w:val="24"/>
          <w:szCs w:val="24"/>
        </w:rPr>
        <w:t>P&lt;</w:t>
      </w:r>
      <w:r w:rsidRPr="00C43D88">
        <w:rPr>
          <w:rFonts w:ascii="Times New Roman" w:hAnsi="Times New Roman"/>
          <w:sz w:val="24"/>
          <w:szCs w:val="24"/>
        </w:rPr>
        <w:t>0.05</w:t>
      </w:r>
      <w:r w:rsidRPr="00C43D88">
        <w:rPr>
          <w:rFonts w:ascii="Times New Roman" w:hAnsi="Times New Roman"/>
          <w:sz w:val="24"/>
          <w:szCs w:val="24"/>
          <w:lang w:eastAsia="en-GB"/>
        </w:rPr>
        <w:t>) associated with RA, RL, RN and seed yield (</w:t>
      </w:r>
      <w:r w:rsidR="00D628B4">
        <w:rPr>
          <w:rFonts w:ascii="Times New Roman" w:hAnsi="Times New Roman"/>
          <w:sz w:val="24"/>
          <w:szCs w:val="24"/>
          <w:lang w:eastAsia="en-GB"/>
        </w:rPr>
        <w:t>Table</w:t>
      </w:r>
      <w:r w:rsidRPr="00C43D88">
        <w:rPr>
          <w:rFonts w:ascii="Times New Roman" w:hAnsi="Times New Roman"/>
          <w:sz w:val="24"/>
          <w:szCs w:val="24"/>
          <w:lang w:eastAsia="en-GB"/>
        </w:rPr>
        <w:t xml:space="preserve"> </w:t>
      </w:r>
      <w:r>
        <w:rPr>
          <w:rFonts w:ascii="Times New Roman" w:hAnsi="Times New Roman"/>
          <w:sz w:val="24"/>
          <w:szCs w:val="24"/>
          <w:lang w:eastAsia="en-GB"/>
        </w:rPr>
        <w:t>4.</w:t>
      </w:r>
      <w:r w:rsidRPr="00C43D88">
        <w:rPr>
          <w:rFonts w:ascii="Times New Roman" w:hAnsi="Times New Roman"/>
          <w:sz w:val="24"/>
          <w:szCs w:val="24"/>
          <w:lang w:eastAsia="en-GB"/>
        </w:rPr>
        <w:t>7). Similar results were observed between RA and all other traits. At same time RL and RA were positively and strongly (</w:t>
      </w:r>
      <w:r w:rsidRPr="00C43D88">
        <w:rPr>
          <w:rFonts w:ascii="Times New Roman" w:hAnsi="Times New Roman"/>
          <w:i/>
          <w:sz w:val="24"/>
          <w:szCs w:val="24"/>
        </w:rPr>
        <w:t>P&lt;</w:t>
      </w:r>
      <w:r w:rsidRPr="00C43D88">
        <w:rPr>
          <w:rFonts w:ascii="Times New Roman" w:hAnsi="Times New Roman"/>
          <w:sz w:val="24"/>
          <w:szCs w:val="24"/>
        </w:rPr>
        <w:t>0.01</w:t>
      </w:r>
      <w:r w:rsidRPr="00C43D88">
        <w:rPr>
          <w:rFonts w:ascii="Times New Roman" w:hAnsi="Times New Roman"/>
          <w:sz w:val="24"/>
          <w:szCs w:val="24"/>
          <w:lang w:eastAsia="en-GB"/>
        </w:rPr>
        <w:t>) associated with yield</w:t>
      </w:r>
      <w:r w:rsidRPr="00C43D88">
        <w:rPr>
          <w:rFonts w:ascii="Times New Roman" w:hAnsi="Times New Roman"/>
          <w:sz w:val="24"/>
          <w:szCs w:val="24"/>
          <w:vertAlign w:val="superscript"/>
          <w:lang w:eastAsia="en-GB"/>
        </w:rPr>
        <w:t xml:space="preserve"> </w:t>
      </w:r>
      <w:r w:rsidRPr="00C43D88">
        <w:rPr>
          <w:rFonts w:ascii="Times New Roman" w:hAnsi="Times New Roman"/>
          <w:sz w:val="24"/>
          <w:szCs w:val="24"/>
          <w:lang w:eastAsia="en-GB"/>
        </w:rPr>
        <w:t>(</w:t>
      </w:r>
      <w:r w:rsidR="00D628B4">
        <w:rPr>
          <w:rFonts w:ascii="Times New Roman" w:hAnsi="Times New Roman"/>
          <w:sz w:val="24"/>
          <w:szCs w:val="24"/>
          <w:lang w:eastAsia="en-GB"/>
        </w:rPr>
        <w:t>Table</w:t>
      </w:r>
      <w:r w:rsidRPr="00C43D88">
        <w:rPr>
          <w:rFonts w:ascii="Times New Roman" w:hAnsi="Times New Roman"/>
          <w:sz w:val="24"/>
          <w:szCs w:val="24"/>
          <w:lang w:eastAsia="en-GB"/>
        </w:rPr>
        <w:t xml:space="preserve"> </w:t>
      </w:r>
      <w:r>
        <w:rPr>
          <w:rFonts w:ascii="Times New Roman" w:hAnsi="Times New Roman"/>
          <w:sz w:val="24"/>
          <w:szCs w:val="24"/>
          <w:lang w:eastAsia="en-GB"/>
        </w:rPr>
        <w:t>4.</w:t>
      </w:r>
      <w:r w:rsidR="00F357FF">
        <w:rPr>
          <w:rFonts w:ascii="Times New Roman" w:hAnsi="Times New Roman"/>
          <w:sz w:val="24"/>
          <w:szCs w:val="24"/>
          <w:lang w:eastAsia="en-GB"/>
        </w:rPr>
        <w:t>7</w:t>
      </w:r>
      <w:r w:rsidRPr="00C43D88">
        <w:rPr>
          <w:rFonts w:ascii="Times New Roman" w:hAnsi="Times New Roman"/>
          <w:sz w:val="24"/>
          <w:szCs w:val="24"/>
          <w:lang w:eastAsia="en-GB"/>
        </w:rPr>
        <w:t xml:space="preserve">). The result of genetic correlation analysis among traits indicated significant </w:t>
      </w:r>
      <w:r w:rsidRPr="00C43D88">
        <w:rPr>
          <w:rFonts w:ascii="Times New Roman" w:hAnsi="Times New Roman"/>
          <w:i/>
          <w:sz w:val="24"/>
          <w:szCs w:val="24"/>
          <w:lang w:eastAsia="en-GB"/>
        </w:rPr>
        <w:t>(P&lt;</w:t>
      </w:r>
      <w:r w:rsidRPr="00C43D88">
        <w:rPr>
          <w:rFonts w:ascii="Times New Roman" w:hAnsi="Times New Roman"/>
          <w:sz w:val="24"/>
          <w:szCs w:val="24"/>
          <w:lang w:eastAsia="en-GB"/>
        </w:rPr>
        <w:t>0.05) positive and strong relationship of RA with NPP, RL and seed yield (</w:t>
      </w:r>
      <w:r w:rsidR="00D628B4">
        <w:rPr>
          <w:rFonts w:ascii="Times New Roman" w:hAnsi="Times New Roman"/>
          <w:sz w:val="24"/>
          <w:szCs w:val="24"/>
          <w:lang w:eastAsia="en-GB"/>
        </w:rPr>
        <w:t>Table</w:t>
      </w:r>
      <w:r w:rsidRPr="00C43D88">
        <w:rPr>
          <w:rFonts w:ascii="Times New Roman" w:hAnsi="Times New Roman"/>
          <w:sz w:val="24"/>
          <w:szCs w:val="24"/>
          <w:lang w:eastAsia="en-GB"/>
        </w:rPr>
        <w:t xml:space="preserve"> </w:t>
      </w:r>
      <w:r>
        <w:rPr>
          <w:rFonts w:ascii="Times New Roman" w:hAnsi="Times New Roman"/>
          <w:sz w:val="24"/>
          <w:szCs w:val="24"/>
          <w:lang w:eastAsia="en-GB"/>
        </w:rPr>
        <w:t>4.</w:t>
      </w:r>
      <w:r w:rsidRPr="00C43D88">
        <w:rPr>
          <w:rFonts w:ascii="Times New Roman" w:hAnsi="Times New Roman"/>
          <w:sz w:val="24"/>
          <w:szCs w:val="24"/>
          <w:lang w:eastAsia="en-GB"/>
        </w:rPr>
        <w:t>7). Similarly, seed yield was positively and significantly correlated with NPP, RL and RN.</w:t>
      </w:r>
    </w:p>
    <w:p w14:paraId="29742716" w14:textId="77777777" w:rsidR="007A737C" w:rsidRDefault="007A737C" w:rsidP="00C43D88">
      <w:pPr>
        <w:ind w:firstLine="720"/>
        <w:jc w:val="both"/>
        <w:rPr>
          <w:rFonts w:ascii="Times New Roman" w:hAnsi="Times New Roman"/>
          <w:sz w:val="24"/>
          <w:szCs w:val="24"/>
          <w:lang w:eastAsia="en-GB"/>
        </w:rPr>
      </w:pPr>
    </w:p>
    <w:p w14:paraId="680C2DD6" w14:textId="77777777" w:rsidR="007A737C" w:rsidRDefault="007A737C" w:rsidP="00C43D88">
      <w:pPr>
        <w:ind w:firstLine="720"/>
        <w:jc w:val="both"/>
        <w:rPr>
          <w:rFonts w:ascii="Times New Roman" w:hAnsi="Times New Roman"/>
          <w:sz w:val="24"/>
          <w:szCs w:val="24"/>
          <w:lang w:eastAsia="en-GB"/>
        </w:rPr>
      </w:pPr>
    </w:p>
    <w:p w14:paraId="36476972" w14:textId="77777777" w:rsidR="007A737C" w:rsidRDefault="007A737C" w:rsidP="00C43D88">
      <w:pPr>
        <w:ind w:firstLine="720"/>
        <w:jc w:val="both"/>
        <w:rPr>
          <w:rFonts w:ascii="Times New Roman" w:hAnsi="Times New Roman"/>
          <w:sz w:val="24"/>
          <w:szCs w:val="24"/>
          <w:lang w:eastAsia="en-GB"/>
        </w:rPr>
      </w:pPr>
    </w:p>
    <w:p w14:paraId="6CA51A2C" w14:textId="77777777" w:rsidR="007A737C" w:rsidRDefault="007A737C" w:rsidP="00C43D88">
      <w:pPr>
        <w:ind w:firstLine="720"/>
        <w:jc w:val="both"/>
        <w:rPr>
          <w:rFonts w:ascii="Times New Roman" w:hAnsi="Times New Roman"/>
          <w:sz w:val="24"/>
          <w:szCs w:val="24"/>
          <w:lang w:eastAsia="en-GB"/>
        </w:rPr>
      </w:pPr>
    </w:p>
    <w:p w14:paraId="14E9E912" w14:textId="77777777" w:rsidR="007A737C" w:rsidRDefault="007A737C" w:rsidP="00C43D88">
      <w:pPr>
        <w:ind w:firstLine="720"/>
        <w:jc w:val="both"/>
        <w:rPr>
          <w:rFonts w:ascii="Times New Roman" w:hAnsi="Times New Roman"/>
          <w:sz w:val="24"/>
          <w:szCs w:val="24"/>
          <w:lang w:eastAsia="en-GB"/>
        </w:rPr>
      </w:pPr>
    </w:p>
    <w:p w14:paraId="6C9F1E58" w14:textId="77777777" w:rsidR="007A737C" w:rsidRDefault="007A737C" w:rsidP="00C43D88">
      <w:pPr>
        <w:ind w:firstLine="720"/>
        <w:jc w:val="both"/>
        <w:rPr>
          <w:rFonts w:ascii="Times New Roman" w:hAnsi="Times New Roman"/>
          <w:sz w:val="24"/>
          <w:szCs w:val="24"/>
          <w:lang w:eastAsia="en-GB"/>
        </w:rPr>
      </w:pPr>
    </w:p>
    <w:p w14:paraId="2F5C08C3" w14:textId="77777777" w:rsidR="007A737C" w:rsidRPr="00C43D88" w:rsidRDefault="007A737C" w:rsidP="00C43D88">
      <w:pPr>
        <w:ind w:firstLine="720"/>
        <w:jc w:val="both"/>
        <w:rPr>
          <w:rFonts w:ascii="Times New Roman" w:hAnsi="Times New Roman"/>
          <w:sz w:val="24"/>
          <w:szCs w:val="24"/>
          <w:lang w:eastAsia="en-GB"/>
        </w:rPr>
      </w:pPr>
    </w:p>
    <w:p w14:paraId="78C8DECD" w14:textId="77777777" w:rsidR="00943202" w:rsidRPr="00A74AFE" w:rsidRDefault="00943202" w:rsidP="00943202">
      <w:pPr>
        <w:spacing w:line="240" w:lineRule="auto"/>
        <w:rPr>
          <w:rFonts w:ascii="Times New Roman" w:hAnsi="Times New Roman"/>
          <w:lang w:eastAsia="en-GB"/>
        </w:rPr>
      </w:pPr>
    </w:p>
    <w:p w14:paraId="4D1866FE" w14:textId="77777777" w:rsidR="00D0387F" w:rsidRPr="00007948" w:rsidRDefault="00E3569F" w:rsidP="00943202">
      <w:pPr>
        <w:spacing w:line="276" w:lineRule="auto"/>
        <w:jc w:val="both"/>
        <w:rPr>
          <w:rFonts w:ascii="Times New Roman" w:hAnsi="Times New Roman"/>
          <w:b/>
          <w:sz w:val="24"/>
          <w:szCs w:val="24"/>
          <w:lang w:eastAsia="en-GB"/>
        </w:rPr>
      </w:pPr>
      <w:r w:rsidRPr="00007948">
        <w:rPr>
          <w:rFonts w:ascii="Times New Roman" w:hAnsi="Times New Roman"/>
          <w:b/>
          <w:sz w:val="24"/>
          <w:szCs w:val="24"/>
          <w:lang w:eastAsia="en-GB"/>
        </w:rPr>
        <w:t>Table</w:t>
      </w:r>
      <w:r w:rsidR="00CC10E5" w:rsidRPr="00007948">
        <w:rPr>
          <w:rFonts w:ascii="Times New Roman" w:hAnsi="Times New Roman"/>
          <w:b/>
          <w:sz w:val="24"/>
          <w:szCs w:val="24"/>
          <w:lang w:eastAsia="en-GB"/>
        </w:rPr>
        <w:t xml:space="preserve"> 4.7</w:t>
      </w:r>
      <w:r w:rsidR="003A1265" w:rsidRPr="00007948">
        <w:rPr>
          <w:rFonts w:ascii="Times New Roman" w:hAnsi="Times New Roman"/>
          <w:b/>
          <w:sz w:val="24"/>
          <w:szCs w:val="24"/>
          <w:lang w:eastAsia="en-GB"/>
        </w:rPr>
        <w:t>:</w:t>
      </w:r>
      <w:r w:rsidR="00D0387F" w:rsidRPr="00007948">
        <w:rPr>
          <w:rFonts w:ascii="Times New Roman" w:hAnsi="Times New Roman"/>
          <w:b/>
          <w:sz w:val="24"/>
          <w:szCs w:val="24"/>
          <w:lang w:eastAsia="en-GB"/>
        </w:rPr>
        <w:t xml:space="preserve"> </w:t>
      </w:r>
      <w:r w:rsidR="00D0387F" w:rsidRPr="00007948">
        <w:rPr>
          <w:rFonts w:ascii="Times New Roman" w:hAnsi="Times New Roman"/>
          <w:sz w:val="24"/>
          <w:szCs w:val="24"/>
          <w:lang w:eastAsia="en-GB"/>
        </w:rPr>
        <w:t>Phenotypic and genet</w:t>
      </w:r>
      <w:r w:rsidR="00C43D88" w:rsidRPr="00007948">
        <w:rPr>
          <w:rFonts w:ascii="Times New Roman" w:hAnsi="Times New Roman"/>
          <w:sz w:val="24"/>
          <w:szCs w:val="24"/>
          <w:lang w:eastAsia="en-GB"/>
        </w:rPr>
        <w:t>ic correlation coefficient between</w:t>
      </w:r>
      <w:r w:rsidR="00D0387F" w:rsidRPr="00007948">
        <w:rPr>
          <w:rFonts w:ascii="Times New Roman" w:hAnsi="Times New Roman"/>
          <w:sz w:val="24"/>
          <w:szCs w:val="24"/>
          <w:lang w:eastAsia="en-GB"/>
        </w:rPr>
        <w:t xml:space="preserve"> root traits from eight parent and 16 F</w:t>
      </w:r>
      <w:r w:rsidR="00D0387F" w:rsidRPr="00007948">
        <w:rPr>
          <w:rFonts w:ascii="Times New Roman" w:hAnsi="Times New Roman"/>
          <w:sz w:val="24"/>
          <w:szCs w:val="24"/>
          <w:vertAlign w:val="subscript"/>
          <w:lang w:eastAsia="en-GB"/>
        </w:rPr>
        <w:t>2</w:t>
      </w:r>
      <w:r w:rsidR="00D0387F" w:rsidRPr="00007948">
        <w:rPr>
          <w:rFonts w:ascii="Times New Roman" w:hAnsi="Times New Roman"/>
          <w:sz w:val="24"/>
          <w:szCs w:val="24"/>
          <w:lang w:eastAsia="en-GB"/>
        </w:rPr>
        <w:t xml:space="preserve"> populations</w:t>
      </w:r>
    </w:p>
    <w:tbl>
      <w:tblPr>
        <w:tblW w:w="0" w:type="auto"/>
        <w:tblBorders>
          <w:top w:val="single" w:sz="12" w:space="0" w:color="008000"/>
          <w:bottom w:val="single" w:sz="12" w:space="0" w:color="008000"/>
        </w:tblBorders>
        <w:tblLook w:val="04A0" w:firstRow="1" w:lastRow="0" w:firstColumn="1" w:lastColumn="0" w:noHBand="0" w:noVBand="1"/>
      </w:tblPr>
      <w:tblGrid>
        <w:gridCol w:w="1286"/>
        <w:gridCol w:w="796"/>
        <w:gridCol w:w="772"/>
        <w:gridCol w:w="226"/>
        <w:gridCol w:w="984"/>
        <w:gridCol w:w="875"/>
        <w:gridCol w:w="123"/>
        <w:gridCol w:w="984"/>
        <w:gridCol w:w="992"/>
        <w:gridCol w:w="6"/>
        <w:gridCol w:w="984"/>
        <w:gridCol w:w="998"/>
      </w:tblGrid>
      <w:tr w:rsidR="00F44DC7" w:rsidRPr="00E03BF3" w14:paraId="7ACDAE18" w14:textId="77777777" w:rsidTr="00E03BF3">
        <w:trPr>
          <w:trHeight w:val="275"/>
        </w:trPr>
        <w:tc>
          <w:tcPr>
            <w:tcW w:w="1356" w:type="dxa"/>
            <w:tcBorders>
              <w:top w:val="single" w:sz="4" w:space="0" w:color="auto"/>
              <w:bottom w:val="nil"/>
            </w:tcBorders>
            <w:shd w:val="clear" w:color="auto" w:fill="auto"/>
          </w:tcPr>
          <w:p w14:paraId="3C33F651" w14:textId="77777777" w:rsidR="00D0387F" w:rsidRPr="00E03BF3" w:rsidRDefault="00D0387F" w:rsidP="00F44DC7">
            <w:pPr>
              <w:jc w:val="both"/>
              <w:rPr>
                <w:rFonts w:ascii="Times New Roman" w:hAnsi="Times New Roman"/>
                <w:sz w:val="24"/>
                <w:szCs w:val="24"/>
                <w:lang w:eastAsia="en-GB"/>
              </w:rPr>
            </w:pPr>
            <w:r w:rsidRPr="00E03BF3">
              <w:rPr>
                <w:rFonts w:ascii="Times New Roman" w:hAnsi="Times New Roman"/>
                <w:sz w:val="24"/>
                <w:szCs w:val="24"/>
                <w:lang w:eastAsia="en-GB"/>
              </w:rPr>
              <w:lastRenderedPageBreak/>
              <w:t xml:space="preserve">Traits </w:t>
            </w:r>
          </w:p>
        </w:tc>
        <w:tc>
          <w:tcPr>
            <w:tcW w:w="1571" w:type="dxa"/>
            <w:gridSpan w:val="2"/>
            <w:tcBorders>
              <w:top w:val="single" w:sz="4" w:space="0" w:color="auto"/>
              <w:bottom w:val="single" w:sz="4" w:space="0" w:color="auto"/>
            </w:tcBorders>
            <w:shd w:val="clear" w:color="auto" w:fill="auto"/>
          </w:tcPr>
          <w:p w14:paraId="307D4550" w14:textId="77777777" w:rsidR="00D0387F" w:rsidRPr="00E03BF3" w:rsidRDefault="00D0387F" w:rsidP="00F44DC7">
            <w:pPr>
              <w:jc w:val="center"/>
              <w:rPr>
                <w:rFonts w:ascii="Times New Roman" w:hAnsi="Times New Roman"/>
                <w:sz w:val="24"/>
                <w:szCs w:val="24"/>
                <w:lang w:eastAsia="en-GB"/>
              </w:rPr>
            </w:pPr>
            <w:r w:rsidRPr="00E03BF3">
              <w:rPr>
                <w:rFonts w:ascii="Times New Roman" w:hAnsi="Times New Roman"/>
                <w:sz w:val="24"/>
                <w:szCs w:val="24"/>
                <w:lang w:eastAsia="en-GB"/>
              </w:rPr>
              <w:t>NPP</w:t>
            </w:r>
          </w:p>
        </w:tc>
        <w:tc>
          <w:tcPr>
            <w:tcW w:w="2134" w:type="dxa"/>
            <w:gridSpan w:val="3"/>
            <w:tcBorders>
              <w:top w:val="single" w:sz="4" w:space="0" w:color="auto"/>
              <w:bottom w:val="single" w:sz="4" w:space="0" w:color="auto"/>
            </w:tcBorders>
            <w:shd w:val="clear" w:color="auto" w:fill="auto"/>
          </w:tcPr>
          <w:p w14:paraId="50D8D744" w14:textId="77777777" w:rsidR="00D0387F" w:rsidRPr="00E03BF3" w:rsidRDefault="00D0387F" w:rsidP="00F44DC7">
            <w:pPr>
              <w:jc w:val="center"/>
              <w:rPr>
                <w:rFonts w:ascii="Times New Roman" w:hAnsi="Times New Roman"/>
                <w:sz w:val="24"/>
                <w:szCs w:val="24"/>
                <w:lang w:eastAsia="en-GB"/>
              </w:rPr>
            </w:pPr>
            <w:r w:rsidRPr="00E03BF3">
              <w:rPr>
                <w:rFonts w:ascii="Times New Roman" w:hAnsi="Times New Roman"/>
                <w:sz w:val="24"/>
                <w:szCs w:val="24"/>
                <w:lang w:eastAsia="en-GB"/>
              </w:rPr>
              <w:t>RA</w:t>
            </w:r>
          </w:p>
        </w:tc>
        <w:tc>
          <w:tcPr>
            <w:tcW w:w="2150" w:type="dxa"/>
            <w:gridSpan w:val="3"/>
            <w:tcBorders>
              <w:top w:val="single" w:sz="4" w:space="0" w:color="auto"/>
              <w:bottom w:val="single" w:sz="4" w:space="0" w:color="auto"/>
            </w:tcBorders>
            <w:shd w:val="clear" w:color="auto" w:fill="auto"/>
          </w:tcPr>
          <w:p w14:paraId="29C7374D" w14:textId="77777777" w:rsidR="00D0387F" w:rsidRPr="00E03BF3" w:rsidRDefault="00D0387F" w:rsidP="00F44DC7">
            <w:pPr>
              <w:jc w:val="center"/>
              <w:rPr>
                <w:rFonts w:ascii="Times New Roman" w:hAnsi="Times New Roman"/>
                <w:sz w:val="24"/>
                <w:szCs w:val="24"/>
                <w:lang w:eastAsia="en-GB"/>
              </w:rPr>
            </w:pPr>
            <w:r w:rsidRPr="00E03BF3">
              <w:rPr>
                <w:rFonts w:ascii="Times New Roman" w:hAnsi="Times New Roman"/>
                <w:sz w:val="24"/>
                <w:szCs w:val="24"/>
                <w:lang w:eastAsia="en-GB"/>
              </w:rPr>
              <w:t>RL</w:t>
            </w:r>
            <w:r w:rsidR="00323C91">
              <w:rPr>
                <w:rFonts w:ascii="Times New Roman" w:hAnsi="Times New Roman"/>
                <w:sz w:val="24"/>
                <w:szCs w:val="24"/>
                <w:lang w:eastAsia="en-GB"/>
              </w:rPr>
              <w:t xml:space="preserve"> </w:t>
            </w:r>
            <w:r w:rsidRPr="00E03BF3">
              <w:rPr>
                <w:rFonts w:ascii="Times New Roman" w:hAnsi="Times New Roman"/>
                <w:sz w:val="24"/>
                <w:szCs w:val="24"/>
                <w:lang w:eastAsia="en-GB"/>
              </w:rPr>
              <w:t>(cm)</w:t>
            </w:r>
          </w:p>
        </w:tc>
        <w:tc>
          <w:tcPr>
            <w:tcW w:w="2031" w:type="dxa"/>
            <w:gridSpan w:val="3"/>
            <w:tcBorders>
              <w:top w:val="single" w:sz="4" w:space="0" w:color="auto"/>
              <w:bottom w:val="single" w:sz="4" w:space="0" w:color="auto"/>
            </w:tcBorders>
            <w:shd w:val="clear" w:color="auto" w:fill="auto"/>
          </w:tcPr>
          <w:p w14:paraId="5AA15884" w14:textId="77777777" w:rsidR="00D0387F" w:rsidRPr="00E03BF3" w:rsidRDefault="00D0387F" w:rsidP="00F44DC7">
            <w:pPr>
              <w:jc w:val="center"/>
              <w:rPr>
                <w:rFonts w:ascii="Times New Roman" w:hAnsi="Times New Roman"/>
                <w:sz w:val="24"/>
                <w:szCs w:val="24"/>
                <w:lang w:eastAsia="en-GB"/>
              </w:rPr>
            </w:pPr>
            <w:r w:rsidRPr="00E03BF3">
              <w:rPr>
                <w:rFonts w:ascii="Times New Roman" w:hAnsi="Times New Roman"/>
                <w:sz w:val="24"/>
                <w:szCs w:val="24"/>
                <w:lang w:eastAsia="en-GB"/>
              </w:rPr>
              <w:t>RN</w:t>
            </w:r>
          </w:p>
        </w:tc>
      </w:tr>
      <w:tr w:rsidR="00F44DC7" w:rsidRPr="00E03BF3" w14:paraId="69332EB5" w14:textId="77777777" w:rsidTr="00E03BF3">
        <w:trPr>
          <w:trHeight w:val="276"/>
        </w:trPr>
        <w:tc>
          <w:tcPr>
            <w:tcW w:w="1356" w:type="dxa"/>
            <w:tcBorders>
              <w:top w:val="nil"/>
              <w:bottom w:val="single" w:sz="4" w:space="0" w:color="auto"/>
            </w:tcBorders>
            <w:shd w:val="clear" w:color="auto" w:fill="auto"/>
          </w:tcPr>
          <w:p w14:paraId="3F9CCF5F" w14:textId="77777777" w:rsidR="00D0387F" w:rsidRPr="00E03BF3" w:rsidRDefault="00D0387F" w:rsidP="00F44DC7">
            <w:pPr>
              <w:jc w:val="both"/>
              <w:rPr>
                <w:rFonts w:ascii="Times New Roman" w:hAnsi="Times New Roman"/>
                <w:sz w:val="24"/>
                <w:szCs w:val="24"/>
                <w:lang w:eastAsia="en-GB"/>
              </w:rPr>
            </w:pPr>
          </w:p>
        </w:tc>
        <w:tc>
          <w:tcPr>
            <w:tcW w:w="796" w:type="dxa"/>
            <w:tcBorders>
              <w:top w:val="single" w:sz="4" w:space="0" w:color="auto"/>
              <w:bottom w:val="single" w:sz="4" w:space="0" w:color="auto"/>
            </w:tcBorders>
            <w:shd w:val="clear" w:color="auto" w:fill="auto"/>
          </w:tcPr>
          <w:p w14:paraId="7DCC44B4" w14:textId="77777777" w:rsidR="00D0387F" w:rsidRPr="00E03BF3" w:rsidRDefault="00981205" w:rsidP="00F44DC7">
            <w:pPr>
              <w:jc w:val="center"/>
              <w:rPr>
                <w:rFonts w:ascii="Times New Roman" w:hAnsi="Times New Roman"/>
                <w:sz w:val="24"/>
                <w:szCs w:val="24"/>
                <w:lang w:eastAsia="en-GB"/>
              </w:rPr>
            </w:pPr>
            <w:r w:rsidRPr="00E03BF3">
              <w:rPr>
                <w:rFonts w:ascii="Times New Roman" w:hAnsi="Times New Roman"/>
                <w:sz w:val="24"/>
                <w:szCs w:val="24"/>
                <w:lang w:eastAsia="en-GB"/>
              </w:rPr>
              <w:t>R</w:t>
            </w:r>
          </w:p>
        </w:tc>
        <w:tc>
          <w:tcPr>
            <w:tcW w:w="1015" w:type="dxa"/>
            <w:gridSpan w:val="2"/>
            <w:tcBorders>
              <w:top w:val="single" w:sz="4" w:space="0" w:color="auto"/>
              <w:bottom w:val="single" w:sz="4" w:space="0" w:color="auto"/>
            </w:tcBorders>
            <w:shd w:val="clear" w:color="auto" w:fill="auto"/>
          </w:tcPr>
          <w:p w14:paraId="20749B63" w14:textId="77777777" w:rsidR="00D0387F" w:rsidRPr="00E03BF3" w:rsidRDefault="00D0387F" w:rsidP="00F44DC7">
            <w:pPr>
              <w:jc w:val="center"/>
              <w:rPr>
                <w:rFonts w:ascii="Times New Roman" w:hAnsi="Times New Roman"/>
                <w:sz w:val="24"/>
                <w:szCs w:val="24"/>
                <w:lang w:eastAsia="en-GB"/>
              </w:rPr>
            </w:pPr>
            <w:proofErr w:type="spellStart"/>
            <w:r w:rsidRPr="00E03BF3">
              <w:rPr>
                <w:rFonts w:ascii="Times New Roman" w:hAnsi="Times New Roman"/>
                <w:sz w:val="24"/>
                <w:szCs w:val="24"/>
                <w:lang w:eastAsia="en-GB"/>
              </w:rPr>
              <w:t>r</w:t>
            </w:r>
            <w:r w:rsidRPr="00E03BF3">
              <w:rPr>
                <w:rFonts w:ascii="Times New Roman" w:hAnsi="Times New Roman"/>
                <w:sz w:val="24"/>
                <w:szCs w:val="24"/>
                <w:vertAlign w:val="subscript"/>
                <w:lang w:eastAsia="en-GB"/>
              </w:rPr>
              <w:t>gxy</w:t>
            </w:r>
            <w:proofErr w:type="spellEnd"/>
          </w:p>
        </w:tc>
        <w:tc>
          <w:tcPr>
            <w:tcW w:w="1010" w:type="dxa"/>
            <w:tcBorders>
              <w:top w:val="single" w:sz="4" w:space="0" w:color="auto"/>
              <w:bottom w:val="single" w:sz="4" w:space="0" w:color="auto"/>
            </w:tcBorders>
            <w:shd w:val="clear" w:color="auto" w:fill="auto"/>
          </w:tcPr>
          <w:p w14:paraId="3479F151" w14:textId="77777777" w:rsidR="00D0387F" w:rsidRPr="00E03BF3" w:rsidRDefault="00C43D88" w:rsidP="00F44DC7">
            <w:pPr>
              <w:jc w:val="center"/>
              <w:rPr>
                <w:rFonts w:ascii="Times New Roman" w:hAnsi="Times New Roman"/>
                <w:sz w:val="24"/>
                <w:szCs w:val="24"/>
                <w:lang w:eastAsia="en-GB"/>
              </w:rPr>
            </w:pPr>
            <w:r w:rsidRPr="00E03BF3">
              <w:rPr>
                <w:rFonts w:ascii="Times New Roman" w:hAnsi="Times New Roman"/>
                <w:sz w:val="24"/>
                <w:szCs w:val="24"/>
                <w:lang w:eastAsia="en-GB"/>
              </w:rPr>
              <w:t>R</w:t>
            </w:r>
          </w:p>
        </w:tc>
        <w:tc>
          <w:tcPr>
            <w:tcW w:w="1015" w:type="dxa"/>
            <w:gridSpan w:val="2"/>
            <w:tcBorders>
              <w:top w:val="single" w:sz="4" w:space="0" w:color="auto"/>
              <w:bottom w:val="single" w:sz="4" w:space="0" w:color="auto"/>
            </w:tcBorders>
            <w:shd w:val="clear" w:color="auto" w:fill="auto"/>
          </w:tcPr>
          <w:p w14:paraId="452B8DC9" w14:textId="77777777" w:rsidR="00D0387F" w:rsidRPr="00E03BF3" w:rsidRDefault="00D0387F" w:rsidP="00F44DC7">
            <w:pPr>
              <w:jc w:val="center"/>
              <w:rPr>
                <w:rFonts w:ascii="Times New Roman" w:hAnsi="Times New Roman"/>
                <w:sz w:val="24"/>
                <w:szCs w:val="24"/>
                <w:lang w:eastAsia="en-GB"/>
              </w:rPr>
            </w:pPr>
            <w:proofErr w:type="spellStart"/>
            <w:r w:rsidRPr="00E03BF3">
              <w:rPr>
                <w:rFonts w:ascii="Times New Roman" w:hAnsi="Times New Roman"/>
                <w:sz w:val="24"/>
                <w:szCs w:val="24"/>
                <w:lang w:eastAsia="en-GB"/>
              </w:rPr>
              <w:t>r</w:t>
            </w:r>
            <w:r w:rsidRPr="00E03BF3">
              <w:rPr>
                <w:rFonts w:ascii="Times New Roman" w:hAnsi="Times New Roman"/>
                <w:sz w:val="24"/>
                <w:szCs w:val="24"/>
                <w:vertAlign w:val="subscript"/>
                <w:lang w:eastAsia="en-GB"/>
              </w:rPr>
              <w:t>gxy</w:t>
            </w:r>
            <w:proofErr w:type="spellEnd"/>
          </w:p>
        </w:tc>
        <w:tc>
          <w:tcPr>
            <w:tcW w:w="1010" w:type="dxa"/>
            <w:tcBorders>
              <w:top w:val="single" w:sz="4" w:space="0" w:color="auto"/>
              <w:bottom w:val="single" w:sz="4" w:space="0" w:color="auto"/>
            </w:tcBorders>
            <w:shd w:val="clear" w:color="auto" w:fill="auto"/>
          </w:tcPr>
          <w:p w14:paraId="32EB3E4C" w14:textId="77777777" w:rsidR="00D0387F" w:rsidRPr="00E03BF3" w:rsidRDefault="00D0387F" w:rsidP="00F44DC7">
            <w:pPr>
              <w:jc w:val="center"/>
              <w:rPr>
                <w:rFonts w:ascii="Times New Roman" w:hAnsi="Times New Roman"/>
                <w:sz w:val="24"/>
                <w:szCs w:val="24"/>
                <w:lang w:eastAsia="en-GB"/>
              </w:rPr>
            </w:pPr>
            <w:r w:rsidRPr="00E03BF3">
              <w:rPr>
                <w:rFonts w:ascii="Times New Roman" w:hAnsi="Times New Roman"/>
                <w:sz w:val="24"/>
                <w:szCs w:val="24"/>
                <w:lang w:eastAsia="en-GB"/>
              </w:rPr>
              <w:t>r</w:t>
            </w:r>
          </w:p>
        </w:tc>
        <w:tc>
          <w:tcPr>
            <w:tcW w:w="1015" w:type="dxa"/>
            <w:gridSpan w:val="2"/>
            <w:tcBorders>
              <w:top w:val="single" w:sz="4" w:space="0" w:color="auto"/>
              <w:bottom w:val="single" w:sz="4" w:space="0" w:color="auto"/>
            </w:tcBorders>
            <w:shd w:val="clear" w:color="auto" w:fill="auto"/>
          </w:tcPr>
          <w:p w14:paraId="05C1C121" w14:textId="77777777" w:rsidR="00D0387F" w:rsidRPr="00E03BF3" w:rsidRDefault="00D0387F" w:rsidP="00F44DC7">
            <w:pPr>
              <w:jc w:val="center"/>
              <w:rPr>
                <w:rFonts w:ascii="Times New Roman" w:hAnsi="Times New Roman"/>
                <w:sz w:val="24"/>
                <w:szCs w:val="24"/>
                <w:lang w:eastAsia="en-GB"/>
              </w:rPr>
            </w:pPr>
            <w:proofErr w:type="spellStart"/>
            <w:r w:rsidRPr="00E03BF3">
              <w:rPr>
                <w:rFonts w:ascii="Times New Roman" w:hAnsi="Times New Roman"/>
                <w:sz w:val="24"/>
                <w:szCs w:val="24"/>
                <w:lang w:eastAsia="en-GB"/>
              </w:rPr>
              <w:t>r</w:t>
            </w:r>
            <w:r w:rsidRPr="00E03BF3">
              <w:rPr>
                <w:rFonts w:ascii="Times New Roman" w:hAnsi="Times New Roman"/>
                <w:sz w:val="24"/>
                <w:szCs w:val="24"/>
                <w:vertAlign w:val="subscript"/>
                <w:lang w:eastAsia="en-GB"/>
              </w:rPr>
              <w:t>gxy</w:t>
            </w:r>
            <w:proofErr w:type="spellEnd"/>
          </w:p>
        </w:tc>
        <w:tc>
          <w:tcPr>
            <w:tcW w:w="1010" w:type="dxa"/>
            <w:tcBorders>
              <w:top w:val="single" w:sz="4" w:space="0" w:color="auto"/>
              <w:bottom w:val="single" w:sz="4" w:space="0" w:color="auto"/>
            </w:tcBorders>
            <w:shd w:val="clear" w:color="auto" w:fill="auto"/>
          </w:tcPr>
          <w:p w14:paraId="751AC875" w14:textId="77777777" w:rsidR="00D0387F" w:rsidRPr="00E03BF3" w:rsidRDefault="003A1265" w:rsidP="00F44DC7">
            <w:pPr>
              <w:jc w:val="center"/>
              <w:rPr>
                <w:rFonts w:ascii="Times New Roman" w:hAnsi="Times New Roman"/>
                <w:sz w:val="24"/>
                <w:szCs w:val="24"/>
                <w:lang w:eastAsia="en-GB"/>
              </w:rPr>
            </w:pPr>
            <w:r w:rsidRPr="00E03BF3">
              <w:rPr>
                <w:rFonts w:ascii="Times New Roman" w:hAnsi="Times New Roman"/>
                <w:sz w:val="24"/>
                <w:szCs w:val="24"/>
                <w:lang w:eastAsia="en-GB"/>
              </w:rPr>
              <w:t>R</w:t>
            </w:r>
          </w:p>
        </w:tc>
        <w:tc>
          <w:tcPr>
            <w:tcW w:w="1015" w:type="dxa"/>
            <w:tcBorders>
              <w:top w:val="single" w:sz="4" w:space="0" w:color="auto"/>
              <w:bottom w:val="single" w:sz="4" w:space="0" w:color="auto"/>
            </w:tcBorders>
            <w:shd w:val="clear" w:color="auto" w:fill="auto"/>
          </w:tcPr>
          <w:p w14:paraId="1F89168F" w14:textId="77777777" w:rsidR="00D0387F" w:rsidRPr="00E03BF3" w:rsidRDefault="00D0387F" w:rsidP="00F44DC7">
            <w:pPr>
              <w:jc w:val="center"/>
              <w:rPr>
                <w:rFonts w:ascii="Times New Roman" w:hAnsi="Times New Roman"/>
                <w:sz w:val="24"/>
                <w:szCs w:val="24"/>
                <w:lang w:eastAsia="en-GB"/>
              </w:rPr>
            </w:pPr>
            <w:proofErr w:type="spellStart"/>
            <w:r w:rsidRPr="00E03BF3">
              <w:rPr>
                <w:rFonts w:ascii="Times New Roman" w:hAnsi="Times New Roman"/>
                <w:sz w:val="24"/>
                <w:szCs w:val="24"/>
                <w:lang w:eastAsia="en-GB"/>
              </w:rPr>
              <w:t>r</w:t>
            </w:r>
            <w:r w:rsidRPr="00E03BF3">
              <w:rPr>
                <w:rFonts w:ascii="Times New Roman" w:hAnsi="Times New Roman"/>
                <w:sz w:val="24"/>
                <w:szCs w:val="24"/>
                <w:vertAlign w:val="subscript"/>
                <w:lang w:eastAsia="en-GB"/>
              </w:rPr>
              <w:t>gxy</w:t>
            </w:r>
            <w:proofErr w:type="spellEnd"/>
          </w:p>
        </w:tc>
      </w:tr>
      <w:tr w:rsidR="00F44DC7" w:rsidRPr="00E03BF3" w14:paraId="2BBAE020" w14:textId="77777777" w:rsidTr="00E03BF3">
        <w:trPr>
          <w:trHeight w:val="255"/>
        </w:trPr>
        <w:tc>
          <w:tcPr>
            <w:tcW w:w="1356" w:type="dxa"/>
            <w:tcBorders>
              <w:top w:val="single" w:sz="4" w:space="0" w:color="auto"/>
            </w:tcBorders>
            <w:shd w:val="clear" w:color="auto" w:fill="auto"/>
          </w:tcPr>
          <w:p w14:paraId="6B93CFE2" w14:textId="77777777" w:rsidR="00D0387F" w:rsidRPr="00E03BF3" w:rsidRDefault="00D0387F" w:rsidP="00F44DC7">
            <w:pPr>
              <w:jc w:val="both"/>
              <w:rPr>
                <w:rFonts w:ascii="Times New Roman" w:hAnsi="Times New Roman"/>
                <w:sz w:val="24"/>
                <w:szCs w:val="24"/>
                <w:lang w:eastAsia="en-GB"/>
              </w:rPr>
            </w:pPr>
            <w:r w:rsidRPr="00E03BF3">
              <w:rPr>
                <w:rFonts w:ascii="Times New Roman" w:hAnsi="Times New Roman"/>
                <w:sz w:val="24"/>
                <w:szCs w:val="24"/>
                <w:lang w:eastAsia="en-GB"/>
              </w:rPr>
              <w:t>RA</w:t>
            </w:r>
          </w:p>
        </w:tc>
        <w:tc>
          <w:tcPr>
            <w:tcW w:w="796" w:type="dxa"/>
            <w:tcBorders>
              <w:top w:val="single" w:sz="4" w:space="0" w:color="auto"/>
            </w:tcBorders>
            <w:shd w:val="clear" w:color="auto" w:fill="auto"/>
          </w:tcPr>
          <w:p w14:paraId="209B1427" w14:textId="77777777" w:rsidR="00D0387F" w:rsidRPr="00E03BF3" w:rsidRDefault="00D0387F" w:rsidP="00F44DC7">
            <w:pPr>
              <w:jc w:val="center"/>
              <w:rPr>
                <w:rFonts w:ascii="Times New Roman" w:hAnsi="Times New Roman"/>
                <w:sz w:val="24"/>
                <w:szCs w:val="24"/>
                <w:lang w:eastAsia="en-GB"/>
              </w:rPr>
            </w:pPr>
            <w:r w:rsidRPr="00E03BF3">
              <w:rPr>
                <w:rFonts w:ascii="Times New Roman" w:hAnsi="Times New Roman"/>
                <w:sz w:val="24"/>
                <w:szCs w:val="24"/>
                <w:lang w:eastAsia="en-GB"/>
              </w:rPr>
              <w:t>0.58</w:t>
            </w:r>
            <w:r w:rsidRPr="00E03BF3">
              <w:rPr>
                <w:rFonts w:ascii="Times New Roman" w:hAnsi="Times New Roman"/>
                <w:sz w:val="24"/>
                <w:szCs w:val="24"/>
                <w:vertAlign w:val="superscript"/>
                <w:lang w:eastAsia="en-GB"/>
              </w:rPr>
              <w:t>**</w:t>
            </w:r>
          </w:p>
        </w:tc>
        <w:tc>
          <w:tcPr>
            <w:tcW w:w="1015" w:type="dxa"/>
            <w:gridSpan w:val="2"/>
            <w:tcBorders>
              <w:top w:val="single" w:sz="4" w:space="0" w:color="auto"/>
            </w:tcBorders>
            <w:shd w:val="clear" w:color="auto" w:fill="auto"/>
          </w:tcPr>
          <w:p w14:paraId="7860EA2A" w14:textId="77777777" w:rsidR="00D0387F" w:rsidRPr="00E03BF3" w:rsidRDefault="00D0387F" w:rsidP="00F44DC7">
            <w:pPr>
              <w:jc w:val="center"/>
              <w:rPr>
                <w:rFonts w:ascii="Times New Roman" w:hAnsi="Times New Roman"/>
                <w:sz w:val="24"/>
                <w:szCs w:val="24"/>
                <w:lang w:eastAsia="en-GB"/>
              </w:rPr>
            </w:pPr>
            <w:r w:rsidRPr="00E03BF3">
              <w:rPr>
                <w:rFonts w:ascii="Times New Roman" w:hAnsi="Times New Roman"/>
                <w:sz w:val="24"/>
                <w:szCs w:val="24"/>
                <w:lang w:eastAsia="en-GB"/>
              </w:rPr>
              <w:t xml:space="preserve">  0.69**</w:t>
            </w:r>
          </w:p>
        </w:tc>
        <w:tc>
          <w:tcPr>
            <w:tcW w:w="1010" w:type="dxa"/>
            <w:tcBorders>
              <w:top w:val="single" w:sz="4" w:space="0" w:color="auto"/>
            </w:tcBorders>
            <w:shd w:val="clear" w:color="auto" w:fill="auto"/>
          </w:tcPr>
          <w:p w14:paraId="390450D5" w14:textId="77777777" w:rsidR="00D0387F" w:rsidRPr="00E03BF3" w:rsidRDefault="00D0387F" w:rsidP="00F44DC7">
            <w:pPr>
              <w:jc w:val="center"/>
              <w:rPr>
                <w:rFonts w:ascii="Times New Roman" w:hAnsi="Times New Roman"/>
                <w:sz w:val="24"/>
                <w:szCs w:val="24"/>
                <w:lang w:eastAsia="en-GB"/>
              </w:rPr>
            </w:pPr>
          </w:p>
        </w:tc>
        <w:tc>
          <w:tcPr>
            <w:tcW w:w="1015" w:type="dxa"/>
            <w:gridSpan w:val="2"/>
            <w:tcBorders>
              <w:top w:val="single" w:sz="4" w:space="0" w:color="auto"/>
            </w:tcBorders>
            <w:shd w:val="clear" w:color="auto" w:fill="auto"/>
          </w:tcPr>
          <w:p w14:paraId="759DD3B7" w14:textId="77777777" w:rsidR="00D0387F" w:rsidRPr="00E03BF3" w:rsidRDefault="00D0387F" w:rsidP="00F44DC7">
            <w:pPr>
              <w:jc w:val="center"/>
              <w:rPr>
                <w:rFonts w:ascii="Times New Roman" w:hAnsi="Times New Roman"/>
                <w:sz w:val="24"/>
                <w:szCs w:val="24"/>
                <w:lang w:eastAsia="en-GB"/>
              </w:rPr>
            </w:pPr>
          </w:p>
        </w:tc>
        <w:tc>
          <w:tcPr>
            <w:tcW w:w="1010" w:type="dxa"/>
            <w:tcBorders>
              <w:top w:val="single" w:sz="4" w:space="0" w:color="auto"/>
            </w:tcBorders>
            <w:shd w:val="clear" w:color="auto" w:fill="auto"/>
          </w:tcPr>
          <w:p w14:paraId="42D0199A" w14:textId="77777777" w:rsidR="00D0387F" w:rsidRPr="00E03BF3" w:rsidRDefault="00D0387F" w:rsidP="00F44DC7">
            <w:pPr>
              <w:jc w:val="center"/>
              <w:rPr>
                <w:rFonts w:ascii="Times New Roman" w:hAnsi="Times New Roman"/>
                <w:sz w:val="24"/>
                <w:szCs w:val="24"/>
                <w:lang w:eastAsia="en-GB"/>
              </w:rPr>
            </w:pPr>
          </w:p>
        </w:tc>
        <w:tc>
          <w:tcPr>
            <w:tcW w:w="1015" w:type="dxa"/>
            <w:gridSpan w:val="2"/>
            <w:tcBorders>
              <w:top w:val="single" w:sz="4" w:space="0" w:color="auto"/>
            </w:tcBorders>
            <w:shd w:val="clear" w:color="auto" w:fill="auto"/>
          </w:tcPr>
          <w:p w14:paraId="4473082E" w14:textId="77777777" w:rsidR="00D0387F" w:rsidRPr="00E03BF3" w:rsidRDefault="00D0387F" w:rsidP="00F44DC7">
            <w:pPr>
              <w:jc w:val="center"/>
              <w:rPr>
                <w:rFonts w:ascii="Times New Roman" w:hAnsi="Times New Roman"/>
                <w:sz w:val="24"/>
                <w:szCs w:val="24"/>
                <w:lang w:eastAsia="en-GB"/>
              </w:rPr>
            </w:pPr>
          </w:p>
        </w:tc>
        <w:tc>
          <w:tcPr>
            <w:tcW w:w="1010" w:type="dxa"/>
            <w:tcBorders>
              <w:top w:val="single" w:sz="4" w:space="0" w:color="auto"/>
            </w:tcBorders>
            <w:shd w:val="clear" w:color="auto" w:fill="auto"/>
          </w:tcPr>
          <w:p w14:paraId="0C0DA162" w14:textId="77777777" w:rsidR="00D0387F" w:rsidRPr="00E03BF3" w:rsidRDefault="00D0387F" w:rsidP="00F44DC7">
            <w:pPr>
              <w:jc w:val="center"/>
              <w:rPr>
                <w:rFonts w:ascii="Times New Roman" w:hAnsi="Times New Roman"/>
                <w:sz w:val="24"/>
                <w:szCs w:val="24"/>
                <w:lang w:eastAsia="en-GB"/>
              </w:rPr>
            </w:pPr>
          </w:p>
        </w:tc>
        <w:tc>
          <w:tcPr>
            <w:tcW w:w="1015" w:type="dxa"/>
            <w:tcBorders>
              <w:top w:val="single" w:sz="4" w:space="0" w:color="auto"/>
            </w:tcBorders>
            <w:shd w:val="clear" w:color="auto" w:fill="auto"/>
          </w:tcPr>
          <w:p w14:paraId="01F4E9D2" w14:textId="77777777" w:rsidR="00D0387F" w:rsidRPr="00E03BF3" w:rsidRDefault="00D0387F" w:rsidP="00F44DC7">
            <w:pPr>
              <w:jc w:val="center"/>
              <w:rPr>
                <w:rFonts w:ascii="Times New Roman" w:hAnsi="Times New Roman"/>
                <w:sz w:val="24"/>
                <w:szCs w:val="24"/>
                <w:lang w:eastAsia="en-GB"/>
              </w:rPr>
            </w:pPr>
          </w:p>
        </w:tc>
      </w:tr>
      <w:tr w:rsidR="00F44DC7" w:rsidRPr="00E03BF3" w14:paraId="4C52D192" w14:textId="77777777" w:rsidTr="00E03BF3">
        <w:tc>
          <w:tcPr>
            <w:tcW w:w="1356" w:type="dxa"/>
            <w:shd w:val="clear" w:color="auto" w:fill="auto"/>
          </w:tcPr>
          <w:p w14:paraId="3B35065E" w14:textId="77777777" w:rsidR="00D0387F" w:rsidRPr="00E03BF3" w:rsidRDefault="00D0387F" w:rsidP="00F44DC7">
            <w:pPr>
              <w:jc w:val="both"/>
              <w:rPr>
                <w:rFonts w:ascii="Times New Roman" w:hAnsi="Times New Roman"/>
                <w:sz w:val="24"/>
                <w:szCs w:val="24"/>
                <w:lang w:eastAsia="en-GB"/>
              </w:rPr>
            </w:pPr>
            <w:r w:rsidRPr="00E03BF3">
              <w:rPr>
                <w:rFonts w:ascii="Times New Roman" w:hAnsi="Times New Roman"/>
                <w:sz w:val="24"/>
                <w:szCs w:val="24"/>
                <w:lang w:eastAsia="en-GB"/>
              </w:rPr>
              <w:t>RL (cm)</w:t>
            </w:r>
          </w:p>
        </w:tc>
        <w:tc>
          <w:tcPr>
            <w:tcW w:w="796" w:type="dxa"/>
            <w:shd w:val="clear" w:color="auto" w:fill="auto"/>
          </w:tcPr>
          <w:p w14:paraId="7C420D5A" w14:textId="77777777" w:rsidR="00D0387F" w:rsidRPr="00E03BF3" w:rsidRDefault="00D0387F" w:rsidP="00F44DC7">
            <w:pPr>
              <w:jc w:val="center"/>
              <w:rPr>
                <w:rFonts w:ascii="Times New Roman" w:hAnsi="Times New Roman"/>
                <w:sz w:val="24"/>
                <w:szCs w:val="24"/>
                <w:lang w:eastAsia="en-GB"/>
              </w:rPr>
            </w:pPr>
            <w:r w:rsidRPr="00E03BF3">
              <w:rPr>
                <w:rFonts w:ascii="Times New Roman" w:hAnsi="Times New Roman"/>
                <w:sz w:val="24"/>
                <w:szCs w:val="24"/>
                <w:lang w:eastAsia="en-GB"/>
              </w:rPr>
              <w:t>0.55</w:t>
            </w:r>
            <w:r w:rsidRPr="00E03BF3">
              <w:rPr>
                <w:rFonts w:ascii="Times New Roman" w:hAnsi="Times New Roman"/>
                <w:sz w:val="24"/>
                <w:szCs w:val="24"/>
                <w:vertAlign w:val="superscript"/>
                <w:lang w:eastAsia="en-GB"/>
              </w:rPr>
              <w:t>**</w:t>
            </w:r>
          </w:p>
        </w:tc>
        <w:tc>
          <w:tcPr>
            <w:tcW w:w="1015" w:type="dxa"/>
            <w:gridSpan w:val="2"/>
            <w:shd w:val="clear" w:color="auto" w:fill="auto"/>
          </w:tcPr>
          <w:p w14:paraId="0D07214C" w14:textId="77777777" w:rsidR="00D0387F" w:rsidRPr="00E03BF3" w:rsidRDefault="00D0387F" w:rsidP="00F44DC7">
            <w:pPr>
              <w:jc w:val="center"/>
              <w:rPr>
                <w:rFonts w:ascii="Times New Roman" w:hAnsi="Times New Roman"/>
                <w:sz w:val="24"/>
                <w:szCs w:val="24"/>
                <w:lang w:eastAsia="en-GB"/>
              </w:rPr>
            </w:pPr>
            <w:r w:rsidRPr="00E03BF3">
              <w:rPr>
                <w:rFonts w:ascii="Times New Roman" w:hAnsi="Times New Roman"/>
                <w:sz w:val="24"/>
                <w:szCs w:val="24"/>
                <w:lang w:eastAsia="en-GB"/>
              </w:rPr>
              <w:t>0.33*</w:t>
            </w:r>
          </w:p>
        </w:tc>
        <w:tc>
          <w:tcPr>
            <w:tcW w:w="1010" w:type="dxa"/>
            <w:shd w:val="clear" w:color="auto" w:fill="auto"/>
          </w:tcPr>
          <w:p w14:paraId="65950DCA" w14:textId="77777777" w:rsidR="00D0387F" w:rsidRPr="00E03BF3" w:rsidRDefault="00D0387F" w:rsidP="00F44DC7">
            <w:pPr>
              <w:jc w:val="center"/>
              <w:rPr>
                <w:rFonts w:ascii="Times New Roman" w:hAnsi="Times New Roman"/>
                <w:sz w:val="24"/>
                <w:szCs w:val="24"/>
                <w:lang w:eastAsia="en-GB"/>
              </w:rPr>
            </w:pPr>
            <w:r w:rsidRPr="00E03BF3">
              <w:rPr>
                <w:rFonts w:ascii="Times New Roman" w:hAnsi="Times New Roman"/>
                <w:sz w:val="24"/>
                <w:szCs w:val="24"/>
                <w:lang w:eastAsia="en-GB"/>
              </w:rPr>
              <w:t>0.80</w:t>
            </w:r>
            <w:r w:rsidRPr="00E03BF3">
              <w:rPr>
                <w:rFonts w:ascii="Times New Roman" w:hAnsi="Times New Roman"/>
                <w:sz w:val="24"/>
                <w:szCs w:val="24"/>
                <w:vertAlign w:val="superscript"/>
                <w:lang w:eastAsia="en-GB"/>
              </w:rPr>
              <w:t>**</w:t>
            </w:r>
          </w:p>
        </w:tc>
        <w:tc>
          <w:tcPr>
            <w:tcW w:w="1015" w:type="dxa"/>
            <w:gridSpan w:val="2"/>
            <w:shd w:val="clear" w:color="auto" w:fill="auto"/>
          </w:tcPr>
          <w:p w14:paraId="223EEC88" w14:textId="77777777" w:rsidR="00D0387F" w:rsidRPr="00E03BF3" w:rsidRDefault="00D0387F" w:rsidP="00F44DC7">
            <w:pPr>
              <w:jc w:val="center"/>
              <w:rPr>
                <w:rFonts w:ascii="Times New Roman" w:hAnsi="Times New Roman"/>
                <w:sz w:val="24"/>
                <w:szCs w:val="24"/>
                <w:lang w:eastAsia="en-GB"/>
              </w:rPr>
            </w:pPr>
            <w:r w:rsidRPr="00E03BF3">
              <w:rPr>
                <w:rFonts w:ascii="Times New Roman" w:hAnsi="Times New Roman"/>
                <w:sz w:val="24"/>
                <w:szCs w:val="24"/>
                <w:lang w:eastAsia="en-GB"/>
              </w:rPr>
              <w:t>0.45*</w:t>
            </w:r>
          </w:p>
        </w:tc>
        <w:tc>
          <w:tcPr>
            <w:tcW w:w="1010" w:type="dxa"/>
            <w:shd w:val="clear" w:color="auto" w:fill="auto"/>
          </w:tcPr>
          <w:p w14:paraId="6304D154" w14:textId="77777777" w:rsidR="00D0387F" w:rsidRPr="00E03BF3" w:rsidRDefault="00D0387F" w:rsidP="00F44DC7">
            <w:pPr>
              <w:jc w:val="center"/>
              <w:rPr>
                <w:rFonts w:ascii="Times New Roman" w:hAnsi="Times New Roman"/>
                <w:sz w:val="24"/>
                <w:szCs w:val="24"/>
                <w:lang w:eastAsia="en-GB"/>
              </w:rPr>
            </w:pPr>
          </w:p>
        </w:tc>
        <w:tc>
          <w:tcPr>
            <w:tcW w:w="1015" w:type="dxa"/>
            <w:gridSpan w:val="2"/>
            <w:shd w:val="clear" w:color="auto" w:fill="auto"/>
          </w:tcPr>
          <w:p w14:paraId="4ADF7EFF" w14:textId="77777777" w:rsidR="00D0387F" w:rsidRPr="00E03BF3" w:rsidRDefault="00D0387F" w:rsidP="00F44DC7">
            <w:pPr>
              <w:jc w:val="center"/>
              <w:rPr>
                <w:rFonts w:ascii="Times New Roman" w:hAnsi="Times New Roman"/>
                <w:sz w:val="24"/>
                <w:szCs w:val="24"/>
                <w:lang w:eastAsia="en-GB"/>
              </w:rPr>
            </w:pPr>
          </w:p>
        </w:tc>
        <w:tc>
          <w:tcPr>
            <w:tcW w:w="1010" w:type="dxa"/>
            <w:shd w:val="clear" w:color="auto" w:fill="auto"/>
          </w:tcPr>
          <w:p w14:paraId="7B17E3A9" w14:textId="77777777" w:rsidR="00D0387F" w:rsidRPr="00E03BF3" w:rsidRDefault="00D0387F" w:rsidP="00F44DC7">
            <w:pPr>
              <w:jc w:val="center"/>
              <w:rPr>
                <w:rFonts w:ascii="Times New Roman" w:hAnsi="Times New Roman"/>
                <w:sz w:val="24"/>
                <w:szCs w:val="24"/>
                <w:lang w:eastAsia="en-GB"/>
              </w:rPr>
            </w:pPr>
          </w:p>
        </w:tc>
        <w:tc>
          <w:tcPr>
            <w:tcW w:w="1015" w:type="dxa"/>
            <w:shd w:val="clear" w:color="auto" w:fill="auto"/>
          </w:tcPr>
          <w:p w14:paraId="5E85C13B" w14:textId="77777777" w:rsidR="00D0387F" w:rsidRPr="00E03BF3" w:rsidRDefault="00D0387F" w:rsidP="00F44DC7">
            <w:pPr>
              <w:jc w:val="center"/>
              <w:rPr>
                <w:rFonts w:ascii="Times New Roman" w:hAnsi="Times New Roman"/>
                <w:sz w:val="24"/>
                <w:szCs w:val="24"/>
                <w:lang w:eastAsia="en-GB"/>
              </w:rPr>
            </w:pPr>
          </w:p>
        </w:tc>
      </w:tr>
      <w:tr w:rsidR="00F44DC7" w:rsidRPr="00E03BF3" w14:paraId="06817009" w14:textId="77777777" w:rsidTr="00E03BF3">
        <w:trPr>
          <w:trHeight w:val="315"/>
        </w:trPr>
        <w:tc>
          <w:tcPr>
            <w:tcW w:w="1356" w:type="dxa"/>
            <w:tcBorders>
              <w:bottom w:val="nil"/>
            </w:tcBorders>
            <w:shd w:val="clear" w:color="auto" w:fill="auto"/>
          </w:tcPr>
          <w:p w14:paraId="203E9F6A" w14:textId="77777777" w:rsidR="00D0387F" w:rsidRPr="00E03BF3" w:rsidRDefault="00D0387F" w:rsidP="00F44DC7">
            <w:pPr>
              <w:jc w:val="both"/>
              <w:rPr>
                <w:rFonts w:ascii="Times New Roman" w:hAnsi="Times New Roman"/>
                <w:sz w:val="24"/>
                <w:szCs w:val="24"/>
                <w:lang w:eastAsia="en-GB"/>
              </w:rPr>
            </w:pPr>
            <w:r w:rsidRPr="00E03BF3">
              <w:rPr>
                <w:rFonts w:ascii="Times New Roman" w:hAnsi="Times New Roman"/>
                <w:sz w:val="24"/>
                <w:szCs w:val="24"/>
                <w:lang w:eastAsia="en-GB"/>
              </w:rPr>
              <w:t>RN</w:t>
            </w:r>
          </w:p>
        </w:tc>
        <w:tc>
          <w:tcPr>
            <w:tcW w:w="796" w:type="dxa"/>
            <w:tcBorders>
              <w:bottom w:val="nil"/>
            </w:tcBorders>
            <w:shd w:val="clear" w:color="auto" w:fill="auto"/>
          </w:tcPr>
          <w:p w14:paraId="1D766307" w14:textId="77777777" w:rsidR="00D0387F" w:rsidRPr="00E03BF3" w:rsidRDefault="00D0387F" w:rsidP="00F44DC7">
            <w:pPr>
              <w:jc w:val="center"/>
              <w:rPr>
                <w:rFonts w:ascii="Times New Roman" w:hAnsi="Times New Roman"/>
                <w:sz w:val="24"/>
                <w:szCs w:val="24"/>
                <w:lang w:eastAsia="en-GB"/>
              </w:rPr>
            </w:pPr>
            <w:r w:rsidRPr="00E03BF3">
              <w:rPr>
                <w:rFonts w:ascii="Times New Roman" w:hAnsi="Times New Roman"/>
                <w:sz w:val="24"/>
                <w:szCs w:val="24"/>
                <w:lang w:eastAsia="en-GB"/>
              </w:rPr>
              <w:t>0.92</w:t>
            </w:r>
            <w:r w:rsidRPr="00E03BF3">
              <w:rPr>
                <w:rFonts w:ascii="Times New Roman" w:hAnsi="Times New Roman"/>
                <w:sz w:val="24"/>
                <w:szCs w:val="24"/>
                <w:vertAlign w:val="superscript"/>
                <w:lang w:eastAsia="en-GB"/>
              </w:rPr>
              <w:t>**</w:t>
            </w:r>
          </w:p>
        </w:tc>
        <w:tc>
          <w:tcPr>
            <w:tcW w:w="1015" w:type="dxa"/>
            <w:gridSpan w:val="2"/>
            <w:tcBorders>
              <w:bottom w:val="nil"/>
            </w:tcBorders>
            <w:shd w:val="clear" w:color="auto" w:fill="auto"/>
          </w:tcPr>
          <w:p w14:paraId="61C1BBE3" w14:textId="77777777" w:rsidR="00D0387F" w:rsidRPr="00E03BF3" w:rsidRDefault="00D0387F" w:rsidP="00F44DC7">
            <w:pPr>
              <w:jc w:val="center"/>
              <w:rPr>
                <w:rFonts w:ascii="Times New Roman" w:hAnsi="Times New Roman"/>
                <w:sz w:val="24"/>
                <w:szCs w:val="24"/>
                <w:lang w:eastAsia="en-GB"/>
              </w:rPr>
            </w:pPr>
            <w:r w:rsidRPr="00E03BF3">
              <w:rPr>
                <w:rFonts w:ascii="Times New Roman" w:hAnsi="Times New Roman"/>
                <w:sz w:val="24"/>
                <w:szCs w:val="24"/>
                <w:lang w:eastAsia="en-GB"/>
              </w:rPr>
              <w:t>-0.13</w:t>
            </w:r>
          </w:p>
        </w:tc>
        <w:tc>
          <w:tcPr>
            <w:tcW w:w="1010" w:type="dxa"/>
            <w:tcBorders>
              <w:bottom w:val="nil"/>
            </w:tcBorders>
            <w:shd w:val="clear" w:color="auto" w:fill="auto"/>
          </w:tcPr>
          <w:p w14:paraId="6051E415" w14:textId="77777777" w:rsidR="00D0387F" w:rsidRPr="00E03BF3" w:rsidRDefault="00D0387F" w:rsidP="00F44DC7">
            <w:pPr>
              <w:jc w:val="center"/>
              <w:rPr>
                <w:rFonts w:ascii="Times New Roman" w:hAnsi="Times New Roman"/>
                <w:sz w:val="24"/>
                <w:szCs w:val="24"/>
                <w:lang w:eastAsia="en-GB"/>
              </w:rPr>
            </w:pPr>
            <w:r w:rsidRPr="00E03BF3">
              <w:rPr>
                <w:rFonts w:ascii="Times New Roman" w:hAnsi="Times New Roman"/>
                <w:sz w:val="24"/>
                <w:szCs w:val="24"/>
                <w:lang w:eastAsia="en-GB"/>
              </w:rPr>
              <w:t>0.56</w:t>
            </w:r>
            <w:r w:rsidRPr="00E03BF3">
              <w:rPr>
                <w:rFonts w:ascii="Times New Roman" w:hAnsi="Times New Roman"/>
                <w:sz w:val="24"/>
                <w:szCs w:val="24"/>
                <w:vertAlign w:val="superscript"/>
                <w:lang w:eastAsia="en-GB"/>
              </w:rPr>
              <w:t>**</w:t>
            </w:r>
          </w:p>
        </w:tc>
        <w:tc>
          <w:tcPr>
            <w:tcW w:w="1015" w:type="dxa"/>
            <w:gridSpan w:val="2"/>
            <w:tcBorders>
              <w:bottom w:val="nil"/>
            </w:tcBorders>
            <w:shd w:val="clear" w:color="auto" w:fill="auto"/>
          </w:tcPr>
          <w:p w14:paraId="40A7D3B1" w14:textId="77777777" w:rsidR="00D0387F" w:rsidRPr="00E03BF3" w:rsidRDefault="00D0387F" w:rsidP="00F44DC7">
            <w:pPr>
              <w:jc w:val="center"/>
              <w:rPr>
                <w:rFonts w:ascii="Times New Roman" w:hAnsi="Times New Roman"/>
                <w:sz w:val="24"/>
                <w:szCs w:val="24"/>
                <w:lang w:eastAsia="en-GB"/>
              </w:rPr>
            </w:pPr>
            <w:r w:rsidRPr="00E03BF3">
              <w:rPr>
                <w:rFonts w:ascii="Times New Roman" w:hAnsi="Times New Roman"/>
                <w:sz w:val="24"/>
                <w:szCs w:val="24"/>
                <w:lang w:eastAsia="en-GB"/>
              </w:rPr>
              <w:t>0.18</w:t>
            </w:r>
          </w:p>
        </w:tc>
        <w:tc>
          <w:tcPr>
            <w:tcW w:w="1010" w:type="dxa"/>
            <w:tcBorders>
              <w:bottom w:val="nil"/>
            </w:tcBorders>
            <w:shd w:val="clear" w:color="auto" w:fill="auto"/>
          </w:tcPr>
          <w:p w14:paraId="017113E2" w14:textId="77777777" w:rsidR="00D0387F" w:rsidRPr="00E03BF3" w:rsidRDefault="00D0387F" w:rsidP="00F44DC7">
            <w:pPr>
              <w:jc w:val="center"/>
              <w:rPr>
                <w:rFonts w:ascii="Times New Roman" w:hAnsi="Times New Roman"/>
                <w:sz w:val="24"/>
                <w:szCs w:val="24"/>
                <w:lang w:eastAsia="en-GB"/>
              </w:rPr>
            </w:pPr>
            <w:r w:rsidRPr="00E03BF3">
              <w:rPr>
                <w:rFonts w:ascii="Times New Roman" w:hAnsi="Times New Roman"/>
                <w:sz w:val="24"/>
                <w:szCs w:val="24"/>
                <w:lang w:eastAsia="en-GB"/>
              </w:rPr>
              <w:t>0.52</w:t>
            </w:r>
            <w:r w:rsidRPr="00E03BF3">
              <w:rPr>
                <w:rFonts w:ascii="Times New Roman" w:hAnsi="Times New Roman"/>
                <w:sz w:val="24"/>
                <w:szCs w:val="24"/>
                <w:vertAlign w:val="superscript"/>
                <w:lang w:eastAsia="en-GB"/>
              </w:rPr>
              <w:t>**</w:t>
            </w:r>
          </w:p>
        </w:tc>
        <w:tc>
          <w:tcPr>
            <w:tcW w:w="1015" w:type="dxa"/>
            <w:gridSpan w:val="2"/>
            <w:tcBorders>
              <w:bottom w:val="nil"/>
            </w:tcBorders>
            <w:shd w:val="clear" w:color="auto" w:fill="auto"/>
          </w:tcPr>
          <w:p w14:paraId="6A146BC3" w14:textId="77777777" w:rsidR="00D0387F" w:rsidRPr="00E03BF3" w:rsidRDefault="00D0387F" w:rsidP="00F44DC7">
            <w:pPr>
              <w:jc w:val="center"/>
              <w:rPr>
                <w:rFonts w:ascii="Times New Roman" w:hAnsi="Times New Roman"/>
                <w:sz w:val="24"/>
                <w:szCs w:val="24"/>
                <w:lang w:eastAsia="en-GB"/>
              </w:rPr>
            </w:pPr>
            <w:r w:rsidRPr="00E03BF3">
              <w:rPr>
                <w:rFonts w:ascii="Times New Roman" w:hAnsi="Times New Roman"/>
                <w:sz w:val="24"/>
                <w:szCs w:val="24"/>
                <w:lang w:eastAsia="en-GB"/>
              </w:rPr>
              <w:t>- 0.12</w:t>
            </w:r>
          </w:p>
        </w:tc>
        <w:tc>
          <w:tcPr>
            <w:tcW w:w="1010" w:type="dxa"/>
            <w:tcBorders>
              <w:bottom w:val="nil"/>
            </w:tcBorders>
            <w:shd w:val="clear" w:color="auto" w:fill="auto"/>
          </w:tcPr>
          <w:p w14:paraId="2C770D8E" w14:textId="77777777" w:rsidR="00D0387F" w:rsidRPr="00E03BF3" w:rsidRDefault="00D0387F" w:rsidP="00F44DC7">
            <w:pPr>
              <w:jc w:val="center"/>
              <w:rPr>
                <w:rFonts w:ascii="Times New Roman" w:hAnsi="Times New Roman"/>
                <w:sz w:val="24"/>
                <w:szCs w:val="24"/>
                <w:lang w:eastAsia="en-GB"/>
              </w:rPr>
            </w:pPr>
          </w:p>
        </w:tc>
        <w:tc>
          <w:tcPr>
            <w:tcW w:w="1015" w:type="dxa"/>
            <w:tcBorders>
              <w:bottom w:val="nil"/>
            </w:tcBorders>
            <w:shd w:val="clear" w:color="auto" w:fill="auto"/>
          </w:tcPr>
          <w:p w14:paraId="6E4FCD3C" w14:textId="77777777" w:rsidR="00D0387F" w:rsidRPr="00E03BF3" w:rsidRDefault="00D0387F" w:rsidP="00F44DC7">
            <w:pPr>
              <w:jc w:val="center"/>
              <w:rPr>
                <w:rFonts w:ascii="Times New Roman" w:hAnsi="Times New Roman"/>
                <w:sz w:val="24"/>
                <w:szCs w:val="24"/>
                <w:lang w:eastAsia="en-GB"/>
              </w:rPr>
            </w:pPr>
          </w:p>
        </w:tc>
      </w:tr>
      <w:tr w:rsidR="00F44DC7" w:rsidRPr="00E03BF3" w14:paraId="1DC25D38" w14:textId="77777777" w:rsidTr="00E03BF3">
        <w:trPr>
          <w:trHeight w:val="297"/>
        </w:trPr>
        <w:tc>
          <w:tcPr>
            <w:tcW w:w="1356" w:type="dxa"/>
            <w:tcBorders>
              <w:top w:val="nil"/>
              <w:bottom w:val="single" w:sz="4" w:space="0" w:color="auto"/>
            </w:tcBorders>
            <w:shd w:val="clear" w:color="auto" w:fill="auto"/>
          </w:tcPr>
          <w:p w14:paraId="2EB3B8DA" w14:textId="77777777" w:rsidR="00D0387F" w:rsidRPr="00E03BF3" w:rsidRDefault="00D0387F" w:rsidP="00F44DC7">
            <w:pPr>
              <w:jc w:val="both"/>
              <w:rPr>
                <w:rFonts w:ascii="Times New Roman" w:hAnsi="Times New Roman"/>
                <w:sz w:val="24"/>
                <w:szCs w:val="24"/>
                <w:lang w:eastAsia="en-GB"/>
              </w:rPr>
            </w:pPr>
            <w:proofErr w:type="spellStart"/>
            <w:r w:rsidRPr="00E03BF3">
              <w:rPr>
                <w:rFonts w:ascii="Times New Roman" w:hAnsi="Times New Roman"/>
                <w:sz w:val="24"/>
                <w:szCs w:val="24"/>
                <w:lang w:eastAsia="en-GB"/>
              </w:rPr>
              <w:t>Yld</w:t>
            </w:r>
            <w:proofErr w:type="spellEnd"/>
            <w:r w:rsidRPr="00E03BF3">
              <w:rPr>
                <w:rFonts w:ascii="Times New Roman" w:hAnsi="Times New Roman"/>
                <w:sz w:val="24"/>
                <w:szCs w:val="24"/>
                <w:lang w:eastAsia="en-GB"/>
              </w:rPr>
              <w:t xml:space="preserve"> kg </w:t>
            </w:r>
            <w:proofErr w:type="gramStart"/>
            <w:r w:rsidRPr="00E03BF3">
              <w:rPr>
                <w:rFonts w:ascii="Times New Roman" w:hAnsi="Times New Roman"/>
                <w:sz w:val="24"/>
                <w:szCs w:val="24"/>
                <w:lang w:eastAsia="en-GB"/>
              </w:rPr>
              <w:t>ha</w:t>
            </w:r>
            <w:r w:rsidRPr="00E03BF3">
              <w:rPr>
                <w:rFonts w:ascii="Times New Roman" w:hAnsi="Times New Roman"/>
                <w:sz w:val="24"/>
                <w:szCs w:val="24"/>
                <w:vertAlign w:val="superscript"/>
                <w:lang w:eastAsia="en-GB"/>
              </w:rPr>
              <w:t>-1</w:t>
            </w:r>
            <w:proofErr w:type="gramEnd"/>
          </w:p>
        </w:tc>
        <w:tc>
          <w:tcPr>
            <w:tcW w:w="796" w:type="dxa"/>
            <w:tcBorders>
              <w:top w:val="nil"/>
              <w:bottom w:val="single" w:sz="4" w:space="0" w:color="auto"/>
            </w:tcBorders>
            <w:shd w:val="clear" w:color="auto" w:fill="auto"/>
          </w:tcPr>
          <w:p w14:paraId="3FC743C9" w14:textId="77777777" w:rsidR="00D0387F" w:rsidRPr="00E03BF3" w:rsidRDefault="00D0387F" w:rsidP="00F44DC7">
            <w:pPr>
              <w:jc w:val="center"/>
              <w:rPr>
                <w:rFonts w:ascii="Times New Roman" w:hAnsi="Times New Roman"/>
                <w:sz w:val="24"/>
                <w:szCs w:val="24"/>
                <w:lang w:eastAsia="en-GB"/>
              </w:rPr>
            </w:pPr>
            <w:r w:rsidRPr="00E03BF3">
              <w:rPr>
                <w:rFonts w:ascii="Times New Roman" w:hAnsi="Times New Roman"/>
                <w:sz w:val="24"/>
                <w:szCs w:val="24"/>
                <w:lang w:eastAsia="en-GB"/>
              </w:rPr>
              <w:t>0.74</w:t>
            </w:r>
            <w:r w:rsidRPr="00E03BF3">
              <w:rPr>
                <w:rFonts w:ascii="Times New Roman" w:hAnsi="Times New Roman"/>
                <w:sz w:val="24"/>
                <w:szCs w:val="24"/>
                <w:vertAlign w:val="superscript"/>
                <w:lang w:eastAsia="en-GB"/>
              </w:rPr>
              <w:t>**</w:t>
            </w:r>
          </w:p>
        </w:tc>
        <w:tc>
          <w:tcPr>
            <w:tcW w:w="1015" w:type="dxa"/>
            <w:gridSpan w:val="2"/>
            <w:tcBorders>
              <w:top w:val="nil"/>
              <w:bottom w:val="single" w:sz="4" w:space="0" w:color="auto"/>
            </w:tcBorders>
            <w:shd w:val="clear" w:color="auto" w:fill="auto"/>
          </w:tcPr>
          <w:p w14:paraId="5A803F86" w14:textId="77777777" w:rsidR="00D0387F" w:rsidRPr="00E03BF3" w:rsidRDefault="00D0387F" w:rsidP="00F44DC7">
            <w:pPr>
              <w:jc w:val="center"/>
              <w:rPr>
                <w:rFonts w:ascii="Times New Roman" w:hAnsi="Times New Roman"/>
                <w:sz w:val="24"/>
                <w:szCs w:val="24"/>
                <w:lang w:eastAsia="en-GB"/>
              </w:rPr>
            </w:pPr>
            <w:r w:rsidRPr="00E03BF3">
              <w:rPr>
                <w:rFonts w:ascii="Times New Roman" w:hAnsi="Times New Roman"/>
                <w:sz w:val="24"/>
                <w:szCs w:val="24"/>
                <w:lang w:eastAsia="en-GB"/>
              </w:rPr>
              <w:t>0.90**</w:t>
            </w:r>
          </w:p>
        </w:tc>
        <w:tc>
          <w:tcPr>
            <w:tcW w:w="1010" w:type="dxa"/>
            <w:tcBorders>
              <w:top w:val="nil"/>
              <w:bottom w:val="single" w:sz="4" w:space="0" w:color="auto"/>
            </w:tcBorders>
            <w:shd w:val="clear" w:color="auto" w:fill="auto"/>
          </w:tcPr>
          <w:p w14:paraId="0511D8CA" w14:textId="77777777" w:rsidR="00D0387F" w:rsidRPr="00E03BF3" w:rsidRDefault="00D0387F" w:rsidP="00F44DC7">
            <w:pPr>
              <w:jc w:val="center"/>
              <w:rPr>
                <w:rFonts w:ascii="Times New Roman" w:hAnsi="Times New Roman"/>
                <w:sz w:val="24"/>
                <w:szCs w:val="24"/>
                <w:lang w:eastAsia="en-GB"/>
              </w:rPr>
            </w:pPr>
            <w:r w:rsidRPr="00E03BF3">
              <w:rPr>
                <w:rFonts w:ascii="Times New Roman" w:hAnsi="Times New Roman"/>
                <w:sz w:val="24"/>
                <w:szCs w:val="24"/>
                <w:lang w:eastAsia="en-GB"/>
              </w:rPr>
              <w:t>0.59</w:t>
            </w:r>
            <w:r w:rsidRPr="00E03BF3">
              <w:rPr>
                <w:rFonts w:ascii="Times New Roman" w:hAnsi="Times New Roman"/>
                <w:sz w:val="24"/>
                <w:szCs w:val="24"/>
                <w:vertAlign w:val="superscript"/>
                <w:lang w:eastAsia="en-GB"/>
              </w:rPr>
              <w:t>**</w:t>
            </w:r>
          </w:p>
        </w:tc>
        <w:tc>
          <w:tcPr>
            <w:tcW w:w="1015" w:type="dxa"/>
            <w:gridSpan w:val="2"/>
            <w:tcBorders>
              <w:top w:val="nil"/>
              <w:bottom w:val="single" w:sz="4" w:space="0" w:color="auto"/>
            </w:tcBorders>
            <w:shd w:val="clear" w:color="auto" w:fill="auto"/>
          </w:tcPr>
          <w:p w14:paraId="18B68072" w14:textId="77777777" w:rsidR="00D0387F" w:rsidRPr="00E03BF3" w:rsidRDefault="00D0387F" w:rsidP="00F44DC7">
            <w:pPr>
              <w:jc w:val="center"/>
              <w:rPr>
                <w:rFonts w:ascii="Times New Roman" w:hAnsi="Times New Roman"/>
                <w:sz w:val="24"/>
                <w:szCs w:val="24"/>
                <w:lang w:eastAsia="en-GB"/>
              </w:rPr>
            </w:pPr>
            <w:r w:rsidRPr="00E03BF3">
              <w:rPr>
                <w:rFonts w:ascii="Times New Roman" w:hAnsi="Times New Roman"/>
                <w:sz w:val="24"/>
                <w:szCs w:val="24"/>
                <w:lang w:eastAsia="en-GB"/>
              </w:rPr>
              <w:t>0.60**</w:t>
            </w:r>
          </w:p>
        </w:tc>
        <w:tc>
          <w:tcPr>
            <w:tcW w:w="1010" w:type="dxa"/>
            <w:tcBorders>
              <w:top w:val="nil"/>
              <w:bottom w:val="single" w:sz="4" w:space="0" w:color="auto"/>
            </w:tcBorders>
            <w:shd w:val="clear" w:color="auto" w:fill="auto"/>
          </w:tcPr>
          <w:p w14:paraId="2C6A5EB2" w14:textId="77777777" w:rsidR="00D0387F" w:rsidRPr="00E03BF3" w:rsidRDefault="00D0387F" w:rsidP="00F44DC7">
            <w:pPr>
              <w:jc w:val="center"/>
              <w:rPr>
                <w:rFonts w:ascii="Times New Roman" w:hAnsi="Times New Roman"/>
                <w:sz w:val="24"/>
                <w:szCs w:val="24"/>
                <w:lang w:eastAsia="en-GB"/>
              </w:rPr>
            </w:pPr>
            <w:r w:rsidRPr="00E03BF3">
              <w:rPr>
                <w:rFonts w:ascii="Times New Roman" w:hAnsi="Times New Roman"/>
                <w:sz w:val="24"/>
                <w:szCs w:val="24"/>
                <w:lang w:eastAsia="en-GB"/>
              </w:rPr>
              <w:t>0.79</w:t>
            </w:r>
            <w:r w:rsidRPr="00E03BF3">
              <w:rPr>
                <w:rFonts w:ascii="Times New Roman" w:hAnsi="Times New Roman"/>
                <w:sz w:val="24"/>
                <w:szCs w:val="24"/>
                <w:vertAlign w:val="superscript"/>
                <w:lang w:eastAsia="en-GB"/>
              </w:rPr>
              <w:t>**</w:t>
            </w:r>
          </w:p>
        </w:tc>
        <w:tc>
          <w:tcPr>
            <w:tcW w:w="1015" w:type="dxa"/>
            <w:gridSpan w:val="2"/>
            <w:tcBorders>
              <w:top w:val="nil"/>
              <w:bottom w:val="single" w:sz="4" w:space="0" w:color="auto"/>
            </w:tcBorders>
            <w:shd w:val="clear" w:color="auto" w:fill="auto"/>
          </w:tcPr>
          <w:p w14:paraId="07BF9EDF" w14:textId="77777777" w:rsidR="00D0387F" w:rsidRPr="00E03BF3" w:rsidRDefault="00D0387F" w:rsidP="00F44DC7">
            <w:pPr>
              <w:jc w:val="center"/>
              <w:rPr>
                <w:rFonts w:ascii="Times New Roman" w:hAnsi="Times New Roman"/>
                <w:sz w:val="24"/>
                <w:szCs w:val="24"/>
                <w:lang w:eastAsia="en-GB"/>
              </w:rPr>
            </w:pPr>
            <w:r w:rsidRPr="00E03BF3">
              <w:rPr>
                <w:rFonts w:ascii="Times New Roman" w:hAnsi="Times New Roman"/>
                <w:sz w:val="24"/>
                <w:szCs w:val="24"/>
                <w:lang w:eastAsia="en-GB"/>
              </w:rPr>
              <w:t>0.77**</w:t>
            </w:r>
          </w:p>
        </w:tc>
        <w:tc>
          <w:tcPr>
            <w:tcW w:w="1010" w:type="dxa"/>
            <w:tcBorders>
              <w:top w:val="nil"/>
              <w:bottom w:val="single" w:sz="4" w:space="0" w:color="auto"/>
            </w:tcBorders>
            <w:shd w:val="clear" w:color="auto" w:fill="auto"/>
          </w:tcPr>
          <w:p w14:paraId="5D3E7A12" w14:textId="77777777" w:rsidR="00D0387F" w:rsidRPr="00E03BF3" w:rsidRDefault="00D0387F" w:rsidP="00F44DC7">
            <w:pPr>
              <w:jc w:val="center"/>
              <w:rPr>
                <w:rFonts w:ascii="Times New Roman" w:hAnsi="Times New Roman"/>
                <w:sz w:val="24"/>
                <w:szCs w:val="24"/>
                <w:lang w:eastAsia="en-GB"/>
              </w:rPr>
            </w:pPr>
            <w:r w:rsidRPr="00E03BF3">
              <w:rPr>
                <w:rFonts w:ascii="Times New Roman" w:hAnsi="Times New Roman"/>
                <w:sz w:val="24"/>
                <w:szCs w:val="24"/>
                <w:lang w:eastAsia="en-GB"/>
              </w:rPr>
              <w:t>0.72</w:t>
            </w:r>
            <w:r w:rsidRPr="00E03BF3">
              <w:rPr>
                <w:rFonts w:ascii="Times New Roman" w:hAnsi="Times New Roman"/>
                <w:sz w:val="24"/>
                <w:szCs w:val="24"/>
                <w:vertAlign w:val="superscript"/>
                <w:lang w:eastAsia="en-GB"/>
              </w:rPr>
              <w:t>**</w:t>
            </w:r>
          </w:p>
        </w:tc>
        <w:tc>
          <w:tcPr>
            <w:tcW w:w="1015" w:type="dxa"/>
            <w:tcBorders>
              <w:top w:val="nil"/>
              <w:bottom w:val="single" w:sz="4" w:space="0" w:color="auto"/>
            </w:tcBorders>
            <w:shd w:val="clear" w:color="auto" w:fill="auto"/>
          </w:tcPr>
          <w:p w14:paraId="40DDF30F" w14:textId="77777777" w:rsidR="00D0387F" w:rsidRPr="00E03BF3" w:rsidRDefault="00D0387F" w:rsidP="00F44DC7">
            <w:pPr>
              <w:jc w:val="center"/>
              <w:rPr>
                <w:rFonts w:ascii="Times New Roman" w:hAnsi="Times New Roman"/>
                <w:sz w:val="24"/>
                <w:szCs w:val="24"/>
                <w:lang w:eastAsia="en-GB"/>
              </w:rPr>
            </w:pPr>
            <w:r w:rsidRPr="00E03BF3">
              <w:rPr>
                <w:rFonts w:ascii="Times New Roman" w:hAnsi="Times New Roman"/>
                <w:sz w:val="24"/>
                <w:szCs w:val="24"/>
                <w:lang w:eastAsia="en-GB"/>
              </w:rPr>
              <w:t>0.55**</w:t>
            </w:r>
          </w:p>
        </w:tc>
      </w:tr>
    </w:tbl>
    <w:p w14:paraId="447EEDDB" w14:textId="77777777" w:rsidR="00D0387F" w:rsidRPr="004F1686" w:rsidRDefault="00D0387F" w:rsidP="00E03BF3">
      <w:pPr>
        <w:jc w:val="both"/>
        <w:rPr>
          <w:rFonts w:ascii="Times New Roman" w:hAnsi="Times New Roman"/>
          <w:sz w:val="24"/>
          <w:lang w:eastAsia="en-GB"/>
        </w:rPr>
      </w:pPr>
      <w:r w:rsidRPr="004F1686">
        <w:rPr>
          <w:rFonts w:ascii="Times New Roman" w:hAnsi="Times New Roman"/>
          <w:sz w:val="24"/>
          <w:lang w:eastAsia="en-GB"/>
        </w:rPr>
        <w:t xml:space="preserve">r, phenotypic correlation; </w:t>
      </w:r>
      <w:proofErr w:type="spellStart"/>
      <w:r w:rsidRPr="004F1686">
        <w:rPr>
          <w:rFonts w:ascii="Times New Roman" w:hAnsi="Times New Roman"/>
          <w:sz w:val="24"/>
          <w:lang w:eastAsia="en-GB"/>
        </w:rPr>
        <w:t>r</w:t>
      </w:r>
      <w:r w:rsidRPr="004F1686">
        <w:rPr>
          <w:rFonts w:ascii="Times New Roman" w:hAnsi="Times New Roman"/>
          <w:sz w:val="24"/>
          <w:vertAlign w:val="subscript"/>
          <w:lang w:eastAsia="en-GB"/>
        </w:rPr>
        <w:t>gxy</w:t>
      </w:r>
      <w:proofErr w:type="spellEnd"/>
      <w:r w:rsidRPr="004F1686">
        <w:rPr>
          <w:rFonts w:ascii="Times New Roman" w:hAnsi="Times New Roman"/>
          <w:sz w:val="24"/>
          <w:lang w:eastAsia="en-GB"/>
        </w:rPr>
        <w:t xml:space="preserve">, genetic correlation; NPP, number of pods per plant; RA, root angle; RL, root length; RN, root number; </w:t>
      </w:r>
      <w:proofErr w:type="spellStart"/>
      <w:r w:rsidRPr="004F1686">
        <w:rPr>
          <w:rFonts w:ascii="Times New Roman" w:hAnsi="Times New Roman"/>
          <w:sz w:val="24"/>
          <w:lang w:eastAsia="en-GB"/>
        </w:rPr>
        <w:t>Yld</w:t>
      </w:r>
      <w:proofErr w:type="spellEnd"/>
      <w:r w:rsidRPr="004F1686">
        <w:rPr>
          <w:rFonts w:ascii="Times New Roman" w:hAnsi="Times New Roman"/>
          <w:sz w:val="24"/>
          <w:lang w:eastAsia="en-GB"/>
        </w:rPr>
        <w:t xml:space="preserve">, seed yield </w:t>
      </w:r>
      <w:r w:rsidRPr="004F1686">
        <w:rPr>
          <w:rFonts w:ascii="Times New Roman" w:hAnsi="Times New Roman"/>
          <w:sz w:val="24"/>
          <w:vertAlign w:val="superscript"/>
          <w:lang w:eastAsia="en-GB"/>
        </w:rPr>
        <w:t xml:space="preserve">*, **, </w:t>
      </w:r>
      <w:r w:rsidRPr="004F1686">
        <w:rPr>
          <w:rFonts w:ascii="Times New Roman" w:hAnsi="Times New Roman"/>
          <w:sz w:val="24"/>
          <w:lang w:eastAsia="en-GB"/>
        </w:rPr>
        <w:t>significant at p&lt;0.05 and p&lt;0.01, respectively</w:t>
      </w:r>
    </w:p>
    <w:p w14:paraId="5477D375" w14:textId="77777777" w:rsidR="00D0387F" w:rsidRPr="00A74AFE" w:rsidRDefault="00D0387F" w:rsidP="00D0387F">
      <w:pPr>
        <w:spacing w:line="240" w:lineRule="auto"/>
        <w:rPr>
          <w:rFonts w:ascii="Times New Roman" w:hAnsi="Times New Roman"/>
          <w:lang w:eastAsia="en-GB"/>
        </w:rPr>
      </w:pPr>
    </w:p>
    <w:p w14:paraId="13F814BC" w14:textId="77777777" w:rsidR="001F1A81" w:rsidRPr="00A74AFE" w:rsidRDefault="001F1A81" w:rsidP="00C52637">
      <w:pPr>
        <w:pStyle w:val="Heading3"/>
        <w:rPr>
          <w:lang w:eastAsia="en-GB"/>
        </w:rPr>
      </w:pPr>
      <w:bookmarkStart w:id="85" w:name="_Toc168949697"/>
      <w:r w:rsidRPr="00A74AFE">
        <w:rPr>
          <w:lang w:val="en-US"/>
        </w:rPr>
        <w:t>4.6</w:t>
      </w:r>
      <w:r w:rsidR="00D0387F" w:rsidRPr="00A74AFE">
        <w:rPr>
          <w:lang w:val="en-US"/>
        </w:rPr>
        <w:t xml:space="preserve"> </w:t>
      </w:r>
      <w:r w:rsidR="00D0387F" w:rsidRPr="00A74AFE">
        <w:rPr>
          <w:lang w:eastAsia="en-GB"/>
        </w:rPr>
        <w:t>D</w:t>
      </w:r>
      <w:r w:rsidR="00943202" w:rsidRPr="00A74AFE">
        <w:rPr>
          <w:lang w:eastAsia="en-GB"/>
        </w:rPr>
        <w:t>iscussion</w:t>
      </w:r>
      <w:bookmarkEnd w:id="85"/>
    </w:p>
    <w:p w14:paraId="2F4032FC" w14:textId="77777777" w:rsidR="00013262" w:rsidRPr="00013262" w:rsidRDefault="00013262" w:rsidP="00013262">
      <w:pPr>
        <w:ind w:firstLine="720"/>
        <w:jc w:val="both"/>
        <w:rPr>
          <w:rFonts w:ascii="Times New Roman" w:hAnsi="Times New Roman"/>
          <w:sz w:val="24"/>
          <w:szCs w:val="24"/>
          <w:lang w:eastAsia="en-GB"/>
        </w:rPr>
      </w:pPr>
      <w:r w:rsidRPr="00013262">
        <w:rPr>
          <w:rFonts w:ascii="Times New Roman" w:hAnsi="Times New Roman"/>
          <w:sz w:val="24"/>
          <w:szCs w:val="24"/>
          <w:lang w:eastAsia="en-GB"/>
        </w:rPr>
        <w:t xml:space="preserve">Roots are the main plant organs which play a major role in acquisition of nutrients and water from the soil. Root system has a direct impact on plant adaption and response to prevalent environmental conditions. </w:t>
      </w:r>
      <w:r w:rsidRPr="00013262">
        <w:rPr>
          <w:rFonts w:ascii="Times New Roman" w:hAnsi="Times New Roman"/>
          <w:color w:val="000000"/>
          <w:sz w:val="24"/>
          <w:szCs w:val="24"/>
        </w:rPr>
        <w:t xml:space="preserve">Water stress, limited supply of plant nutrients, excess amounts of toxic elements and salinity are the major abiotic components that constitute </w:t>
      </w:r>
      <w:r w:rsidR="00C8257D" w:rsidRPr="00013262">
        <w:rPr>
          <w:rFonts w:ascii="Times New Roman" w:hAnsi="Times New Roman"/>
          <w:color w:val="000000"/>
          <w:sz w:val="24"/>
          <w:szCs w:val="24"/>
        </w:rPr>
        <w:t>unfavourable</w:t>
      </w:r>
      <w:r w:rsidRPr="00013262">
        <w:rPr>
          <w:rFonts w:ascii="Times New Roman" w:hAnsi="Times New Roman"/>
          <w:color w:val="000000"/>
          <w:sz w:val="24"/>
          <w:szCs w:val="24"/>
        </w:rPr>
        <w:t xml:space="preserve"> soil which negatively affect crop yield </w:t>
      </w:r>
      <w:r w:rsidRPr="00013262">
        <w:rPr>
          <w:rFonts w:ascii="Times New Roman" w:hAnsi="Times New Roman"/>
          <w:sz w:val="24"/>
          <w:szCs w:val="24"/>
        </w:rPr>
        <w:t xml:space="preserve">(Pereira, 2016; Rao </w:t>
      </w:r>
      <w:r w:rsidR="00C8257D" w:rsidRPr="00CD1B02">
        <w:rPr>
          <w:rFonts w:ascii="Times New Roman" w:hAnsi="Times New Roman"/>
          <w:i/>
          <w:sz w:val="24"/>
          <w:szCs w:val="24"/>
          <w:lang w:val="en-US"/>
        </w:rPr>
        <w:t>et al</w:t>
      </w:r>
      <w:r w:rsidRPr="00013262">
        <w:rPr>
          <w:rFonts w:ascii="Times New Roman" w:hAnsi="Times New Roman"/>
          <w:sz w:val="24"/>
          <w:szCs w:val="24"/>
        </w:rPr>
        <w:t>., 2021)</w:t>
      </w:r>
      <w:r w:rsidRPr="00013262">
        <w:rPr>
          <w:rFonts w:ascii="Times New Roman" w:hAnsi="Times New Roman"/>
          <w:color w:val="000000"/>
          <w:sz w:val="24"/>
          <w:szCs w:val="24"/>
        </w:rPr>
        <w:t>. Variation in root architecture among crop genotypes designates their d</w:t>
      </w:r>
      <w:r w:rsidRPr="00013262">
        <w:rPr>
          <w:rFonts w:ascii="Times New Roman" w:hAnsi="Times New Roman"/>
          <w:sz w:val="24"/>
          <w:szCs w:val="24"/>
          <w:lang w:eastAsia="en-GB"/>
        </w:rPr>
        <w:t xml:space="preserve">ifferential responses to abiotic stress factors and consequently their adaptive success (Rao </w:t>
      </w:r>
      <w:r w:rsidR="00C8257D" w:rsidRPr="00CD1B02">
        <w:rPr>
          <w:rFonts w:ascii="Times New Roman" w:hAnsi="Times New Roman"/>
          <w:i/>
          <w:sz w:val="24"/>
          <w:szCs w:val="24"/>
          <w:lang w:val="en-US"/>
        </w:rPr>
        <w:t>et al</w:t>
      </w:r>
      <w:r w:rsidRPr="00013262">
        <w:rPr>
          <w:rFonts w:ascii="Times New Roman" w:hAnsi="Times New Roman"/>
          <w:sz w:val="24"/>
          <w:szCs w:val="24"/>
          <w:lang w:eastAsia="en-GB"/>
        </w:rPr>
        <w:t xml:space="preserve">., 2021). </w:t>
      </w:r>
      <w:r w:rsidR="00E51682">
        <w:rPr>
          <w:rFonts w:ascii="Times New Roman" w:hAnsi="Times New Roman"/>
          <w:sz w:val="24"/>
          <w:szCs w:val="24"/>
          <w:lang w:eastAsia="en-GB"/>
        </w:rPr>
        <w:t xml:space="preserve">For </w:t>
      </w:r>
      <w:r w:rsidR="00323C91">
        <w:rPr>
          <w:rFonts w:ascii="Times New Roman" w:hAnsi="Times New Roman"/>
          <w:sz w:val="24"/>
          <w:szCs w:val="24"/>
          <w:lang w:eastAsia="en-GB"/>
        </w:rPr>
        <w:t>example,</w:t>
      </w:r>
      <w:r w:rsidR="00E51682">
        <w:rPr>
          <w:rFonts w:ascii="Times New Roman" w:hAnsi="Times New Roman"/>
          <w:sz w:val="24"/>
          <w:szCs w:val="24"/>
          <w:lang w:eastAsia="en-GB"/>
        </w:rPr>
        <w:t xml:space="preserve"> deep roots with deep</w:t>
      </w:r>
      <w:r w:rsidRPr="00013262">
        <w:rPr>
          <w:rFonts w:ascii="Times New Roman" w:hAnsi="Times New Roman"/>
          <w:sz w:val="24"/>
          <w:szCs w:val="24"/>
          <w:lang w:eastAsia="en-GB"/>
        </w:rPr>
        <w:t xml:space="preserve"> angles, large diameter and high density were important for drought avoidance and nutrient acquisition under water stress in common bean </w:t>
      </w:r>
      <w:r w:rsidRPr="00013262">
        <w:rPr>
          <w:rFonts w:ascii="Times New Roman" w:hAnsi="Times New Roman"/>
          <w:sz w:val="24"/>
          <w:szCs w:val="24"/>
        </w:rPr>
        <w:t xml:space="preserve">(Polania </w:t>
      </w:r>
      <w:r w:rsidR="00C8257D" w:rsidRPr="00CD1B02">
        <w:rPr>
          <w:rFonts w:ascii="Times New Roman" w:hAnsi="Times New Roman"/>
          <w:i/>
          <w:sz w:val="24"/>
          <w:szCs w:val="24"/>
          <w:lang w:val="en-US"/>
        </w:rPr>
        <w:t>et al</w:t>
      </w:r>
      <w:r w:rsidRPr="00013262">
        <w:rPr>
          <w:rFonts w:ascii="Times New Roman" w:hAnsi="Times New Roman"/>
          <w:sz w:val="24"/>
          <w:szCs w:val="24"/>
        </w:rPr>
        <w:t>., 2017a)</w:t>
      </w:r>
      <w:r w:rsidRPr="00013262">
        <w:rPr>
          <w:rFonts w:ascii="Times New Roman" w:hAnsi="Times New Roman"/>
          <w:sz w:val="24"/>
          <w:szCs w:val="24"/>
          <w:lang w:eastAsia="en-GB"/>
        </w:rPr>
        <w:t xml:space="preserve"> and rice (</w:t>
      </w:r>
      <w:r w:rsidRPr="00013262">
        <w:rPr>
          <w:rFonts w:ascii="Times New Roman" w:hAnsi="Times New Roman"/>
          <w:i/>
          <w:sz w:val="24"/>
          <w:szCs w:val="24"/>
          <w:lang w:eastAsia="en-GB"/>
        </w:rPr>
        <w:t>Oryza sativa</w:t>
      </w:r>
      <w:r w:rsidRPr="00013262">
        <w:rPr>
          <w:rFonts w:ascii="Times New Roman" w:hAnsi="Times New Roman"/>
          <w:sz w:val="24"/>
          <w:szCs w:val="24"/>
          <w:lang w:eastAsia="en-GB"/>
        </w:rPr>
        <w:t xml:space="preserve"> L.) (</w:t>
      </w:r>
      <w:proofErr w:type="spellStart"/>
      <w:r w:rsidRPr="00013262">
        <w:rPr>
          <w:rFonts w:ascii="Times New Roman" w:hAnsi="Times New Roman"/>
          <w:sz w:val="24"/>
          <w:szCs w:val="24"/>
        </w:rPr>
        <w:t>Kamoshita</w:t>
      </w:r>
      <w:proofErr w:type="spellEnd"/>
      <w:r w:rsidRPr="00013262">
        <w:rPr>
          <w:rFonts w:ascii="Times New Roman" w:hAnsi="Times New Roman"/>
          <w:sz w:val="24"/>
          <w:szCs w:val="24"/>
        </w:rPr>
        <w:t xml:space="preserve"> </w:t>
      </w:r>
      <w:r w:rsidR="00C8257D" w:rsidRPr="00CD1B02">
        <w:rPr>
          <w:rFonts w:ascii="Times New Roman" w:hAnsi="Times New Roman"/>
          <w:i/>
          <w:sz w:val="24"/>
          <w:szCs w:val="24"/>
          <w:lang w:val="en-US"/>
        </w:rPr>
        <w:t>et al</w:t>
      </w:r>
      <w:r w:rsidRPr="00013262">
        <w:rPr>
          <w:rFonts w:ascii="Times New Roman" w:hAnsi="Times New Roman"/>
          <w:sz w:val="24"/>
          <w:szCs w:val="24"/>
        </w:rPr>
        <w:t xml:space="preserve">., 2008). Manipulation of genetic architecture modulating rooting pattern traits in common bean is plausible if breeders manage to design plant ideotypes that combine superior root system architecture with valuable agronomic traits. In the current study, parents and their progenies varied in mean performance for root traits and seed yield across individual locations. </w:t>
      </w:r>
      <w:r w:rsidRPr="00013262">
        <w:rPr>
          <w:rFonts w:ascii="Times New Roman" w:hAnsi="Times New Roman"/>
          <w:sz w:val="24"/>
          <w:szCs w:val="24"/>
          <w:lang w:eastAsia="en-GB"/>
        </w:rPr>
        <w:t>The significant difference between genotypes for all root traits and agronomic traits was possibly attributed to environmental variation and genetic diversity existing within the germplasm. Transgressive segregants based on superiority of F</w:t>
      </w:r>
      <w:r w:rsidRPr="00013262">
        <w:rPr>
          <w:rFonts w:ascii="Times New Roman" w:hAnsi="Times New Roman"/>
          <w:sz w:val="24"/>
          <w:szCs w:val="24"/>
          <w:vertAlign w:val="subscript"/>
          <w:lang w:eastAsia="en-GB"/>
        </w:rPr>
        <w:t xml:space="preserve">2 </w:t>
      </w:r>
      <w:r w:rsidRPr="00013262">
        <w:rPr>
          <w:rFonts w:ascii="Times New Roman" w:hAnsi="Times New Roman"/>
          <w:sz w:val="24"/>
          <w:szCs w:val="24"/>
          <w:lang w:eastAsia="en-GB"/>
        </w:rPr>
        <w:t xml:space="preserve">progenies over their parents were obtained </w:t>
      </w:r>
      <w:proofErr w:type="gramStart"/>
      <w:r w:rsidRPr="00013262">
        <w:rPr>
          <w:rFonts w:ascii="Times New Roman" w:hAnsi="Times New Roman"/>
          <w:sz w:val="24"/>
          <w:szCs w:val="24"/>
          <w:lang w:eastAsia="en-GB"/>
        </w:rPr>
        <w:t>in particular crosses</w:t>
      </w:r>
      <w:proofErr w:type="gramEnd"/>
      <w:r w:rsidRPr="00013262">
        <w:rPr>
          <w:rFonts w:ascii="Times New Roman" w:hAnsi="Times New Roman"/>
          <w:sz w:val="24"/>
          <w:szCs w:val="24"/>
          <w:lang w:eastAsia="en-GB"/>
        </w:rPr>
        <w:t xml:space="preserve"> but not all for most of the traits. For instance, DAB236 x </w:t>
      </w:r>
      <w:proofErr w:type="spellStart"/>
      <w:r w:rsidRPr="001915E1">
        <w:rPr>
          <w:rFonts w:ascii="Times New Roman" w:hAnsi="Times New Roman"/>
          <w:i/>
          <w:sz w:val="24"/>
          <w:szCs w:val="24"/>
          <w:lang w:eastAsia="en-GB"/>
        </w:rPr>
        <w:t>Angonia</w:t>
      </w:r>
      <w:proofErr w:type="spellEnd"/>
      <w:r w:rsidRPr="00013262">
        <w:rPr>
          <w:rFonts w:ascii="Times New Roman" w:hAnsi="Times New Roman"/>
          <w:sz w:val="24"/>
          <w:szCs w:val="24"/>
          <w:lang w:eastAsia="en-GB"/>
        </w:rPr>
        <w:t xml:space="preserve"> and DAB256 x </w:t>
      </w:r>
      <w:proofErr w:type="spellStart"/>
      <w:r w:rsidRPr="001915E1">
        <w:rPr>
          <w:rFonts w:ascii="Times New Roman" w:hAnsi="Times New Roman"/>
          <w:i/>
          <w:sz w:val="24"/>
          <w:szCs w:val="24"/>
          <w:lang w:eastAsia="en-GB"/>
        </w:rPr>
        <w:t>Matgrande</w:t>
      </w:r>
      <w:proofErr w:type="spellEnd"/>
      <w:r w:rsidRPr="00013262">
        <w:rPr>
          <w:rFonts w:ascii="Times New Roman" w:hAnsi="Times New Roman"/>
          <w:sz w:val="24"/>
          <w:szCs w:val="24"/>
          <w:lang w:eastAsia="en-GB"/>
        </w:rPr>
        <w:t xml:space="preserve"> and AFR398 x </w:t>
      </w:r>
      <w:proofErr w:type="spellStart"/>
      <w:r w:rsidRPr="001915E1">
        <w:rPr>
          <w:rFonts w:ascii="Times New Roman" w:hAnsi="Times New Roman"/>
          <w:i/>
          <w:sz w:val="24"/>
          <w:szCs w:val="24"/>
          <w:lang w:eastAsia="en-GB"/>
        </w:rPr>
        <w:t>Matgrande</w:t>
      </w:r>
      <w:proofErr w:type="spellEnd"/>
      <w:r w:rsidRPr="00013262">
        <w:rPr>
          <w:rFonts w:ascii="Times New Roman" w:hAnsi="Times New Roman"/>
          <w:sz w:val="24"/>
          <w:szCs w:val="24"/>
          <w:lang w:eastAsia="en-GB"/>
        </w:rPr>
        <w:t xml:space="preserve"> outperformed their parents in nearly all the traits in each individual test location. These were good-by-good crosses which possibly explains their productive success (Kelly </w:t>
      </w:r>
      <w:r w:rsidR="00C8257D" w:rsidRPr="00CD1B02">
        <w:rPr>
          <w:rFonts w:ascii="Times New Roman" w:hAnsi="Times New Roman"/>
          <w:i/>
          <w:sz w:val="24"/>
          <w:szCs w:val="24"/>
          <w:lang w:val="en-US"/>
        </w:rPr>
        <w:t>et al</w:t>
      </w:r>
      <w:r w:rsidRPr="00013262">
        <w:rPr>
          <w:rFonts w:ascii="Times New Roman" w:hAnsi="Times New Roman"/>
          <w:sz w:val="24"/>
          <w:szCs w:val="24"/>
          <w:lang w:eastAsia="en-GB"/>
        </w:rPr>
        <w:t xml:space="preserve">., 1998). Similarly, four parental lines DAB256, AFR398, </w:t>
      </w:r>
      <w:r w:rsidRPr="001915E1">
        <w:rPr>
          <w:rFonts w:ascii="Times New Roman" w:hAnsi="Times New Roman"/>
          <w:i/>
          <w:sz w:val="24"/>
          <w:szCs w:val="24"/>
          <w:lang w:eastAsia="en-GB"/>
        </w:rPr>
        <w:t>Catarina</w:t>
      </w:r>
      <w:r w:rsidRPr="00013262">
        <w:rPr>
          <w:rFonts w:ascii="Times New Roman" w:hAnsi="Times New Roman"/>
          <w:sz w:val="24"/>
          <w:szCs w:val="24"/>
          <w:lang w:eastAsia="en-GB"/>
        </w:rPr>
        <w:t xml:space="preserve"> and DAB398 were outstanding in their performance for both root and agronomic traits across the locations. Joshi </w:t>
      </w:r>
      <w:r w:rsidR="00C8257D" w:rsidRPr="00CD1B02">
        <w:rPr>
          <w:rFonts w:ascii="Times New Roman" w:hAnsi="Times New Roman"/>
          <w:i/>
          <w:sz w:val="24"/>
          <w:szCs w:val="24"/>
          <w:lang w:val="en-US"/>
        </w:rPr>
        <w:t>et al</w:t>
      </w:r>
      <w:r w:rsidRPr="00013262">
        <w:rPr>
          <w:rFonts w:ascii="Times New Roman" w:hAnsi="Times New Roman"/>
          <w:sz w:val="24"/>
          <w:szCs w:val="24"/>
          <w:lang w:eastAsia="en-GB"/>
        </w:rPr>
        <w:t xml:space="preserve">. (2016) </w:t>
      </w:r>
      <w:r w:rsidRPr="00013262">
        <w:rPr>
          <w:rFonts w:ascii="Times New Roman" w:hAnsi="Times New Roman"/>
          <w:sz w:val="24"/>
          <w:szCs w:val="24"/>
          <w:lang w:eastAsia="en-GB"/>
        </w:rPr>
        <w:lastRenderedPageBreak/>
        <w:t xml:space="preserve">reported significant differences between genotypes for root traits where root angle, root length and lateral root were increased or decreased when roots were exposed to varied growing conditions with the most adapted genotypes showing good performance for </w:t>
      </w:r>
      <w:proofErr w:type="gramStart"/>
      <w:r w:rsidRPr="00013262">
        <w:rPr>
          <w:rFonts w:ascii="Times New Roman" w:hAnsi="Times New Roman"/>
          <w:sz w:val="24"/>
          <w:szCs w:val="24"/>
          <w:lang w:eastAsia="en-GB"/>
        </w:rPr>
        <w:t>a number of</w:t>
      </w:r>
      <w:proofErr w:type="gramEnd"/>
      <w:r w:rsidRPr="00013262">
        <w:rPr>
          <w:rFonts w:ascii="Times New Roman" w:hAnsi="Times New Roman"/>
          <w:sz w:val="24"/>
          <w:szCs w:val="24"/>
          <w:lang w:eastAsia="en-GB"/>
        </w:rPr>
        <w:t xml:space="preserve"> root traits and seed yield in potato (</w:t>
      </w:r>
      <w:r w:rsidRPr="00592E4B">
        <w:rPr>
          <w:rStyle w:val="topic-highlight"/>
          <w:rFonts w:ascii="Times New Roman" w:hAnsi="Times New Roman"/>
          <w:i/>
          <w:iCs/>
          <w:sz w:val="24"/>
          <w:szCs w:val="24"/>
        </w:rPr>
        <w:t>Solanum tuberosum</w:t>
      </w:r>
      <w:r w:rsidRPr="00592E4B">
        <w:rPr>
          <w:rFonts w:ascii="Times New Roman" w:hAnsi="Times New Roman"/>
          <w:sz w:val="24"/>
          <w:szCs w:val="24"/>
        </w:rPr>
        <w:t xml:space="preserve"> L</w:t>
      </w:r>
      <w:r w:rsidRPr="00013262">
        <w:rPr>
          <w:rFonts w:ascii="Times New Roman" w:hAnsi="Times New Roman"/>
          <w:color w:val="2E2E2E"/>
          <w:sz w:val="24"/>
          <w:szCs w:val="24"/>
        </w:rPr>
        <w:t>.)</w:t>
      </w:r>
      <w:r w:rsidRPr="00013262">
        <w:rPr>
          <w:rFonts w:ascii="Times New Roman" w:hAnsi="Times New Roman"/>
          <w:sz w:val="24"/>
          <w:szCs w:val="24"/>
          <w:lang w:eastAsia="en-GB"/>
        </w:rPr>
        <w:t xml:space="preserve">. In related studies, wide adapted bean genotypes combined good root architecture with high yield </w:t>
      </w:r>
      <w:r w:rsidRPr="00013262">
        <w:rPr>
          <w:rFonts w:ascii="Times New Roman" w:eastAsia="Times New Roman" w:hAnsi="Times New Roman"/>
          <w:sz w:val="24"/>
          <w:szCs w:val="24"/>
        </w:rPr>
        <w:t>under extreme environmental conditions were observed and reported</w:t>
      </w:r>
      <w:r w:rsidRPr="00013262">
        <w:rPr>
          <w:rFonts w:ascii="Times New Roman" w:hAnsi="Times New Roman"/>
          <w:sz w:val="24"/>
          <w:szCs w:val="24"/>
          <w:lang w:eastAsia="en-GB"/>
        </w:rPr>
        <w:t xml:space="preserve"> (</w:t>
      </w:r>
      <w:proofErr w:type="spellStart"/>
      <w:r w:rsidR="00AF44EE" w:rsidRPr="00013262">
        <w:rPr>
          <w:rFonts w:ascii="Times New Roman" w:hAnsi="Times New Roman"/>
          <w:sz w:val="24"/>
          <w:szCs w:val="24"/>
          <w:lang w:eastAsia="en-GB"/>
        </w:rPr>
        <w:t>Jochua</w:t>
      </w:r>
      <w:proofErr w:type="spellEnd"/>
      <w:r w:rsidR="00AF44EE" w:rsidRPr="00013262">
        <w:rPr>
          <w:rFonts w:ascii="Times New Roman" w:hAnsi="Times New Roman"/>
          <w:sz w:val="24"/>
          <w:szCs w:val="24"/>
          <w:lang w:eastAsia="en-GB"/>
        </w:rPr>
        <w:t xml:space="preserve"> </w:t>
      </w:r>
      <w:r w:rsidR="00AF44EE" w:rsidRPr="00CD1B02">
        <w:rPr>
          <w:rFonts w:ascii="Times New Roman" w:hAnsi="Times New Roman"/>
          <w:i/>
          <w:sz w:val="24"/>
          <w:szCs w:val="24"/>
          <w:lang w:val="en-US"/>
        </w:rPr>
        <w:t>et al</w:t>
      </w:r>
      <w:r w:rsidR="00AF44EE" w:rsidRPr="00013262">
        <w:rPr>
          <w:rFonts w:ascii="Times New Roman" w:hAnsi="Times New Roman"/>
          <w:sz w:val="24"/>
          <w:szCs w:val="24"/>
          <w:lang w:eastAsia="en-GB"/>
        </w:rPr>
        <w:t>., 2020</w:t>
      </w:r>
      <w:r w:rsidR="00AF44EE">
        <w:rPr>
          <w:rFonts w:ascii="Times New Roman" w:hAnsi="Times New Roman"/>
          <w:sz w:val="24"/>
          <w:szCs w:val="24"/>
          <w:lang w:eastAsia="en-GB"/>
        </w:rPr>
        <w:t xml:space="preserve">; </w:t>
      </w:r>
      <w:r w:rsidR="00F52361" w:rsidRPr="00A52883">
        <w:rPr>
          <w:rFonts w:ascii="Times New Roman" w:hAnsi="Times New Roman"/>
          <w:color w:val="000000"/>
          <w:sz w:val="24"/>
          <w:szCs w:val="24"/>
        </w:rPr>
        <w:t>Kashiwagi</w:t>
      </w:r>
      <w:r w:rsidR="00F52361">
        <w:rPr>
          <w:rFonts w:ascii="Times New Roman" w:hAnsi="Times New Roman"/>
          <w:color w:val="000000"/>
          <w:sz w:val="24"/>
          <w:szCs w:val="24"/>
        </w:rPr>
        <w:t xml:space="preserve"> </w:t>
      </w:r>
      <w:r w:rsidR="00F52361" w:rsidRPr="00F52361">
        <w:rPr>
          <w:rFonts w:ascii="Times New Roman" w:hAnsi="Times New Roman"/>
          <w:i/>
          <w:color w:val="000000"/>
          <w:sz w:val="24"/>
          <w:szCs w:val="24"/>
        </w:rPr>
        <w:t>et al.,</w:t>
      </w:r>
      <w:r w:rsidR="00F52361">
        <w:rPr>
          <w:rFonts w:ascii="Times New Roman" w:hAnsi="Times New Roman"/>
          <w:color w:val="000000"/>
          <w:sz w:val="24"/>
          <w:szCs w:val="24"/>
        </w:rPr>
        <w:t xml:space="preserve"> 2006; </w:t>
      </w:r>
      <w:r w:rsidRPr="00013262">
        <w:rPr>
          <w:rFonts w:ascii="Times New Roman" w:hAnsi="Times New Roman"/>
          <w:sz w:val="24"/>
          <w:szCs w:val="24"/>
          <w:lang w:eastAsia="en-GB"/>
        </w:rPr>
        <w:t xml:space="preserve">Polania </w:t>
      </w:r>
      <w:r w:rsidR="00C8257D" w:rsidRPr="00CD1B02">
        <w:rPr>
          <w:rFonts w:ascii="Times New Roman" w:hAnsi="Times New Roman"/>
          <w:i/>
          <w:sz w:val="24"/>
          <w:szCs w:val="24"/>
          <w:lang w:val="en-US"/>
        </w:rPr>
        <w:t>et al</w:t>
      </w:r>
      <w:r w:rsidRPr="00013262">
        <w:rPr>
          <w:rFonts w:ascii="Times New Roman" w:hAnsi="Times New Roman"/>
          <w:sz w:val="24"/>
          <w:szCs w:val="24"/>
          <w:lang w:eastAsia="en-GB"/>
        </w:rPr>
        <w:t xml:space="preserve">., 2017a). Similarly, deep rooting ability was associated with grain yield under drought stressed conditions in common bean (Polania </w:t>
      </w:r>
      <w:r w:rsidR="00C8257D" w:rsidRPr="00CD1B02">
        <w:rPr>
          <w:rFonts w:ascii="Times New Roman" w:hAnsi="Times New Roman"/>
          <w:i/>
          <w:sz w:val="24"/>
          <w:szCs w:val="24"/>
          <w:lang w:val="en-US"/>
        </w:rPr>
        <w:t>et al</w:t>
      </w:r>
      <w:r w:rsidRPr="00013262">
        <w:rPr>
          <w:rFonts w:ascii="Times New Roman" w:hAnsi="Times New Roman"/>
          <w:sz w:val="24"/>
          <w:szCs w:val="24"/>
          <w:lang w:eastAsia="en-GB"/>
        </w:rPr>
        <w:t>., 2017b).</w:t>
      </w:r>
    </w:p>
    <w:p w14:paraId="4CF0BA59" w14:textId="77777777" w:rsidR="00013262" w:rsidRPr="00013262" w:rsidRDefault="00013262" w:rsidP="00013262">
      <w:pPr>
        <w:ind w:firstLine="720"/>
        <w:jc w:val="both"/>
        <w:rPr>
          <w:rFonts w:ascii="Times New Roman" w:hAnsi="Times New Roman"/>
          <w:sz w:val="24"/>
          <w:szCs w:val="24"/>
          <w:lang w:eastAsia="en-GB"/>
        </w:rPr>
      </w:pPr>
      <w:r w:rsidRPr="00013262">
        <w:rPr>
          <w:rFonts w:ascii="Times New Roman" w:hAnsi="Times New Roman"/>
          <w:sz w:val="24"/>
          <w:szCs w:val="24"/>
          <w:lang w:eastAsia="en-GB"/>
        </w:rPr>
        <w:t xml:space="preserve">The non-significant genotype-by-location interactions (GLI) for nearly all traits except for root angle as revealed by REML analysis, suggested similarity among locations in ranking the genotypes. Lack of crossover interaction suggests lack of change in rank among genotypes hence existence of a single mega environment implying that genotypic performance can be replicated across locations. In contrast, Asfaw and Blair (2012) reported significant effect of location in genotypic expression of root traits. Root architecture was found to be sensitive to environmental variation including the soil structure and composition, which allowed the crops to express full genetic background for their adaptability (Calleja-Cabrera </w:t>
      </w:r>
      <w:r w:rsidR="00C8257D" w:rsidRPr="00CD1B02">
        <w:rPr>
          <w:rFonts w:ascii="Times New Roman" w:hAnsi="Times New Roman"/>
          <w:i/>
          <w:sz w:val="24"/>
          <w:szCs w:val="24"/>
          <w:lang w:val="en-US"/>
        </w:rPr>
        <w:t>et al</w:t>
      </w:r>
      <w:r w:rsidRPr="00013262">
        <w:rPr>
          <w:rFonts w:ascii="Times New Roman" w:hAnsi="Times New Roman"/>
          <w:sz w:val="24"/>
          <w:szCs w:val="24"/>
          <w:lang w:eastAsia="en-GB"/>
        </w:rPr>
        <w:t>., 2020</w:t>
      </w:r>
      <w:r w:rsidR="00AF44EE">
        <w:rPr>
          <w:rFonts w:ascii="Times New Roman" w:hAnsi="Times New Roman"/>
          <w:sz w:val="24"/>
          <w:szCs w:val="24"/>
          <w:lang w:eastAsia="en-GB"/>
        </w:rPr>
        <w:t xml:space="preserve">; </w:t>
      </w:r>
      <w:proofErr w:type="spellStart"/>
      <w:r w:rsidR="00AF44EE" w:rsidRPr="00013262">
        <w:rPr>
          <w:rFonts w:ascii="Times New Roman" w:hAnsi="Times New Roman"/>
          <w:sz w:val="24"/>
          <w:szCs w:val="24"/>
          <w:lang w:eastAsia="en-GB"/>
        </w:rPr>
        <w:t>Manschadi</w:t>
      </w:r>
      <w:proofErr w:type="spellEnd"/>
      <w:r w:rsidR="00AF44EE" w:rsidRPr="00013262">
        <w:rPr>
          <w:rFonts w:ascii="Times New Roman" w:hAnsi="Times New Roman"/>
          <w:sz w:val="24"/>
          <w:szCs w:val="24"/>
          <w:lang w:eastAsia="en-GB"/>
        </w:rPr>
        <w:t xml:space="preserve"> </w:t>
      </w:r>
      <w:r w:rsidR="00AF44EE" w:rsidRPr="00CD1B02">
        <w:rPr>
          <w:rFonts w:ascii="Times New Roman" w:hAnsi="Times New Roman"/>
          <w:i/>
          <w:sz w:val="24"/>
          <w:szCs w:val="24"/>
          <w:lang w:val="en-US"/>
        </w:rPr>
        <w:t>et al</w:t>
      </w:r>
      <w:r w:rsidR="00AF44EE" w:rsidRPr="00013262">
        <w:rPr>
          <w:rFonts w:ascii="Times New Roman" w:hAnsi="Times New Roman"/>
          <w:sz w:val="24"/>
          <w:szCs w:val="24"/>
          <w:lang w:eastAsia="en-GB"/>
        </w:rPr>
        <w:t>., 2010;</w:t>
      </w:r>
      <w:r w:rsidRPr="00013262">
        <w:rPr>
          <w:rFonts w:ascii="Times New Roman" w:hAnsi="Times New Roman"/>
          <w:sz w:val="24"/>
          <w:szCs w:val="24"/>
          <w:lang w:eastAsia="en-GB"/>
        </w:rPr>
        <w:t>).</w:t>
      </w:r>
    </w:p>
    <w:p w14:paraId="4A29C924" w14:textId="77777777" w:rsidR="00013262" w:rsidRPr="00013262" w:rsidRDefault="00013262" w:rsidP="00013262">
      <w:pPr>
        <w:ind w:firstLine="720"/>
        <w:jc w:val="both"/>
        <w:rPr>
          <w:rFonts w:ascii="Times New Roman" w:hAnsi="Times New Roman"/>
          <w:sz w:val="24"/>
          <w:szCs w:val="24"/>
          <w:lang w:eastAsia="en-GB"/>
        </w:rPr>
      </w:pPr>
      <w:r w:rsidRPr="00013262">
        <w:rPr>
          <w:rFonts w:ascii="Times New Roman" w:hAnsi="Times New Roman"/>
          <w:sz w:val="24"/>
          <w:szCs w:val="24"/>
          <w:lang w:eastAsia="en-GB"/>
        </w:rPr>
        <w:t xml:space="preserve">Significant general </w:t>
      </w:r>
      <w:r w:rsidR="007D7F9F">
        <w:rPr>
          <w:rFonts w:ascii="Times New Roman" w:hAnsi="Times New Roman"/>
          <w:sz w:val="24"/>
          <w:szCs w:val="24"/>
          <w:lang w:eastAsia="en-GB"/>
        </w:rPr>
        <w:t>combining</w:t>
      </w:r>
      <w:r w:rsidRPr="00013262">
        <w:rPr>
          <w:rFonts w:ascii="Times New Roman" w:hAnsi="Times New Roman"/>
          <w:sz w:val="24"/>
          <w:szCs w:val="24"/>
          <w:lang w:eastAsia="en-GB"/>
        </w:rPr>
        <w:t xml:space="preserve"> ability (GCA) and specific </w:t>
      </w:r>
      <w:r w:rsidR="007D7F9F">
        <w:rPr>
          <w:rFonts w:ascii="Times New Roman" w:hAnsi="Times New Roman"/>
          <w:sz w:val="24"/>
          <w:szCs w:val="24"/>
          <w:lang w:eastAsia="en-GB"/>
        </w:rPr>
        <w:t>combining</w:t>
      </w:r>
      <w:r w:rsidRPr="00013262">
        <w:rPr>
          <w:rFonts w:ascii="Times New Roman" w:hAnsi="Times New Roman"/>
          <w:sz w:val="24"/>
          <w:szCs w:val="24"/>
          <w:lang w:eastAsia="en-GB"/>
        </w:rPr>
        <w:t xml:space="preserve"> ability (SCA) mean squares for both root and yield traits underscored the usefulness of both additive and non-additive gene action in modulating both root architecture and agronomic traits. Further evidence was revealed by moderate to high Baker’s ratios observed, which ranged from 0.47 to 0.68 indicating significant contribution of additive gene in genetic control of the traits. The non-significant GCA-by-environment interactions </w:t>
      </w:r>
      <w:proofErr w:type="gramStart"/>
      <w:r w:rsidRPr="00013262">
        <w:rPr>
          <w:rFonts w:ascii="Times New Roman" w:hAnsi="Times New Roman"/>
          <w:sz w:val="24"/>
          <w:szCs w:val="24"/>
          <w:lang w:eastAsia="en-GB"/>
        </w:rPr>
        <w:t>and also</w:t>
      </w:r>
      <w:proofErr w:type="gramEnd"/>
      <w:r w:rsidRPr="00013262">
        <w:rPr>
          <w:rFonts w:ascii="Times New Roman" w:hAnsi="Times New Roman"/>
          <w:sz w:val="24"/>
          <w:szCs w:val="24"/>
          <w:lang w:eastAsia="en-GB"/>
        </w:rPr>
        <w:t xml:space="preserve"> SCA-by-environment interactions indicated lack of environmental influence on determining gene expression for root traits and yield. This could perhaps be explained by similarity of environmental conditions across the </w:t>
      </w:r>
      <w:r w:rsidRPr="00C840E1">
        <w:rPr>
          <w:rFonts w:ascii="Times New Roman" w:hAnsi="Times New Roman"/>
          <w:sz w:val="24"/>
          <w:szCs w:val="24"/>
          <w:lang w:eastAsia="en-GB"/>
        </w:rPr>
        <w:t>locations under which the study was conducted (</w:t>
      </w:r>
      <w:r w:rsidR="00246481" w:rsidRPr="00C840E1">
        <w:rPr>
          <w:rFonts w:ascii="Times New Roman" w:hAnsi="Times New Roman"/>
          <w:sz w:val="24"/>
          <w:szCs w:val="24"/>
          <w:lang w:eastAsia="en-GB"/>
        </w:rPr>
        <w:t>Figure</w:t>
      </w:r>
      <w:r w:rsidRPr="00C840E1">
        <w:rPr>
          <w:rFonts w:ascii="Times New Roman" w:hAnsi="Times New Roman"/>
          <w:sz w:val="24"/>
          <w:szCs w:val="24"/>
          <w:lang w:eastAsia="en-GB"/>
        </w:rPr>
        <w:t xml:space="preserve"> </w:t>
      </w:r>
      <w:r w:rsidR="00C8257D" w:rsidRPr="00C840E1">
        <w:rPr>
          <w:rFonts w:ascii="Times New Roman" w:hAnsi="Times New Roman"/>
          <w:sz w:val="24"/>
          <w:szCs w:val="24"/>
          <w:lang w:eastAsia="en-GB"/>
        </w:rPr>
        <w:t>4.</w:t>
      </w:r>
      <w:r w:rsidRPr="00C840E1">
        <w:rPr>
          <w:rFonts w:ascii="Times New Roman" w:hAnsi="Times New Roman"/>
          <w:sz w:val="24"/>
          <w:szCs w:val="24"/>
          <w:lang w:eastAsia="en-GB"/>
        </w:rPr>
        <w:t xml:space="preserve">1a and </w:t>
      </w:r>
      <w:r w:rsidR="00C8257D" w:rsidRPr="00C840E1">
        <w:rPr>
          <w:rFonts w:ascii="Times New Roman" w:hAnsi="Times New Roman"/>
          <w:sz w:val="24"/>
          <w:szCs w:val="24"/>
          <w:lang w:eastAsia="en-GB"/>
        </w:rPr>
        <w:t>4.1</w:t>
      </w:r>
      <w:r w:rsidRPr="00C840E1">
        <w:rPr>
          <w:rFonts w:ascii="Times New Roman" w:hAnsi="Times New Roman"/>
          <w:sz w:val="24"/>
          <w:szCs w:val="24"/>
          <w:lang w:eastAsia="en-GB"/>
        </w:rPr>
        <w:t>b). These results partly agree with those reported in beans where genetic control of root traits under water stress and phosphorus deficiency improved bean yield (</w:t>
      </w:r>
      <w:r w:rsidR="001802DF" w:rsidRPr="00C840E1">
        <w:rPr>
          <w:rFonts w:ascii="Times New Roman" w:hAnsi="Times New Roman"/>
          <w:sz w:val="24"/>
          <w:szCs w:val="24"/>
          <w:lang w:eastAsia="en-GB"/>
        </w:rPr>
        <w:t xml:space="preserve">Asfaw &amp; Blair, 2012; </w:t>
      </w:r>
      <w:r w:rsidRPr="00C840E1">
        <w:rPr>
          <w:rFonts w:ascii="Times New Roman" w:hAnsi="Times New Roman"/>
          <w:sz w:val="24"/>
          <w:szCs w:val="24"/>
          <w:lang w:eastAsia="en-GB"/>
        </w:rPr>
        <w:t xml:space="preserve">Beebe </w:t>
      </w:r>
      <w:r w:rsidR="00C8257D" w:rsidRPr="00C840E1">
        <w:rPr>
          <w:rFonts w:ascii="Times New Roman" w:hAnsi="Times New Roman"/>
          <w:i/>
          <w:sz w:val="24"/>
          <w:szCs w:val="24"/>
          <w:lang w:val="en-US"/>
        </w:rPr>
        <w:t>et al</w:t>
      </w:r>
      <w:r w:rsidRPr="00C840E1">
        <w:rPr>
          <w:rFonts w:ascii="Times New Roman" w:hAnsi="Times New Roman"/>
          <w:sz w:val="24"/>
          <w:szCs w:val="24"/>
          <w:lang w:eastAsia="en-GB"/>
        </w:rPr>
        <w:t xml:space="preserve">., 2006; Beebe </w:t>
      </w:r>
      <w:r w:rsidR="00C8257D" w:rsidRPr="00C840E1">
        <w:rPr>
          <w:rFonts w:ascii="Times New Roman" w:hAnsi="Times New Roman"/>
          <w:i/>
          <w:sz w:val="24"/>
          <w:szCs w:val="24"/>
          <w:lang w:val="en-US"/>
        </w:rPr>
        <w:t>et al</w:t>
      </w:r>
      <w:r w:rsidR="000C3052" w:rsidRPr="00C840E1">
        <w:rPr>
          <w:rFonts w:ascii="Times New Roman" w:hAnsi="Times New Roman"/>
          <w:sz w:val="24"/>
          <w:szCs w:val="24"/>
          <w:lang w:eastAsia="en-GB"/>
        </w:rPr>
        <w:t>., 2008</w:t>
      </w:r>
      <w:r w:rsidRPr="00C840E1">
        <w:rPr>
          <w:rFonts w:ascii="Times New Roman" w:hAnsi="Times New Roman"/>
          <w:sz w:val="24"/>
          <w:szCs w:val="24"/>
          <w:lang w:eastAsia="en-GB"/>
        </w:rPr>
        <w:t>).</w:t>
      </w:r>
      <w:r w:rsidRPr="00013262">
        <w:rPr>
          <w:rFonts w:ascii="Times New Roman" w:hAnsi="Times New Roman"/>
          <w:sz w:val="24"/>
          <w:szCs w:val="24"/>
          <w:lang w:eastAsia="en-GB"/>
        </w:rPr>
        <w:t xml:space="preserve"> However, QTL-by-environment interactions were significant for both root traits and agronomic traits (Asfaw </w:t>
      </w:r>
      <w:r w:rsidR="000C3052">
        <w:rPr>
          <w:rFonts w:ascii="Times New Roman" w:hAnsi="Times New Roman"/>
          <w:sz w:val="24"/>
          <w:szCs w:val="24"/>
          <w:lang w:eastAsia="en-GB"/>
        </w:rPr>
        <w:t>&amp;</w:t>
      </w:r>
      <w:r w:rsidRPr="00013262">
        <w:rPr>
          <w:rFonts w:ascii="Times New Roman" w:hAnsi="Times New Roman"/>
          <w:sz w:val="24"/>
          <w:szCs w:val="24"/>
          <w:lang w:eastAsia="en-GB"/>
        </w:rPr>
        <w:t xml:space="preserve"> </w:t>
      </w:r>
      <w:r w:rsidR="00C8257D" w:rsidRPr="00013262">
        <w:rPr>
          <w:rFonts w:ascii="Times New Roman" w:hAnsi="Times New Roman"/>
          <w:sz w:val="24"/>
          <w:szCs w:val="24"/>
          <w:lang w:eastAsia="en-GB"/>
        </w:rPr>
        <w:t>Blair,</w:t>
      </w:r>
      <w:r w:rsidRPr="00013262">
        <w:rPr>
          <w:rFonts w:ascii="Times New Roman" w:hAnsi="Times New Roman"/>
          <w:sz w:val="24"/>
          <w:szCs w:val="24"/>
          <w:lang w:eastAsia="en-GB"/>
        </w:rPr>
        <w:t xml:space="preserve"> 2012</w:t>
      </w:r>
      <w:r w:rsidR="00F52361">
        <w:rPr>
          <w:rFonts w:ascii="Times New Roman" w:hAnsi="Times New Roman"/>
          <w:sz w:val="24"/>
          <w:szCs w:val="24"/>
          <w:lang w:eastAsia="en-GB"/>
        </w:rPr>
        <w:t xml:space="preserve">; </w:t>
      </w:r>
      <w:r w:rsidR="007124DE">
        <w:rPr>
          <w:rFonts w:ascii="Times New Roman" w:hAnsi="Times New Roman"/>
          <w:sz w:val="24"/>
          <w:szCs w:val="24"/>
          <w:lang w:eastAsia="en-GB"/>
        </w:rPr>
        <w:t xml:space="preserve">Cortés </w:t>
      </w:r>
      <w:r w:rsidR="007124DE" w:rsidRPr="00C060BD">
        <w:rPr>
          <w:rFonts w:ascii="Times New Roman" w:hAnsi="Times New Roman"/>
          <w:i/>
          <w:sz w:val="24"/>
          <w:szCs w:val="24"/>
          <w:lang w:eastAsia="en-GB"/>
        </w:rPr>
        <w:t>et al.,</w:t>
      </w:r>
      <w:r w:rsidR="007124DE">
        <w:rPr>
          <w:rFonts w:ascii="Times New Roman" w:hAnsi="Times New Roman"/>
          <w:sz w:val="24"/>
          <w:szCs w:val="24"/>
          <w:lang w:eastAsia="en-GB"/>
        </w:rPr>
        <w:t xml:space="preserve"> 2012; </w:t>
      </w:r>
      <w:r w:rsidR="00F52361" w:rsidRPr="00A52883">
        <w:rPr>
          <w:rFonts w:ascii="Times New Roman" w:hAnsi="Times New Roman"/>
          <w:color w:val="000000"/>
          <w:sz w:val="24"/>
          <w:szCs w:val="24"/>
        </w:rPr>
        <w:t>Kashiwagi</w:t>
      </w:r>
      <w:r w:rsidR="00F52361">
        <w:rPr>
          <w:rFonts w:ascii="Times New Roman" w:hAnsi="Times New Roman"/>
          <w:color w:val="000000"/>
          <w:sz w:val="24"/>
          <w:szCs w:val="24"/>
        </w:rPr>
        <w:t xml:space="preserve"> </w:t>
      </w:r>
      <w:r w:rsidR="00F52361" w:rsidRPr="00F52361">
        <w:rPr>
          <w:rFonts w:ascii="Times New Roman" w:hAnsi="Times New Roman"/>
          <w:i/>
          <w:color w:val="000000"/>
          <w:sz w:val="24"/>
          <w:szCs w:val="24"/>
        </w:rPr>
        <w:t>et al.,</w:t>
      </w:r>
      <w:r w:rsidR="00F52361">
        <w:rPr>
          <w:rFonts w:ascii="Times New Roman" w:hAnsi="Times New Roman"/>
          <w:color w:val="000000"/>
          <w:sz w:val="24"/>
          <w:szCs w:val="24"/>
        </w:rPr>
        <w:t xml:space="preserve"> 2005</w:t>
      </w:r>
      <w:r w:rsidR="007124DE">
        <w:rPr>
          <w:rFonts w:ascii="Times New Roman" w:hAnsi="Times New Roman"/>
          <w:color w:val="000000"/>
          <w:sz w:val="24"/>
          <w:szCs w:val="24"/>
        </w:rPr>
        <w:t xml:space="preserve">; </w:t>
      </w:r>
      <w:r w:rsidR="007124DE" w:rsidRPr="007124DE">
        <w:rPr>
          <w:rFonts w:ascii="Times New Roman" w:hAnsi="Times New Roman"/>
          <w:sz w:val="24"/>
          <w:szCs w:val="24"/>
          <w:lang w:val="en-US"/>
        </w:rPr>
        <w:t xml:space="preserve">Mejía-Jiménez </w:t>
      </w:r>
      <w:r w:rsidR="007124DE" w:rsidRPr="00C060BD">
        <w:rPr>
          <w:rFonts w:ascii="Times New Roman" w:hAnsi="Times New Roman"/>
          <w:i/>
          <w:sz w:val="24"/>
          <w:szCs w:val="24"/>
          <w:lang w:val="en-US"/>
        </w:rPr>
        <w:t>et al.,</w:t>
      </w:r>
      <w:r w:rsidR="007124DE">
        <w:rPr>
          <w:rFonts w:ascii="Times New Roman" w:hAnsi="Times New Roman"/>
          <w:sz w:val="24"/>
          <w:szCs w:val="24"/>
          <w:lang w:val="en-US"/>
        </w:rPr>
        <w:t xml:space="preserve"> </w:t>
      </w:r>
      <w:r w:rsidR="007124DE" w:rsidRPr="007124DE">
        <w:rPr>
          <w:rFonts w:ascii="Times New Roman" w:hAnsi="Times New Roman"/>
          <w:sz w:val="24"/>
          <w:szCs w:val="24"/>
          <w:lang w:val="en-US"/>
        </w:rPr>
        <w:t>1994</w:t>
      </w:r>
      <w:r w:rsidRPr="00013262">
        <w:rPr>
          <w:rFonts w:ascii="Times New Roman" w:hAnsi="Times New Roman"/>
          <w:sz w:val="24"/>
          <w:szCs w:val="24"/>
          <w:lang w:eastAsia="en-GB"/>
        </w:rPr>
        <w:t xml:space="preserve">). The breeding value of a given parent determines its successful use as a parent in a breeding programme. The </w:t>
      </w:r>
      <w:r w:rsidRPr="00013262">
        <w:rPr>
          <w:rFonts w:ascii="Times New Roman" w:hAnsi="Times New Roman"/>
          <w:i/>
          <w:sz w:val="24"/>
          <w:szCs w:val="24"/>
          <w:lang w:eastAsia="en-GB"/>
        </w:rPr>
        <w:t>per se</w:t>
      </w:r>
      <w:r w:rsidRPr="00013262">
        <w:rPr>
          <w:rFonts w:ascii="Times New Roman" w:hAnsi="Times New Roman"/>
          <w:sz w:val="24"/>
          <w:szCs w:val="24"/>
          <w:lang w:eastAsia="en-GB"/>
        </w:rPr>
        <w:t xml:space="preserve"> performance of parents and their respective GCA effects may be indicative of their breeding values. Parents </w:t>
      </w:r>
      <w:proofErr w:type="spellStart"/>
      <w:r w:rsidR="00C8257D" w:rsidRPr="001915E1">
        <w:rPr>
          <w:rFonts w:ascii="Times New Roman" w:hAnsi="Times New Roman"/>
          <w:bCs/>
          <w:i/>
          <w:sz w:val="24"/>
          <w:szCs w:val="24"/>
        </w:rPr>
        <w:t>Gurop</w:t>
      </w:r>
      <w:r w:rsidRPr="001915E1">
        <w:rPr>
          <w:rFonts w:ascii="Times New Roman" w:hAnsi="Times New Roman"/>
          <w:bCs/>
          <w:i/>
          <w:sz w:val="24"/>
          <w:szCs w:val="24"/>
        </w:rPr>
        <w:t>equeno</w:t>
      </w:r>
      <w:proofErr w:type="spellEnd"/>
      <w:r w:rsidRPr="001915E1">
        <w:rPr>
          <w:rFonts w:ascii="Times New Roman" w:hAnsi="Times New Roman"/>
          <w:bCs/>
          <w:i/>
          <w:sz w:val="24"/>
          <w:szCs w:val="24"/>
        </w:rPr>
        <w:t xml:space="preserve">, </w:t>
      </w:r>
      <w:proofErr w:type="spellStart"/>
      <w:r w:rsidRPr="001915E1">
        <w:rPr>
          <w:rFonts w:ascii="Times New Roman" w:hAnsi="Times New Roman"/>
          <w:bCs/>
          <w:i/>
          <w:sz w:val="24"/>
          <w:szCs w:val="24"/>
        </w:rPr>
        <w:t>Angonia</w:t>
      </w:r>
      <w:proofErr w:type="spellEnd"/>
      <w:r w:rsidRPr="00013262">
        <w:rPr>
          <w:rFonts w:ascii="Times New Roman" w:hAnsi="Times New Roman"/>
          <w:bCs/>
          <w:sz w:val="24"/>
          <w:szCs w:val="24"/>
        </w:rPr>
        <w:t xml:space="preserve">, and </w:t>
      </w:r>
      <w:r w:rsidRPr="00013262">
        <w:rPr>
          <w:rFonts w:ascii="Times New Roman" w:hAnsi="Times New Roman"/>
          <w:bCs/>
          <w:sz w:val="24"/>
          <w:szCs w:val="24"/>
        </w:rPr>
        <w:lastRenderedPageBreak/>
        <w:t xml:space="preserve">AFR398 notably showed significant and positive GCA effects for most root and </w:t>
      </w:r>
      <w:r w:rsidR="00C8257D">
        <w:rPr>
          <w:rFonts w:ascii="Times New Roman" w:hAnsi="Times New Roman"/>
          <w:bCs/>
          <w:sz w:val="24"/>
          <w:szCs w:val="24"/>
        </w:rPr>
        <w:t xml:space="preserve">seed yield. Surprisingly, </w:t>
      </w:r>
      <w:proofErr w:type="spellStart"/>
      <w:r w:rsidR="00C8257D" w:rsidRPr="001915E1">
        <w:rPr>
          <w:rFonts w:ascii="Times New Roman" w:hAnsi="Times New Roman"/>
          <w:bCs/>
          <w:i/>
          <w:sz w:val="24"/>
          <w:szCs w:val="24"/>
        </w:rPr>
        <w:t>Gurop</w:t>
      </w:r>
      <w:r w:rsidRPr="001915E1">
        <w:rPr>
          <w:rFonts w:ascii="Times New Roman" w:hAnsi="Times New Roman"/>
          <w:bCs/>
          <w:i/>
          <w:sz w:val="24"/>
          <w:szCs w:val="24"/>
        </w:rPr>
        <w:t>equeno</w:t>
      </w:r>
      <w:proofErr w:type="spellEnd"/>
      <w:r w:rsidRPr="00013262">
        <w:rPr>
          <w:rFonts w:ascii="Times New Roman" w:hAnsi="Times New Roman"/>
          <w:bCs/>
          <w:sz w:val="24"/>
          <w:szCs w:val="24"/>
        </w:rPr>
        <w:t xml:space="preserve"> displayed poor performance for yield and most yield traits. In the contrary, DAB256 and DAB398 had good </w:t>
      </w:r>
      <w:r w:rsidRPr="00013262">
        <w:rPr>
          <w:rFonts w:ascii="Times New Roman" w:hAnsi="Times New Roman"/>
          <w:bCs/>
          <w:i/>
          <w:sz w:val="24"/>
          <w:szCs w:val="24"/>
        </w:rPr>
        <w:t>per se</w:t>
      </w:r>
      <w:r w:rsidRPr="00013262">
        <w:rPr>
          <w:rFonts w:ascii="Times New Roman" w:hAnsi="Times New Roman"/>
          <w:bCs/>
          <w:sz w:val="24"/>
          <w:szCs w:val="24"/>
        </w:rPr>
        <w:t xml:space="preserve"> performance for nearly all root and agronomic traits but both had poor and negative GCA effects for nearly all traits. This can possibly be explained by lack of significant correlations between the GCA and per se performance (Biradar </w:t>
      </w:r>
      <w:r w:rsidR="00C8257D" w:rsidRPr="00CD1B02">
        <w:rPr>
          <w:rFonts w:ascii="Times New Roman" w:hAnsi="Times New Roman"/>
          <w:i/>
          <w:sz w:val="24"/>
          <w:szCs w:val="24"/>
          <w:lang w:val="en-US"/>
        </w:rPr>
        <w:t>et al</w:t>
      </w:r>
      <w:r w:rsidRPr="00013262">
        <w:rPr>
          <w:rFonts w:ascii="Times New Roman" w:hAnsi="Times New Roman"/>
          <w:bCs/>
          <w:sz w:val="24"/>
          <w:szCs w:val="24"/>
        </w:rPr>
        <w:t xml:space="preserve">., 2020; Mahesh </w:t>
      </w:r>
      <w:r w:rsidR="00C8257D" w:rsidRPr="00CD1B02">
        <w:rPr>
          <w:rFonts w:ascii="Times New Roman" w:hAnsi="Times New Roman"/>
          <w:i/>
          <w:sz w:val="24"/>
          <w:szCs w:val="24"/>
          <w:lang w:val="en-US"/>
        </w:rPr>
        <w:t>et al</w:t>
      </w:r>
      <w:r w:rsidRPr="00013262">
        <w:rPr>
          <w:rFonts w:ascii="Times New Roman" w:hAnsi="Times New Roman"/>
          <w:bCs/>
          <w:sz w:val="24"/>
          <w:szCs w:val="24"/>
        </w:rPr>
        <w:t xml:space="preserve">., 2020). Significant GCA effects are primarily explained by additive gene effects or additive-by-additive interactions which relate to presence of favourable alleles and fixable genetic variation. </w:t>
      </w:r>
      <w:r w:rsidRPr="00013262">
        <w:rPr>
          <w:rFonts w:ascii="Times New Roman" w:hAnsi="Times New Roman"/>
          <w:sz w:val="24"/>
          <w:szCs w:val="24"/>
          <w:lang w:eastAsia="en-GB"/>
        </w:rPr>
        <w:t xml:space="preserve">Positive GCA effects were useful in transfer of favourable genes for root distribution in common bean thereby showing clear evidence of presence of additive gene (Cerutti </w:t>
      </w:r>
      <w:r w:rsidR="00C8257D" w:rsidRPr="00CD1B02">
        <w:rPr>
          <w:rFonts w:ascii="Times New Roman" w:hAnsi="Times New Roman"/>
          <w:i/>
          <w:sz w:val="24"/>
          <w:szCs w:val="24"/>
          <w:lang w:val="en-US"/>
        </w:rPr>
        <w:t>et al</w:t>
      </w:r>
      <w:r w:rsidRPr="00013262">
        <w:rPr>
          <w:rFonts w:ascii="Times New Roman" w:hAnsi="Times New Roman"/>
          <w:sz w:val="24"/>
          <w:szCs w:val="24"/>
          <w:lang w:eastAsia="en-GB"/>
        </w:rPr>
        <w:t>., 2020).</w:t>
      </w:r>
      <w:r w:rsidRPr="00013262">
        <w:rPr>
          <w:rFonts w:ascii="Times New Roman" w:hAnsi="Times New Roman"/>
          <w:bCs/>
          <w:sz w:val="24"/>
          <w:szCs w:val="24"/>
        </w:rPr>
        <w:t xml:space="preserve"> If genotypes with positive GCA affects are included in a breeding programme there is a high probability </w:t>
      </w:r>
      <w:r w:rsidRPr="00013262">
        <w:rPr>
          <w:rFonts w:ascii="Times New Roman" w:hAnsi="Times New Roman"/>
          <w:sz w:val="24"/>
          <w:szCs w:val="24"/>
          <w:lang w:eastAsia="en-GB"/>
        </w:rPr>
        <w:t xml:space="preserve">of capturing the desirable alleles (Griffing, 1956a). This may also </w:t>
      </w:r>
      <w:r w:rsidR="00AE28D0" w:rsidRPr="00013262">
        <w:rPr>
          <w:rFonts w:ascii="Times New Roman" w:hAnsi="Times New Roman"/>
          <w:sz w:val="24"/>
          <w:szCs w:val="24"/>
          <w:lang w:eastAsia="en-GB"/>
        </w:rPr>
        <w:t>result</w:t>
      </w:r>
      <w:r w:rsidRPr="00013262">
        <w:rPr>
          <w:rFonts w:ascii="Times New Roman" w:hAnsi="Times New Roman"/>
          <w:sz w:val="24"/>
          <w:szCs w:val="24"/>
          <w:lang w:eastAsia="en-GB"/>
        </w:rPr>
        <w:t xml:space="preserve"> in less gene integration and higher achievement in selection (</w:t>
      </w:r>
      <w:proofErr w:type="spellStart"/>
      <w:r w:rsidRPr="00013262">
        <w:rPr>
          <w:rFonts w:ascii="Times New Roman" w:hAnsi="Times New Roman"/>
          <w:sz w:val="24"/>
          <w:szCs w:val="24"/>
          <w:lang w:eastAsia="en-GB"/>
        </w:rPr>
        <w:t>Chigeza</w:t>
      </w:r>
      <w:proofErr w:type="spellEnd"/>
      <w:r w:rsidRPr="00013262">
        <w:rPr>
          <w:rFonts w:ascii="Times New Roman" w:hAnsi="Times New Roman"/>
          <w:sz w:val="24"/>
          <w:szCs w:val="24"/>
          <w:lang w:eastAsia="en-GB"/>
        </w:rPr>
        <w:t xml:space="preserve"> </w:t>
      </w:r>
      <w:r w:rsidR="00C8257D" w:rsidRPr="00CD1B02">
        <w:rPr>
          <w:rFonts w:ascii="Times New Roman" w:hAnsi="Times New Roman"/>
          <w:i/>
          <w:sz w:val="24"/>
          <w:szCs w:val="24"/>
          <w:lang w:val="en-US"/>
        </w:rPr>
        <w:t>et al</w:t>
      </w:r>
      <w:r w:rsidRPr="00013262">
        <w:rPr>
          <w:rFonts w:ascii="Times New Roman" w:hAnsi="Times New Roman"/>
          <w:sz w:val="24"/>
          <w:szCs w:val="24"/>
          <w:lang w:eastAsia="en-GB"/>
        </w:rPr>
        <w:t>., 2014).</w:t>
      </w:r>
    </w:p>
    <w:p w14:paraId="401637A1" w14:textId="77777777" w:rsidR="00013262" w:rsidRPr="00013262" w:rsidRDefault="00013262" w:rsidP="00013262">
      <w:pPr>
        <w:ind w:firstLine="720"/>
        <w:jc w:val="both"/>
        <w:rPr>
          <w:rFonts w:ascii="Times New Roman" w:hAnsi="Times New Roman"/>
          <w:sz w:val="24"/>
          <w:szCs w:val="24"/>
          <w:lang w:eastAsia="en-GB"/>
        </w:rPr>
      </w:pPr>
      <w:r w:rsidRPr="00013262">
        <w:rPr>
          <w:rFonts w:ascii="Times New Roman" w:hAnsi="Times New Roman"/>
          <w:sz w:val="24"/>
          <w:szCs w:val="24"/>
          <w:lang w:eastAsia="en-GB"/>
        </w:rPr>
        <w:t xml:space="preserve">Heritability is a useful statistic in crop improvement ordinarily obtained from variance components </w:t>
      </w:r>
      <w:r w:rsidRPr="00013262">
        <w:rPr>
          <w:rFonts w:ascii="Times New Roman" w:hAnsi="Times New Roman"/>
          <w:sz w:val="24"/>
          <w:szCs w:val="24"/>
        </w:rPr>
        <w:t>(Kears</w:t>
      </w:r>
      <w:r w:rsidR="000C3052">
        <w:rPr>
          <w:rFonts w:ascii="Times New Roman" w:hAnsi="Times New Roman"/>
          <w:sz w:val="24"/>
          <w:szCs w:val="24"/>
        </w:rPr>
        <w:t>ey &amp;</w:t>
      </w:r>
      <w:r w:rsidRPr="00013262">
        <w:rPr>
          <w:rFonts w:ascii="Times New Roman" w:hAnsi="Times New Roman"/>
          <w:sz w:val="24"/>
          <w:szCs w:val="24"/>
        </w:rPr>
        <w:t xml:space="preserve"> Pooni, 1996). </w:t>
      </w:r>
      <w:r w:rsidRPr="00013262">
        <w:rPr>
          <w:rFonts w:ascii="Times New Roman" w:hAnsi="Times New Roman"/>
          <w:sz w:val="24"/>
          <w:szCs w:val="24"/>
          <w:lang w:eastAsia="en-GB"/>
        </w:rPr>
        <w:t xml:space="preserve">Successful genetic improvement depends on the magnitude of the heritability of important trait (Ma-Teresa, </w:t>
      </w:r>
      <w:r w:rsidR="00C8257D" w:rsidRPr="00CD1B02">
        <w:rPr>
          <w:rFonts w:ascii="Times New Roman" w:hAnsi="Times New Roman"/>
          <w:i/>
          <w:sz w:val="24"/>
          <w:szCs w:val="24"/>
          <w:lang w:val="en-US"/>
        </w:rPr>
        <w:t>et al</w:t>
      </w:r>
      <w:r w:rsidRPr="00013262">
        <w:rPr>
          <w:rFonts w:ascii="Times New Roman" w:hAnsi="Times New Roman"/>
          <w:sz w:val="24"/>
          <w:szCs w:val="24"/>
          <w:lang w:eastAsia="en-GB"/>
        </w:rPr>
        <w:t>., 1993). High GCA estimates motivate good level of heritability estimates.</w:t>
      </w:r>
      <w:r w:rsidRPr="00013262">
        <w:rPr>
          <w:rFonts w:ascii="Times New Roman" w:hAnsi="Times New Roman"/>
          <w:color w:val="000000"/>
          <w:sz w:val="24"/>
          <w:szCs w:val="24"/>
        </w:rPr>
        <w:t xml:space="preserve"> Narrow sense heritability estimates the proportion of genetic variation that is attributed to additive genetic variance </w:t>
      </w:r>
      <w:proofErr w:type="gramStart"/>
      <w:r w:rsidRPr="00013262">
        <w:rPr>
          <w:rFonts w:ascii="Times New Roman" w:hAnsi="Times New Roman"/>
          <w:color w:val="000000"/>
          <w:sz w:val="24"/>
          <w:szCs w:val="24"/>
        </w:rPr>
        <w:t>in a given</w:t>
      </w:r>
      <w:proofErr w:type="gramEnd"/>
      <w:r w:rsidRPr="00013262">
        <w:rPr>
          <w:rFonts w:ascii="Times New Roman" w:hAnsi="Times New Roman"/>
          <w:color w:val="000000"/>
          <w:sz w:val="24"/>
          <w:szCs w:val="24"/>
        </w:rPr>
        <w:t xml:space="preserve"> population</w:t>
      </w:r>
      <w:r w:rsidR="00287241">
        <w:rPr>
          <w:rFonts w:ascii="Times New Roman" w:hAnsi="Times New Roman"/>
          <w:color w:val="000000"/>
          <w:sz w:val="16"/>
          <w:szCs w:val="16"/>
        </w:rPr>
        <w:t>.</w:t>
      </w:r>
      <w:r w:rsidRPr="00013262">
        <w:rPr>
          <w:rFonts w:ascii="Times New Roman" w:hAnsi="Times New Roman"/>
          <w:sz w:val="24"/>
          <w:szCs w:val="24"/>
          <w:lang w:eastAsia="en-GB"/>
        </w:rPr>
        <w:t xml:space="preserve"> Moderate to high heritability estimates of between 0.43 and 0.68 from this study (</w:t>
      </w:r>
      <w:r w:rsidR="00D628B4">
        <w:rPr>
          <w:rFonts w:ascii="Times New Roman" w:hAnsi="Times New Roman"/>
          <w:sz w:val="24"/>
          <w:szCs w:val="24"/>
          <w:lang w:eastAsia="en-GB"/>
        </w:rPr>
        <w:t>Table</w:t>
      </w:r>
      <w:r w:rsidRPr="00013262">
        <w:rPr>
          <w:rFonts w:ascii="Times New Roman" w:hAnsi="Times New Roman"/>
          <w:sz w:val="24"/>
          <w:szCs w:val="24"/>
          <w:lang w:eastAsia="en-GB"/>
        </w:rPr>
        <w:t xml:space="preserve"> </w:t>
      </w:r>
      <w:r w:rsidR="00C8257D">
        <w:rPr>
          <w:rFonts w:ascii="Times New Roman" w:hAnsi="Times New Roman"/>
          <w:sz w:val="24"/>
          <w:szCs w:val="24"/>
          <w:lang w:eastAsia="en-GB"/>
        </w:rPr>
        <w:t>4.</w:t>
      </w:r>
      <w:r w:rsidRPr="00013262">
        <w:rPr>
          <w:rFonts w:ascii="Times New Roman" w:hAnsi="Times New Roman"/>
          <w:sz w:val="24"/>
          <w:szCs w:val="24"/>
          <w:lang w:eastAsia="en-GB"/>
        </w:rPr>
        <w:t>6) showed the predominance of additive gene action in inheritance of root traits. Similar estimates of narrow sense heritability were obtained under stressed environment compared to less stressed conditions in common bean (Araújo</w:t>
      </w:r>
      <w:r w:rsidRPr="00013262">
        <w:rPr>
          <w:rFonts w:ascii="Times New Roman" w:eastAsia="Times New Roman" w:hAnsi="Times New Roman"/>
          <w:sz w:val="24"/>
          <w:szCs w:val="24"/>
        </w:rPr>
        <w:t xml:space="preserve"> </w:t>
      </w:r>
      <w:r w:rsidR="00C8257D" w:rsidRPr="00CD1B02">
        <w:rPr>
          <w:rFonts w:ascii="Times New Roman" w:hAnsi="Times New Roman"/>
          <w:i/>
          <w:sz w:val="24"/>
          <w:szCs w:val="24"/>
          <w:lang w:val="en-US"/>
        </w:rPr>
        <w:t>et al</w:t>
      </w:r>
      <w:r w:rsidRPr="00013262">
        <w:rPr>
          <w:rFonts w:ascii="Times New Roman" w:eastAsia="Times New Roman" w:hAnsi="Times New Roman"/>
          <w:sz w:val="24"/>
          <w:szCs w:val="24"/>
        </w:rPr>
        <w:t xml:space="preserve">., 2005; </w:t>
      </w:r>
      <w:proofErr w:type="spellStart"/>
      <w:r w:rsidRPr="00013262">
        <w:rPr>
          <w:rFonts w:ascii="Times New Roman" w:hAnsi="Times New Roman"/>
          <w:bCs/>
          <w:sz w:val="24"/>
          <w:szCs w:val="24"/>
        </w:rPr>
        <w:t>Kachiguma</w:t>
      </w:r>
      <w:proofErr w:type="spellEnd"/>
      <w:r w:rsidRPr="00013262">
        <w:rPr>
          <w:rFonts w:ascii="Times New Roman" w:hAnsi="Times New Roman"/>
          <w:bCs/>
          <w:sz w:val="24"/>
          <w:szCs w:val="24"/>
        </w:rPr>
        <w:t xml:space="preserve"> </w:t>
      </w:r>
      <w:r w:rsidR="00C8257D" w:rsidRPr="00CD1B02">
        <w:rPr>
          <w:rFonts w:ascii="Times New Roman" w:hAnsi="Times New Roman"/>
          <w:i/>
          <w:sz w:val="24"/>
          <w:szCs w:val="24"/>
          <w:lang w:val="en-US"/>
        </w:rPr>
        <w:t>et al</w:t>
      </w:r>
      <w:r w:rsidRPr="00013262">
        <w:rPr>
          <w:rFonts w:ascii="Times New Roman" w:hAnsi="Times New Roman"/>
          <w:bCs/>
          <w:sz w:val="24"/>
          <w:szCs w:val="24"/>
        </w:rPr>
        <w:t>., 2021</w:t>
      </w:r>
      <w:r w:rsidRPr="00013262">
        <w:rPr>
          <w:rFonts w:ascii="Times New Roman" w:eastAsia="Times New Roman" w:hAnsi="Times New Roman"/>
          <w:sz w:val="24"/>
          <w:szCs w:val="24"/>
        </w:rPr>
        <w:t>)</w:t>
      </w:r>
      <w:r w:rsidRPr="00013262">
        <w:rPr>
          <w:rFonts w:ascii="Times New Roman" w:hAnsi="Times New Roman"/>
          <w:sz w:val="24"/>
          <w:szCs w:val="24"/>
          <w:lang w:eastAsia="en-GB"/>
        </w:rPr>
        <w:t>. From the result</w:t>
      </w:r>
      <w:r w:rsidR="00E82957">
        <w:rPr>
          <w:rFonts w:ascii="Times New Roman" w:hAnsi="Times New Roman"/>
          <w:sz w:val="24"/>
          <w:szCs w:val="24"/>
          <w:lang w:eastAsia="en-GB"/>
        </w:rPr>
        <w:t>s in this study, it can conclude</w:t>
      </w:r>
      <w:r w:rsidRPr="00013262">
        <w:rPr>
          <w:rFonts w:ascii="Times New Roman" w:hAnsi="Times New Roman"/>
          <w:sz w:val="24"/>
          <w:szCs w:val="24"/>
          <w:lang w:eastAsia="en-GB"/>
        </w:rPr>
        <w:t xml:space="preserve"> that although genetic factors were important in transmission of root traits and seed yield, environment factors also contributed to phenotypic expression among progenies.</w:t>
      </w:r>
    </w:p>
    <w:p w14:paraId="2F60F541" w14:textId="77777777" w:rsidR="00D0387F" w:rsidRPr="00013262" w:rsidRDefault="00013262" w:rsidP="00013262">
      <w:pPr>
        <w:ind w:firstLine="720"/>
        <w:jc w:val="both"/>
        <w:rPr>
          <w:rFonts w:ascii="Times New Roman" w:hAnsi="Times New Roman"/>
          <w:sz w:val="24"/>
          <w:szCs w:val="24"/>
          <w:lang w:eastAsia="en-GB"/>
        </w:rPr>
      </w:pPr>
      <w:r w:rsidRPr="00013262">
        <w:rPr>
          <w:rFonts w:ascii="Times New Roman" w:hAnsi="Times New Roman"/>
          <w:sz w:val="24"/>
          <w:szCs w:val="24"/>
          <w:lang w:eastAsia="en-GB"/>
        </w:rPr>
        <w:t>Significant positive genetic and phenotypic correlations obtained showed clear relationship among traits. Significant genetic and phenotypic correlations between bean genotypes for root traits were previously reported (</w:t>
      </w:r>
      <w:r w:rsidRPr="00013262">
        <w:rPr>
          <w:rFonts w:ascii="Times New Roman" w:eastAsia="Times New Roman" w:hAnsi="Times New Roman"/>
          <w:sz w:val="24"/>
          <w:szCs w:val="24"/>
        </w:rPr>
        <w:t>Ara</w:t>
      </w:r>
      <w:r w:rsidR="00C8257D">
        <w:rPr>
          <w:rFonts w:ascii="Times New Roman" w:eastAsia="Times New Roman" w:hAnsi="Times New Roman"/>
          <w:sz w:val="24"/>
          <w:szCs w:val="24"/>
        </w:rPr>
        <w:t>ú</w:t>
      </w:r>
      <w:r w:rsidRPr="00013262">
        <w:rPr>
          <w:rFonts w:ascii="Times New Roman" w:eastAsia="Times New Roman" w:hAnsi="Times New Roman"/>
          <w:sz w:val="24"/>
          <w:szCs w:val="24"/>
        </w:rPr>
        <w:t xml:space="preserve">jo </w:t>
      </w:r>
      <w:r w:rsidR="00C8257D" w:rsidRPr="00CD1B02">
        <w:rPr>
          <w:rFonts w:ascii="Times New Roman" w:hAnsi="Times New Roman"/>
          <w:i/>
          <w:sz w:val="24"/>
          <w:szCs w:val="24"/>
          <w:lang w:val="en-US"/>
        </w:rPr>
        <w:t>et al</w:t>
      </w:r>
      <w:r w:rsidRPr="00013262">
        <w:rPr>
          <w:rFonts w:ascii="Times New Roman" w:eastAsia="Times New Roman" w:hAnsi="Times New Roman"/>
          <w:sz w:val="24"/>
          <w:szCs w:val="24"/>
        </w:rPr>
        <w:t>., 2005</w:t>
      </w:r>
      <w:r w:rsidRPr="00013262">
        <w:rPr>
          <w:rFonts w:ascii="Times New Roman" w:hAnsi="Times New Roman"/>
          <w:sz w:val="24"/>
          <w:szCs w:val="24"/>
          <w:lang w:eastAsia="en-GB"/>
        </w:rPr>
        <w:t xml:space="preserve">). The high level of significant association among the root traits and yield traits suggest that root architecture played an important role in seed accumulation as a desirable consequence of crop adaptability to extreme environments. The strong and significant association between root traits and seed yield implies that the selection response of RA or RL can be predicted to enhance seed yield </w:t>
      </w:r>
      <w:proofErr w:type="gramStart"/>
      <w:r w:rsidRPr="00013262">
        <w:rPr>
          <w:rFonts w:ascii="Times New Roman" w:hAnsi="Times New Roman"/>
          <w:sz w:val="24"/>
          <w:szCs w:val="24"/>
          <w:lang w:eastAsia="en-GB"/>
        </w:rPr>
        <w:t>as a result of</w:t>
      </w:r>
      <w:proofErr w:type="gramEnd"/>
      <w:r w:rsidRPr="00013262">
        <w:rPr>
          <w:rFonts w:ascii="Times New Roman" w:hAnsi="Times New Roman"/>
          <w:sz w:val="24"/>
          <w:szCs w:val="24"/>
          <w:lang w:eastAsia="en-GB"/>
        </w:rPr>
        <w:t xml:space="preserve"> genotype’s adaptability to the environmental conditions. Negative and non-significant </w:t>
      </w:r>
      <w:r w:rsidRPr="00013262">
        <w:rPr>
          <w:rFonts w:ascii="Times New Roman" w:hAnsi="Times New Roman"/>
          <w:sz w:val="24"/>
          <w:szCs w:val="24"/>
          <w:lang w:eastAsia="en-GB"/>
        </w:rPr>
        <w:lastRenderedPageBreak/>
        <w:t xml:space="preserve">genetic correlation were observed between RN with NPP and RL, might be helpful in explaining the complex patterns between the traits. These results suggested that improvement of one of trait will directly result in significant change on other correlated trait due to their strong relationship. Therefore, positive response of the genotypes for adaptability to varied growing environments may be attributed to genetic factors and compensatory response of existing positive and strong relationship among other traits. These findings </w:t>
      </w:r>
      <w:proofErr w:type="gramStart"/>
      <w:r w:rsidRPr="00013262">
        <w:rPr>
          <w:rFonts w:ascii="Times New Roman" w:hAnsi="Times New Roman"/>
          <w:sz w:val="24"/>
          <w:szCs w:val="24"/>
          <w:lang w:eastAsia="en-GB"/>
        </w:rPr>
        <w:t>are in agreement</w:t>
      </w:r>
      <w:proofErr w:type="gramEnd"/>
      <w:r w:rsidRPr="00013262">
        <w:rPr>
          <w:rFonts w:ascii="Times New Roman" w:hAnsi="Times New Roman"/>
          <w:sz w:val="24"/>
          <w:szCs w:val="24"/>
          <w:lang w:eastAsia="en-GB"/>
        </w:rPr>
        <w:t xml:space="preserve"> with those of </w:t>
      </w:r>
      <w:proofErr w:type="spellStart"/>
      <w:r w:rsidRPr="00013262">
        <w:rPr>
          <w:rFonts w:ascii="Times New Roman" w:hAnsi="Times New Roman"/>
          <w:sz w:val="24"/>
          <w:szCs w:val="24"/>
          <w:lang w:eastAsia="en-GB"/>
        </w:rPr>
        <w:t>Jochua</w:t>
      </w:r>
      <w:proofErr w:type="spellEnd"/>
      <w:r w:rsidRPr="00013262">
        <w:rPr>
          <w:rFonts w:ascii="Times New Roman" w:hAnsi="Times New Roman"/>
          <w:sz w:val="24"/>
          <w:szCs w:val="24"/>
          <w:lang w:eastAsia="en-GB"/>
        </w:rPr>
        <w:t xml:space="preserve"> </w:t>
      </w:r>
      <w:r w:rsidR="00C8257D" w:rsidRPr="00CD1B02">
        <w:rPr>
          <w:rFonts w:ascii="Times New Roman" w:hAnsi="Times New Roman"/>
          <w:i/>
          <w:sz w:val="24"/>
          <w:szCs w:val="24"/>
          <w:lang w:val="en-US"/>
        </w:rPr>
        <w:t>et al</w:t>
      </w:r>
      <w:r w:rsidRPr="00013262">
        <w:rPr>
          <w:rFonts w:ascii="Times New Roman" w:hAnsi="Times New Roman"/>
          <w:sz w:val="24"/>
          <w:szCs w:val="24"/>
          <w:lang w:eastAsia="en-GB"/>
        </w:rPr>
        <w:t>. (2020) who reported that relationships among the traits contributed to breeding for multiple architectural root system which greatly enhanced plant’s adaptability and acquisition of multiple soil resources.</w:t>
      </w:r>
    </w:p>
    <w:p w14:paraId="35AD8951" w14:textId="77777777" w:rsidR="00D0387F" w:rsidRPr="00A74AFE" w:rsidRDefault="00D0387F" w:rsidP="00D0387F">
      <w:pPr>
        <w:spacing w:line="240" w:lineRule="auto"/>
        <w:rPr>
          <w:rFonts w:ascii="Times New Roman" w:hAnsi="Times New Roman"/>
          <w:lang w:eastAsia="en-GB"/>
        </w:rPr>
      </w:pPr>
    </w:p>
    <w:p w14:paraId="5D79C5EF" w14:textId="77777777" w:rsidR="001F1A81" w:rsidRPr="00A74AFE" w:rsidRDefault="001F1A81" w:rsidP="00C52637">
      <w:pPr>
        <w:pStyle w:val="Heading3"/>
        <w:rPr>
          <w:lang w:eastAsia="en-GB"/>
        </w:rPr>
      </w:pPr>
      <w:bookmarkStart w:id="86" w:name="_Toc168949698"/>
      <w:r w:rsidRPr="00A74AFE">
        <w:rPr>
          <w:lang w:val="en-US"/>
        </w:rPr>
        <w:t>4.7</w:t>
      </w:r>
      <w:r w:rsidR="00D0387F" w:rsidRPr="00A74AFE">
        <w:rPr>
          <w:lang w:val="en-US"/>
        </w:rPr>
        <w:t xml:space="preserve"> </w:t>
      </w:r>
      <w:r w:rsidR="00D0387F" w:rsidRPr="00A74AFE">
        <w:rPr>
          <w:lang w:eastAsia="en-GB"/>
        </w:rPr>
        <w:t>Conclusion</w:t>
      </w:r>
      <w:bookmarkEnd w:id="86"/>
    </w:p>
    <w:p w14:paraId="23AB560A" w14:textId="77777777" w:rsidR="00F221ED" w:rsidRPr="005443DC" w:rsidRDefault="00013262" w:rsidP="00F221ED">
      <w:pPr>
        <w:pStyle w:val="p"/>
        <w:spacing w:line="360" w:lineRule="auto"/>
        <w:ind w:firstLine="720"/>
        <w:jc w:val="both"/>
      </w:pPr>
      <w:r w:rsidRPr="00013262">
        <w:t>The study revealed the significance of both GCA and SCA effects suggesting that both additive an</w:t>
      </w:r>
      <w:r w:rsidR="008925DC">
        <w:t>d non-additive gene actions are</w:t>
      </w:r>
      <w:r w:rsidRPr="00013262">
        <w:t xml:space="preserve"> responsible in modulating root and seed yield accumulation in common parents. F</w:t>
      </w:r>
      <w:r w:rsidRPr="00013262">
        <w:rPr>
          <w:vertAlign w:val="subscript"/>
        </w:rPr>
        <w:t>2</w:t>
      </w:r>
      <w:r w:rsidRPr="00013262">
        <w:t xml:space="preserve"> populations from three crosses DAB236 x </w:t>
      </w:r>
      <w:proofErr w:type="spellStart"/>
      <w:r w:rsidRPr="001915E1">
        <w:rPr>
          <w:i/>
        </w:rPr>
        <w:t>Angonia</w:t>
      </w:r>
      <w:proofErr w:type="spellEnd"/>
      <w:r w:rsidRPr="00013262">
        <w:t xml:space="preserve">, DAB256 x </w:t>
      </w:r>
      <w:proofErr w:type="spellStart"/>
      <w:r w:rsidRPr="001915E1">
        <w:rPr>
          <w:i/>
        </w:rPr>
        <w:t>Matgrande</w:t>
      </w:r>
      <w:proofErr w:type="spellEnd"/>
      <w:r w:rsidRPr="00013262">
        <w:t xml:space="preserve"> and AFR398 x </w:t>
      </w:r>
      <w:proofErr w:type="spellStart"/>
      <w:r w:rsidRPr="001915E1">
        <w:rPr>
          <w:i/>
        </w:rPr>
        <w:t>Matgrande</w:t>
      </w:r>
      <w:proofErr w:type="spellEnd"/>
      <w:r w:rsidRPr="00013262">
        <w:t xml:space="preserve"> were outstanding and consistent across the locations. These populations are potential repositories for good genes for improvement of common bean for root architecture and seed yield and can be subjected to selection under multiple stress conditions to obtain productive cultivars. One parental line AFR398 showed significant positive GCA effects for both root architecture and seed yield accumulation.</w:t>
      </w:r>
      <w:r w:rsidRPr="00013262" w:rsidDel="0073183D">
        <w:rPr>
          <w:lang w:eastAsia="en-GB"/>
        </w:rPr>
        <w:t xml:space="preserve"> </w:t>
      </w:r>
      <w:r w:rsidRPr="00013262">
        <w:rPr>
          <w:lang w:eastAsia="en-GB"/>
        </w:rPr>
        <w:t>Moderate to high narrow s</w:t>
      </w:r>
      <w:r w:rsidR="008925DC">
        <w:rPr>
          <w:lang w:eastAsia="en-GB"/>
        </w:rPr>
        <w:t xml:space="preserve">ense heritability estimates </w:t>
      </w:r>
      <w:r w:rsidR="008925DC" w:rsidRPr="00C840E1">
        <w:rPr>
          <w:lang w:eastAsia="en-GB"/>
        </w:rPr>
        <w:t>are</w:t>
      </w:r>
      <w:r w:rsidRPr="00C840E1">
        <w:rPr>
          <w:lang w:eastAsia="en-GB"/>
        </w:rPr>
        <w:t xml:space="preserve"> obtained. Such heritability estimates point to good response to selection. Existence of superior genotypes offers the possibility of exploiting opportunity for developing and subsequently deploying bean cultivars that are well adapted to multiple environments and having high yield for increased production in areas of major cultivation such as Latin America and more prominently in sub-Saharan Africa.</w:t>
      </w:r>
      <w:r w:rsidR="00F221ED" w:rsidRPr="00C840E1">
        <w:rPr>
          <w:lang w:eastAsia="en-GB"/>
        </w:rPr>
        <w:t xml:space="preserve"> </w:t>
      </w:r>
      <w:r w:rsidR="00287241" w:rsidRPr="00C840E1">
        <w:rPr>
          <w:lang w:eastAsia="en-GB"/>
        </w:rPr>
        <w:t>The results</w:t>
      </w:r>
      <w:r w:rsidR="00287241" w:rsidRPr="00C840E1">
        <w:t xml:space="preserve"> in this study </w:t>
      </w:r>
      <w:r w:rsidR="00901EBC" w:rsidRPr="00C840E1">
        <w:t>also</w:t>
      </w:r>
      <w:r w:rsidR="00F221ED" w:rsidRPr="00C840E1">
        <w:t xml:space="preserve"> </w:t>
      </w:r>
      <w:r w:rsidR="00901EBC" w:rsidRPr="00C840E1">
        <w:t>confirm</w:t>
      </w:r>
      <w:r w:rsidR="00F221ED" w:rsidRPr="00C840E1">
        <w:t xml:space="preserve"> that the </w:t>
      </w:r>
      <w:r w:rsidR="00901EBC" w:rsidRPr="00C840E1">
        <w:t xml:space="preserve">generic </w:t>
      </w:r>
      <w:r w:rsidR="00F221ED" w:rsidRPr="00C840E1">
        <w:t xml:space="preserve">relationship between the root traits measured in diverse environment conditions at reproductive stage seven (R7) are highly associated and can </w:t>
      </w:r>
      <w:proofErr w:type="gramStart"/>
      <w:r w:rsidR="00F221ED" w:rsidRPr="00C840E1">
        <w:t>induce for</w:t>
      </w:r>
      <w:proofErr w:type="gramEnd"/>
      <w:r w:rsidR="00F221ED" w:rsidRPr="00C840E1">
        <w:t xml:space="preserve"> better selection.</w:t>
      </w:r>
    </w:p>
    <w:p w14:paraId="7F108CE7" w14:textId="77777777" w:rsidR="00DA3463" w:rsidRPr="00F221ED" w:rsidRDefault="00DA3463" w:rsidP="00DA3463">
      <w:pPr>
        <w:ind w:firstLine="720"/>
        <w:jc w:val="both"/>
        <w:rPr>
          <w:rFonts w:ascii="Times New Roman" w:hAnsi="Times New Roman"/>
          <w:sz w:val="24"/>
          <w:szCs w:val="24"/>
          <w:lang w:val="en-US" w:eastAsia="en-GB"/>
        </w:rPr>
      </w:pPr>
    </w:p>
    <w:p w14:paraId="38FA80DD" w14:textId="77777777" w:rsidR="00A207CD" w:rsidRPr="00F52361" w:rsidRDefault="00A35159" w:rsidP="00F85F54">
      <w:pPr>
        <w:pStyle w:val="Heading3"/>
      </w:pPr>
      <w:bookmarkStart w:id="87" w:name="_Toc168949699"/>
      <w:r w:rsidRPr="00F52361">
        <w:lastRenderedPageBreak/>
        <w:t xml:space="preserve">4.8 </w:t>
      </w:r>
      <w:commentRangeStart w:id="88"/>
      <w:r w:rsidRPr="00F52361">
        <w:t>References</w:t>
      </w:r>
      <w:bookmarkEnd w:id="87"/>
      <w:r w:rsidRPr="00F52361">
        <w:t xml:space="preserve"> </w:t>
      </w:r>
    </w:p>
    <w:p w14:paraId="7D2E7D5E" w14:textId="77777777" w:rsidR="00A207CD" w:rsidRPr="00F52361" w:rsidRDefault="00A207CD" w:rsidP="00A207CD">
      <w:pPr>
        <w:ind w:left="720" w:hanging="720"/>
        <w:jc w:val="both"/>
        <w:rPr>
          <w:rFonts w:ascii="Times New Roman" w:hAnsi="Times New Roman"/>
          <w:noProof/>
          <w:sz w:val="24"/>
          <w:szCs w:val="24"/>
        </w:rPr>
      </w:pPr>
      <w:r w:rsidRPr="00F52361">
        <w:rPr>
          <w:rFonts w:ascii="Times New Roman" w:hAnsi="Times New Roman"/>
          <w:sz w:val="24"/>
          <w:szCs w:val="24"/>
          <w:lang w:val="en-US" w:eastAsia="en-GB"/>
        </w:rPr>
        <w:t xml:space="preserve">FAO. (2018b). </w:t>
      </w:r>
      <w:r w:rsidRPr="00F52361">
        <w:rPr>
          <w:rFonts w:ascii="Times New Roman" w:hAnsi="Times New Roman"/>
          <w:i/>
          <w:sz w:val="24"/>
          <w:szCs w:val="24"/>
          <w:lang w:eastAsia="en-GB"/>
        </w:rPr>
        <w:t>The states of food security and nutrition in the World (SOFI): Building climate resilience for food security and nutrition</w:t>
      </w:r>
      <w:r w:rsidRPr="00F52361">
        <w:rPr>
          <w:rFonts w:ascii="Times New Roman" w:hAnsi="Times New Roman"/>
          <w:sz w:val="24"/>
          <w:szCs w:val="24"/>
          <w:lang w:eastAsia="en-GB"/>
        </w:rPr>
        <w:t xml:space="preserve">. </w:t>
      </w:r>
      <w:r w:rsidRPr="00F52361">
        <w:rPr>
          <w:rFonts w:ascii="Times New Roman" w:hAnsi="Times New Roman"/>
          <w:bCs/>
          <w:sz w:val="24"/>
          <w:szCs w:val="24"/>
        </w:rPr>
        <w:t xml:space="preserve">Retrieved 19, December 2021, from </w:t>
      </w:r>
      <w:hyperlink r:id="rId76" w:history="1">
        <w:r w:rsidRPr="00F52361">
          <w:rPr>
            <w:rStyle w:val="Hyperlink"/>
            <w:rFonts w:ascii="Times New Roman" w:hAnsi="Times New Roman"/>
            <w:sz w:val="24"/>
            <w:szCs w:val="24"/>
          </w:rPr>
          <w:t>https://www.wfp.org/publications/</w:t>
        </w:r>
      </w:hyperlink>
      <w:r w:rsidRPr="00F52361">
        <w:rPr>
          <w:rFonts w:ascii="Times New Roman" w:hAnsi="Times New Roman"/>
          <w:bCs/>
          <w:sz w:val="24"/>
          <w:szCs w:val="24"/>
        </w:rPr>
        <w:t xml:space="preserve">. </w:t>
      </w:r>
    </w:p>
    <w:p w14:paraId="7B8C6C3E" w14:textId="77777777" w:rsidR="00F52361" w:rsidRPr="00F52361" w:rsidRDefault="00A207CD" w:rsidP="00F52361">
      <w:pPr>
        <w:ind w:left="720" w:hanging="720"/>
        <w:jc w:val="both"/>
        <w:rPr>
          <w:rFonts w:ascii="Times New Roman" w:eastAsia="Times New Roman" w:hAnsi="Times New Roman"/>
          <w:sz w:val="24"/>
          <w:szCs w:val="24"/>
        </w:rPr>
      </w:pPr>
      <w:r w:rsidRPr="00F52361">
        <w:rPr>
          <w:rFonts w:ascii="Times New Roman" w:eastAsia="Times New Roman" w:hAnsi="Times New Roman"/>
          <w:sz w:val="24"/>
          <w:szCs w:val="24"/>
        </w:rPr>
        <w:t xml:space="preserve">Griffing, B. (1956b). Concept of general and specific combining ability in relation to diallel crossing systems. </w:t>
      </w:r>
      <w:r w:rsidRPr="00F52361">
        <w:rPr>
          <w:rFonts w:ascii="Times New Roman" w:eastAsia="Times New Roman" w:hAnsi="Times New Roman"/>
          <w:i/>
          <w:sz w:val="24"/>
          <w:szCs w:val="24"/>
        </w:rPr>
        <w:t>Australian Journal of Biological Sciences, 9</w:t>
      </w:r>
      <w:r w:rsidR="00F85F54" w:rsidRPr="00F52361">
        <w:rPr>
          <w:rFonts w:ascii="Times New Roman" w:eastAsia="Times New Roman" w:hAnsi="Times New Roman"/>
          <w:sz w:val="24"/>
          <w:szCs w:val="24"/>
        </w:rPr>
        <w:t>, 463 – 493.</w:t>
      </w:r>
    </w:p>
    <w:p w14:paraId="55217258" w14:textId="77777777" w:rsidR="00F52361" w:rsidRPr="00F52361" w:rsidRDefault="00F52361" w:rsidP="00F52361">
      <w:pPr>
        <w:ind w:left="720" w:hanging="720"/>
        <w:jc w:val="both"/>
        <w:rPr>
          <w:rFonts w:ascii="Times New Roman" w:eastAsia="Times New Roman" w:hAnsi="Times New Roman"/>
          <w:sz w:val="24"/>
          <w:szCs w:val="24"/>
        </w:rPr>
      </w:pPr>
      <w:r w:rsidRPr="00F52361">
        <w:rPr>
          <w:rFonts w:ascii="Times New Roman" w:hAnsi="Times New Roman"/>
          <w:color w:val="000000"/>
          <w:sz w:val="24"/>
          <w:szCs w:val="24"/>
        </w:rPr>
        <w:t xml:space="preserve">Kashiwagi, J., Krishnamurthy, L., Upadhyaya, H. D., Krishna, H., Chandra, S., </w:t>
      </w:r>
      <w:proofErr w:type="spellStart"/>
      <w:r w:rsidRPr="00F52361">
        <w:rPr>
          <w:rFonts w:ascii="Times New Roman" w:hAnsi="Times New Roman"/>
          <w:color w:val="000000"/>
          <w:sz w:val="24"/>
          <w:szCs w:val="24"/>
        </w:rPr>
        <w:t>Vadez</w:t>
      </w:r>
      <w:proofErr w:type="spellEnd"/>
      <w:r w:rsidRPr="00F52361">
        <w:rPr>
          <w:rFonts w:ascii="Times New Roman" w:hAnsi="Times New Roman"/>
          <w:color w:val="000000"/>
          <w:sz w:val="24"/>
          <w:szCs w:val="24"/>
        </w:rPr>
        <w:t xml:space="preserve">, V., &amp; </w:t>
      </w:r>
      <w:proofErr w:type="spellStart"/>
      <w:r w:rsidRPr="00F52361">
        <w:rPr>
          <w:rFonts w:ascii="Times New Roman" w:hAnsi="Times New Roman"/>
          <w:color w:val="000000"/>
          <w:sz w:val="24"/>
          <w:szCs w:val="24"/>
        </w:rPr>
        <w:t>Serraj</w:t>
      </w:r>
      <w:proofErr w:type="spellEnd"/>
      <w:r w:rsidRPr="00F52361">
        <w:rPr>
          <w:rFonts w:ascii="Times New Roman" w:hAnsi="Times New Roman"/>
          <w:color w:val="000000"/>
          <w:sz w:val="24"/>
          <w:szCs w:val="24"/>
        </w:rPr>
        <w:t xml:space="preserve">, R. (2005). Genetic variability of drought-avoidance root traits in the mini-core germplasm collection of </w:t>
      </w:r>
      <w:proofErr w:type="gramStart"/>
      <w:r w:rsidRPr="00F52361">
        <w:rPr>
          <w:rFonts w:ascii="Times New Roman" w:hAnsi="Times New Roman"/>
          <w:color w:val="000000"/>
          <w:sz w:val="24"/>
          <w:szCs w:val="24"/>
        </w:rPr>
        <w:t>chickpea</w:t>
      </w:r>
      <w:proofErr w:type="gramEnd"/>
      <w:r w:rsidRPr="00F52361">
        <w:rPr>
          <w:rFonts w:ascii="Times New Roman" w:hAnsi="Times New Roman"/>
          <w:color w:val="000000"/>
          <w:sz w:val="24"/>
          <w:szCs w:val="24"/>
        </w:rPr>
        <w:t xml:space="preserve"> (</w:t>
      </w:r>
      <w:r w:rsidRPr="00F52361">
        <w:rPr>
          <w:rFonts w:ascii="Times New Roman" w:hAnsi="Times New Roman"/>
          <w:i/>
          <w:iCs/>
          <w:color w:val="000000"/>
          <w:sz w:val="24"/>
          <w:szCs w:val="24"/>
        </w:rPr>
        <w:t xml:space="preserve">Cicer arietinum </w:t>
      </w:r>
      <w:r w:rsidRPr="00F52361">
        <w:rPr>
          <w:rFonts w:ascii="Times New Roman" w:hAnsi="Times New Roman"/>
          <w:color w:val="000000"/>
          <w:sz w:val="24"/>
          <w:szCs w:val="24"/>
        </w:rPr>
        <w:t xml:space="preserve">L.). </w:t>
      </w:r>
      <w:proofErr w:type="spellStart"/>
      <w:r w:rsidRPr="00F52361">
        <w:rPr>
          <w:rFonts w:ascii="Times New Roman" w:hAnsi="Times New Roman"/>
          <w:i/>
          <w:iCs/>
          <w:color w:val="000000"/>
          <w:sz w:val="24"/>
          <w:szCs w:val="24"/>
        </w:rPr>
        <w:t>Euphytica</w:t>
      </w:r>
      <w:proofErr w:type="spellEnd"/>
      <w:r w:rsidRPr="00F52361">
        <w:rPr>
          <w:rFonts w:ascii="Times New Roman" w:hAnsi="Times New Roman"/>
          <w:i/>
          <w:iCs/>
          <w:color w:val="000000"/>
          <w:sz w:val="24"/>
          <w:szCs w:val="24"/>
        </w:rPr>
        <w:t xml:space="preserve">, </w:t>
      </w:r>
      <w:r w:rsidRPr="00F52361">
        <w:rPr>
          <w:rFonts w:ascii="Times New Roman" w:hAnsi="Times New Roman"/>
          <w:bCs/>
          <w:i/>
          <w:color w:val="000000"/>
          <w:sz w:val="24"/>
          <w:szCs w:val="24"/>
        </w:rPr>
        <w:t>146</w:t>
      </w:r>
      <w:r w:rsidRPr="00F52361">
        <w:rPr>
          <w:rFonts w:ascii="Times New Roman" w:hAnsi="Times New Roman"/>
          <w:color w:val="000000"/>
          <w:sz w:val="24"/>
          <w:szCs w:val="24"/>
        </w:rPr>
        <w:t>, 213–222.</w:t>
      </w:r>
    </w:p>
    <w:p w14:paraId="7F2C827D" w14:textId="77777777" w:rsidR="00F52361" w:rsidRPr="00F52361" w:rsidRDefault="00F52361" w:rsidP="00F52361">
      <w:pPr>
        <w:ind w:left="720" w:hanging="720"/>
        <w:jc w:val="both"/>
        <w:rPr>
          <w:rFonts w:ascii="Times New Roman" w:eastAsia="Times New Roman" w:hAnsi="Times New Roman"/>
          <w:sz w:val="24"/>
          <w:szCs w:val="24"/>
        </w:rPr>
      </w:pPr>
      <w:r w:rsidRPr="00F52361">
        <w:rPr>
          <w:rFonts w:ascii="Times New Roman" w:hAnsi="Times New Roman"/>
          <w:color w:val="000000"/>
          <w:sz w:val="24"/>
          <w:szCs w:val="24"/>
        </w:rPr>
        <w:t xml:space="preserve">Kashiwagi, J., Krishnamurthy, L., Upadhyaya, H. D., Krishna, H., Chandra, S., </w:t>
      </w:r>
      <w:proofErr w:type="spellStart"/>
      <w:r w:rsidRPr="00F52361">
        <w:rPr>
          <w:rFonts w:ascii="Times New Roman" w:hAnsi="Times New Roman"/>
          <w:color w:val="000000"/>
          <w:sz w:val="24"/>
          <w:szCs w:val="24"/>
        </w:rPr>
        <w:t>Vadez</w:t>
      </w:r>
      <w:proofErr w:type="spellEnd"/>
      <w:r w:rsidRPr="00F52361">
        <w:rPr>
          <w:rFonts w:ascii="Times New Roman" w:hAnsi="Times New Roman"/>
          <w:color w:val="000000"/>
          <w:sz w:val="24"/>
          <w:szCs w:val="24"/>
        </w:rPr>
        <w:t xml:space="preserve">, V., &amp; </w:t>
      </w:r>
      <w:proofErr w:type="spellStart"/>
      <w:r w:rsidRPr="00F52361">
        <w:rPr>
          <w:rFonts w:ascii="Times New Roman" w:hAnsi="Times New Roman"/>
          <w:color w:val="000000"/>
          <w:sz w:val="24"/>
          <w:szCs w:val="24"/>
        </w:rPr>
        <w:t>Serraj</w:t>
      </w:r>
      <w:proofErr w:type="spellEnd"/>
      <w:r w:rsidRPr="00F52361">
        <w:rPr>
          <w:rFonts w:ascii="Times New Roman" w:hAnsi="Times New Roman"/>
          <w:color w:val="000000"/>
          <w:sz w:val="24"/>
          <w:szCs w:val="24"/>
        </w:rPr>
        <w:t>, R. (2006) Variability of root length density and its contributions to seed yield in chickpea (</w:t>
      </w:r>
      <w:r w:rsidRPr="00F52361">
        <w:rPr>
          <w:rFonts w:ascii="Times New Roman" w:hAnsi="Times New Roman"/>
          <w:i/>
          <w:iCs/>
          <w:color w:val="000000"/>
          <w:sz w:val="24"/>
          <w:szCs w:val="24"/>
        </w:rPr>
        <w:t>Cicer</w:t>
      </w:r>
      <w:r w:rsidRPr="00F52361">
        <w:rPr>
          <w:rFonts w:ascii="Times New Roman" w:hAnsi="Times New Roman"/>
          <w:color w:val="000000"/>
          <w:sz w:val="24"/>
          <w:szCs w:val="24"/>
        </w:rPr>
        <w:t xml:space="preserve"> </w:t>
      </w:r>
      <w:r w:rsidRPr="00F52361">
        <w:rPr>
          <w:rFonts w:ascii="Times New Roman" w:hAnsi="Times New Roman"/>
          <w:i/>
          <w:iCs/>
          <w:color w:val="000000"/>
          <w:sz w:val="24"/>
          <w:szCs w:val="24"/>
        </w:rPr>
        <w:t xml:space="preserve">arietinum </w:t>
      </w:r>
      <w:r w:rsidRPr="00F52361">
        <w:rPr>
          <w:rFonts w:ascii="Times New Roman" w:hAnsi="Times New Roman"/>
          <w:color w:val="000000"/>
          <w:sz w:val="24"/>
          <w:szCs w:val="24"/>
        </w:rPr>
        <w:t xml:space="preserve">L.) under terminal drought stress. </w:t>
      </w:r>
      <w:r w:rsidRPr="00F52361">
        <w:rPr>
          <w:rFonts w:ascii="Times New Roman" w:hAnsi="Times New Roman"/>
          <w:i/>
          <w:iCs/>
          <w:color w:val="000000"/>
          <w:sz w:val="24"/>
          <w:szCs w:val="24"/>
        </w:rPr>
        <w:t xml:space="preserve">Field Crops Research, </w:t>
      </w:r>
      <w:r w:rsidRPr="00F52361">
        <w:rPr>
          <w:rFonts w:ascii="Times New Roman" w:hAnsi="Times New Roman"/>
          <w:bCs/>
          <w:i/>
          <w:color w:val="000000"/>
          <w:sz w:val="24"/>
          <w:szCs w:val="24"/>
        </w:rPr>
        <w:t>95</w:t>
      </w:r>
      <w:r w:rsidRPr="00F52361">
        <w:rPr>
          <w:rFonts w:ascii="Times New Roman" w:hAnsi="Times New Roman"/>
          <w:color w:val="000000"/>
          <w:sz w:val="24"/>
          <w:szCs w:val="24"/>
        </w:rPr>
        <w:t xml:space="preserve">, 171–181. </w:t>
      </w:r>
      <w:proofErr w:type="gramStart"/>
      <w:r w:rsidRPr="00F52361">
        <w:rPr>
          <w:rFonts w:ascii="Times New Roman" w:hAnsi="Times New Roman"/>
          <w:color w:val="000000"/>
          <w:sz w:val="24"/>
          <w:szCs w:val="24"/>
        </w:rPr>
        <w:t>doi:</w:t>
      </w:r>
      <w:r w:rsidRPr="00F52361">
        <w:rPr>
          <w:rFonts w:ascii="Times New Roman" w:hAnsi="Times New Roman"/>
          <w:color w:val="1733FF"/>
          <w:sz w:val="24"/>
          <w:szCs w:val="24"/>
        </w:rPr>
        <w:t>10.1016/j.fcr</w:t>
      </w:r>
      <w:proofErr w:type="gramEnd"/>
      <w:r w:rsidRPr="00F52361">
        <w:rPr>
          <w:rFonts w:ascii="Times New Roman" w:hAnsi="Times New Roman"/>
          <w:color w:val="1733FF"/>
          <w:sz w:val="24"/>
          <w:szCs w:val="24"/>
        </w:rPr>
        <w:t xml:space="preserve">.2005.02.012 </w:t>
      </w:r>
    </w:p>
    <w:p w14:paraId="69970485" w14:textId="77777777" w:rsidR="00A207CD" w:rsidRPr="00F52361" w:rsidRDefault="00A207CD" w:rsidP="00F85F54">
      <w:pPr>
        <w:ind w:left="720" w:hanging="720"/>
        <w:jc w:val="both"/>
        <w:rPr>
          <w:rFonts w:ascii="Times New Roman" w:hAnsi="Times New Roman"/>
          <w:sz w:val="24"/>
          <w:szCs w:val="24"/>
          <w:lang w:val="en-US"/>
        </w:rPr>
      </w:pPr>
      <w:r w:rsidRPr="00F52361">
        <w:rPr>
          <w:rFonts w:ascii="Times New Roman" w:hAnsi="Times New Roman"/>
          <w:sz w:val="24"/>
          <w:szCs w:val="24"/>
        </w:rPr>
        <w:t xml:space="preserve">Lynch, J. (2019). Root phenotypes for improved nutrient capture: an underexploited opportunity for global agriculture. </w:t>
      </w:r>
      <w:r w:rsidRPr="00F52361">
        <w:rPr>
          <w:rFonts w:ascii="Times New Roman" w:hAnsi="Times New Roman"/>
          <w:i/>
          <w:sz w:val="24"/>
          <w:szCs w:val="24"/>
          <w:lang w:val="en-US"/>
        </w:rPr>
        <w:t>New Phytologist Foundation</w:t>
      </w:r>
      <w:r w:rsidRPr="00F52361">
        <w:rPr>
          <w:rFonts w:ascii="Times New Roman" w:hAnsi="Times New Roman"/>
          <w:sz w:val="24"/>
          <w:szCs w:val="24"/>
          <w:lang w:val="en-US"/>
        </w:rPr>
        <w:t xml:space="preserve">, </w:t>
      </w:r>
      <w:r w:rsidRPr="00F52361">
        <w:rPr>
          <w:rFonts w:ascii="Times New Roman" w:hAnsi="Times New Roman"/>
          <w:i/>
          <w:sz w:val="24"/>
          <w:szCs w:val="24"/>
          <w:lang w:val="en-US"/>
        </w:rPr>
        <w:t>223</w:t>
      </w:r>
      <w:r w:rsidRPr="00F52361">
        <w:rPr>
          <w:rFonts w:ascii="Times New Roman" w:hAnsi="Times New Roman"/>
          <w:sz w:val="24"/>
          <w:szCs w:val="24"/>
          <w:lang w:val="en-US"/>
        </w:rPr>
        <w:t xml:space="preserve">, </w:t>
      </w:r>
      <w:r w:rsidR="00F85F54" w:rsidRPr="00F52361">
        <w:rPr>
          <w:rFonts w:ascii="Times New Roman" w:hAnsi="Times New Roman"/>
          <w:sz w:val="24"/>
          <w:szCs w:val="24"/>
          <w:lang w:val="en-US"/>
        </w:rPr>
        <w:t xml:space="preserve">548–564. </w:t>
      </w:r>
      <w:proofErr w:type="spellStart"/>
      <w:r w:rsidR="00F85F54" w:rsidRPr="00F52361">
        <w:rPr>
          <w:rFonts w:ascii="Times New Roman" w:hAnsi="Times New Roman"/>
          <w:sz w:val="24"/>
          <w:szCs w:val="24"/>
          <w:lang w:val="en-US"/>
        </w:rPr>
        <w:t>doi</w:t>
      </w:r>
      <w:proofErr w:type="spellEnd"/>
      <w:r w:rsidR="00F85F54" w:rsidRPr="00F52361">
        <w:rPr>
          <w:rFonts w:ascii="Times New Roman" w:hAnsi="Times New Roman"/>
          <w:sz w:val="24"/>
          <w:szCs w:val="24"/>
          <w:lang w:val="en-US"/>
        </w:rPr>
        <w:t>: 10.1111/nph.15738</w:t>
      </w:r>
    </w:p>
    <w:p w14:paraId="6195601F" w14:textId="77777777" w:rsidR="00A277B4" w:rsidRPr="00F52361" w:rsidRDefault="00A277B4" w:rsidP="00F85F54">
      <w:pPr>
        <w:ind w:left="720" w:hanging="720"/>
        <w:jc w:val="both"/>
        <w:rPr>
          <w:rFonts w:ascii="Times New Roman" w:hAnsi="Times New Roman"/>
          <w:sz w:val="24"/>
          <w:szCs w:val="24"/>
          <w:lang w:val="en-US"/>
        </w:rPr>
      </w:pPr>
      <w:r w:rsidRPr="00F52361">
        <w:rPr>
          <w:rFonts w:ascii="Times New Roman" w:hAnsi="Times New Roman"/>
          <w:sz w:val="24"/>
          <w:szCs w:val="24"/>
        </w:rPr>
        <w:t xml:space="preserve">Masood, M. S., &amp; Kronstad, W. E. (2000). Combining ability analysis over various generations in a diallel cross of bread wheat. </w:t>
      </w:r>
      <w:r w:rsidRPr="00F52361">
        <w:rPr>
          <w:rFonts w:ascii="Times New Roman" w:hAnsi="Times New Roman"/>
          <w:i/>
          <w:sz w:val="24"/>
          <w:szCs w:val="24"/>
        </w:rPr>
        <w:t>Pakistan Journal of Agriculture Research, 16</w:t>
      </w:r>
      <w:r w:rsidRPr="00F52361">
        <w:rPr>
          <w:rFonts w:ascii="Times New Roman" w:hAnsi="Times New Roman"/>
          <w:sz w:val="24"/>
          <w:szCs w:val="24"/>
        </w:rPr>
        <w:t>, 1–4.</w:t>
      </w:r>
    </w:p>
    <w:p w14:paraId="3A955E21" w14:textId="77777777" w:rsidR="00A207CD" w:rsidRPr="00F603D3" w:rsidRDefault="00A207CD" w:rsidP="00A207CD">
      <w:pPr>
        <w:ind w:left="720" w:hanging="720"/>
        <w:jc w:val="both"/>
        <w:rPr>
          <w:rFonts w:ascii="Times New Roman" w:hAnsi="Times New Roman"/>
          <w:sz w:val="24"/>
          <w:szCs w:val="24"/>
          <w:lang w:val="en-US"/>
        </w:rPr>
      </w:pPr>
      <w:r w:rsidRPr="00F52361">
        <w:rPr>
          <w:rFonts w:ascii="Times New Roman" w:hAnsi="Times New Roman"/>
          <w:color w:val="000000"/>
          <w:sz w:val="24"/>
          <w:szCs w:val="24"/>
          <w:lang w:val="en-US"/>
        </w:rPr>
        <w:t xml:space="preserve">Nkhata, W., Shimelis, H., Melis, R., Chirwa, R., </w:t>
      </w:r>
      <w:proofErr w:type="spellStart"/>
      <w:r w:rsidRPr="00F52361">
        <w:rPr>
          <w:rFonts w:ascii="Times New Roman" w:hAnsi="Times New Roman"/>
          <w:color w:val="000000"/>
          <w:sz w:val="24"/>
          <w:szCs w:val="24"/>
          <w:lang w:val="en-US"/>
        </w:rPr>
        <w:t>Mzengeza</w:t>
      </w:r>
      <w:proofErr w:type="spellEnd"/>
      <w:r w:rsidRPr="00F52361">
        <w:rPr>
          <w:rFonts w:ascii="Times New Roman" w:hAnsi="Times New Roman"/>
          <w:color w:val="000000"/>
          <w:sz w:val="24"/>
          <w:szCs w:val="24"/>
          <w:lang w:val="en-US"/>
        </w:rPr>
        <w:t xml:space="preserve">, T., Mathew, I., &amp; </w:t>
      </w:r>
      <w:proofErr w:type="spellStart"/>
      <w:r w:rsidRPr="00F52361">
        <w:rPr>
          <w:rFonts w:ascii="Times New Roman" w:hAnsi="Times New Roman"/>
          <w:color w:val="000000"/>
          <w:sz w:val="24"/>
          <w:szCs w:val="24"/>
          <w:lang w:val="en-US"/>
        </w:rPr>
        <w:t>Shayanowako</w:t>
      </w:r>
      <w:proofErr w:type="spellEnd"/>
      <w:r w:rsidRPr="00F52361">
        <w:rPr>
          <w:rFonts w:ascii="Times New Roman" w:hAnsi="Times New Roman"/>
          <w:color w:val="000000"/>
          <w:sz w:val="24"/>
          <w:szCs w:val="24"/>
          <w:lang w:val="en-US"/>
        </w:rPr>
        <w:t xml:space="preserve">, A. (2021). </w:t>
      </w:r>
      <w:r w:rsidRPr="00F52361">
        <w:rPr>
          <w:rFonts w:ascii="Times New Roman" w:hAnsi="Times New Roman"/>
          <w:color w:val="000000"/>
          <w:sz w:val="24"/>
          <w:szCs w:val="24"/>
        </w:rPr>
        <w:t>Combining ability analysis of common bean (</w:t>
      </w:r>
      <w:r w:rsidRPr="00F52361">
        <w:rPr>
          <w:rFonts w:ascii="Times New Roman" w:hAnsi="Times New Roman"/>
          <w:i/>
          <w:color w:val="000000"/>
          <w:sz w:val="24"/>
          <w:szCs w:val="24"/>
        </w:rPr>
        <w:t>Phaseolus vulgaris</w:t>
      </w:r>
      <w:r w:rsidRPr="00F52361">
        <w:rPr>
          <w:rFonts w:ascii="Times New Roman" w:hAnsi="Times New Roman"/>
          <w:color w:val="000000"/>
          <w:sz w:val="24"/>
          <w:szCs w:val="24"/>
        </w:rPr>
        <w:t xml:space="preserve"> L.) genotypes for resistance to bean fly (</w:t>
      </w:r>
      <w:proofErr w:type="spellStart"/>
      <w:r w:rsidRPr="00F52361">
        <w:rPr>
          <w:rFonts w:ascii="Times New Roman" w:hAnsi="Times New Roman"/>
          <w:i/>
          <w:color w:val="000000"/>
          <w:sz w:val="24"/>
          <w:szCs w:val="24"/>
        </w:rPr>
        <w:t>Ophiomyia</w:t>
      </w:r>
      <w:proofErr w:type="spellEnd"/>
      <w:r w:rsidRPr="00F52361">
        <w:rPr>
          <w:rFonts w:ascii="Times New Roman" w:hAnsi="Times New Roman"/>
          <w:color w:val="000000"/>
          <w:sz w:val="24"/>
          <w:szCs w:val="24"/>
        </w:rPr>
        <w:t xml:space="preserve"> spp.), and grain yield and component traits. </w:t>
      </w:r>
      <w:proofErr w:type="spellStart"/>
      <w:r w:rsidRPr="00F603D3">
        <w:rPr>
          <w:rFonts w:ascii="Times New Roman" w:hAnsi="Times New Roman"/>
          <w:i/>
          <w:color w:val="000000"/>
          <w:sz w:val="24"/>
          <w:szCs w:val="24"/>
          <w:lang w:val="en-US"/>
        </w:rPr>
        <w:t>Euphytica</w:t>
      </w:r>
      <w:proofErr w:type="spellEnd"/>
      <w:r w:rsidRPr="00F603D3">
        <w:rPr>
          <w:rFonts w:ascii="Times New Roman" w:hAnsi="Times New Roman"/>
          <w:color w:val="000000"/>
          <w:sz w:val="24"/>
          <w:szCs w:val="24"/>
          <w:lang w:val="en-US"/>
        </w:rPr>
        <w:t xml:space="preserve">, </w:t>
      </w:r>
      <w:r w:rsidRPr="00F603D3">
        <w:rPr>
          <w:rFonts w:ascii="Times New Roman" w:hAnsi="Times New Roman"/>
          <w:i/>
          <w:color w:val="000000"/>
          <w:sz w:val="24"/>
          <w:szCs w:val="24"/>
          <w:lang w:val="en-US"/>
        </w:rPr>
        <w:t>217</w:t>
      </w:r>
      <w:r w:rsidRPr="00F603D3">
        <w:rPr>
          <w:rFonts w:ascii="Times New Roman" w:hAnsi="Times New Roman"/>
          <w:color w:val="000000"/>
          <w:sz w:val="24"/>
          <w:szCs w:val="24"/>
          <w:lang w:val="en-US"/>
        </w:rPr>
        <w:t xml:space="preserve">, 93. </w:t>
      </w:r>
      <w:hyperlink r:id="rId77" w:history="1">
        <w:r w:rsidRPr="00F603D3">
          <w:rPr>
            <w:rStyle w:val="Hyperlink"/>
            <w:rFonts w:ascii="Times New Roman" w:hAnsi="Times New Roman"/>
            <w:sz w:val="24"/>
            <w:szCs w:val="24"/>
            <w:lang w:val="en-US"/>
          </w:rPr>
          <w:t>https://doi.org/10.1007/s10681-021-02833-9</w:t>
        </w:r>
      </w:hyperlink>
    </w:p>
    <w:p w14:paraId="0F48DBCD" w14:textId="77777777" w:rsidR="00A277B4" w:rsidRPr="00F603D3" w:rsidRDefault="00A277B4" w:rsidP="00A207CD">
      <w:pPr>
        <w:ind w:left="720" w:hanging="720"/>
        <w:jc w:val="both"/>
        <w:rPr>
          <w:rFonts w:ascii="Times New Roman" w:hAnsi="Times New Roman"/>
          <w:sz w:val="24"/>
          <w:szCs w:val="24"/>
          <w:lang w:val="en-US"/>
        </w:rPr>
      </w:pPr>
      <w:proofErr w:type="spellStart"/>
      <w:r w:rsidRPr="00F52361">
        <w:rPr>
          <w:rFonts w:ascii="Times New Roman" w:hAnsi="Times New Roman"/>
          <w:sz w:val="24"/>
          <w:szCs w:val="24"/>
        </w:rPr>
        <w:t>Ojaghi</w:t>
      </w:r>
      <w:proofErr w:type="spellEnd"/>
      <w:r w:rsidRPr="00F52361">
        <w:rPr>
          <w:rFonts w:ascii="Times New Roman" w:hAnsi="Times New Roman"/>
          <w:sz w:val="24"/>
          <w:szCs w:val="24"/>
        </w:rPr>
        <w:t xml:space="preserve">, J. &amp; </w:t>
      </w:r>
      <w:proofErr w:type="spellStart"/>
      <w:r w:rsidRPr="00F52361">
        <w:rPr>
          <w:rFonts w:ascii="Times New Roman" w:hAnsi="Times New Roman"/>
          <w:sz w:val="24"/>
          <w:szCs w:val="24"/>
        </w:rPr>
        <w:t>Akhundova</w:t>
      </w:r>
      <w:proofErr w:type="spellEnd"/>
      <w:r w:rsidRPr="00F52361">
        <w:rPr>
          <w:rFonts w:ascii="Times New Roman" w:hAnsi="Times New Roman"/>
          <w:sz w:val="24"/>
          <w:szCs w:val="24"/>
        </w:rPr>
        <w:t xml:space="preserve">, E. (2010) Genetic analysis for yield and its components in doubled haploid wheat. </w:t>
      </w:r>
      <w:r w:rsidRPr="00F603D3">
        <w:rPr>
          <w:rFonts w:ascii="Times New Roman" w:hAnsi="Times New Roman"/>
          <w:i/>
          <w:sz w:val="24"/>
          <w:szCs w:val="24"/>
          <w:lang w:val="en-US"/>
        </w:rPr>
        <w:t xml:space="preserve">African </w:t>
      </w:r>
      <w:proofErr w:type="spellStart"/>
      <w:r w:rsidRPr="00F603D3">
        <w:rPr>
          <w:rFonts w:ascii="Times New Roman" w:hAnsi="Times New Roman"/>
          <w:i/>
          <w:sz w:val="24"/>
          <w:szCs w:val="24"/>
          <w:lang w:val="en-US"/>
        </w:rPr>
        <w:t>Jornal</w:t>
      </w:r>
      <w:proofErr w:type="spellEnd"/>
      <w:r w:rsidRPr="00F603D3">
        <w:rPr>
          <w:rFonts w:ascii="Times New Roman" w:hAnsi="Times New Roman"/>
          <w:i/>
          <w:sz w:val="24"/>
          <w:szCs w:val="24"/>
          <w:lang w:val="en-US"/>
        </w:rPr>
        <w:t xml:space="preserve"> of Agriculture Research</w:t>
      </w:r>
      <w:r w:rsidRPr="00F603D3">
        <w:rPr>
          <w:rFonts w:ascii="Times New Roman" w:hAnsi="Times New Roman"/>
          <w:sz w:val="24"/>
          <w:szCs w:val="24"/>
          <w:lang w:val="en-US"/>
        </w:rPr>
        <w:t xml:space="preserve">, </w:t>
      </w:r>
      <w:r w:rsidRPr="00F603D3">
        <w:rPr>
          <w:rFonts w:ascii="Times New Roman" w:hAnsi="Times New Roman"/>
          <w:i/>
          <w:sz w:val="24"/>
          <w:szCs w:val="24"/>
          <w:lang w:val="en-US"/>
        </w:rPr>
        <w:t>5(4)</w:t>
      </w:r>
      <w:r w:rsidRPr="00F603D3">
        <w:rPr>
          <w:rFonts w:ascii="Times New Roman" w:hAnsi="Times New Roman"/>
          <w:sz w:val="24"/>
          <w:szCs w:val="24"/>
          <w:lang w:val="en-US"/>
        </w:rPr>
        <w:t>, 306-315.</w:t>
      </w:r>
    </w:p>
    <w:p w14:paraId="792509B5" w14:textId="77777777" w:rsidR="00A207CD" w:rsidRPr="00F52361" w:rsidRDefault="00A207CD" w:rsidP="00A207CD">
      <w:pPr>
        <w:ind w:left="720" w:hanging="720"/>
        <w:jc w:val="both"/>
        <w:rPr>
          <w:rStyle w:val="Hyperlink"/>
          <w:shd w:val="clear" w:color="auto" w:fill="FFFFFF"/>
        </w:rPr>
      </w:pPr>
      <w:r w:rsidRPr="00F603D3">
        <w:rPr>
          <w:rFonts w:ascii="Times New Roman" w:hAnsi="Times New Roman"/>
          <w:sz w:val="24"/>
          <w:szCs w:val="24"/>
          <w:shd w:val="clear" w:color="auto" w:fill="FFFFFF"/>
          <w:lang w:val="en-US"/>
        </w:rPr>
        <w:t xml:space="preserve">Polania, J., </w:t>
      </w:r>
      <w:proofErr w:type="spellStart"/>
      <w:r w:rsidRPr="00F603D3">
        <w:rPr>
          <w:rFonts w:ascii="Times New Roman" w:hAnsi="Times New Roman"/>
          <w:sz w:val="24"/>
          <w:szCs w:val="24"/>
          <w:shd w:val="clear" w:color="auto" w:fill="FFFFFF"/>
          <w:lang w:val="en-US"/>
        </w:rPr>
        <w:t>Poschenrieder</w:t>
      </w:r>
      <w:proofErr w:type="spellEnd"/>
      <w:r w:rsidRPr="00F603D3">
        <w:rPr>
          <w:rFonts w:ascii="Times New Roman" w:hAnsi="Times New Roman"/>
          <w:sz w:val="24"/>
          <w:szCs w:val="24"/>
          <w:shd w:val="clear" w:color="auto" w:fill="FFFFFF"/>
          <w:lang w:val="en-US"/>
        </w:rPr>
        <w:t xml:space="preserve">, C., Rao, I., </w:t>
      </w:r>
      <w:r w:rsidRPr="00F603D3">
        <w:rPr>
          <w:rFonts w:ascii="Times New Roman" w:hAnsi="Times New Roman"/>
          <w:sz w:val="24"/>
          <w:szCs w:val="24"/>
          <w:lang w:val="en-US"/>
        </w:rPr>
        <w:t xml:space="preserve">&amp; </w:t>
      </w:r>
      <w:r w:rsidRPr="00F603D3">
        <w:rPr>
          <w:rFonts w:ascii="Times New Roman" w:hAnsi="Times New Roman"/>
          <w:sz w:val="24"/>
          <w:szCs w:val="24"/>
          <w:shd w:val="clear" w:color="auto" w:fill="FFFFFF"/>
          <w:lang w:val="en-US"/>
        </w:rPr>
        <w:t xml:space="preserve">Beebe, S. (2017a). </w:t>
      </w:r>
      <w:r w:rsidRPr="00F52361">
        <w:rPr>
          <w:rFonts w:ascii="Times New Roman" w:hAnsi="Times New Roman"/>
          <w:sz w:val="24"/>
          <w:szCs w:val="24"/>
          <w:shd w:val="clear" w:color="auto" w:fill="FFFFFF"/>
        </w:rPr>
        <w:t xml:space="preserve">Root traits and their potential links to plant ideotypes to improve drought resistance in common bean. </w:t>
      </w:r>
      <w:r w:rsidRPr="00F52361">
        <w:rPr>
          <w:rFonts w:ascii="Times New Roman" w:hAnsi="Times New Roman"/>
          <w:i/>
          <w:iCs/>
          <w:sz w:val="24"/>
          <w:szCs w:val="24"/>
          <w:shd w:val="clear" w:color="auto" w:fill="FFFFFF"/>
        </w:rPr>
        <w:t>Theoretical and Experimental Plant Physiology</w:t>
      </w:r>
      <w:r w:rsidRPr="00F52361">
        <w:rPr>
          <w:rFonts w:ascii="Times New Roman" w:hAnsi="Times New Roman"/>
          <w:iCs/>
          <w:sz w:val="24"/>
          <w:szCs w:val="24"/>
          <w:shd w:val="clear" w:color="auto" w:fill="FFFFFF"/>
        </w:rPr>
        <w:t>,</w:t>
      </w:r>
      <w:r w:rsidRPr="00F52361">
        <w:rPr>
          <w:rFonts w:ascii="Times New Roman" w:hAnsi="Times New Roman"/>
          <w:sz w:val="24"/>
          <w:szCs w:val="24"/>
          <w:shd w:val="clear" w:color="auto" w:fill="FFFFFF"/>
        </w:rPr>
        <w:t xml:space="preserve"> </w:t>
      </w:r>
      <w:r w:rsidRPr="00F52361">
        <w:rPr>
          <w:rFonts w:ascii="Times New Roman" w:hAnsi="Times New Roman"/>
          <w:i/>
          <w:iCs/>
          <w:sz w:val="24"/>
          <w:szCs w:val="24"/>
          <w:shd w:val="clear" w:color="auto" w:fill="FFFFFF"/>
        </w:rPr>
        <w:t>29</w:t>
      </w:r>
      <w:r w:rsidRPr="00F52361">
        <w:rPr>
          <w:rFonts w:ascii="Times New Roman" w:hAnsi="Times New Roman"/>
          <w:sz w:val="24"/>
          <w:szCs w:val="24"/>
          <w:shd w:val="clear" w:color="auto" w:fill="FFFFFF"/>
        </w:rPr>
        <w:t xml:space="preserve">, 143–154. </w:t>
      </w:r>
      <w:hyperlink r:id="rId78" w:history="1">
        <w:r w:rsidRPr="00F52361">
          <w:rPr>
            <w:rStyle w:val="Hyperlink"/>
            <w:rFonts w:ascii="Times New Roman" w:hAnsi="Times New Roman"/>
            <w:sz w:val="24"/>
            <w:szCs w:val="24"/>
            <w:shd w:val="clear" w:color="auto" w:fill="FFFFFF"/>
          </w:rPr>
          <w:t>https://doi.org/10.1007/s40626-017-0090-1</w:t>
        </w:r>
      </w:hyperlink>
    </w:p>
    <w:p w14:paraId="1CF25479" w14:textId="77777777" w:rsidR="00A207CD" w:rsidRPr="003468FB" w:rsidRDefault="00A207CD" w:rsidP="00A207CD">
      <w:pPr>
        <w:ind w:left="720" w:hanging="720"/>
        <w:jc w:val="both"/>
        <w:rPr>
          <w:rFonts w:ascii="Times New Roman" w:hAnsi="Times New Roman"/>
          <w:sz w:val="24"/>
          <w:szCs w:val="24"/>
        </w:rPr>
      </w:pPr>
      <w:r w:rsidRPr="00F52361">
        <w:rPr>
          <w:rFonts w:ascii="Times New Roman" w:hAnsi="Times New Roman"/>
          <w:sz w:val="24"/>
          <w:szCs w:val="24"/>
          <w:lang w:val="en-US"/>
        </w:rPr>
        <w:t xml:space="preserve">Rao, I.M. (2001). </w:t>
      </w:r>
      <w:r w:rsidRPr="00F52361">
        <w:rPr>
          <w:rFonts w:ascii="Times New Roman" w:hAnsi="Times New Roman"/>
          <w:sz w:val="24"/>
          <w:szCs w:val="24"/>
        </w:rPr>
        <w:t xml:space="preserve">Role of physiology in improving crop adaptation to abiotic stresses in the tropics: The case of common bean and tropical forages. In: </w:t>
      </w:r>
      <w:proofErr w:type="spellStart"/>
      <w:r w:rsidRPr="00F52361">
        <w:rPr>
          <w:rFonts w:ascii="Times New Roman" w:hAnsi="Times New Roman"/>
          <w:sz w:val="24"/>
          <w:szCs w:val="24"/>
        </w:rPr>
        <w:t>Pessarakli</w:t>
      </w:r>
      <w:proofErr w:type="spellEnd"/>
      <w:r w:rsidRPr="00F52361">
        <w:rPr>
          <w:rFonts w:ascii="Times New Roman" w:hAnsi="Times New Roman"/>
          <w:sz w:val="24"/>
          <w:szCs w:val="24"/>
        </w:rPr>
        <w:t xml:space="preserve">, M., Ed., Handbook of Plant and Crop Physiology, Marcel Dekker, Inc., </w:t>
      </w:r>
      <w:r w:rsidRPr="00F52361">
        <w:rPr>
          <w:rFonts w:ascii="Times New Roman" w:hAnsi="Times New Roman"/>
          <w:i/>
          <w:sz w:val="24"/>
          <w:szCs w:val="24"/>
        </w:rPr>
        <w:t>New York</w:t>
      </w:r>
      <w:r w:rsidRPr="00F52361">
        <w:rPr>
          <w:rFonts w:ascii="Times New Roman" w:hAnsi="Times New Roman"/>
          <w:sz w:val="24"/>
          <w:szCs w:val="24"/>
        </w:rPr>
        <w:t>, 583-613.</w:t>
      </w:r>
      <w:commentRangeEnd w:id="88"/>
      <w:r w:rsidR="00DB73E7">
        <w:rPr>
          <w:rStyle w:val="CommentReference"/>
          <w:lang w:eastAsia="x-none"/>
        </w:rPr>
        <w:commentReference w:id="88"/>
      </w:r>
    </w:p>
    <w:p w14:paraId="179F7935" w14:textId="77777777" w:rsidR="00943202" w:rsidRPr="00DA3463" w:rsidRDefault="00283BAC" w:rsidP="0008067F">
      <w:pPr>
        <w:pStyle w:val="Heading1"/>
        <w:rPr>
          <w:lang w:eastAsia="en-GB"/>
        </w:rPr>
      </w:pPr>
      <w:r>
        <w:rPr>
          <w:lang w:eastAsia="en-GB"/>
        </w:rPr>
        <w:br w:type="page"/>
      </w:r>
      <w:bookmarkStart w:id="89" w:name="_Toc168949700"/>
      <w:r w:rsidR="00943202" w:rsidRPr="006450AB">
        <w:lastRenderedPageBreak/>
        <w:t>CHAPTER FIVE</w:t>
      </w:r>
      <w:bookmarkEnd w:id="89"/>
      <w:r w:rsidR="00943202" w:rsidRPr="00A74AFE">
        <w:t xml:space="preserve"> </w:t>
      </w:r>
    </w:p>
    <w:p w14:paraId="5BF99229" w14:textId="77777777" w:rsidR="00943202" w:rsidRPr="00C15056" w:rsidRDefault="000B6904" w:rsidP="00C840E1">
      <w:pPr>
        <w:pStyle w:val="Heading1"/>
      </w:pPr>
      <w:bookmarkStart w:id="90" w:name="_Toc168949701"/>
      <w:r w:rsidRPr="00A74AFE">
        <w:t xml:space="preserve">EVALUATION OF </w:t>
      </w:r>
      <w:r w:rsidR="00F31157">
        <w:t>SELECTED COMMON BEAN (</w:t>
      </w:r>
      <w:r w:rsidR="00F31157" w:rsidRPr="00C15056">
        <w:rPr>
          <w:i/>
        </w:rPr>
        <w:t>Phaseolus vulgaris</w:t>
      </w:r>
      <w:r w:rsidR="00F31157">
        <w:t xml:space="preserve"> L.) GENOTYPES FOR </w:t>
      </w:r>
      <w:r w:rsidR="0060262E">
        <w:t>ROOT</w:t>
      </w:r>
      <w:r w:rsidR="00F31157">
        <w:t xml:space="preserve"> </w:t>
      </w:r>
      <w:r w:rsidRPr="00A74AFE">
        <w:t xml:space="preserve">TRAITS ASSOCIATED WITH </w:t>
      </w:r>
      <w:r w:rsidR="00283BAC">
        <w:t xml:space="preserve">TOLERANCE TO </w:t>
      </w:r>
      <w:r w:rsidRPr="00A74AFE">
        <w:t xml:space="preserve">WATER DEFICIT </w:t>
      </w:r>
      <w:r w:rsidR="00F31157">
        <w:t>IN</w:t>
      </w:r>
      <w:r w:rsidR="00F31157" w:rsidRPr="00A74AFE">
        <w:t xml:space="preserve"> </w:t>
      </w:r>
      <w:r w:rsidRPr="00A74AFE">
        <w:t>RAIN-OUT SHELTER</w:t>
      </w:r>
      <w:bookmarkEnd w:id="90"/>
    </w:p>
    <w:p w14:paraId="106919AC" w14:textId="77777777" w:rsidR="006819DD" w:rsidRPr="00A74AFE" w:rsidRDefault="006819DD" w:rsidP="00C840E1">
      <w:pPr>
        <w:pStyle w:val="Heading2"/>
      </w:pPr>
      <w:bookmarkStart w:id="91" w:name="_Toc168949702"/>
      <w:r w:rsidRPr="00A74AFE">
        <w:t>Abstract</w:t>
      </w:r>
      <w:bookmarkEnd w:id="91"/>
      <w:r w:rsidRPr="00A74AFE">
        <w:t xml:space="preserve"> </w:t>
      </w:r>
    </w:p>
    <w:p w14:paraId="2B0A88BE" w14:textId="77777777" w:rsidR="00242A68" w:rsidRPr="00420B3F" w:rsidRDefault="00E44E81" w:rsidP="00420B3F">
      <w:pPr>
        <w:spacing w:after="240"/>
        <w:ind w:firstLine="720"/>
        <w:jc w:val="both"/>
        <w:rPr>
          <w:rFonts w:ascii="Times New Roman" w:hAnsi="Times New Roman"/>
          <w:b/>
          <w:sz w:val="24"/>
          <w:szCs w:val="24"/>
          <w:lang w:val="en-US"/>
        </w:rPr>
      </w:pPr>
      <w:r w:rsidRPr="00A74AFE">
        <w:rPr>
          <w:rFonts w:ascii="Times New Roman" w:hAnsi="Times New Roman"/>
          <w:sz w:val="24"/>
          <w:szCs w:val="24"/>
          <w:lang w:val="en-US"/>
        </w:rPr>
        <w:t xml:space="preserve">Common bean </w:t>
      </w:r>
      <w:r w:rsidRPr="00234884">
        <w:rPr>
          <w:rFonts w:ascii="Times New Roman" w:hAnsi="Times New Roman"/>
          <w:i/>
          <w:sz w:val="24"/>
          <w:szCs w:val="24"/>
          <w:lang w:val="en-US"/>
        </w:rPr>
        <w:t>(Phaseolus vulgaris</w:t>
      </w:r>
      <w:r w:rsidRPr="00A74AFE">
        <w:rPr>
          <w:rFonts w:ascii="Times New Roman" w:hAnsi="Times New Roman"/>
          <w:sz w:val="24"/>
          <w:szCs w:val="24"/>
          <w:lang w:val="en-US"/>
        </w:rPr>
        <w:t xml:space="preserve"> L.) is </w:t>
      </w:r>
      <w:r w:rsidR="005C5BFD">
        <w:rPr>
          <w:rFonts w:ascii="Times New Roman" w:hAnsi="Times New Roman"/>
          <w:sz w:val="24"/>
          <w:szCs w:val="24"/>
          <w:lang w:val="en-US"/>
        </w:rPr>
        <w:t>a key</w:t>
      </w:r>
      <w:r w:rsidRPr="00A74AFE">
        <w:rPr>
          <w:rFonts w:ascii="Times New Roman" w:hAnsi="Times New Roman"/>
          <w:sz w:val="24"/>
          <w:szCs w:val="24"/>
          <w:lang w:val="en-US"/>
        </w:rPr>
        <w:t xml:space="preserve"> grain-legume </w:t>
      </w:r>
      <w:r w:rsidR="005C5BFD">
        <w:rPr>
          <w:rFonts w:ascii="Times New Roman" w:hAnsi="Times New Roman"/>
          <w:sz w:val="24"/>
          <w:szCs w:val="24"/>
          <w:lang w:val="en-US"/>
        </w:rPr>
        <w:t xml:space="preserve">crop because </w:t>
      </w:r>
      <w:r w:rsidRPr="00A74AFE">
        <w:rPr>
          <w:rFonts w:ascii="Times New Roman" w:hAnsi="Times New Roman"/>
          <w:sz w:val="24"/>
          <w:szCs w:val="24"/>
          <w:lang w:val="en-US"/>
        </w:rPr>
        <w:t>it</w:t>
      </w:r>
      <w:r w:rsidR="005C5BFD">
        <w:rPr>
          <w:rFonts w:ascii="Times New Roman" w:hAnsi="Times New Roman"/>
          <w:sz w:val="24"/>
          <w:szCs w:val="24"/>
          <w:lang w:val="en-US"/>
        </w:rPr>
        <w:t xml:space="preserve"> i</w:t>
      </w:r>
      <w:r w:rsidRPr="00A74AFE">
        <w:rPr>
          <w:rFonts w:ascii="Times New Roman" w:hAnsi="Times New Roman"/>
          <w:sz w:val="24"/>
          <w:szCs w:val="24"/>
          <w:lang w:val="en-US"/>
        </w:rPr>
        <w:t xml:space="preserve">s </w:t>
      </w:r>
      <w:r w:rsidR="005C5BFD">
        <w:rPr>
          <w:rFonts w:ascii="Times New Roman" w:hAnsi="Times New Roman"/>
          <w:sz w:val="24"/>
          <w:szCs w:val="24"/>
          <w:lang w:val="en-US"/>
        </w:rPr>
        <w:t xml:space="preserve">an </w:t>
      </w:r>
      <w:r w:rsidRPr="00A74AFE">
        <w:rPr>
          <w:rFonts w:ascii="Times New Roman" w:hAnsi="Times New Roman"/>
          <w:sz w:val="24"/>
          <w:szCs w:val="24"/>
          <w:lang w:val="en-US"/>
        </w:rPr>
        <w:t>important source</w:t>
      </w:r>
      <w:r w:rsidR="008B0E80">
        <w:rPr>
          <w:rFonts w:ascii="Times New Roman" w:hAnsi="Times New Roman"/>
          <w:sz w:val="24"/>
          <w:szCs w:val="24"/>
          <w:lang w:val="en-US"/>
        </w:rPr>
        <w:t xml:space="preserve"> of</w:t>
      </w:r>
      <w:r w:rsidRPr="00A74AFE">
        <w:rPr>
          <w:rFonts w:ascii="Times New Roman" w:hAnsi="Times New Roman"/>
          <w:sz w:val="24"/>
          <w:szCs w:val="24"/>
          <w:lang w:val="en-US"/>
        </w:rPr>
        <w:t xml:space="preserve"> protein for </w:t>
      </w:r>
      <w:r w:rsidR="00287241" w:rsidRPr="00A74AFE">
        <w:rPr>
          <w:rFonts w:ascii="Times New Roman" w:hAnsi="Times New Roman"/>
          <w:sz w:val="24"/>
          <w:szCs w:val="24"/>
          <w:lang w:val="en-US"/>
        </w:rPr>
        <w:t>low-income</w:t>
      </w:r>
      <w:r w:rsidR="00B41977">
        <w:rPr>
          <w:rFonts w:ascii="Times New Roman" w:hAnsi="Times New Roman"/>
          <w:sz w:val="24"/>
          <w:szCs w:val="24"/>
          <w:lang w:val="en-US"/>
        </w:rPr>
        <w:t xml:space="preserve"> households</w:t>
      </w:r>
      <w:r w:rsidRPr="00A74AFE">
        <w:rPr>
          <w:rFonts w:ascii="Times New Roman" w:hAnsi="Times New Roman"/>
          <w:sz w:val="24"/>
          <w:szCs w:val="24"/>
          <w:lang w:val="en-US"/>
        </w:rPr>
        <w:t xml:space="preserve"> </w:t>
      </w:r>
      <w:r w:rsidR="00B41977">
        <w:rPr>
          <w:rFonts w:ascii="Times New Roman" w:hAnsi="Times New Roman"/>
          <w:sz w:val="24"/>
          <w:szCs w:val="24"/>
          <w:lang w:val="en-US"/>
        </w:rPr>
        <w:t>in developing countries</w:t>
      </w:r>
      <w:r w:rsidRPr="00A74AFE">
        <w:rPr>
          <w:rFonts w:ascii="Times New Roman" w:hAnsi="Times New Roman"/>
          <w:sz w:val="24"/>
          <w:szCs w:val="24"/>
          <w:lang w:val="en-US"/>
        </w:rPr>
        <w:t xml:space="preserve">. </w:t>
      </w:r>
      <w:r w:rsidR="00B41977">
        <w:rPr>
          <w:rFonts w:ascii="Times New Roman" w:hAnsi="Times New Roman"/>
          <w:sz w:val="24"/>
          <w:szCs w:val="24"/>
          <w:lang w:val="en-US"/>
        </w:rPr>
        <w:t>W</w:t>
      </w:r>
      <w:r w:rsidR="00B41977" w:rsidRPr="00A74AFE">
        <w:rPr>
          <w:rFonts w:ascii="Times New Roman" w:hAnsi="Times New Roman"/>
          <w:sz w:val="24"/>
          <w:szCs w:val="24"/>
          <w:lang w:val="en-US"/>
        </w:rPr>
        <w:t xml:space="preserve">ater deficit </w:t>
      </w:r>
      <w:r w:rsidR="00EE2481">
        <w:rPr>
          <w:rFonts w:ascii="Times New Roman" w:hAnsi="Times New Roman"/>
          <w:sz w:val="24"/>
          <w:szCs w:val="24"/>
          <w:lang w:val="en-US"/>
        </w:rPr>
        <w:t xml:space="preserve">is a bottleneck </w:t>
      </w:r>
      <w:r w:rsidR="00EB743F" w:rsidRPr="00A74AFE">
        <w:rPr>
          <w:rFonts w:ascii="Times New Roman" w:hAnsi="Times New Roman"/>
          <w:sz w:val="24"/>
          <w:szCs w:val="24"/>
          <w:lang w:val="en-US"/>
        </w:rPr>
        <w:t xml:space="preserve">to </w:t>
      </w:r>
      <w:r w:rsidR="00EE2481">
        <w:rPr>
          <w:rFonts w:ascii="Times New Roman" w:hAnsi="Times New Roman"/>
          <w:sz w:val="24"/>
          <w:szCs w:val="24"/>
          <w:lang w:val="en-US"/>
        </w:rPr>
        <w:t>global common</w:t>
      </w:r>
      <w:r w:rsidR="00EB743F" w:rsidRPr="00A74AFE">
        <w:rPr>
          <w:rFonts w:ascii="Times New Roman" w:hAnsi="Times New Roman"/>
          <w:sz w:val="24"/>
          <w:szCs w:val="24"/>
          <w:lang w:val="en-US"/>
        </w:rPr>
        <w:t xml:space="preserve"> bean production. </w:t>
      </w:r>
      <w:r w:rsidR="00EE2481">
        <w:rPr>
          <w:rFonts w:ascii="Times New Roman" w:hAnsi="Times New Roman"/>
          <w:sz w:val="24"/>
          <w:szCs w:val="24"/>
          <w:lang w:val="en-US"/>
        </w:rPr>
        <w:t xml:space="preserve">Concerted breeding efforts between national and international research </w:t>
      </w:r>
      <w:proofErr w:type="gramStart"/>
      <w:r w:rsidR="00EE2481">
        <w:rPr>
          <w:rFonts w:ascii="Times New Roman" w:hAnsi="Times New Roman"/>
          <w:sz w:val="24"/>
          <w:szCs w:val="24"/>
          <w:lang w:val="en-US"/>
        </w:rPr>
        <w:t>organization</w:t>
      </w:r>
      <w:proofErr w:type="gramEnd"/>
      <w:r w:rsidR="00EE2481">
        <w:rPr>
          <w:rFonts w:ascii="Times New Roman" w:hAnsi="Times New Roman"/>
          <w:sz w:val="24"/>
          <w:szCs w:val="24"/>
          <w:lang w:val="en-US"/>
        </w:rPr>
        <w:t xml:space="preserve"> have resulted in development of superior drought tolerant cultivars. However, most of the genetic improvement efforts have been directed towards enhancing physiological mechanisms and drought escape</w:t>
      </w:r>
      <w:r w:rsidR="00FD47D9">
        <w:rPr>
          <w:rFonts w:ascii="Times New Roman" w:hAnsi="Times New Roman"/>
          <w:sz w:val="24"/>
          <w:szCs w:val="24"/>
          <w:lang w:val="en-US"/>
        </w:rPr>
        <w:t xml:space="preserve"> such as earliness</w:t>
      </w:r>
      <w:r w:rsidR="00EE2481">
        <w:rPr>
          <w:rFonts w:ascii="Times New Roman" w:hAnsi="Times New Roman"/>
          <w:sz w:val="24"/>
          <w:szCs w:val="24"/>
          <w:lang w:val="en-US"/>
        </w:rPr>
        <w:t xml:space="preserve"> with little focus on designing cultivars with greater root </w:t>
      </w:r>
      <w:r w:rsidR="00FD47D9">
        <w:rPr>
          <w:rFonts w:ascii="Times New Roman" w:hAnsi="Times New Roman"/>
          <w:sz w:val="24"/>
          <w:szCs w:val="24"/>
          <w:lang w:val="en-US"/>
        </w:rPr>
        <w:t xml:space="preserve">system </w:t>
      </w:r>
      <w:r w:rsidR="00EE2481">
        <w:rPr>
          <w:rFonts w:ascii="Times New Roman" w:hAnsi="Times New Roman"/>
          <w:sz w:val="24"/>
          <w:szCs w:val="24"/>
          <w:lang w:val="en-US"/>
        </w:rPr>
        <w:t>architecture</w:t>
      </w:r>
      <w:r w:rsidR="00FD47D9">
        <w:rPr>
          <w:rFonts w:ascii="Times New Roman" w:hAnsi="Times New Roman"/>
          <w:sz w:val="24"/>
          <w:szCs w:val="24"/>
          <w:lang w:val="en-US"/>
        </w:rPr>
        <w:t>.</w:t>
      </w:r>
      <w:r w:rsidR="00EE2481">
        <w:rPr>
          <w:rFonts w:ascii="Times New Roman" w:hAnsi="Times New Roman"/>
          <w:sz w:val="24"/>
          <w:szCs w:val="24"/>
          <w:lang w:val="en-US"/>
        </w:rPr>
        <w:t xml:space="preserve"> </w:t>
      </w:r>
      <w:r w:rsidR="00CB665D" w:rsidRPr="00A74AFE">
        <w:rPr>
          <w:rFonts w:ascii="Times New Roman" w:hAnsi="Times New Roman"/>
          <w:sz w:val="24"/>
          <w:szCs w:val="24"/>
          <w:lang w:val="en-US"/>
        </w:rPr>
        <w:t>Root</w:t>
      </w:r>
      <w:r w:rsidR="00287241">
        <w:rPr>
          <w:rFonts w:ascii="Times New Roman" w:hAnsi="Times New Roman"/>
          <w:sz w:val="24"/>
          <w:szCs w:val="24"/>
          <w:lang w:val="en-US"/>
        </w:rPr>
        <w:t>s</w:t>
      </w:r>
      <w:r w:rsidR="00CB665D" w:rsidRPr="00A74AFE">
        <w:rPr>
          <w:rFonts w:ascii="Times New Roman" w:hAnsi="Times New Roman"/>
          <w:sz w:val="24"/>
          <w:szCs w:val="24"/>
          <w:lang w:val="en-US"/>
        </w:rPr>
        <w:t xml:space="preserve"> a</w:t>
      </w:r>
      <w:r w:rsidR="00FD47D9">
        <w:rPr>
          <w:rFonts w:ascii="Times New Roman" w:hAnsi="Times New Roman"/>
          <w:sz w:val="24"/>
          <w:szCs w:val="24"/>
          <w:lang w:val="en-US"/>
        </w:rPr>
        <w:t>re</w:t>
      </w:r>
      <w:r w:rsidR="00CB665D" w:rsidRPr="00A74AFE">
        <w:rPr>
          <w:rFonts w:ascii="Times New Roman" w:hAnsi="Times New Roman"/>
          <w:sz w:val="24"/>
          <w:szCs w:val="24"/>
          <w:lang w:val="en-US"/>
        </w:rPr>
        <w:t xml:space="preserve"> crucial for crop</w:t>
      </w:r>
      <w:r w:rsidR="00FD47D9">
        <w:rPr>
          <w:rFonts w:ascii="Times New Roman" w:hAnsi="Times New Roman"/>
          <w:sz w:val="24"/>
          <w:szCs w:val="24"/>
          <w:lang w:val="en-US"/>
        </w:rPr>
        <w:t>s’</w:t>
      </w:r>
      <w:r w:rsidR="00CB665D" w:rsidRPr="00A74AFE">
        <w:rPr>
          <w:rFonts w:ascii="Times New Roman" w:hAnsi="Times New Roman"/>
          <w:sz w:val="24"/>
          <w:szCs w:val="24"/>
          <w:lang w:val="en-US"/>
        </w:rPr>
        <w:t xml:space="preserve"> adaptation and enhance</w:t>
      </w:r>
      <w:r w:rsidR="00FD47D9">
        <w:rPr>
          <w:rFonts w:ascii="Times New Roman" w:hAnsi="Times New Roman"/>
          <w:sz w:val="24"/>
          <w:szCs w:val="24"/>
          <w:lang w:val="en-US"/>
        </w:rPr>
        <w:t>d</w:t>
      </w:r>
      <w:r w:rsidR="00CB665D" w:rsidRPr="00A74AFE">
        <w:rPr>
          <w:rFonts w:ascii="Times New Roman" w:hAnsi="Times New Roman"/>
          <w:sz w:val="24"/>
          <w:szCs w:val="24"/>
          <w:lang w:val="en-US"/>
        </w:rPr>
        <w:t xml:space="preserve"> productivity. This study aims to determine the morpho-physiological traits associated with </w:t>
      </w:r>
      <w:r w:rsidR="00CB665D" w:rsidRPr="00A74AFE">
        <w:rPr>
          <w:rFonts w:ascii="Times New Roman" w:hAnsi="Times New Roman"/>
          <w:bCs/>
          <w:sz w:val="24"/>
          <w:szCs w:val="24"/>
          <w:lang w:val="en-US"/>
        </w:rPr>
        <w:t>water deficit in selected bean genotypes</w:t>
      </w:r>
      <w:r w:rsidR="00FD47D9">
        <w:rPr>
          <w:rFonts w:ascii="Times New Roman" w:hAnsi="Times New Roman"/>
          <w:bCs/>
          <w:sz w:val="24"/>
          <w:szCs w:val="24"/>
          <w:lang w:val="en-US"/>
        </w:rPr>
        <w:t xml:space="preserve"> with greater attention to root system architecture</w:t>
      </w:r>
      <w:r w:rsidR="00F32E94" w:rsidRPr="006450AB">
        <w:rPr>
          <w:rFonts w:ascii="Times New Roman" w:hAnsi="Times New Roman"/>
          <w:bCs/>
          <w:sz w:val="24"/>
          <w:szCs w:val="24"/>
          <w:lang w:val="en-US"/>
        </w:rPr>
        <w:t xml:space="preserve">. </w:t>
      </w:r>
      <w:r w:rsidR="00287241" w:rsidRPr="006450AB">
        <w:rPr>
          <w:rFonts w:ascii="Times New Roman" w:hAnsi="Times New Roman"/>
          <w:bCs/>
          <w:sz w:val="24"/>
          <w:szCs w:val="24"/>
          <w:lang w:val="en-US"/>
        </w:rPr>
        <w:t>Seventy-two</w:t>
      </w:r>
      <w:r w:rsidR="00287241">
        <w:rPr>
          <w:rFonts w:ascii="Times New Roman" w:hAnsi="Times New Roman"/>
          <w:bCs/>
          <w:sz w:val="24"/>
          <w:szCs w:val="24"/>
          <w:lang w:val="en-US"/>
        </w:rPr>
        <w:t xml:space="preserve"> (72)</w:t>
      </w:r>
      <w:r w:rsidR="00015881" w:rsidRPr="006450AB">
        <w:rPr>
          <w:rFonts w:ascii="Times New Roman" w:hAnsi="Times New Roman"/>
          <w:bCs/>
          <w:sz w:val="24"/>
          <w:szCs w:val="24"/>
          <w:lang w:val="en-US"/>
        </w:rPr>
        <w:t xml:space="preserve"> treatment combinations comprising </w:t>
      </w:r>
      <w:r w:rsidR="00287241" w:rsidRPr="006450AB">
        <w:rPr>
          <w:rFonts w:ascii="Times New Roman" w:hAnsi="Times New Roman"/>
          <w:sz w:val="24"/>
          <w:szCs w:val="24"/>
        </w:rPr>
        <w:t>twenty-four</w:t>
      </w:r>
      <w:r w:rsidR="00287241">
        <w:rPr>
          <w:rFonts w:ascii="Times New Roman" w:hAnsi="Times New Roman"/>
          <w:sz w:val="24"/>
          <w:szCs w:val="24"/>
        </w:rPr>
        <w:t xml:space="preserve"> (24)</w:t>
      </w:r>
      <w:r w:rsidR="00015881" w:rsidRPr="006450AB">
        <w:rPr>
          <w:rFonts w:ascii="Times New Roman" w:hAnsi="Times New Roman"/>
          <w:sz w:val="24"/>
          <w:szCs w:val="24"/>
        </w:rPr>
        <w:t xml:space="preserve"> elite common bean genotypes selected for superior root architecture from experiment one and three watering regimes </w:t>
      </w:r>
      <w:r w:rsidR="007878E6" w:rsidRPr="006450AB">
        <w:rPr>
          <w:rFonts w:ascii="Times New Roman" w:hAnsi="Times New Roman"/>
          <w:sz w:val="24"/>
          <w:szCs w:val="24"/>
        </w:rPr>
        <w:t xml:space="preserve">were evaluated in </w:t>
      </w:r>
      <w:r w:rsidR="00FD47D9" w:rsidRPr="006450AB">
        <w:rPr>
          <w:rFonts w:ascii="Times New Roman" w:hAnsi="Times New Roman"/>
          <w:sz w:val="24"/>
          <w:szCs w:val="24"/>
        </w:rPr>
        <w:t>a</w:t>
      </w:r>
      <w:r w:rsidR="00F32E94" w:rsidRPr="006450AB">
        <w:rPr>
          <w:rFonts w:ascii="Times New Roman" w:hAnsi="Times New Roman"/>
          <w:sz w:val="24"/>
          <w:szCs w:val="24"/>
        </w:rPr>
        <w:t xml:space="preserve"> </w:t>
      </w:r>
      <w:r w:rsidR="007F7092" w:rsidRPr="006450AB">
        <w:rPr>
          <w:rFonts w:ascii="Times New Roman" w:hAnsi="Times New Roman"/>
          <w:sz w:val="24"/>
          <w:szCs w:val="24"/>
        </w:rPr>
        <w:t>complete</w:t>
      </w:r>
      <w:r w:rsidR="007F7092">
        <w:rPr>
          <w:rFonts w:ascii="Times New Roman" w:hAnsi="Times New Roman"/>
          <w:sz w:val="24"/>
          <w:szCs w:val="24"/>
        </w:rPr>
        <w:t>ly</w:t>
      </w:r>
      <w:r w:rsidR="007F7092" w:rsidRPr="006450AB">
        <w:rPr>
          <w:rFonts w:ascii="Times New Roman" w:hAnsi="Times New Roman"/>
          <w:sz w:val="24"/>
          <w:szCs w:val="24"/>
        </w:rPr>
        <w:t xml:space="preserve"> </w:t>
      </w:r>
      <w:r w:rsidR="00F32E94" w:rsidRPr="006450AB">
        <w:rPr>
          <w:rFonts w:ascii="Times New Roman" w:hAnsi="Times New Roman"/>
          <w:sz w:val="24"/>
          <w:szCs w:val="24"/>
        </w:rPr>
        <w:t>randomi</w:t>
      </w:r>
      <w:r w:rsidR="00FD47D9" w:rsidRPr="006450AB">
        <w:rPr>
          <w:rFonts w:ascii="Times New Roman" w:hAnsi="Times New Roman"/>
          <w:sz w:val="24"/>
          <w:szCs w:val="24"/>
        </w:rPr>
        <w:t>s</w:t>
      </w:r>
      <w:r w:rsidR="00F32E94" w:rsidRPr="006450AB">
        <w:rPr>
          <w:rFonts w:ascii="Times New Roman" w:hAnsi="Times New Roman"/>
          <w:sz w:val="24"/>
          <w:szCs w:val="24"/>
        </w:rPr>
        <w:t xml:space="preserve">ed </w:t>
      </w:r>
      <w:r w:rsidR="007878E6" w:rsidRPr="006450AB">
        <w:rPr>
          <w:rFonts w:ascii="Times New Roman" w:hAnsi="Times New Roman"/>
          <w:sz w:val="24"/>
          <w:szCs w:val="24"/>
        </w:rPr>
        <w:t>design</w:t>
      </w:r>
      <w:r w:rsidR="007F7092">
        <w:rPr>
          <w:rFonts w:ascii="Times New Roman" w:hAnsi="Times New Roman"/>
          <w:sz w:val="24"/>
          <w:szCs w:val="24"/>
        </w:rPr>
        <w:t xml:space="preserve"> (CRD)</w:t>
      </w:r>
      <w:r w:rsidR="00FD47D9" w:rsidRPr="006450AB">
        <w:rPr>
          <w:rFonts w:ascii="Times New Roman" w:hAnsi="Times New Roman"/>
          <w:i/>
          <w:sz w:val="24"/>
          <w:szCs w:val="24"/>
        </w:rPr>
        <w:t xml:space="preserve"> </w:t>
      </w:r>
      <w:r w:rsidR="007878E6" w:rsidRPr="006450AB">
        <w:rPr>
          <w:rFonts w:ascii="Times New Roman" w:hAnsi="Times New Roman"/>
          <w:sz w:val="24"/>
          <w:szCs w:val="24"/>
        </w:rPr>
        <w:t>with three</w:t>
      </w:r>
      <w:r w:rsidR="00F32E94" w:rsidRPr="006450AB">
        <w:rPr>
          <w:rFonts w:ascii="Times New Roman" w:hAnsi="Times New Roman"/>
          <w:sz w:val="24"/>
          <w:szCs w:val="24"/>
        </w:rPr>
        <w:t xml:space="preserve"> replications. </w:t>
      </w:r>
      <w:r w:rsidR="007F7092">
        <w:rPr>
          <w:rFonts w:ascii="Times New Roman" w:hAnsi="Times New Roman"/>
          <w:sz w:val="24"/>
          <w:szCs w:val="24"/>
        </w:rPr>
        <w:t>Analysis of variance</w:t>
      </w:r>
      <w:r w:rsidR="00F32E94" w:rsidRPr="006450AB">
        <w:rPr>
          <w:rFonts w:ascii="Times New Roman" w:hAnsi="Times New Roman"/>
          <w:sz w:val="24"/>
          <w:szCs w:val="24"/>
        </w:rPr>
        <w:t xml:space="preserve"> </w:t>
      </w:r>
      <w:r w:rsidR="00FD47D9" w:rsidRPr="006450AB">
        <w:rPr>
          <w:rFonts w:ascii="Times New Roman" w:hAnsi="Times New Roman"/>
          <w:sz w:val="24"/>
          <w:szCs w:val="24"/>
        </w:rPr>
        <w:t>revealed significant (</w:t>
      </w:r>
      <w:r w:rsidR="00FD47D9" w:rsidRPr="006450AB">
        <w:rPr>
          <w:rFonts w:ascii="Times New Roman" w:hAnsi="Times New Roman"/>
          <w:i/>
          <w:sz w:val="24"/>
          <w:szCs w:val="24"/>
        </w:rPr>
        <w:t>P&lt;</w:t>
      </w:r>
      <w:r w:rsidR="00FD47D9" w:rsidRPr="006450AB">
        <w:rPr>
          <w:rFonts w:ascii="Times New Roman" w:hAnsi="Times New Roman"/>
          <w:sz w:val="24"/>
          <w:szCs w:val="24"/>
        </w:rPr>
        <w:t xml:space="preserve">0.05) main effects of genotypes </w:t>
      </w:r>
      <w:r w:rsidR="00740F47" w:rsidRPr="006450AB">
        <w:rPr>
          <w:rFonts w:ascii="Times New Roman" w:hAnsi="Times New Roman"/>
          <w:sz w:val="24"/>
          <w:szCs w:val="24"/>
        </w:rPr>
        <w:t>for all traits measured</w:t>
      </w:r>
      <w:r w:rsidR="00702332" w:rsidRPr="006450AB">
        <w:rPr>
          <w:rFonts w:ascii="Times New Roman" w:hAnsi="Times New Roman"/>
          <w:sz w:val="24"/>
          <w:szCs w:val="24"/>
        </w:rPr>
        <w:t>.</w:t>
      </w:r>
      <w:r w:rsidR="00FD47D9" w:rsidRPr="006450AB">
        <w:rPr>
          <w:rFonts w:ascii="Times New Roman" w:hAnsi="Times New Roman"/>
          <w:sz w:val="24"/>
          <w:szCs w:val="24"/>
        </w:rPr>
        <w:t xml:space="preserve"> </w:t>
      </w:r>
      <w:r w:rsidR="006450AB" w:rsidRPr="006450AB">
        <w:rPr>
          <w:rFonts w:ascii="Times New Roman" w:hAnsi="Times New Roman"/>
          <w:sz w:val="24"/>
          <w:szCs w:val="24"/>
        </w:rPr>
        <w:t>Total root length ranged from 20.83 to 37.17</w:t>
      </w:r>
      <w:r w:rsidR="009149D0" w:rsidRPr="006450AB">
        <w:rPr>
          <w:rFonts w:ascii="Times New Roman" w:hAnsi="Times New Roman"/>
          <w:sz w:val="24"/>
          <w:szCs w:val="24"/>
        </w:rPr>
        <w:t xml:space="preserve"> cm</w:t>
      </w:r>
      <w:r w:rsidR="00702332" w:rsidRPr="006450AB">
        <w:rPr>
          <w:rFonts w:ascii="Times New Roman" w:hAnsi="Times New Roman"/>
          <w:sz w:val="24"/>
          <w:szCs w:val="24"/>
        </w:rPr>
        <w:t xml:space="preserve"> under</w:t>
      </w:r>
      <w:r w:rsidR="009149D0" w:rsidRPr="006450AB">
        <w:rPr>
          <w:rFonts w:ascii="Times New Roman" w:hAnsi="Times New Roman"/>
          <w:sz w:val="24"/>
          <w:szCs w:val="24"/>
        </w:rPr>
        <w:t xml:space="preserve"> low moisture content</w:t>
      </w:r>
      <w:r w:rsidR="00702332" w:rsidRPr="006450AB">
        <w:rPr>
          <w:rFonts w:ascii="Times New Roman" w:hAnsi="Times New Roman"/>
          <w:sz w:val="24"/>
          <w:szCs w:val="24"/>
        </w:rPr>
        <w:t>. R</w:t>
      </w:r>
      <w:r w:rsidR="009149D0" w:rsidRPr="006450AB">
        <w:rPr>
          <w:rFonts w:ascii="Times New Roman" w:hAnsi="Times New Roman"/>
          <w:sz w:val="24"/>
          <w:szCs w:val="24"/>
        </w:rPr>
        <w:t xml:space="preserve">oot dry weight increased </w:t>
      </w:r>
      <w:r w:rsidR="00702332" w:rsidRPr="006450AB">
        <w:rPr>
          <w:rFonts w:ascii="Times New Roman" w:hAnsi="Times New Roman"/>
          <w:sz w:val="24"/>
          <w:szCs w:val="24"/>
        </w:rPr>
        <w:t>by</w:t>
      </w:r>
      <w:r w:rsidR="009149D0" w:rsidRPr="006450AB">
        <w:rPr>
          <w:rFonts w:ascii="Times New Roman" w:hAnsi="Times New Roman"/>
          <w:sz w:val="24"/>
          <w:szCs w:val="24"/>
        </w:rPr>
        <w:t xml:space="preserve"> 19% under low moisture </w:t>
      </w:r>
      <w:r w:rsidR="008C1DED" w:rsidRPr="006450AB">
        <w:rPr>
          <w:rFonts w:ascii="Times New Roman" w:hAnsi="Times New Roman"/>
          <w:sz w:val="24"/>
          <w:szCs w:val="24"/>
        </w:rPr>
        <w:t xml:space="preserve">and </w:t>
      </w:r>
      <w:r w:rsidR="00AE28D0" w:rsidRPr="006450AB">
        <w:rPr>
          <w:rFonts w:ascii="Times New Roman" w:hAnsi="Times New Roman"/>
          <w:sz w:val="24"/>
          <w:szCs w:val="24"/>
        </w:rPr>
        <w:t>high-water</w:t>
      </w:r>
      <w:r w:rsidR="008C1DED" w:rsidRPr="006450AB">
        <w:rPr>
          <w:rFonts w:ascii="Times New Roman" w:hAnsi="Times New Roman"/>
          <w:sz w:val="24"/>
          <w:szCs w:val="24"/>
        </w:rPr>
        <w:t xml:space="preserve"> use efficiency was observed in genotype</w:t>
      </w:r>
      <w:r w:rsidR="00535DBF">
        <w:rPr>
          <w:rFonts w:ascii="Times New Roman" w:hAnsi="Times New Roman"/>
          <w:sz w:val="24"/>
          <w:szCs w:val="24"/>
        </w:rPr>
        <w:t>s</w:t>
      </w:r>
      <w:r w:rsidR="008C1DED" w:rsidRPr="006450AB">
        <w:rPr>
          <w:rFonts w:ascii="Times New Roman" w:hAnsi="Times New Roman"/>
          <w:sz w:val="24"/>
          <w:szCs w:val="24"/>
        </w:rPr>
        <w:t xml:space="preserve"> with high ratio of root dry weight. Significant (P&lt;0.05) positive </w:t>
      </w:r>
      <w:r w:rsidR="00702332" w:rsidRPr="006450AB">
        <w:rPr>
          <w:rFonts w:ascii="Times New Roman" w:hAnsi="Times New Roman"/>
          <w:sz w:val="24"/>
          <w:szCs w:val="24"/>
        </w:rPr>
        <w:t>correlation</w:t>
      </w:r>
      <w:r w:rsidR="008C1DED" w:rsidRPr="006450AB">
        <w:rPr>
          <w:rFonts w:ascii="Times New Roman" w:hAnsi="Times New Roman"/>
          <w:sz w:val="24"/>
          <w:szCs w:val="24"/>
        </w:rPr>
        <w:t xml:space="preserve"> ra</w:t>
      </w:r>
      <w:r w:rsidR="00702332" w:rsidRPr="006450AB">
        <w:rPr>
          <w:rFonts w:ascii="Times New Roman" w:hAnsi="Times New Roman"/>
          <w:sz w:val="24"/>
          <w:szCs w:val="24"/>
        </w:rPr>
        <w:t>n</w:t>
      </w:r>
      <w:r w:rsidR="008C1DED" w:rsidRPr="006450AB">
        <w:rPr>
          <w:rFonts w:ascii="Times New Roman" w:hAnsi="Times New Roman"/>
          <w:sz w:val="24"/>
          <w:szCs w:val="24"/>
        </w:rPr>
        <w:t xml:space="preserve">ging from 0.17 </w:t>
      </w:r>
      <w:r w:rsidR="00702332" w:rsidRPr="006450AB">
        <w:rPr>
          <w:rFonts w:ascii="Times New Roman" w:hAnsi="Times New Roman"/>
          <w:sz w:val="24"/>
          <w:szCs w:val="24"/>
        </w:rPr>
        <w:t xml:space="preserve">to </w:t>
      </w:r>
      <w:r w:rsidR="008C1DED" w:rsidRPr="006450AB">
        <w:rPr>
          <w:rFonts w:ascii="Times New Roman" w:hAnsi="Times New Roman"/>
          <w:sz w:val="24"/>
          <w:szCs w:val="24"/>
        </w:rPr>
        <w:t xml:space="preserve">0.72 </w:t>
      </w:r>
      <w:r w:rsidR="00702332" w:rsidRPr="006450AB">
        <w:rPr>
          <w:rFonts w:ascii="Times New Roman" w:hAnsi="Times New Roman"/>
          <w:sz w:val="24"/>
          <w:szCs w:val="24"/>
        </w:rPr>
        <w:t xml:space="preserve">was found between </w:t>
      </w:r>
      <w:r w:rsidR="008C1DED" w:rsidRPr="006450AB">
        <w:rPr>
          <w:rFonts w:ascii="Times New Roman" w:hAnsi="Times New Roman"/>
          <w:sz w:val="24"/>
          <w:szCs w:val="24"/>
        </w:rPr>
        <w:t xml:space="preserve">water use efficiency and plant biomass under water stress. </w:t>
      </w:r>
      <w:r w:rsidR="006450AB" w:rsidRPr="006450AB">
        <w:rPr>
          <w:rFonts w:ascii="Times New Roman" w:hAnsi="Times New Roman"/>
          <w:sz w:val="24"/>
          <w:szCs w:val="24"/>
        </w:rPr>
        <w:t>Genotypes</w:t>
      </w:r>
      <w:r w:rsidR="00352F81" w:rsidRPr="006450AB">
        <w:rPr>
          <w:rFonts w:ascii="Times New Roman" w:hAnsi="Times New Roman"/>
          <w:sz w:val="24"/>
          <w:szCs w:val="24"/>
        </w:rPr>
        <w:t xml:space="preserve"> </w:t>
      </w:r>
      <w:r w:rsidR="006450AB" w:rsidRPr="006450AB">
        <w:rPr>
          <w:rFonts w:ascii="Times New Roman" w:hAnsi="Times New Roman"/>
          <w:sz w:val="24"/>
          <w:szCs w:val="24"/>
        </w:rPr>
        <w:t>DAD398</w:t>
      </w:r>
      <w:r w:rsidR="00535DBF">
        <w:rPr>
          <w:rFonts w:ascii="Times New Roman" w:hAnsi="Times New Roman"/>
          <w:sz w:val="24"/>
          <w:szCs w:val="24"/>
        </w:rPr>
        <w:t>,</w:t>
      </w:r>
      <w:r w:rsidR="006450AB" w:rsidRPr="006450AB">
        <w:rPr>
          <w:rFonts w:ascii="Times New Roman" w:hAnsi="Times New Roman"/>
          <w:sz w:val="24"/>
          <w:szCs w:val="24"/>
        </w:rPr>
        <w:t xml:space="preserve"> Bonus, DAB236 and CAL143</w:t>
      </w:r>
      <w:r w:rsidR="00352F81" w:rsidRPr="006450AB">
        <w:rPr>
          <w:rFonts w:ascii="Times New Roman" w:hAnsi="Times New Roman"/>
          <w:sz w:val="24"/>
          <w:szCs w:val="24"/>
        </w:rPr>
        <w:t xml:space="preserve"> displayed high mean </w:t>
      </w:r>
      <w:r w:rsidR="00702332" w:rsidRPr="006450AB">
        <w:rPr>
          <w:rFonts w:ascii="Times New Roman" w:hAnsi="Times New Roman"/>
          <w:sz w:val="24"/>
          <w:szCs w:val="24"/>
        </w:rPr>
        <w:t xml:space="preserve">for root traits </w:t>
      </w:r>
      <w:r w:rsidR="00352F81" w:rsidRPr="006450AB">
        <w:rPr>
          <w:rFonts w:ascii="Times New Roman" w:hAnsi="Times New Roman"/>
          <w:sz w:val="24"/>
          <w:szCs w:val="24"/>
        </w:rPr>
        <w:t xml:space="preserve">revealing </w:t>
      </w:r>
      <w:r w:rsidR="00702332" w:rsidRPr="006450AB">
        <w:rPr>
          <w:rFonts w:ascii="Times New Roman" w:hAnsi="Times New Roman"/>
          <w:sz w:val="24"/>
          <w:szCs w:val="24"/>
        </w:rPr>
        <w:t xml:space="preserve">their </w:t>
      </w:r>
      <w:r w:rsidR="00352F81" w:rsidRPr="006450AB">
        <w:rPr>
          <w:rFonts w:ascii="Times New Roman" w:hAnsi="Times New Roman"/>
          <w:sz w:val="24"/>
          <w:szCs w:val="24"/>
        </w:rPr>
        <w:t xml:space="preserve">potential </w:t>
      </w:r>
      <w:r w:rsidR="00702332" w:rsidRPr="006450AB">
        <w:rPr>
          <w:rFonts w:ascii="Times New Roman" w:hAnsi="Times New Roman"/>
          <w:sz w:val="24"/>
          <w:szCs w:val="24"/>
        </w:rPr>
        <w:t xml:space="preserve">as </w:t>
      </w:r>
      <w:r w:rsidR="00352F81" w:rsidRPr="006450AB">
        <w:rPr>
          <w:rFonts w:ascii="Times New Roman" w:hAnsi="Times New Roman"/>
          <w:sz w:val="24"/>
          <w:szCs w:val="24"/>
        </w:rPr>
        <w:t>candidate</w:t>
      </w:r>
      <w:r w:rsidR="00702332" w:rsidRPr="006450AB">
        <w:rPr>
          <w:rFonts w:ascii="Times New Roman" w:hAnsi="Times New Roman"/>
          <w:sz w:val="24"/>
          <w:szCs w:val="24"/>
        </w:rPr>
        <w:t>s</w:t>
      </w:r>
      <w:r w:rsidR="00352F81" w:rsidRPr="006450AB">
        <w:rPr>
          <w:rFonts w:ascii="Times New Roman" w:hAnsi="Times New Roman"/>
          <w:sz w:val="24"/>
          <w:szCs w:val="24"/>
        </w:rPr>
        <w:t xml:space="preserve"> for inclusion </w:t>
      </w:r>
      <w:r w:rsidR="00702332" w:rsidRPr="006450AB">
        <w:rPr>
          <w:rFonts w:ascii="Times New Roman" w:hAnsi="Times New Roman"/>
          <w:sz w:val="24"/>
          <w:szCs w:val="24"/>
        </w:rPr>
        <w:t xml:space="preserve">in a </w:t>
      </w:r>
      <w:r w:rsidR="00DB417E" w:rsidRPr="006450AB">
        <w:rPr>
          <w:rFonts w:ascii="Times New Roman" w:hAnsi="Times New Roman"/>
          <w:sz w:val="24"/>
          <w:szCs w:val="24"/>
        </w:rPr>
        <w:t>bean breeding programme.</w:t>
      </w:r>
    </w:p>
    <w:p w14:paraId="4E2CAFC6" w14:textId="77777777" w:rsidR="00E152E3" w:rsidRPr="00420B3F" w:rsidRDefault="00E152E3" w:rsidP="00420B3F">
      <w:pPr>
        <w:spacing w:line="480" w:lineRule="auto"/>
        <w:jc w:val="both"/>
        <w:rPr>
          <w:rFonts w:ascii="Times New Roman" w:hAnsi="Times New Roman"/>
          <w:b/>
          <w:sz w:val="24"/>
          <w:szCs w:val="24"/>
          <w:lang w:val="en-US"/>
        </w:rPr>
      </w:pPr>
    </w:p>
    <w:p w14:paraId="23601519" w14:textId="77777777" w:rsidR="00091B9B" w:rsidRPr="00A74AFE" w:rsidRDefault="00743D23" w:rsidP="00743D23">
      <w:pPr>
        <w:pStyle w:val="Heading2"/>
      </w:pPr>
      <w:r>
        <w:br w:type="page"/>
      </w:r>
      <w:bookmarkStart w:id="92" w:name="_Toc168949703"/>
      <w:r w:rsidR="00CC10E5">
        <w:lastRenderedPageBreak/>
        <w:t>5</w:t>
      </w:r>
      <w:r w:rsidR="00091B9B" w:rsidRPr="00A74AFE">
        <w:t>.1</w:t>
      </w:r>
      <w:r w:rsidR="00943202" w:rsidRPr="00A74AFE">
        <w:t xml:space="preserve"> </w:t>
      </w:r>
      <w:r w:rsidR="00091B9B" w:rsidRPr="00A74AFE">
        <w:t>Introduction</w:t>
      </w:r>
      <w:bookmarkEnd w:id="92"/>
    </w:p>
    <w:p w14:paraId="38163593" w14:textId="77777777" w:rsidR="009416CC" w:rsidRPr="00C44437" w:rsidRDefault="009416CC" w:rsidP="009416CC">
      <w:pPr>
        <w:ind w:firstLine="720"/>
        <w:jc w:val="both"/>
        <w:rPr>
          <w:rStyle w:val="testimonialname"/>
          <w:rFonts w:ascii="Times New Roman" w:hAnsi="Times New Roman"/>
          <w:sz w:val="24"/>
          <w:szCs w:val="24"/>
        </w:rPr>
      </w:pPr>
      <w:r>
        <w:rPr>
          <w:rFonts w:ascii="Times New Roman" w:hAnsi="Times New Roman"/>
          <w:sz w:val="24"/>
          <w:szCs w:val="24"/>
          <w:lang w:eastAsia="en-GB"/>
        </w:rPr>
        <w:t>Global</w:t>
      </w:r>
      <w:r w:rsidRPr="003B5104">
        <w:rPr>
          <w:rFonts w:ascii="Times New Roman" w:hAnsi="Times New Roman"/>
          <w:sz w:val="24"/>
          <w:szCs w:val="24"/>
          <w:lang w:eastAsia="en-GB"/>
        </w:rPr>
        <w:t xml:space="preserve"> demand for Common bean consumption is expected to </w:t>
      </w:r>
      <w:r>
        <w:rPr>
          <w:rFonts w:ascii="Times New Roman" w:hAnsi="Times New Roman"/>
          <w:sz w:val="24"/>
          <w:szCs w:val="24"/>
          <w:lang w:eastAsia="en-GB"/>
        </w:rPr>
        <w:t>rise</w:t>
      </w:r>
      <w:r w:rsidR="00535DBF">
        <w:rPr>
          <w:rFonts w:ascii="Times New Roman" w:hAnsi="Times New Roman"/>
          <w:sz w:val="24"/>
          <w:szCs w:val="24"/>
          <w:lang w:eastAsia="en-GB"/>
        </w:rPr>
        <w:t xml:space="preserve"> because of its importance for</w:t>
      </w:r>
      <w:r w:rsidRPr="003B5104">
        <w:rPr>
          <w:rFonts w:ascii="Times New Roman" w:hAnsi="Times New Roman"/>
          <w:sz w:val="24"/>
          <w:szCs w:val="24"/>
          <w:lang w:eastAsia="en-GB"/>
        </w:rPr>
        <w:t xml:space="preserve"> human nutrition (Daryanto </w:t>
      </w:r>
      <w:r w:rsidRPr="003B5104">
        <w:rPr>
          <w:rFonts w:ascii="Times New Roman" w:hAnsi="Times New Roman"/>
          <w:i/>
          <w:sz w:val="24"/>
          <w:szCs w:val="24"/>
          <w:lang w:eastAsia="en-GB"/>
        </w:rPr>
        <w:t>et al.,</w:t>
      </w:r>
      <w:r w:rsidRPr="003B5104">
        <w:rPr>
          <w:rFonts w:ascii="Times New Roman" w:hAnsi="Times New Roman"/>
          <w:sz w:val="24"/>
          <w:szCs w:val="24"/>
          <w:lang w:eastAsia="en-GB"/>
        </w:rPr>
        <w:t xml:space="preserve"> 2015). </w:t>
      </w:r>
      <w:r w:rsidR="00535DBF" w:rsidRPr="009416CC">
        <w:rPr>
          <w:rStyle w:val="display-inline-block"/>
          <w:rFonts w:ascii="Times New Roman" w:hAnsi="Times New Roman"/>
          <w:sz w:val="24"/>
          <w:szCs w:val="24"/>
        </w:rPr>
        <w:t>World production of dry bean in 2013 and 2014, was 23.4 million tonnes and 25.1 million ton</w:t>
      </w:r>
      <w:r w:rsidR="00535DBF" w:rsidRPr="006E3341">
        <w:rPr>
          <w:rStyle w:val="display-inline-block"/>
          <w:rFonts w:ascii="Times New Roman" w:hAnsi="Times New Roman"/>
          <w:sz w:val="24"/>
          <w:szCs w:val="24"/>
        </w:rPr>
        <w:t>nes,</w:t>
      </w:r>
      <w:r w:rsidR="00535DBF" w:rsidRPr="00C72F3E">
        <w:rPr>
          <w:rStyle w:val="display-inline-block"/>
          <w:rFonts w:ascii="Times New Roman" w:hAnsi="Times New Roman"/>
          <w:sz w:val="24"/>
          <w:szCs w:val="24"/>
        </w:rPr>
        <w:t xml:space="preserve"> respectively, </w:t>
      </w:r>
      <w:r w:rsidR="00535DBF" w:rsidRPr="00C44437">
        <w:rPr>
          <w:rStyle w:val="display-inline-block"/>
          <w:rFonts w:ascii="Times New Roman" w:hAnsi="Times New Roman"/>
          <w:sz w:val="24"/>
          <w:szCs w:val="24"/>
        </w:rPr>
        <w:t>which was an increment of only 1.7 million tonnes (</w:t>
      </w:r>
      <w:proofErr w:type="spellStart"/>
      <w:r w:rsidR="00535DBF" w:rsidRPr="00C44437">
        <w:rPr>
          <w:rFonts w:ascii="Times New Roman" w:eastAsia="Times New Roman" w:hAnsi="Times New Roman"/>
          <w:sz w:val="24"/>
          <w:szCs w:val="24"/>
          <w:lang w:eastAsia="en-GB"/>
        </w:rPr>
        <w:t>Sharasia</w:t>
      </w:r>
      <w:proofErr w:type="spellEnd"/>
      <w:r w:rsidR="00535DBF" w:rsidRPr="00C44437">
        <w:rPr>
          <w:rStyle w:val="display-inline-block"/>
          <w:rFonts w:ascii="Times New Roman" w:hAnsi="Times New Roman"/>
          <w:sz w:val="24"/>
          <w:szCs w:val="24"/>
        </w:rPr>
        <w:t xml:space="preserve">, 2017), from which 10.1 million tonnes were produced in Asia, 6.8 million tonnes in America, 6.0 million tonnes in Africa and 0.50 million tonnes in Europe (FAOSTAT, 2016). </w:t>
      </w:r>
      <w:r w:rsidR="00535DBF">
        <w:rPr>
          <w:rStyle w:val="display-inline-block"/>
          <w:rFonts w:ascii="Times New Roman" w:hAnsi="Times New Roman"/>
          <w:sz w:val="24"/>
          <w:szCs w:val="24"/>
        </w:rPr>
        <w:t>T</w:t>
      </w:r>
      <w:r w:rsidR="00535DBF" w:rsidRPr="00C44437">
        <w:rPr>
          <w:rStyle w:val="display-inline-block"/>
          <w:rFonts w:ascii="Times New Roman" w:hAnsi="Times New Roman"/>
          <w:sz w:val="24"/>
          <w:szCs w:val="24"/>
        </w:rPr>
        <w:t>he most producing countries are Myanmar (3.8 million tonnes), Brazil (2.9 million), United State (1.4 million tonnes), Mexico (1.1 million tonnes), China (1.1 million), Uganda (1.0 million) and Kenya (0.85 million tonnes) (</w:t>
      </w:r>
      <w:r w:rsidR="00535DBF" w:rsidRPr="00C44437">
        <w:rPr>
          <w:rStyle w:val="testimonialname"/>
          <w:rFonts w:ascii="Times New Roman" w:hAnsi="Times New Roman"/>
          <w:sz w:val="24"/>
          <w:szCs w:val="24"/>
        </w:rPr>
        <w:t>Greenfield, 2017</w:t>
      </w:r>
      <w:r w:rsidR="00535DBF">
        <w:rPr>
          <w:rStyle w:val="testimonialname"/>
          <w:rFonts w:ascii="Times New Roman" w:hAnsi="Times New Roman"/>
          <w:sz w:val="24"/>
          <w:szCs w:val="24"/>
        </w:rPr>
        <w:t>;</w:t>
      </w:r>
      <w:r w:rsidR="00535DBF" w:rsidRPr="00C44437">
        <w:rPr>
          <w:rStyle w:val="testimonialname"/>
          <w:rFonts w:ascii="Times New Roman" w:hAnsi="Times New Roman"/>
          <w:sz w:val="24"/>
          <w:szCs w:val="24"/>
        </w:rPr>
        <w:t xml:space="preserve"> </w:t>
      </w:r>
      <w:proofErr w:type="spellStart"/>
      <w:r w:rsidR="00535DBF" w:rsidRPr="00C44437">
        <w:rPr>
          <w:rStyle w:val="testimonialname"/>
          <w:rFonts w:ascii="Times New Roman" w:hAnsi="Times New Roman"/>
          <w:sz w:val="24"/>
          <w:szCs w:val="24"/>
        </w:rPr>
        <w:t>Worldatlas</w:t>
      </w:r>
      <w:proofErr w:type="spellEnd"/>
      <w:r w:rsidR="00535DBF" w:rsidRPr="00C44437">
        <w:rPr>
          <w:rStyle w:val="testimonialname"/>
          <w:rFonts w:ascii="Times New Roman" w:hAnsi="Times New Roman"/>
          <w:sz w:val="24"/>
          <w:szCs w:val="24"/>
        </w:rPr>
        <w:t>, 2019).</w:t>
      </w:r>
      <w:r w:rsidR="00535DBF">
        <w:rPr>
          <w:rStyle w:val="testimonialname"/>
          <w:rFonts w:ascii="Times New Roman" w:hAnsi="Times New Roman"/>
          <w:sz w:val="24"/>
          <w:szCs w:val="24"/>
        </w:rPr>
        <w:t xml:space="preserve"> However, </w:t>
      </w:r>
      <w:r w:rsidRPr="00A74AFE">
        <w:rPr>
          <w:rFonts w:ascii="Times New Roman" w:hAnsi="Times New Roman"/>
          <w:sz w:val="24"/>
          <w:szCs w:val="24"/>
          <w:lang w:eastAsia="en-GB"/>
        </w:rPr>
        <w:t>production</w:t>
      </w:r>
      <w:r w:rsidR="00535DBF">
        <w:rPr>
          <w:rFonts w:ascii="Times New Roman" w:hAnsi="Times New Roman"/>
          <w:sz w:val="24"/>
          <w:szCs w:val="24"/>
          <w:lang w:eastAsia="en-GB"/>
        </w:rPr>
        <w:t xml:space="preserve"> of common bean</w:t>
      </w:r>
      <w:r w:rsidRPr="00A74AFE">
        <w:rPr>
          <w:rFonts w:ascii="Times New Roman" w:hAnsi="Times New Roman"/>
          <w:sz w:val="24"/>
          <w:szCs w:val="24"/>
          <w:lang w:eastAsia="en-GB"/>
        </w:rPr>
        <w:t xml:space="preserve"> is constrained by climate variation mainly water deficit, temperature variation</w:t>
      </w:r>
      <w:r>
        <w:rPr>
          <w:rFonts w:ascii="Times New Roman" w:hAnsi="Times New Roman"/>
          <w:sz w:val="24"/>
          <w:szCs w:val="24"/>
          <w:lang w:eastAsia="en-GB"/>
        </w:rPr>
        <w:t>,</w:t>
      </w:r>
      <w:r w:rsidRPr="00A74AFE">
        <w:rPr>
          <w:rFonts w:ascii="Times New Roman" w:hAnsi="Times New Roman"/>
          <w:sz w:val="24"/>
          <w:szCs w:val="24"/>
          <w:lang w:eastAsia="en-GB"/>
        </w:rPr>
        <w:t xml:space="preserve"> poor distribution of rainfall and poor availability of water resources</w:t>
      </w:r>
      <w:r w:rsidR="00535DBF" w:rsidRPr="00A74AFE">
        <w:rPr>
          <w:rFonts w:ascii="Times New Roman" w:hAnsi="Times New Roman"/>
          <w:sz w:val="24"/>
          <w:szCs w:val="24"/>
          <w:lang w:eastAsia="en-GB"/>
        </w:rPr>
        <w:t xml:space="preserve"> </w:t>
      </w:r>
      <w:r w:rsidRPr="00A74AFE">
        <w:rPr>
          <w:rFonts w:ascii="Times New Roman" w:hAnsi="Times New Roman"/>
          <w:sz w:val="24"/>
          <w:szCs w:val="24"/>
          <w:lang w:eastAsia="en-GB"/>
        </w:rPr>
        <w:t xml:space="preserve">(Kunert </w:t>
      </w:r>
      <w:r w:rsidRPr="00A74AFE">
        <w:rPr>
          <w:rFonts w:ascii="Times New Roman" w:hAnsi="Times New Roman"/>
          <w:i/>
          <w:sz w:val="24"/>
          <w:szCs w:val="24"/>
          <w:lang w:eastAsia="en-GB"/>
        </w:rPr>
        <w:t>et al.,</w:t>
      </w:r>
      <w:r w:rsidRPr="00A74AFE">
        <w:rPr>
          <w:rFonts w:ascii="Times New Roman" w:hAnsi="Times New Roman"/>
          <w:sz w:val="24"/>
          <w:szCs w:val="24"/>
          <w:lang w:eastAsia="en-GB"/>
        </w:rPr>
        <w:t xml:space="preserve"> 2016). </w:t>
      </w:r>
      <w:r w:rsidRPr="009416CC">
        <w:rPr>
          <w:rFonts w:ascii="Times New Roman" w:hAnsi="Times New Roman"/>
          <w:sz w:val="24"/>
          <w:szCs w:val="24"/>
          <w:lang w:val="en-US"/>
        </w:rPr>
        <w:t xml:space="preserve">Drought is a major abiotic stress affecting bean </w:t>
      </w:r>
      <w:r w:rsidRPr="009416CC">
        <w:rPr>
          <w:rFonts w:ascii="Times New Roman" w:hAnsi="Times New Roman"/>
          <w:sz w:val="24"/>
          <w:szCs w:val="24"/>
          <w:lang w:eastAsia="en-GB"/>
        </w:rPr>
        <w:t>(</w:t>
      </w:r>
      <w:r w:rsidRPr="009416CC">
        <w:rPr>
          <w:rFonts w:ascii="Times New Roman" w:hAnsi="Times New Roman"/>
          <w:i/>
          <w:sz w:val="24"/>
          <w:szCs w:val="24"/>
          <w:lang w:eastAsia="en-GB"/>
        </w:rPr>
        <w:t xml:space="preserve">Phaseolus vulgaris </w:t>
      </w:r>
      <w:r w:rsidRPr="009416CC">
        <w:rPr>
          <w:rFonts w:ascii="Times New Roman" w:hAnsi="Times New Roman"/>
          <w:sz w:val="24"/>
          <w:szCs w:val="24"/>
          <w:lang w:eastAsia="en-GB"/>
        </w:rPr>
        <w:t>L.)</w:t>
      </w:r>
      <w:r w:rsidRPr="009416CC">
        <w:rPr>
          <w:rFonts w:ascii="Times New Roman" w:hAnsi="Times New Roman"/>
          <w:sz w:val="24"/>
          <w:szCs w:val="24"/>
          <w:lang w:val="en-US"/>
        </w:rPr>
        <w:t xml:space="preserve"> production worldwide. Yield losses </w:t>
      </w:r>
      <w:r w:rsidRPr="006E3341">
        <w:rPr>
          <w:rFonts w:ascii="Times New Roman" w:hAnsi="Times New Roman"/>
          <w:sz w:val="24"/>
          <w:szCs w:val="24"/>
          <w:lang w:val="en-US"/>
        </w:rPr>
        <w:t>attributed to drought are</w:t>
      </w:r>
      <w:r w:rsidRPr="00C72F3E">
        <w:rPr>
          <w:rFonts w:ascii="Times New Roman" w:hAnsi="Times New Roman"/>
          <w:sz w:val="24"/>
          <w:szCs w:val="24"/>
          <w:lang w:val="en-US"/>
        </w:rPr>
        <w:t xml:space="preserve"> estimated to be</w:t>
      </w:r>
      <w:r w:rsidR="001016AE">
        <w:rPr>
          <w:rFonts w:ascii="Times New Roman" w:hAnsi="Times New Roman"/>
          <w:sz w:val="24"/>
          <w:szCs w:val="24"/>
          <w:lang w:val="en-US"/>
        </w:rPr>
        <w:t xml:space="preserve"> &gt; 66% (CIAT</w:t>
      </w:r>
      <w:r w:rsidRPr="00C44437">
        <w:rPr>
          <w:rFonts w:ascii="Times New Roman" w:hAnsi="Times New Roman"/>
          <w:sz w:val="24"/>
          <w:szCs w:val="24"/>
          <w:lang w:val="en-US"/>
        </w:rPr>
        <w:t xml:space="preserve">, 2013) and the challenge is expected to increase with global warming or climate change. </w:t>
      </w:r>
      <w:r w:rsidR="00EA5D27">
        <w:rPr>
          <w:rFonts w:ascii="Times New Roman" w:hAnsi="Times New Roman"/>
          <w:sz w:val="24"/>
          <w:szCs w:val="24"/>
          <w:lang w:val="en-US"/>
        </w:rPr>
        <w:t xml:space="preserve">According to </w:t>
      </w:r>
      <w:r w:rsidR="00EA5D27" w:rsidRPr="009416CC">
        <w:rPr>
          <w:rFonts w:ascii="Times New Roman" w:hAnsi="Times New Roman"/>
          <w:sz w:val="24"/>
          <w:szCs w:val="24"/>
          <w:lang w:eastAsia="en-GB"/>
        </w:rPr>
        <w:t>FAO</w:t>
      </w:r>
      <w:r w:rsidR="00EA5D27">
        <w:rPr>
          <w:rFonts w:ascii="Times New Roman" w:hAnsi="Times New Roman"/>
          <w:sz w:val="24"/>
          <w:szCs w:val="24"/>
          <w:lang w:eastAsia="en-GB"/>
        </w:rPr>
        <w:t xml:space="preserve"> (</w:t>
      </w:r>
      <w:r w:rsidR="00EA5D27" w:rsidRPr="009416CC">
        <w:rPr>
          <w:rFonts w:ascii="Times New Roman" w:hAnsi="Times New Roman"/>
          <w:sz w:val="24"/>
          <w:szCs w:val="24"/>
          <w:lang w:eastAsia="en-GB"/>
        </w:rPr>
        <w:t>2018</w:t>
      </w:r>
      <w:r w:rsidR="00E42556">
        <w:rPr>
          <w:rFonts w:ascii="Times New Roman" w:hAnsi="Times New Roman"/>
          <w:sz w:val="24"/>
          <w:szCs w:val="24"/>
          <w:lang w:eastAsia="en-GB"/>
        </w:rPr>
        <w:t>b</w:t>
      </w:r>
      <w:r w:rsidR="00EA5D27">
        <w:rPr>
          <w:rFonts w:ascii="Times New Roman" w:hAnsi="Times New Roman"/>
          <w:sz w:val="24"/>
          <w:szCs w:val="24"/>
          <w:lang w:eastAsia="en-GB"/>
        </w:rPr>
        <w:t>), d</w:t>
      </w:r>
      <w:r w:rsidRPr="009416CC">
        <w:rPr>
          <w:rFonts w:ascii="Times New Roman" w:hAnsi="Times New Roman"/>
          <w:sz w:val="24"/>
          <w:szCs w:val="24"/>
          <w:lang w:eastAsia="en-GB"/>
        </w:rPr>
        <w:t xml:space="preserve">rought </w:t>
      </w:r>
      <w:r w:rsidR="00535DBF">
        <w:rPr>
          <w:rFonts w:ascii="Times New Roman" w:hAnsi="Times New Roman"/>
          <w:sz w:val="24"/>
          <w:szCs w:val="24"/>
          <w:lang w:eastAsia="en-GB"/>
        </w:rPr>
        <w:t>was reported to cause</w:t>
      </w:r>
      <w:r w:rsidRPr="009416CC">
        <w:rPr>
          <w:rFonts w:ascii="Times New Roman" w:hAnsi="Times New Roman"/>
          <w:sz w:val="24"/>
          <w:szCs w:val="24"/>
          <w:lang w:eastAsia="en-GB"/>
        </w:rPr>
        <w:t xml:space="preserve"> </w:t>
      </w:r>
      <w:r w:rsidR="00535DBF">
        <w:rPr>
          <w:rFonts w:ascii="Times New Roman" w:hAnsi="Times New Roman"/>
          <w:sz w:val="24"/>
          <w:szCs w:val="24"/>
          <w:lang w:eastAsia="en-GB"/>
        </w:rPr>
        <w:t xml:space="preserve">a </w:t>
      </w:r>
      <w:r w:rsidR="00535DBF" w:rsidRPr="009416CC">
        <w:rPr>
          <w:rFonts w:ascii="Times New Roman" w:hAnsi="Times New Roman"/>
          <w:sz w:val="24"/>
          <w:szCs w:val="24"/>
          <w:lang w:eastAsia="en-GB"/>
        </w:rPr>
        <w:t xml:space="preserve">yield loss </w:t>
      </w:r>
      <w:r w:rsidR="00535DBF">
        <w:rPr>
          <w:rFonts w:ascii="Times New Roman" w:hAnsi="Times New Roman"/>
          <w:sz w:val="24"/>
          <w:szCs w:val="24"/>
          <w:lang w:eastAsia="en-GB"/>
        </w:rPr>
        <w:t xml:space="preserve">of </w:t>
      </w:r>
      <w:r w:rsidRPr="009416CC">
        <w:rPr>
          <w:rFonts w:ascii="Times New Roman" w:hAnsi="Times New Roman"/>
          <w:sz w:val="24"/>
          <w:szCs w:val="24"/>
          <w:lang w:eastAsia="en-GB"/>
        </w:rPr>
        <w:t xml:space="preserve">396,000 </w:t>
      </w:r>
      <w:proofErr w:type="gramStart"/>
      <w:r w:rsidRPr="009416CC">
        <w:rPr>
          <w:rFonts w:ascii="Times New Roman" w:hAnsi="Times New Roman"/>
          <w:sz w:val="24"/>
          <w:szCs w:val="24"/>
          <w:lang w:eastAsia="en-GB"/>
        </w:rPr>
        <w:t>tonnes</w:t>
      </w:r>
      <w:proofErr w:type="gramEnd"/>
      <w:r w:rsidRPr="009416CC">
        <w:rPr>
          <w:rFonts w:ascii="Times New Roman" w:hAnsi="Times New Roman"/>
          <w:sz w:val="24"/>
          <w:szCs w:val="24"/>
          <w:lang w:eastAsia="en-GB"/>
        </w:rPr>
        <w:t xml:space="preserve"> </w:t>
      </w:r>
      <w:proofErr w:type="gramStart"/>
      <w:r w:rsidRPr="009416CC">
        <w:rPr>
          <w:rFonts w:ascii="Times New Roman" w:hAnsi="Times New Roman"/>
          <w:sz w:val="24"/>
          <w:szCs w:val="24"/>
          <w:lang w:eastAsia="en-GB"/>
        </w:rPr>
        <w:t>year</w:t>
      </w:r>
      <w:r w:rsidRPr="009416CC">
        <w:rPr>
          <w:rFonts w:ascii="Times New Roman" w:hAnsi="Times New Roman"/>
          <w:sz w:val="24"/>
          <w:szCs w:val="24"/>
          <w:vertAlign w:val="superscript"/>
          <w:lang w:eastAsia="en-GB"/>
        </w:rPr>
        <w:t>-1</w:t>
      </w:r>
      <w:proofErr w:type="gramEnd"/>
      <w:r w:rsidRPr="009416CC">
        <w:rPr>
          <w:rFonts w:ascii="Times New Roman" w:hAnsi="Times New Roman"/>
          <w:sz w:val="24"/>
          <w:szCs w:val="24"/>
          <w:lang w:eastAsia="en-GB"/>
        </w:rPr>
        <w:t>.</w:t>
      </w:r>
      <w:r w:rsidRPr="009416CC">
        <w:rPr>
          <w:rFonts w:ascii="Times New Roman" w:hAnsi="Times New Roman"/>
          <w:sz w:val="24"/>
          <w:szCs w:val="24"/>
          <w:lang w:val="en-US"/>
        </w:rPr>
        <w:t xml:space="preserve"> Over 50% reduction in food production and farmers’ income by USD 29 billion was attributed to drought, with Africa and Asia being the most affected (</w:t>
      </w:r>
      <w:r w:rsidRPr="009416CC">
        <w:rPr>
          <w:rStyle w:val="testimonialname"/>
          <w:rFonts w:ascii="Times New Roman" w:hAnsi="Times New Roman"/>
          <w:sz w:val="24"/>
          <w:szCs w:val="24"/>
        </w:rPr>
        <w:t>Kiprop, 2018</w:t>
      </w:r>
      <w:r w:rsidRPr="009416CC">
        <w:rPr>
          <w:rFonts w:ascii="Times New Roman" w:hAnsi="Times New Roman"/>
          <w:sz w:val="24"/>
          <w:szCs w:val="24"/>
          <w:lang w:val="en-US"/>
        </w:rPr>
        <w:t xml:space="preserve">). </w:t>
      </w:r>
    </w:p>
    <w:p w14:paraId="47122BE8" w14:textId="77777777" w:rsidR="009416CC" w:rsidRDefault="00043190" w:rsidP="009416CC">
      <w:pPr>
        <w:ind w:firstLine="720"/>
        <w:jc w:val="both"/>
        <w:rPr>
          <w:rFonts w:ascii="Times New Roman" w:hAnsi="Times New Roman"/>
          <w:sz w:val="24"/>
          <w:szCs w:val="24"/>
        </w:rPr>
      </w:pPr>
      <w:r>
        <w:rPr>
          <w:rFonts w:ascii="Times New Roman" w:hAnsi="Times New Roman"/>
          <w:sz w:val="24"/>
          <w:szCs w:val="24"/>
          <w:lang w:eastAsia="en-GB"/>
        </w:rPr>
        <w:t>U</w:t>
      </w:r>
      <w:r w:rsidRPr="00A74AFE">
        <w:rPr>
          <w:rFonts w:ascii="Times New Roman" w:hAnsi="Times New Roman"/>
          <w:sz w:val="24"/>
          <w:szCs w:val="24"/>
          <w:lang w:eastAsia="en-GB"/>
        </w:rPr>
        <w:t>nderst</w:t>
      </w:r>
      <w:r>
        <w:rPr>
          <w:rFonts w:ascii="Times New Roman" w:hAnsi="Times New Roman"/>
          <w:sz w:val="24"/>
          <w:szCs w:val="24"/>
          <w:lang w:eastAsia="en-GB"/>
        </w:rPr>
        <w:t>anding</w:t>
      </w:r>
      <w:r w:rsidRPr="00A74AFE">
        <w:rPr>
          <w:rFonts w:ascii="Times New Roman" w:hAnsi="Times New Roman"/>
          <w:sz w:val="24"/>
          <w:szCs w:val="24"/>
          <w:lang w:eastAsia="en-GB"/>
        </w:rPr>
        <w:t xml:space="preserve"> </w:t>
      </w:r>
      <w:r w:rsidR="00644A98" w:rsidRPr="00A74AFE">
        <w:rPr>
          <w:rFonts w:ascii="Times New Roman" w:hAnsi="Times New Roman"/>
          <w:sz w:val="24"/>
          <w:szCs w:val="24"/>
          <w:lang w:eastAsia="en-GB"/>
        </w:rPr>
        <w:t>physiological mechanism</w:t>
      </w:r>
      <w:r>
        <w:rPr>
          <w:rFonts w:ascii="Times New Roman" w:hAnsi="Times New Roman"/>
          <w:sz w:val="24"/>
          <w:szCs w:val="24"/>
          <w:lang w:eastAsia="en-GB"/>
        </w:rPr>
        <w:t xml:space="preserve">s involved in plant </w:t>
      </w:r>
      <w:r w:rsidR="002F4F10" w:rsidRPr="00A74AFE">
        <w:rPr>
          <w:rFonts w:ascii="Times New Roman" w:hAnsi="Times New Roman"/>
          <w:sz w:val="24"/>
          <w:szCs w:val="24"/>
          <w:lang w:eastAsia="en-GB"/>
        </w:rPr>
        <w:t xml:space="preserve">response </w:t>
      </w:r>
      <w:r>
        <w:rPr>
          <w:rFonts w:ascii="Times New Roman" w:hAnsi="Times New Roman"/>
          <w:sz w:val="24"/>
          <w:szCs w:val="24"/>
          <w:lang w:eastAsia="en-GB"/>
        </w:rPr>
        <w:t>to</w:t>
      </w:r>
      <w:r w:rsidR="00E605BD" w:rsidRPr="00A74AFE">
        <w:rPr>
          <w:rFonts w:ascii="Times New Roman" w:hAnsi="Times New Roman"/>
          <w:sz w:val="24"/>
          <w:szCs w:val="24"/>
          <w:lang w:eastAsia="en-GB"/>
        </w:rPr>
        <w:t xml:space="preserve"> water</w:t>
      </w:r>
      <w:r>
        <w:rPr>
          <w:rFonts w:ascii="Times New Roman" w:hAnsi="Times New Roman"/>
          <w:sz w:val="24"/>
          <w:szCs w:val="24"/>
          <w:lang w:eastAsia="en-GB"/>
        </w:rPr>
        <w:t xml:space="preserve"> stress is a</w:t>
      </w:r>
      <w:r w:rsidR="002F4F10" w:rsidRPr="00A74AFE">
        <w:rPr>
          <w:rFonts w:ascii="Times New Roman" w:hAnsi="Times New Roman"/>
          <w:sz w:val="24"/>
          <w:szCs w:val="24"/>
          <w:lang w:eastAsia="en-GB"/>
        </w:rPr>
        <w:t xml:space="preserve"> major </w:t>
      </w:r>
      <w:r w:rsidR="00A201A2">
        <w:rPr>
          <w:rFonts w:ascii="Times New Roman" w:hAnsi="Times New Roman"/>
          <w:sz w:val="24"/>
          <w:szCs w:val="24"/>
          <w:lang w:eastAsia="en-GB"/>
        </w:rPr>
        <w:t>step towards laying strategies for improvement of common bean adaptation to drought conditions</w:t>
      </w:r>
      <w:r w:rsidR="00723ABC" w:rsidRPr="00A74AFE">
        <w:rPr>
          <w:rFonts w:ascii="Times New Roman" w:hAnsi="Times New Roman"/>
          <w:sz w:val="24"/>
          <w:szCs w:val="24"/>
          <w:lang w:eastAsia="en-GB"/>
        </w:rPr>
        <w:t xml:space="preserve">. Soil water limitation contribute </w:t>
      </w:r>
      <w:r w:rsidR="00A201A2">
        <w:rPr>
          <w:rFonts w:ascii="Times New Roman" w:hAnsi="Times New Roman"/>
          <w:sz w:val="24"/>
          <w:szCs w:val="24"/>
          <w:lang w:eastAsia="en-GB"/>
        </w:rPr>
        <w:t>to</w:t>
      </w:r>
      <w:r w:rsidR="00723ABC" w:rsidRPr="00A74AFE">
        <w:rPr>
          <w:rFonts w:ascii="Times New Roman" w:hAnsi="Times New Roman"/>
          <w:sz w:val="24"/>
          <w:szCs w:val="24"/>
          <w:lang w:eastAsia="en-GB"/>
        </w:rPr>
        <w:t xml:space="preserve"> </w:t>
      </w:r>
      <w:r w:rsidR="00DF0AC4" w:rsidRPr="00A74AFE">
        <w:rPr>
          <w:rFonts w:ascii="Times New Roman" w:hAnsi="Times New Roman"/>
          <w:sz w:val="24"/>
          <w:szCs w:val="24"/>
          <w:lang w:eastAsia="en-GB"/>
        </w:rPr>
        <w:t>decreas</w:t>
      </w:r>
      <w:r w:rsidR="00A201A2">
        <w:rPr>
          <w:rFonts w:ascii="Times New Roman" w:hAnsi="Times New Roman"/>
          <w:sz w:val="24"/>
          <w:szCs w:val="24"/>
          <w:lang w:eastAsia="en-GB"/>
        </w:rPr>
        <w:t>ed</w:t>
      </w:r>
      <w:r w:rsidR="00DF0AC4" w:rsidRPr="00A74AFE">
        <w:rPr>
          <w:rFonts w:ascii="Times New Roman" w:hAnsi="Times New Roman"/>
          <w:sz w:val="24"/>
          <w:szCs w:val="24"/>
          <w:lang w:eastAsia="en-GB"/>
        </w:rPr>
        <w:t xml:space="preserve"> physiological performance of crop and can contribute to yield losses </w:t>
      </w:r>
      <w:r w:rsidR="00723ABC" w:rsidRPr="00A74AFE">
        <w:rPr>
          <w:rFonts w:ascii="Times New Roman" w:hAnsi="Times New Roman"/>
          <w:sz w:val="24"/>
          <w:szCs w:val="24"/>
          <w:lang w:eastAsia="en-GB"/>
        </w:rPr>
        <w:t xml:space="preserve">depending on the impact </w:t>
      </w:r>
      <w:r w:rsidR="00723ABC" w:rsidRPr="003B5104">
        <w:rPr>
          <w:rFonts w:ascii="Times New Roman" w:hAnsi="Times New Roman"/>
          <w:sz w:val="24"/>
          <w:szCs w:val="24"/>
          <w:lang w:eastAsia="en-GB"/>
        </w:rPr>
        <w:t>(</w:t>
      </w:r>
      <w:r w:rsidR="00723ABC" w:rsidRPr="00741ADD">
        <w:rPr>
          <w:rFonts w:ascii="Times New Roman" w:hAnsi="Times New Roman"/>
          <w:sz w:val="24"/>
          <w:szCs w:val="24"/>
          <w:lang w:eastAsia="en-GB"/>
        </w:rPr>
        <w:t xml:space="preserve">Polania </w:t>
      </w:r>
      <w:r w:rsidR="00E650A2" w:rsidRPr="00741ADD">
        <w:rPr>
          <w:rFonts w:ascii="Times New Roman" w:hAnsi="Times New Roman"/>
          <w:i/>
          <w:sz w:val="24"/>
          <w:szCs w:val="24"/>
          <w:lang w:eastAsia="en-GB"/>
        </w:rPr>
        <w:t>et al.,</w:t>
      </w:r>
      <w:r w:rsidR="00723ABC" w:rsidRPr="00741ADD">
        <w:rPr>
          <w:rFonts w:ascii="Times New Roman" w:hAnsi="Times New Roman"/>
          <w:sz w:val="24"/>
          <w:szCs w:val="24"/>
          <w:lang w:eastAsia="en-GB"/>
        </w:rPr>
        <w:t xml:space="preserve"> 201</w:t>
      </w:r>
      <w:r w:rsidR="00A201A2" w:rsidRPr="00741ADD">
        <w:rPr>
          <w:rFonts w:ascii="Times New Roman" w:hAnsi="Times New Roman"/>
          <w:sz w:val="24"/>
          <w:szCs w:val="24"/>
          <w:lang w:eastAsia="en-GB"/>
        </w:rPr>
        <w:t>7</w:t>
      </w:r>
      <w:r w:rsidR="00723ABC" w:rsidRPr="003B5104">
        <w:rPr>
          <w:rFonts w:ascii="Times New Roman" w:hAnsi="Times New Roman"/>
          <w:sz w:val="24"/>
          <w:szCs w:val="24"/>
          <w:lang w:eastAsia="en-GB"/>
        </w:rPr>
        <w:t>)</w:t>
      </w:r>
      <w:r w:rsidR="00D51380" w:rsidRPr="003B5104">
        <w:rPr>
          <w:rFonts w:ascii="Times New Roman" w:hAnsi="Times New Roman"/>
          <w:sz w:val="24"/>
          <w:szCs w:val="24"/>
          <w:lang w:eastAsia="en-GB"/>
        </w:rPr>
        <w:t xml:space="preserve">. </w:t>
      </w:r>
      <w:r w:rsidR="009416CC">
        <w:rPr>
          <w:rFonts w:ascii="Times New Roman" w:hAnsi="Times New Roman"/>
          <w:sz w:val="24"/>
          <w:szCs w:val="24"/>
        </w:rPr>
        <w:t>Knowledge of crop</w:t>
      </w:r>
      <w:r w:rsidR="009416CC" w:rsidRPr="000033C6">
        <w:rPr>
          <w:rFonts w:ascii="Times New Roman" w:hAnsi="Times New Roman"/>
          <w:sz w:val="24"/>
          <w:szCs w:val="24"/>
        </w:rPr>
        <w:t xml:space="preserve"> physiology </w:t>
      </w:r>
      <w:r w:rsidR="009416CC">
        <w:rPr>
          <w:rFonts w:ascii="Times New Roman" w:hAnsi="Times New Roman"/>
          <w:sz w:val="24"/>
          <w:szCs w:val="24"/>
        </w:rPr>
        <w:t>is useful for comprehending the</w:t>
      </w:r>
      <w:r w:rsidR="009416CC" w:rsidRPr="000033C6">
        <w:rPr>
          <w:rFonts w:ascii="Times New Roman" w:hAnsi="Times New Roman"/>
          <w:sz w:val="24"/>
          <w:szCs w:val="24"/>
        </w:rPr>
        <w:t xml:space="preserve"> complex system of drought tolerance </w:t>
      </w:r>
      <w:r w:rsidR="009416CC">
        <w:rPr>
          <w:rFonts w:ascii="Times New Roman" w:hAnsi="Times New Roman"/>
          <w:sz w:val="24"/>
          <w:szCs w:val="24"/>
        </w:rPr>
        <w:t>in plants (</w:t>
      </w:r>
      <w:r w:rsidR="009416CC" w:rsidRPr="000033C6">
        <w:rPr>
          <w:rFonts w:ascii="Times New Roman" w:hAnsi="Times New Roman"/>
          <w:sz w:val="24"/>
          <w:szCs w:val="24"/>
        </w:rPr>
        <w:fldChar w:fldCharType="begin" w:fldLock="1"/>
      </w:r>
      <w:r w:rsidR="009416CC" w:rsidRPr="000033C6">
        <w:rPr>
          <w:rFonts w:ascii="Times New Roman" w:hAnsi="Times New Roman"/>
          <w:sz w:val="24"/>
          <w:szCs w:val="24"/>
        </w:rPr>
        <w:instrText>ADDIN CSL_CITATION {"citationItems":[{"id":"ITEM-1","itemData":{"DOI":"10.1093/jxb/erq152","ISSN":"00220957","abstract":"Tolerance to drought is a quantitative trait, with a complex phenotype, often confounded by plant phenology. Breeding for drought tolerance is further complicated since several types of abiotic stress, such as high temperatures, high irradiance, and nutrient toxicities or deficiencies can challenge crop plants simultaneously. Although marker-assisted selection is now widely deployed in wheat, it has not contributed significantly to cultivar improvement for adaptation to low-yielding environments and breeding has relied largely on direct phenotypic selection for improved performance in these difficult environments. The limited success of the physiological and molecular breeding approaches now suggests that a careful rethink is needed of our strategies in order to understand better and breed for drought tolerance. A research programme for increasing drought tolerance of wheat should tackle the problem in a multi-disciplinary approach, considering interaction between multiple stresses and plant phenology, and integrating the physiological dissection of drought-tolerance traits and the genetic and genomics tools, such as quantitative trait loci (QTL), microarrays, and transgenic crops. In this paper, recent advances in the genetics and genomics of drought tolerance in wheat and barley are reviewed and used as a base for revisiting approaches to analyse drought tolerance in wheat. A strategy is then described where a specific environment is targeted and appropriate germplasm adapted to the chosen environment is selected, based on extensive definition of the morpho-physiological and molecular mechanisms of tolerance of the parents. This information was used to create structured populations and develop models for QTL analysis and positional cloning. © 2010 The Author(s).","author":[{"dropping-particle":"","family":"Fleury","given":"Delphine","non-dropping-particle":"","parse-names":false,"suffix":""},{"dropping-particle":"","family":"Jefferies","given":"Stephen","non-dropping-particle":"","parse-names":false,"suffix":""},{"dropping-particle":"","family":"Kuchel","given":"Haydn","non-dropping-particle":"","parse-names":false,"suffix":""},{"dropping-particle":"","family":"Langridge","given":"Peter","non-dropping-particle":"","parse-names":false,"suffix":""}],"container-title":"Journal of Experimental Botany","id":"ITEM-1","issue":"12","issued":{"date-parts":[["2010","7"]]},"page":"3211-3222","title":"Genetic and genomic tools to improve drought tolerance in wheat","type":"article","volume":"61"},"uris":["http://www.mendeley.com/documents/?uuid=e093211c-f43c-3761-844f-f2b5f4941f2c"]}],"mendeley":{"formattedCitation":"(Fleury et al., 2010)","manualFormatting":"Fleury et al. (2010)","plainTextFormattedCitation":"(Fleury et al., 2010)","previouslyFormattedCitation":"(Fleury et al., 2010)"},"properties":{"noteIndex":0},"schema":"https://github.com/citation-style-language/schema/raw/master/csl-citation.json"}</w:instrText>
      </w:r>
      <w:r w:rsidR="009416CC" w:rsidRPr="000033C6">
        <w:rPr>
          <w:rFonts w:ascii="Times New Roman" w:hAnsi="Times New Roman"/>
          <w:sz w:val="24"/>
          <w:szCs w:val="24"/>
        </w:rPr>
        <w:fldChar w:fldCharType="separate"/>
      </w:r>
      <w:r w:rsidR="009416CC" w:rsidRPr="000033C6">
        <w:rPr>
          <w:rFonts w:ascii="Times New Roman" w:hAnsi="Times New Roman"/>
          <w:noProof/>
          <w:sz w:val="24"/>
          <w:szCs w:val="24"/>
        </w:rPr>
        <w:t xml:space="preserve">Fleury </w:t>
      </w:r>
      <w:r w:rsidR="009416CC" w:rsidRPr="000033C6">
        <w:rPr>
          <w:rFonts w:ascii="Times New Roman" w:hAnsi="Times New Roman"/>
          <w:i/>
          <w:noProof/>
          <w:sz w:val="24"/>
          <w:szCs w:val="24"/>
        </w:rPr>
        <w:t>et al.</w:t>
      </w:r>
      <w:r w:rsidR="009416CC">
        <w:rPr>
          <w:rFonts w:ascii="Times New Roman" w:hAnsi="Times New Roman"/>
          <w:i/>
          <w:noProof/>
          <w:sz w:val="24"/>
          <w:szCs w:val="24"/>
        </w:rPr>
        <w:t>,</w:t>
      </w:r>
      <w:r w:rsidR="009416CC" w:rsidRPr="000033C6">
        <w:rPr>
          <w:rFonts w:ascii="Times New Roman" w:hAnsi="Times New Roman"/>
          <w:i/>
          <w:noProof/>
          <w:sz w:val="24"/>
          <w:szCs w:val="24"/>
        </w:rPr>
        <w:t xml:space="preserve"> </w:t>
      </w:r>
      <w:r w:rsidR="009416CC" w:rsidRPr="000033C6">
        <w:rPr>
          <w:rFonts w:ascii="Times New Roman" w:hAnsi="Times New Roman"/>
          <w:noProof/>
          <w:sz w:val="24"/>
          <w:szCs w:val="24"/>
        </w:rPr>
        <w:t>2010)</w:t>
      </w:r>
      <w:r w:rsidR="009416CC" w:rsidRPr="000033C6">
        <w:rPr>
          <w:rFonts w:ascii="Times New Roman" w:hAnsi="Times New Roman"/>
          <w:sz w:val="24"/>
          <w:szCs w:val="24"/>
        </w:rPr>
        <w:fldChar w:fldCharType="end"/>
      </w:r>
      <w:r w:rsidR="009416CC" w:rsidRPr="000033C6">
        <w:rPr>
          <w:rFonts w:ascii="Times New Roman" w:hAnsi="Times New Roman"/>
          <w:sz w:val="24"/>
          <w:szCs w:val="24"/>
        </w:rPr>
        <w:t xml:space="preserve">. </w:t>
      </w:r>
      <w:r w:rsidR="009416CC">
        <w:rPr>
          <w:rFonts w:ascii="Times New Roman" w:hAnsi="Times New Roman"/>
          <w:sz w:val="24"/>
          <w:szCs w:val="24"/>
        </w:rPr>
        <w:t xml:space="preserve">Such information offers </w:t>
      </w:r>
      <w:r w:rsidR="009416CC" w:rsidRPr="000033C6">
        <w:rPr>
          <w:rFonts w:ascii="Times New Roman" w:hAnsi="Times New Roman"/>
          <w:sz w:val="24"/>
          <w:szCs w:val="24"/>
        </w:rPr>
        <w:t xml:space="preserve">breeders new tools </w:t>
      </w:r>
      <w:r w:rsidR="009416CC">
        <w:rPr>
          <w:rFonts w:ascii="Times New Roman" w:hAnsi="Times New Roman"/>
          <w:sz w:val="24"/>
          <w:szCs w:val="24"/>
        </w:rPr>
        <w:t xml:space="preserve">for implementing selection strategies for crop </w:t>
      </w:r>
      <w:r w:rsidR="009416CC" w:rsidRPr="000033C6">
        <w:rPr>
          <w:rFonts w:ascii="Times New Roman" w:hAnsi="Times New Roman"/>
          <w:sz w:val="24"/>
          <w:szCs w:val="24"/>
        </w:rPr>
        <w:t xml:space="preserve">improvement </w:t>
      </w:r>
      <w:r w:rsidR="009416CC">
        <w:rPr>
          <w:rFonts w:ascii="Times New Roman" w:hAnsi="Times New Roman"/>
          <w:sz w:val="24"/>
          <w:szCs w:val="24"/>
        </w:rPr>
        <w:t xml:space="preserve">for better </w:t>
      </w:r>
      <w:r w:rsidR="009416CC" w:rsidRPr="000033C6">
        <w:rPr>
          <w:rFonts w:ascii="Times New Roman" w:hAnsi="Times New Roman"/>
          <w:sz w:val="24"/>
          <w:szCs w:val="24"/>
        </w:rPr>
        <w:t xml:space="preserve">crop yield </w:t>
      </w:r>
      <w:r w:rsidR="009416CC" w:rsidRPr="000033C6">
        <w:rPr>
          <w:rFonts w:ascii="Times New Roman" w:hAnsi="Times New Roman"/>
          <w:sz w:val="24"/>
          <w:szCs w:val="24"/>
        </w:rPr>
        <w:fldChar w:fldCharType="begin" w:fldLock="1"/>
      </w:r>
      <w:r w:rsidR="009416CC" w:rsidRPr="000033C6">
        <w:rPr>
          <w:rFonts w:ascii="Times New Roman" w:hAnsi="Times New Roman"/>
          <w:sz w:val="24"/>
          <w:szCs w:val="24"/>
        </w:rPr>
        <w:instrText>ADDIN CSL_CITATION {"citationItems":[{"id":"ITEM-1","itemData":{"DOI":"10.1016/j.tplants.2006.06.003","ISSN":"13601385","abstract":"The genetic bases of the molecular, cellular and developmental responses to drought involve many gene functions regulated by water availability. Genomics-based approaches provide access to agronomically desirable alleles present at quantitative trait loci (QTLs) that affect such responses, thus enabling us to improve the drought tolerance and yield of crops under water-limited conditions more effectively. Marker-assisted selection is already helping breeders improve drought-related traits. Analysis of sequence data and gene products should facilitate the identification and cloning of genes at target QTLs. Based on such premises, we envision a quick broadening of our understanding of the genetic and functional basis of drought tolerance. Novel opportunities will be generated for tailoring new genotypes 'by design'. Harnessing the full potential of genomics-assisted breeding will require a multidisciplinary approach and an integrated knowledge of the molecular and physiological processes influencing tolerance to drought. © 2006 Elsevier Ltd. All rights reserved.","author":[{"dropping-particle":"","family":"Tuberosa","given":"Roberto","non-dropping-particle":"","parse-names":false,"suffix":""},{"dropping-particle":"","family":"Salvi","given":"Silvio","non-dropping-particle":"","parse-names":false,"suffix":""}],"container-title":"Trends in Plant Science","id":"ITEM-1","issue":"8","issued":{"date-parts":[["2006","8"]]},"page":"405-412","title":"Genomics-based approaches to improve drought tolerance of crops","type":"article","volume":"11"},"uris":["http://www.mendeley.com/documents/?uuid=55ed2eab-c4e6-3a52-9b41-1ec25cceff66"]}],"mendeley":{"formattedCitation":"(Tuberosa &amp; Salvi, 2006)","manualFormatting":"(Tuberosa &amp; Salvi, 2006)","plainTextFormattedCitation":"(Tuberosa &amp; Salvi, 2006)","previouslyFormattedCitation":"(Tuberosa &amp; Salvi, 2006)"},"properties":{"noteIndex":0},"schema":"https://github.com/citation-style-language/schema/raw/master/csl-citation.json"}</w:instrText>
      </w:r>
      <w:r w:rsidR="009416CC" w:rsidRPr="000033C6">
        <w:rPr>
          <w:rFonts w:ascii="Times New Roman" w:hAnsi="Times New Roman"/>
          <w:sz w:val="24"/>
          <w:szCs w:val="24"/>
        </w:rPr>
        <w:fldChar w:fldCharType="separate"/>
      </w:r>
      <w:r w:rsidR="009416CC" w:rsidRPr="000033C6">
        <w:rPr>
          <w:rFonts w:ascii="Times New Roman" w:hAnsi="Times New Roman"/>
          <w:noProof/>
          <w:sz w:val="24"/>
          <w:szCs w:val="24"/>
        </w:rPr>
        <w:t xml:space="preserve">(Tuberosa </w:t>
      </w:r>
      <w:r w:rsidR="00222AE1">
        <w:rPr>
          <w:rFonts w:ascii="Times New Roman" w:hAnsi="Times New Roman"/>
          <w:noProof/>
          <w:sz w:val="24"/>
          <w:szCs w:val="24"/>
        </w:rPr>
        <w:t>&amp;</w:t>
      </w:r>
      <w:r w:rsidR="009416CC" w:rsidRPr="000033C6">
        <w:rPr>
          <w:rFonts w:ascii="Times New Roman" w:hAnsi="Times New Roman"/>
          <w:noProof/>
          <w:sz w:val="24"/>
          <w:szCs w:val="24"/>
        </w:rPr>
        <w:t xml:space="preserve"> Salvi, 2006)</w:t>
      </w:r>
      <w:r w:rsidR="009416CC" w:rsidRPr="000033C6">
        <w:rPr>
          <w:rFonts w:ascii="Times New Roman" w:hAnsi="Times New Roman"/>
          <w:sz w:val="24"/>
          <w:szCs w:val="24"/>
        </w:rPr>
        <w:fldChar w:fldCharType="end"/>
      </w:r>
      <w:r w:rsidR="009416CC" w:rsidRPr="000033C6">
        <w:rPr>
          <w:rFonts w:ascii="Times New Roman" w:hAnsi="Times New Roman"/>
          <w:sz w:val="24"/>
          <w:szCs w:val="24"/>
        </w:rPr>
        <w:t>.</w:t>
      </w:r>
    </w:p>
    <w:p w14:paraId="1F2B4584" w14:textId="77777777" w:rsidR="009B05AD" w:rsidRDefault="009416CC" w:rsidP="00ED549C">
      <w:pPr>
        <w:ind w:firstLine="720"/>
        <w:jc w:val="both"/>
        <w:rPr>
          <w:rFonts w:ascii="Times New Roman" w:hAnsi="Times New Roman"/>
          <w:sz w:val="24"/>
          <w:szCs w:val="24"/>
          <w:lang w:eastAsia="en-GB"/>
        </w:rPr>
      </w:pPr>
      <w:r w:rsidRPr="00AE0431">
        <w:rPr>
          <w:rFonts w:ascii="Times New Roman" w:hAnsi="Times New Roman"/>
          <w:sz w:val="24"/>
          <w:szCs w:val="24"/>
        </w:rPr>
        <w:t xml:space="preserve">Root </w:t>
      </w:r>
      <w:r>
        <w:rPr>
          <w:rFonts w:ascii="Times New Roman" w:hAnsi="Times New Roman"/>
          <w:sz w:val="24"/>
          <w:szCs w:val="24"/>
        </w:rPr>
        <w:t xml:space="preserve">traits are </w:t>
      </w:r>
      <w:r w:rsidRPr="00AE0431">
        <w:rPr>
          <w:rFonts w:ascii="Times New Roman" w:hAnsi="Times New Roman"/>
          <w:sz w:val="24"/>
          <w:szCs w:val="24"/>
        </w:rPr>
        <w:t>a</w:t>
      </w:r>
      <w:r>
        <w:rPr>
          <w:rFonts w:ascii="Times New Roman" w:hAnsi="Times New Roman"/>
          <w:sz w:val="24"/>
          <w:szCs w:val="24"/>
        </w:rPr>
        <w:t xml:space="preserve"> vital</w:t>
      </w:r>
      <w:r w:rsidRPr="00AE0431">
        <w:rPr>
          <w:rFonts w:ascii="Times New Roman" w:hAnsi="Times New Roman"/>
          <w:sz w:val="24"/>
          <w:szCs w:val="24"/>
        </w:rPr>
        <w:t xml:space="preserve"> component of plant adaptation</w:t>
      </w:r>
      <w:r>
        <w:rPr>
          <w:rFonts w:ascii="Times New Roman" w:hAnsi="Times New Roman"/>
          <w:sz w:val="24"/>
          <w:szCs w:val="24"/>
        </w:rPr>
        <w:t xml:space="preserve"> to drought and influence </w:t>
      </w:r>
      <w:r w:rsidRPr="00AE0431">
        <w:rPr>
          <w:rFonts w:ascii="Times New Roman" w:hAnsi="Times New Roman"/>
          <w:sz w:val="24"/>
          <w:szCs w:val="24"/>
        </w:rPr>
        <w:t xml:space="preserve">growth. </w:t>
      </w:r>
      <w:r>
        <w:rPr>
          <w:rFonts w:ascii="Times New Roman" w:hAnsi="Times New Roman"/>
          <w:sz w:val="24"/>
          <w:szCs w:val="24"/>
        </w:rPr>
        <w:t xml:space="preserve">Root system </w:t>
      </w:r>
      <w:r w:rsidRPr="00AE0431">
        <w:rPr>
          <w:rFonts w:ascii="Times New Roman" w:hAnsi="Times New Roman"/>
          <w:sz w:val="24"/>
          <w:szCs w:val="24"/>
        </w:rPr>
        <w:t xml:space="preserve">architecture </w:t>
      </w:r>
      <w:r>
        <w:rPr>
          <w:rFonts w:ascii="Times New Roman" w:hAnsi="Times New Roman"/>
          <w:sz w:val="24"/>
          <w:szCs w:val="24"/>
        </w:rPr>
        <w:t>is</w:t>
      </w:r>
      <w:r w:rsidRPr="00AE0431">
        <w:rPr>
          <w:rFonts w:ascii="Times New Roman" w:hAnsi="Times New Roman"/>
          <w:sz w:val="24"/>
          <w:szCs w:val="24"/>
        </w:rPr>
        <w:t xml:space="preserve"> highly correlated with drought </w:t>
      </w:r>
      <w:r>
        <w:rPr>
          <w:rFonts w:ascii="Times New Roman" w:hAnsi="Times New Roman"/>
          <w:sz w:val="24"/>
          <w:szCs w:val="24"/>
        </w:rPr>
        <w:t>adaptation</w:t>
      </w:r>
      <w:r w:rsidRPr="00AE0431">
        <w:rPr>
          <w:rFonts w:ascii="Times New Roman" w:hAnsi="Times New Roman"/>
          <w:sz w:val="24"/>
          <w:szCs w:val="24"/>
        </w:rPr>
        <w:t xml:space="preserve">, </w:t>
      </w:r>
      <w:r>
        <w:rPr>
          <w:rFonts w:ascii="Times New Roman" w:hAnsi="Times New Roman"/>
          <w:sz w:val="24"/>
          <w:szCs w:val="24"/>
        </w:rPr>
        <w:t>and plays a significant role in</w:t>
      </w:r>
      <w:r w:rsidRPr="00AE0431">
        <w:rPr>
          <w:rFonts w:ascii="Times New Roman" w:hAnsi="Times New Roman"/>
          <w:sz w:val="24"/>
          <w:szCs w:val="24"/>
        </w:rPr>
        <w:t xml:space="preserve"> drought </w:t>
      </w:r>
      <w:r>
        <w:rPr>
          <w:rFonts w:ascii="Times New Roman" w:hAnsi="Times New Roman"/>
          <w:sz w:val="24"/>
          <w:szCs w:val="24"/>
        </w:rPr>
        <w:t>avoidance</w:t>
      </w:r>
      <w:r w:rsidRPr="00AE0431">
        <w:rPr>
          <w:rFonts w:ascii="Times New Roman" w:hAnsi="Times New Roman"/>
          <w:sz w:val="24"/>
          <w:szCs w:val="24"/>
        </w:rPr>
        <w:t xml:space="preserve"> </w:t>
      </w:r>
      <w:r>
        <w:rPr>
          <w:rFonts w:ascii="Times New Roman" w:hAnsi="Times New Roman"/>
          <w:sz w:val="24"/>
          <w:szCs w:val="24"/>
        </w:rPr>
        <w:t>hence can potentially be considered as a principal trait in</w:t>
      </w:r>
      <w:r w:rsidRPr="00AE0431">
        <w:rPr>
          <w:rFonts w:ascii="Times New Roman" w:hAnsi="Times New Roman"/>
          <w:sz w:val="24"/>
          <w:szCs w:val="24"/>
        </w:rPr>
        <w:t xml:space="preserve"> breeding programmes </w:t>
      </w:r>
      <w:r>
        <w:rPr>
          <w:rFonts w:ascii="Times New Roman" w:hAnsi="Times New Roman"/>
          <w:sz w:val="24"/>
          <w:szCs w:val="24"/>
        </w:rPr>
        <w:t xml:space="preserve">aimed at </w:t>
      </w:r>
      <w:r w:rsidRPr="00AE0431">
        <w:rPr>
          <w:rFonts w:ascii="Times New Roman" w:hAnsi="Times New Roman"/>
          <w:sz w:val="24"/>
          <w:szCs w:val="24"/>
        </w:rPr>
        <w:t xml:space="preserve">drought tolerance </w:t>
      </w:r>
      <w:r>
        <w:rPr>
          <w:rFonts w:ascii="Times New Roman" w:hAnsi="Times New Roman"/>
          <w:sz w:val="24"/>
          <w:szCs w:val="24"/>
        </w:rPr>
        <w:t xml:space="preserve">improvement </w:t>
      </w:r>
      <w:r w:rsidRPr="00AE0431">
        <w:rPr>
          <w:rFonts w:ascii="Times New Roman" w:hAnsi="Times New Roman"/>
          <w:sz w:val="24"/>
          <w:szCs w:val="24"/>
        </w:rPr>
        <w:fldChar w:fldCharType="begin" w:fldLock="1"/>
      </w:r>
      <w:r w:rsidRPr="00AE0431">
        <w:rPr>
          <w:rFonts w:ascii="Times New Roman" w:hAnsi="Times New Roman"/>
          <w:sz w:val="24"/>
          <w:szCs w:val="24"/>
        </w:rPr>
        <w:instrText>ADDIN CSL_CITATION {"citationItems":[{"id":"ITEM-1","itemData":{"DOI":"10.1371/journal.pone.0199444","ISBN":"1111111111","ISSN":"19326203","abstract":"Finger millet (Eleusine coracana L.) is an important dry-land cereal in Asia and Africa because of its ability to provide assured harvest under extreme dry conditions and excellent nutritional properties. However, the genetic improvement of the crop is lacking in the absence of suitable genomic resources for reliable genotype-phenotype associations. Keeping this in view, a diverse global finger millet germplasm collection of 113 accessions was evaluated for 14 agro-morphological characters in two environments viz. ICAR-Vivekananda Institute of Hill Agriculture, Almora (E1) and Crop Research Centre (CRC), GBPUA&amp;T, Pantnagar (E2), India. Principal component analysis and cluster analysis of phenotypic data separated the Indian and exotic accessions into two separate groups. Previously generated SNPs through genotyping by sequencing (GBS) were used for association mapping to identify reliable marker(s) linked to grain yield and its component traits. The marker trait associations were determined using single locus single trait (SLST), multi-locus mixed model (MLMM) and multi-trait mixed model (MTMM) approaches. SLST led to the identification of 20 marker-trait associations (MTAs) (p value&lt;0.01 and &lt;0.001) for 5 traits. While advanced models, MLMM and MTMM resulted in additional 36 and 53 MTAs, respectively. Nine MTAs were common out of total 109 associations in all the three mapping approaches (SLST, MLMM and MTMM). Among these nine SNPs, five SNP sequences showed homology to candidate genes of Oryza sativa (Rice) and Setaria italica (Foxtail millet), which play an important role in flowering, maturity and grain yield. In addition, 67 and 14 epistatic interactions were identified for 10 and 7 traits at E1 and E2 locations, respectively. Hence, the 109 novel SNPs associated with important agro-morphological traits, reported for the first time in this study could be precisely utilized in finger millet genetic improvement after validation.","author":[{"dropping-particle":"","family":"Sharma","given":"Divya","non-dropping-particle":"","parse-names":false,"suffix":""},{"dropping-particle":"","family":"Tiwari","given":"Apoorv","non-dropping-particle":"","parse-names":false,"suffix":""},{"dropping-particle":"","family":"Sood","given":"Salej","non-dropping-particle":"","parse-names":false,"suffix":""},{"dropping-particle":"","family":"Jamra","given":"Gautam","non-dropping-particle":"","parse-names":false,"suffix":""},{"dropping-particle":"","family":"Singh","given":"N. K.","non-dropping-particle":"","parse-names":false,"suffix":""},{"dropping-particle":"","family":"Meher","given":"Prabina Kumar","non-dropping-particle":"","parse-names":false,"suffix":""},{"dropping-particle":"","family":"Kumar","given":"Anil","non-dropping-particle":"","parse-names":false,"suffix":""}],"container-title":"PLoS ONE","id":"ITEM-1","issue":"8","issued":{"date-parts":[["2018"]]},"page":"1-21","title":"Genome wide association mapping of agro-morphological traits among a diverse collection of finger millet (Eleusine coracana L.) genotypes using SNP markers","type":"article-journal","volume":"13"},"uris":["http://www.mendeley.com/documents/?uuid=1a857819-b5e4-4467-b6a1-58df172da06d"]}],"mendeley":{"formattedCitation":"(D. Sharma et al., 2018)","plainTextFormattedCitation":"(D. Sharma et al., 2018)","previouslyFormattedCitation":"(D. Sharma et al., 2018)"},"properties":{"noteIndex":0},"schema":"https://github.com/citation-style-language/schema/raw/master/csl-citation.json"}</w:instrText>
      </w:r>
      <w:r w:rsidRPr="00AE0431">
        <w:rPr>
          <w:rFonts w:ascii="Times New Roman" w:hAnsi="Times New Roman"/>
          <w:sz w:val="24"/>
          <w:szCs w:val="24"/>
        </w:rPr>
        <w:fldChar w:fldCharType="separate"/>
      </w:r>
      <w:r w:rsidRPr="00AE0431">
        <w:rPr>
          <w:rFonts w:ascii="Times New Roman" w:hAnsi="Times New Roman"/>
          <w:noProof/>
          <w:sz w:val="24"/>
          <w:szCs w:val="24"/>
        </w:rPr>
        <w:t>(</w:t>
      </w:r>
      <w:r w:rsidR="00BB7F9D">
        <w:rPr>
          <w:rFonts w:ascii="Times New Roman" w:hAnsi="Times New Roman"/>
          <w:noProof/>
          <w:sz w:val="24"/>
          <w:szCs w:val="24"/>
        </w:rPr>
        <w:t xml:space="preserve">Polania </w:t>
      </w:r>
      <w:r w:rsidR="00BB7F9D" w:rsidRPr="00BB7F9D">
        <w:rPr>
          <w:rFonts w:ascii="Times New Roman" w:hAnsi="Times New Roman"/>
          <w:i/>
          <w:noProof/>
          <w:sz w:val="24"/>
          <w:szCs w:val="24"/>
        </w:rPr>
        <w:t>et al.,</w:t>
      </w:r>
      <w:r w:rsidR="00BB7F9D">
        <w:rPr>
          <w:rFonts w:ascii="Times New Roman" w:hAnsi="Times New Roman"/>
          <w:noProof/>
          <w:sz w:val="24"/>
          <w:szCs w:val="24"/>
        </w:rPr>
        <w:t xml:space="preserve"> 2017</w:t>
      </w:r>
      <w:r w:rsidRPr="00AE0431">
        <w:rPr>
          <w:rFonts w:ascii="Times New Roman" w:hAnsi="Times New Roman"/>
          <w:noProof/>
          <w:sz w:val="24"/>
          <w:szCs w:val="24"/>
        </w:rPr>
        <w:t>)</w:t>
      </w:r>
      <w:r w:rsidRPr="00AE0431">
        <w:rPr>
          <w:rFonts w:ascii="Times New Roman" w:hAnsi="Times New Roman"/>
          <w:sz w:val="24"/>
          <w:szCs w:val="24"/>
        </w:rPr>
        <w:fldChar w:fldCharType="end"/>
      </w:r>
      <w:r w:rsidRPr="00AE0431">
        <w:rPr>
          <w:rFonts w:ascii="Times New Roman" w:hAnsi="Times New Roman"/>
          <w:sz w:val="24"/>
          <w:szCs w:val="24"/>
        </w:rPr>
        <w:t xml:space="preserve">. </w:t>
      </w:r>
      <w:r>
        <w:rPr>
          <w:rFonts w:ascii="Times New Roman" w:hAnsi="Times New Roman"/>
          <w:sz w:val="24"/>
          <w:szCs w:val="24"/>
        </w:rPr>
        <w:t>Enhanced</w:t>
      </w:r>
      <w:r w:rsidRPr="00AE0431">
        <w:rPr>
          <w:rFonts w:ascii="Times New Roman" w:hAnsi="Times New Roman"/>
          <w:sz w:val="24"/>
          <w:szCs w:val="24"/>
        </w:rPr>
        <w:t xml:space="preserve"> root biomass, root length density and rooting depth are pri</w:t>
      </w:r>
      <w:r>
        <w:rPr>
          <w:rFonts w:ascii="Times New Roman" w:hAnsi="Times New Roman"/>
          <w:sz w:val="24"/>
          <w:szCs w:val="24"/>
        </w:rPr>
        <w:t>ncipal contributors to</w:t>
      </w:r>
      <w:r w:rsidRPr="00AE0431">
        <w:rPr>
          <w:rFonts w:ascii="Times New Roman" w:hAnsi="Times New Roman"/>
          <w:sz w:val="24"/>
          <w:szCs w:val="24"/>
        </w:rPr>
        <w:t xml:space="preserve"> drought avoidance </w:t>
      </w:r>
      <w:r w:rsidRPr="00AE0431">
        <w:rPr>
          <w:rFonts w:ascii="Times New Roman" w:hAnsi="Times New Roman"/>
          <w:sz w:val="24"/>
          <w:szCs w:val="24"/>
        </w:rPr>
        <w:fldChar w:fldCharType="begin" w:fldLock="1"/>
      </w:r>
      <w:r w:rsidRPr="00AE0431">
        <w:rPr>
          <w:rFonts w:ascii="Times New Roman" w:hAnsi="Times New Roman"/>
          <w:sz w:val="24"/>
          <w:szCs w:val="24"/>
        </w:rPr>
        <w:instrText>ADDIN CSL_CITATION {"citationItems":[{"id":"ITEM-1","itemData":{"DOI":"10.3389/fpls.2013.00442","ISSN":"1664462X","abstract":"Geneticists and breeders are positioned to breed plants with root traits that improve productivity under drought. However, a better understanding of root functional traits and how traits are related to whole plant strategies to increase crop productivity under different drought conditions is needed. Root traits associated with maintaining plant productivity under drought include small fine root diameters, long specific root length, and considerable root length density, especially at depths in soil with available water. In environments with late season water deficits, small xylem diameters in targeted seminal roots save soil water deep in the soil profile for use during crop maturation and result in improved yields. Capacity for deep root growth and large xylem diameters in deep roots may also improve root acquisition of water when ample water at depth is available. Xylem pit anatomy that makes xylem less \"leaky\" and prone to cavitation warrants further exploration holding promise that such traits may improve plant productivity in water-limited environments without negatively impacting yield under adequate water conditions. Rapid resumption of root growth following soil rewetting may improve plant productivity under episodic drought. Genetic control of many of these traits through breeding appears feasible. Several recent reviews have covered methods for screening root traits but an appreciation for the complexity of root systems (e.g., functional differences between fine and coarse roots) needs to be paired with these methods to successfully identify relevant traits for crop improvement. Screening of root traits at early stages in plant development can proxy traits at mature stages but verification is needed on a case by case basis that traits are linked to increased crop productivity under drought. Examples in lesquerella (Physaria) and rice (Oryza) show approaches to phenotyping of root traits and current understanding of root trait genetics for breeding. © 2013 Comas, Becker, Cruz, Byrne and Dierig.","author":[{"dropping-particle":"","family":"Comas","given":"Louise H.","non-dropping-particle":"","parse-names":false,"suffix":""},{"dropping-particle":"","family":"Becker","given":"Steven R.","non-dropping-particle":"","parse-names":false,"suffix":""},{"dropping-particle":"V.","family":"Cruz","given":"Von Mark","non-dropping-particle":"","parse-names":false,"suffix":""},{"dropping-particle":"","family":"Byrne","given":"Patrick F.","non-dropping-particle":"","parse-names":false,"suffix":""},{"dropping-particle":"","family":"Dierig","given":"David A.","non-dropping-particle":"","parse-names":false,"suffix":""}],"container-title":"Frontiers in Plant Science","id":"ITEM-1","issue":"NOV","issued":{"date-parts":[["2013"]]},"page":"1-16","title":"Root traits contributing to plant productivity under drought","type":"article-journal","volume":"4"},"uris":["http://www.mendeley.com/documents/?uuid=f12d9c61-6b9d-4e46-a73c-d338f082d763"]}],"mendeley":{"formattedCitation":"(Comas et al., 2013a)","plainTextFormattedCitation":"(Comas et al., 2013a)","previouslyFormattedCitation":"(Comas et al., 2013a)"},"properties":{"noteIndex":0},"schema":"https://github.com/citation-style-language/schema/raw/master/csl-citation.json"}</w:instrText>
      </w:r>
      <w:r w:rsidRPr="00AE0431">
        <w:rPr>
          <w:rFonts w:ascii="Times New Roman" w:hAnsi="Times New Roman"/>
          <w:sz w:val="24"/>
          <w:szCs w:val="24"/>
        </w:rPr>
        <w:fldChar w:fldCharType="separate"/>
      </w:r>
      <w:r w:rsidRPr="00AE0431">
        <w:rPr>
          <w:rFonts w:ascii="Times New Roman" w:hAnsi="Times New Roman"/>
          <w:noProof/>
          <w:sz w:val="24"/>
          <w:szCs w:val="24"/>
        </w:rPr>
        <w:t xml:space="preserve">(Comas </w:t>
      </w:r>
      <w:r w:rsidRPr="00AE0431">
        <w:rPr>
          <w:rFonts w:ascii="Times New Roman" w:hAnsi="Times New Roman"/>
          <w:i/>
          <w:noProof/>
          <w:sz w:val="24"/>
          <w:szCs w:val="24"/>
        </w:rPr>
        <w:t>et al</w:t>
      </w:r>
      <w:r>
        <w:rPr>
          <w:rFonts w:ascii="Times New Roman" w:hAnsi="Times New Roman"/>
          <w:noProof/>
          <w:sz w:val="24"/>
          <w:szCs w:val="24"/>
        </w:rPr>
        <w:t>., 2013</w:t>
      </w:r>
      <w:r w:rsidR="007124DE">
        <w:rPr>
          <w:rFonts w:ascii="Times New Roman" w:hAnsi="Times New Roman"/>
          <w:noProof/>
          <w:sz w:val="24"/>
          <w:szCs w:val="24"/>
        </w:rPr>
        <w:t xml:space="preserve">; </w:t>
      </w:r>
      <w:r w:rsidR="007124DE">
        <w:rPr>
          <w:rFonts w:ascii="Times New Roman" w:hAnsi="Times New Roman"/>
          <w:sz w:val="24"/>
          <w:szCs w:val="24"/>
          <w:lang w:val="en-US"/>
        </w:rPr>
        <w:t xml:space="preserve">Resende </w:t>
      </w:r>
      <w:r w:rsidR="007124DE" w:rsidRPr="007124DE">
        <w:rPr>
          <w:rFonts w:ascii="Times New Roman" w:hAnsi="Times New Roman"/>
          <w:i/>
          <w:sz w:val="24"/>
          <w:szCs w:val="24"/>
          <w:lang w:val="en-US"/>
        </w:rPr>
        <w:t>et al.,</w:t>
      </w:r>
      <w:r w:rsidR="007124DE">
        <w:rPr>
          <w:rFonts w:ascii="Times New Roman" w:hAnsi="Times New Roman"/>
          <w:sz w:val="24"/>
          <w:szCs w:val="24"/>
          <w:lang w:val="en-US"/>
        </w:rPr>
        <w:t xml:space="preserve"> 2021; </w:t>
      </w:r>
      <w:r w:rsidR="007124DE" w:rsidRPr="007124DE">
        <w:rPr>
          <w:rFonts w:ascii="Times New Roman" w:hAnsi="Times New Roman"/>
          <w:sz w:val="24"/>
          <w:szCs w:val="24"/>
          <w:lang w:val="en-US"/>
        </w:rPr>
        <w:t xml:space="preserve">Suárez </w:t>
      </w:r>
      <w:r w:rsidR="007124DE" w:rsidRPr="007124DE">
        <w:rPr>
          <w:rFonts w:ascii="Times New Roman" w:hAnsi="Times New Roman"/>
          <w:i/>
          <w:sz w:val="24"/>
          <w:szCs w:val="24"/>
          <w:lang w:val="en-US"/>
        </w:rPr>
        <w:t>et al.,</w:t>
      </w:r>
      <w:r w:rsidR="007124DE">
        <w:rPr>
          <w:rFonts w:ascii="Times New Roman" w:hAnsi="Times New Roman"/>
          <w:sz w:val="24"/>
          <w:szCs w:val="24"/>
          <w:lang w:val="en-US"/>
        </w:rPr>
        <w:t xml:space="preserve"> 2020</w:t>
      </w:r>
      <w:r w:rsidRPr="00AE0431">
        <w:rPr>
          <w:rFonts w:ascii="Times New Roman" w:hAnsi="Times New Roman"/>
          <w:noProof/>
          <w:sz w:val="24"/>
          <w:szCs w:val="24"/>
        </w:rPr>
        <w:t>)</w:t>
      </w:r>
      <w:r w:rsidRPr="00AE0431">
        <w:rPr>
          <w:rFonts w:ascii="Times New Roman" w:hAnsi="Times New Roman"/>
          <w:sz w:val="24"/>
          <w:szCs w:val="24"/>
        </w:rPr>
        <w:fldChar w:fldCharType="end"/>
      </w:r>
      <w:r w:rsidRPr="00AE0431">
        <w:rPr>
          <w:rFonts w:ascii="Times New Roman" w:hAnsi="Times New Roman"/>
          <w:sz w:val="24"/>
          <w:szCs w:val="24"/>
        </w:rPr>
        <w:t xml:space="preserve">. </w:t>
      </w:r>
      <w:r>
        <w:rPr>
          <w:rFonts w:ascii="Times New Roman" w:hAnsi="Times New Roman"/>
          <w:sz w:val="24"/>
          <w:szCs w:val="24"/>
        </w:rPr>
        <w:t>Plants</w:t>
      </w:r>
      <w:r w:rsidRPr="00AE0431">
        <w:rPr>
          <w:rFonts w:ascii="Times New Roman" w:hAnsi="Times New Roman"/>
          <w:sz w:val="24"/>
          <w:szCs w:val="24"/>
        </w:rPr>
        <w:t xml:space="preserve"> expressed </w:t>
      </w:r>
      <w:r>
        <w:rPr>
          <w:rFonts w:ascii="Times New Roman" w:hAnsi="Times New Roman"/>
          <w:sz w:val="24"/>
          <w:szCs w:val="24"/>
        </w:rPr>
        <w:t>varied</w:t>
      </w:r>
      <w:r w:rsidRPr="00AE0431">
        <w:rPr>
          <w:rFonts w:ascii="Times New Roman" w:hAnsi="Times New Roman"/>
          <w:sz w:val="24"/>
          <w:szCs w:val="24"/>
        </w:rPr>
        <w:t xml:space="preserve"> response in root</w:t>
      </w:r>
      <w:r>
        <w:rPr>
          <w:rFonts w:ascii="Times New Roman" w:hAnsi="Times New Roman"/>
          <w:sz w:val="24"/>
          <w:szCs w:val="24"/>
        </w:rPr>
        <w:t xml:space="preserve"> </w:t>
      </w:r>
      <w:r w:rsidRPr="00AE0431">
        <w:rPr>
          <w:rFonts w:ascii="Times New Roman" w:hAnsi="Times New Roman"/>
          <w:sz w:val="24"/>
          <w:szCs w:val="24"/>
        </w:rPr>
        <w:t>s</w:t>
      </w:r>
      <w:r>
        <w:rPr>
          <w:rFonts w:ascii="Times New Roman" w:hAnsi="Times New Roman"/>
          <w:sz w:val="24"/>
          <w:szCs w:val="24"/>
        </w:rPr>
        <w:t>ystem architecture in</w:t>
      </w:r>
      <w:r w:rsidRPr="00AE0431">
        <w:rPr>
          <w:rFonts w:ascii="Times New Roman" w:hAnsi="Times New Roman"/>
          <w:sz w:val="24"/>
          <w:szCs w:val="24"/>
        </w:rPr>
        <w:t xml:space="preserve"> rice </w:t>
      </w:r>
      <w:r>
        <w:rPr>
          <w:rFonts w:ascii="Times New Roman" w:hAnsi="Times New Roman"/>
          <w:sz w:val="24"/>
          <w:szCs w:val="24"/>
        </w:rPr>
        <w:t>under</w:t>
      </w:r>
      <w:r w:rsidRPr="00AE0431">
        <w:rPr>
          <w:rFonts w:ascii="Times New Roman" w:hAnsi="Times New Roman"/>
          <w:sz w:val="24"/>
          <w:szCs w:val="24"/>
        </w:rPr>
        <w:t xml:space="preserve"> </w:t>
      </w:r>
      <w:r>
        <w:rPr>
          <w:rFonts w:ascii="Times New Roman" w:hAnsi="Times New Roman"/>
          <w:sz w:val="24"/>
          <w:szCs w:val="24"/>
        </w:rPr>
        <w:t>moisture</w:t>
      </w:r>
      <w:r w:rsidRPr="00AE0431">
        <w:rPr>
          <w:rFonts w:ascii="Times New Roman" w:hAnsi="Times New Roman"/>
          <w:sz w:val="24"/>
          <w:szCs w:val="24"/>
        </w:rPr>
        <w:t xml:space="preserve"> stress treatments</w:t>
      </w:r>
      <w:r>
        <w:rPr>
          <w:rFonts w:ascii="Times New Roman" w:hAnsi="Times New Roman"/>
          <w:sz w:val="24"/>
          <w:szCs w:val="24"/>
        </w:rPr>
        <w:t xml:space="preserve"> (</w:t>
      </w:r>
      <w:r w:rsidRPr="00AE0431">
        <w:rPr>
          <w:rFonts w:ascii="Times New Roman" w:hAnsi="Times New Roman"/>
          <w:sz w:val="24"/>
          <w:szCs w:val="24"/>
        </w:rPr>
        <w:fldChar w:fldCharType="begin" w:fldLock="1"/>
      </w:r>
      <w:r w:rsidRPr="00AE0431">
        <w:rPr>
          <w:rFonts w:ascii="Times New Roman" w:hAnsi="Times New Roman"/>
          <w:sz w:val="24"/>
          <w:szCs w:val="24"/>
        </w:rPr>
        <w:instrText>ADDIN CSL_CITATION {"citationItems":[{"id":"ITEM-1","itemData":{"DOI":"10.1186/1471-2229-11-174","ISSN":"14712229","abstract":"Background: Plant roots are important organs to uptake soil water and nutrients, perceiving and transducing of soil water deficit signals to shoot. The current knowledge of drought stress transcriptomes in rice are mostly relying on comparative studies of diverse genetic background under drought. A more reliable approach is to use near-isogenic lines (NILs) with a common genetic background but contrasting levels of resistance to drought stress under initial exposure to water deficit. Here, we examined two pairs of NILs in IR64 background with contrasting drought tolerance. We obtained gene expression profile in roots of rice NILs under different levels of drought stress help to identify genes and mechanisms involved in drought stress.Results: Global gene expression analysis showed that about 55% of genes differentially expressed in roots of rice in response to drought stress treatments. The number of differentially expressed genes (DEGs) increased in NILs as the level of water deficits, increased from mild to severe condition, suggesting that more genes were affected by increasing drought stress. Gene onthology (GO) test and biological pathway analysis indicated that activated genes in the drought tolerant NILs IR77298-14-1-2-B-10 and IR77298-5-6-B-18 were mostly involved in secondary metabolism, amino acid metabolism, response to stimulus, defence response, transcription and signal transduction, and down-regulated genes were involved in photosynthesis and cell wall growth. We also observed gibberellic acid (GA) and auxin crosstalk modulating lateral root formation in the tolerant NILs.Conclusions: Transcriptome analysis on two pairs of NILs with a common genetic background (~97%) showed distinctive differences in gene expression profiles and could be effective to unravel genes involved in drought tolerance. In comparison with the moderately tolerant NIL IR77298-5-6-B-18 and other susceptible NILs, the tolerant NIL IR77298-14-1-2-B-10 showed a greater number of DEGs for cell growth, hormone biosynthesis, cellular transports, amino acid metabolism, signalling, transcription factors and carbohydrate metabolism in response to drought stress treatments. Thus, different mechanisms are achieving tolerance in the two tolerant lines. © 2011 Moumeni et al; licensee BioMed Central Ltd.","author":[{"dropping-particle":"","family":"Moumeni","given":"Ali","non-dropping-particle":"","parse-names":false,"suffix":""},{"dropping-particle":"","family":"Satoh","given":"Kouji","non-dropping-particle":"","parse-names":false,"suffix":""},{"dropping-particle":"","family":"Kondoh","given":"Hiroaki","non-dropping-particle":"","parse-names":false,"suffix":""},{"dropping-particle":"","family":"Asano","given":"Takayuki","non-dropping-particle":"","parse-names":false,"suffix":""},{"dropping-particle":"","family":"Hosaka","given":"Aeni","non-dropping-particle":"","parse-names":false,"suffix":""},{"dropping-particle":"","family":"Venuprasad","given":"Ramiah","non-dropping-particle":"","parse-names":false,"suffix":""},{"dropping-particle":"","family":"Serraj","given":"Rachid","non-dropping-particle":"","parse-names":false,"suffix":""},{"dropping-particle":"","family":"Kumar","given":"Arvind","non-dropping-particle":"","parse-names":false,"suffix":""},{"dropping-particle":"","family":"Leung","given":"Hei","non-dropping-particle":"","parse-names":false,"suffix":""},{"dropping-particle":"","family":"Kikuchi","given":"Shoshi","non-dropping-particle":"","parse-names":false,"suffix":""}],"container-title":"BMC Plant Biology","id":"ITEM-1","issued":{"date-parts":[["2011","12","2"]]},"title":"Comparative analysis of root transcriptome profiles of two pairs of drought-tolerant and susceptible rice near-isogenic lines under different drought stress","type":"article-journal","volume":"11"},"uris":["http://www.mendeley.com/documents/?uuid=2015c1c7-2dc9-3cdb-b1ee-7bc7b70453db"]}],"mendeley":{"formattedCitation":"(Moumeni et al., 2011)","manualFormatting":"Moumeni et al. (2011)","plainTextFormattedCitation":"(Moumeni et al., 2011)","previouslyFormattedCitation":"(Moumeni et al., 2011)"},"properties":{"noteIndex":0},"schema":"https://github.com/citation-style-language/schema/raw/master/csl-citation.json"}</w:instrText>
      </w:r>
      <w:r w:rsidRPr="00AE0431">
        <w:rPr>
          <w:rFonts w:ascii="Times New Roman" w:hAnsi="Times New Roman"/>
          <w:sz w:val="24"/>
          <w:szCs w:val="24"/>
        </w:rPr>
        <w:fldChar w:fldCharType="separate"/>
      </w:r>
      <w:r w:rsidRPr="00AE0431">
        <w:rPr>
          <w:rFonts w:ascii="Times New Roman" w:hAnsi="Times New Roman"/>
          <w:noProof/>
          <w:sz w:val="24"/>
          <w:szCs w:val="24"/>
        </w:rPr>
        <w:t xml:space="preserve">Moumeni </w:t>
      </w:r>
      <w:r w:rsidRPr="00AE0431">
        <w:rPr>
          <w:rFonts w:ascii="Times New Roman" w:hAnsi="Times New Roman"/>
          <w:i/>
          <w:noProof/>
          <w:sz w:val="24"/>
          <w:szCs w:val="24"/>
        </w:rPr>
        <w:t>et al.</w:t>
      </w:r>
      <w:r>
        <w:rPr>
          <w:rFonts w:ascii="Times New Roman" w:hAnsi="Times New Roman"/>
          <w:i/>
          <w:noProof/>
          <w:sz w:val="24"/>
          <w:szCs w:val="24"/>
        </w:rPr>
        <w:t>,</w:t>
      </w:r>
      <w:r w:rsidRPr="00AE0431">
        <w:rPr>
          <w:rFonts w:ascii="Times New Roman" w:hAnsi="Times New Roman"/>
          <w:noProof/>
          <w:sz w:val="24"/>
          <w:szCs w:val="24"/>
        </w:rPr>
        <w:t xml:space="preserve"> 2011)</w:t>
      </w:r>
      <w:r w:rsidRPr="00AE0431">
        <w:rPr>
          <w:rFonts w:ascii="Times New Roman" w:hAnsi="Times New Roman"/>
          <w:sz w:val="24"/>
          <w:szCs w:val="24"/>
        </w:rPr>
        <w:fldChar w:fldCharType="end"/>
      </w:r>
      <w:r w:rsidRPr="00AE0431">
        <w:rPr>
          <w:rFonts w:ascii="Times New Roman" w:hAnsi="Times New Roman"/>
          <w:sz w:val="24"/>
          <w:szCs w:val="24"/>
        </w:rPr>
        <w:t xml:space="preserve">. </w:t>
      </w:r>
      <w:r>
        <w:rPr>
          <w:rFonts w:ascii="Times New Roman" w:eastAsia="Times New Roman" w:hAnsi="Times New Roman"/>
          <w:sz w:val="24"/>
          <w:szCs w:val="24"/>
          <w:lang w:eastAsia="en-GB"/>
        </w:rPr>
        <w:t>S</w:t>
      </w:r>
      <w:r w:rsidR="00F51587">
        <w:rPr>
          <w:rFonts w:ascii="Times New Roman" w:eastAsia="Times New Roman" w:hAnsi="Times New Roman"/>
          <w:sz w:val="24"/>
          <w:szCs w:val="24"/>
          <w:lang w:eastAsia="en-GB"/>
        </w:rPr>
        <w:t>pecific root length was</w:t>
      </w:r>
      <w:r w:rsidRPr="00AE0431">
        <w:rPr>
          <w:rFonts w:ascii="Times New Roman" w:eastAsia="Times New Roman" w:hAnsi="Times New Roman"/>
          <w:sz w:val="24"/>
          <w:szCs w:val="24"/>
          <w:lang w:eastAsia="en-GB"/>
        </w:rPr>
        <w:t xml:space="preserve"> positively </w:t>
      </w:r>
      <w:r>
        <w:rPr>
          <w:rFonts w:ascii="Times New Roman" w:eastAsia="Times New Roman" w:hAnsi="Times New Roman"/>
          <w:sz w:val="24"/>
          <w:szCs w:val="24"/>
          <w:lang w:eastAsia="en-GB"/>
        </w:rPr>
        <w:t xml:space="preserve">associated with nitrogen </w:t>
      </w:r>
      <w:r w:rsidRPr="00AE0431">
        <w:rPr>
          <w:rFonts w:ascii="Times New Roman" w:eastAsia="Times New Roman" w:hAnsi="Times New Roman"/>
          <w:sz w:val="24"/>
          <w:szCs w:val="24"/>
          <w:lang w:eastAsia="en-GB"/>
        </w:rPr>
        <w:t xml:space="preserve">uptake </w:t>
      </w:r>
      <w:r>
        <w:rPr>
          <w:rFonts w:ascii="Times New Roman" w:eastAsia="Times New Roman" w:hAnsi="Times New Roman"/>
          <w:sz w:val="24"/>
          <w:szCs w:val="24"/>
          <w:lang w:eastAsia="en-GB"/>
        </w:rPr>
        <w:t>(</w:t>
      </w:r>
      <w:r w:rsidRPr="00AE0431">
        <w:rPr>
          <w:rFonts w:ascii="Times New Roman" w:eastAsia="Times New Roman" w:hAnsi="Times New Roman"/>
          <w:sz w:val="24"/>
          <w:szCs w:val="24"/>
          <w:lang w:eastAsia="en-GB"/>
        </w:rPr>
        <w:fldChar w:fldCharType="begin" w:fldLock="1"/>
      </w:r>
      <w:r w:rsidRPr="00AE0431">
        <w:rPr>
          <w:rFonts w:ascii="Times New Roman" w:eastAsia="Times New Roman" w:hAnsi="Times New Roman"/>
          <w:sz w:val="24"/>
          <w:szCs w:val="24"/>
          <w:lang w:eastAsia="en-GB"/>
        </w:rPr>
        <w:instrText>ADDIN CSL_CITATION {"citationItems":[{"id":"ITEM-1","itemData":{"DOI":"10.1556/0806.43.2015.029","ISSN":"01333720","abstract":"The present study combined evaluations of agronomic parameters such as roots morphometry (using the WinRhizo program) and leaf gas exchange, in order to detect features in the root system which allow the maintenance of photosynthetic rates and productivity in four maize genotypes contrasting for tolerance to water deficit (WD), two tolerant (DKB 390 and BRS1055) and two sensitive (BRS 1010 and 2B710). The genotypes showed similar tolerance to dehydration of leaf tissue, but the tolerant genotypes DKB 390 and BRS1055 presented higher photosynthetic rate and yield compared to the sensitive BRS 1010 and 2B710. Nevertheless, divergent strategies of adaptation to drought among tolerant genotypes were observed. The genotype DKB 390 presented physiological mechanisms in shoots responsible for minimizing water loss, which decreases the dependence of root adjustments to increase the absorption of water. In turn, the BRS 1055 genotype showed a drought avoidance strategy by producing fine roots associated with a higher leaf area.","author":[{"dropping-particle":"","family":"Lavinsky","given":"A. O.","non-dropping-particle":"","parse-names":false,"suffix":""},{"dropping-particle":"","family":"Magalhães","given":"P. C.","non-dropping-particle":"","parse-names":false,"suffix":""},{"dropping-particle":"","family":"Diniz","given":"M. M.","non-dropping-particle":"","parse-names":false,"suffix":""},{"dropping-particle":"","family":"Gomes","given":"C. C.","non-dropping-particle":"","parse-names":false,"suffix":""},{"dropping-particle":"","family":"Castro","given":"E. M.","non-dropping-particle":"","parse-names":false,"suffix":""},{"dropping-particle":"","family":"Ávila","given":"R.","non-dropping-particle":"","parse-names":false,"suffix":""}],"container-title":"Cereal Research Communications","id":"ITEM-1","issue":"1","issued":{"date-parts":[["2016","3","1"]]},"page":"89-97","publisher":"Cereal Research Non-Profit Company","title":"Root system traits and its relationship with photosynthesis and productivity in four maize genotypes under drought","type":"article-journal","volume":"44"},"uris":["http://www.mendeley.com/documents/?uuid=a2bd133c-7a1e-3a92-92f6-a56ad5cad57d"]}],"mendeley":{"formattedCitation":"(Lavinsky et al., 2016)","manualFormatting":"Lavinsky et al. (2016)","plainTextFormattedCitation":"(Lavinsky et al., 2016)","previouslyFormattedCitation":"(Lavinsky et al., 2016)"},"properties":{"noteIndex":0},"schema":"https://github.com/citation-style-language/schema/raw/master/csl-citation.json"}</w:instrText>
      </w:r>
      <w:r w:rsidRPr="00AE0431">
        <w:rPr>
          <w:rFonts w:ascii="Times New Roman" w:eastAsia="Times New Roman" w:hAnsi="Times New Roman"/>
          <w:sz w:val="24"/>
          <w:szCs w:val="24"/>
          <w:lang w:eastAsia="en-GB"/>
        </w:rPr>
        <w:fldChar w:fldCharType="separate"/>
      </w:r>
      <w:r w:rsidRPr="00AE0431">
        <w:rPr>
          <w:rFonts w:ascii="Times New Roman" w:eastAsia="Times New Roman" w:hAnsi="Times New Roman"/>
          <w:noProof/>
          <w:sz w:val="24"/>
          <w:szCs w:val="24"/>
          <w:lang w:eastAsia="en-GB"/>
        </w:rPr>
        <w:t xml:space="preserve">Lavinsky </w:t>
      </w:r>
      <w:r w:rsidRPr="00AE0431">
        <w:rPr>
          <w:rFonts w:ascii="Times New Roman" w:eastAsia="Times New Roman" w:hAnsi="Times New Roman"/>
          <w:i/>
          <w:noProof/>
          <w:sz w:val="24"/>
          <w:szCs w:val="24"/>
          <w:lang w:eastAsia="en-GB"/>
        </w:rPr>
        <w:t>et al.</w:t>
      </w:r>
      <w:r>
        <w:rPr>
          <w:rFonts w:ascii="Times New Roman" w:eastAsia="Times New Roman" w:hAnsi="Times New Roman"/>
          <w:i/>
          <w:noProof/>
          <w:sz w:val="24"/>
          <w:szCs w:val="24"/>
          <w:lang w:eastAsia="en-GB"/>
        </w:rPr>
        <w:t>,</w:t>
      </w:r>
      <w:r w:rsidRPr="00AE0431">
        <w:rPr>
          <w:rFonts w:ascii="Times New Roman" w:eastAsia="Times New Roman" w:hAnsi="Times New Roman"/>
          <w:noProof/>
          <w:sz w:val="24"/>
          <w:szCs w:val="24"/>
          <w:lang w:eastAsia="en-GB"/>
        </w:rPr>
        <w:t xml:space="preserve"> 2016)</w:t>
      </w:r>
      <w:r w:rsidRPr="00AE0431">
        <w:rPr>
          <w:rFonts w:ascii="Times New Roman" w:eastAsia="Times New Roman" w:hAnsi="Times New Roman"/>
          <w:sz w:val="24"/>
          <w:szCs w:val="24"/>
          <w:lang w:eastAsia="en-GB"/>
        </w:rPr>
        <w:fldChar w:fldCharType="end"/>
      </w:r>
      <w:r w:rsidRPr="00AE0431">
        <w:rPr>
          <w:rFonts w:ascii="Times New Roman" w:eastAsia="Times New Roman" w:hAnsi="Times New Roman"/>
          <w:sz w:val="24"/>
          <w:szCs w:val="24"/>
          <w:lang w:eastAsia="en-GB"/>
        </w:rPr>
        <w:t xml:space="preserve"> </w:t>
      </w:r>
      <w:r>
        <w:rPr>
          <w:rFonts w:ascii="Times New Roman" w:eastAsia="Times New Roman" w:hAnsi="Times New Roman"/>
          <w:sz w:val="24"/>
          <w:szCs w:val="24"/>
          <w:lang w:eastAsia="en-GB"/>
        </w:rPr>
        <w:t xml:space="preserve">but </w:t>
      </w:r>
      <w:r>
        <w:rPr>
          <w:rFonts w:ascii="Times New Roman" w:eastAsia="Times New Roman" w:hAnsi="Times New Roman"/>
          <w:sz w:val="24"/>
          <w:szCs w:val="24"/>
          <w:lang w:eastAsia="en-GB"/>
        </w:rPr>
        <w:lastRenderedPageBreak/>
        <w:t xml:space="preserve">had a </w:t>
      </w:r>
      <w:r w:rsidRPr="00AE0431">
        <w:rPr>
          <w:rFonts w:ascii="Times New Roman" w:eastAsia="Times New Roman" w:hAnsi="Times New Roman"/>
          <w:sz w:val="24"/>
          <w:szCs w:val="24"/>
          <w:lang w:eastAsia="en-GB"/>
        </w:rPr>
        <w:t>negative</w:t>
      </w:r>
      <w:r>
        <w:rPr>
          <w:rFonts w:ascii="Times New Roman" w:eastAsia="Times New Roman" w:hAnsi="Times New Roman"/>
          <w:sz w:val="24"/>
          <w:szCs w:val="24"/>
          <w:lang w:eastAsia="en-GB"/>
        </w:rPr>
        <w:t xml:space="preserve"> relationship with</w:t>
      </w:r>
      <w:r w:rsidRPr="00AE0431">
        <w:rPr>
          <w:rFonts w:ascii="Times New Roman" w:eastAsia="Times New Roman" w:hAnsi="Times New Roman"/>
          <w:sz w:val="24"/>
          <w:szCs w:val="24"/>
          <w:lang w:eastAsia="en-GB"/>
        </w:rPr>
        <w:t xml:space="preserve"> root </w:t>
      </w:r>
      <w:r>
        <w:rPr>
          <w:rFonts w:ascii="Times New Roman" w:eastAsia="Times New Roman" w:hAnsi="Times New Roman"/>
          <w:sz w:val="24"/>
          <w:szCs w:val="24"/>
          <w:lang w:eastAsia="en-GB"/>
        </w:rPr>
        <w:t>longevity</w:t>
      </w:r>
      <w:r w:rsidRPr="00AE0431">
        <w:rPr>
          <w:rFonts w:ascii="Times New Roman" w:eastAsia="Times New Roman" w:hAnsi="Times New Roman"/>
          <w:sz w:val="24"/>
          <w:szCs w:val="24"/>
          <w:lang w:eastAsia="en-GB"/>
        </w:rPr>
        <w:t xml:space="preserve"> </w:t>
      </w:r>
      <w:r w:rsidRPr="00AE0431">
        <w:rPr>
          <w:rFonts w:ascii="Times New Roman" w:eastAsia="Times New Roman" w:hAnsi="Times New Roman"/>
          <w:sz w:val="24"/>
          <w:szCs w:val="24"/>
          <w:lang w:eastAsia="en-GB"/>
        </w:rPr>
        <w:fldChar w:fldCharType="begin" w:fldLock="1"/>
      </w:r>
      <w:r w:rsidRPr="00AE0431">
        <w:rPr>
          <w:rFonts w:ascii="Times New Roman" w:eastAsia="Times New Roman" w:hAnsi="Times New Roman"/>
          <w:sz w:val="24"/>
          <w:szCs w:val="24"/>
          <w:lang w:eastAsia="en-GB"/>
        </w:rPr>
        <w:instrText>ADDIN CSL_CITATION {"citationItems":[{"id":"ITEM-1","itemData":{"DOI":"10.3389/fpls.2017.00898","ISSN":"1664462X","abstract":"Specific root length (SRL) and root tissue density (RTD) are ecologically functional traits which are calculated from root length or volume and root dry weight. Both can be converted into each other using the root diameter assuming roots are cylindrical. The calculation of volume from length or length from volume is, however, problematic because samples of roots do usually not have a constant diameter. Ignorance of the diameter heterogeneity leads to an overestimation of length and an underestimation of volume if standard formulas are used. Here I show for two datasets that SRL and RTD are overestimated on average 67% for the two analyzed datasets, but up to 150%, if calculated from each other. I further highlight that the volume values for the total sample as provided by the commonly used software WinRHIZO™ should only be used for objects with constant diameter. I recommend to use volume values provided for each diameter class of a sample if WinRHIZO™ is used. If manual methods, like the line-intersect method, are used, roots should be separated into diameter classes before length measurements if the volume is calculated from length. Trait to trait conversions for whole samples are not recommended.","author":[{"dropping-particle":"","family":"Rose","given":"Laura","non-dropping-particle":"","parse-names":false,"suffix":""}],"container-title":"Frontiers in Plant Science","id":"ITEM-1","issue":"May","issued":{"date-parts":[["2017"]]},"page":"1-5","title":"Pitfalls in root trait calculations: How ignoring diameter heterogeneity can lead to overestimation of functional traits","type":"article-journal","volume":"8"},"uris":["http://www.mendeley.com/documents/?uuid=9f436fae-9eba-4899-a981-e6a310c2a0fe"]}],"mendeley":{"formattedCitation":"(Rose, 2017)","plainTextFormattedCitation":"(Rose, 2017)","previouslyFormattedCitation":"(Rose, 2017)"},"properties":{"noteIndex":0},"schema":"https://github.com/citation-style-language/schema/raw/master/csl-citation.json"}</w:instrText>
      </w:r>
      <w:r w:rsidRPr="00AE0431">
        <w:rPr>
          <w:rFonts w:ascii="Times New Roman" w:eastAsia="Times New Roman" w:hAnsi="Times New Roman"/>
          <w:sz w:val="24"/>
          <w:szCs w:val="24"/>
          <w:lang w:eastAsia="en-GB"/>
        </w:rPr>
        <w:fldChar w:fldCharType="separate"/>
      </w:r>
      <w:r w:rsidR="00F10EC8" w:rsidRPr="00F10EC8">
        <w:rPr>
          <w:rFonts w:ascii="Times New Roman" w:eastAsia="Times New Roman" w:hAnsi="Times New Roman"/>
          <w:noProof/>
          <w:sz w:val="24"/>
          <w:szCs w:val="24"/>
          <w:lang w:eastAsia="en-GB"/>
        </w:rPr>
        <w:t xml:space="preserve">(Byung-Chun </w:t>
      </w:r>
      <w:r w:rsidR="00F10EC8" w:rsidRPr="00F10EC8">
        <w:rPr>
          <w:rFonts w:ascii="Times New Roman" w:eastAsia="Times New Roman" w:hAnsi="Times New Roman"/>
          <w:i/>
          <w:noProof/>
          <w:sz w:val="24"/>
          <w:szCs w:val="24"/>
          <w:lang w:eastAsia="en-GB"/>
        </w:rPr>
        <w:t>et al</w:t>
      </w:r>
      <w:r w:rsidRPr="00F10EC8">
        <w:rPr>
          <w:rFonts w:ascii="Times New Roman" w:eastAsia="Times New Roman" w:hAnsi="Times New Roman"/>
          <w:noProof/>
          <w:sz w:val="24"/>
          <w:szCs w:val="24"/>
          <w:lang w:eastAsia="en-GB"/>
        </w:rPr>
        <w:t>, 2017</w:t>
      </w:r>
      <w:r w:rsidRPr="00AE0431">
        <w:rPr>
          <w:rFonts w:ascii="Times New Roman" w:eastAsia="Times New Roman" w:hAnsi="Times New Roman"/>
          <w:noProof/>
          <w:sz w:val="24"/>
          <w:szCs w:val="24"/>
          <w:lang w:eastAsia="en-GB"/>
        </w:rPr>
        <w:t>)</w:t>
      </w:r>
      <w:r w:rsidRPr="00AE0431">
        <w:rPr>
          <w:rFonts w:ascii="Times New Roman" w:eastAsia="Times New Roman" w:hAnsi="Times New Roman"/>
          <w:sz w:val="24"/>
          <w:szCs w:val="24"/>
          <w:lang w:eastAsia="en-GB"/>
        </w:rPr>
        <w:fldChar w:fldCharType="end"/>
      </w:r>
      <w:r w:rsidRPr="00AE0431">
        <w:rPr>
          <w:rFonts w:ascii="Times New Roman" w:eastAsia="Times New Roman" w:hAnsi="Times New Roman"/>
          <w:sz w:val="24"/>
          <w:szCs w:val="24"/>
          <w:lang w:eastAsia="en-GB"/>
        </w:rPr>
        <w:t xml:space="preserve">. </w:t>
      </w:r>
      <w:r>
        <w:rPr>
          <w:rFonts w:ascii="Times New Roman" w:eastAsia="Times New Roman" w:hAnsi="Times New Roman"/>
          <w:sz w:val="24"/>
          <w:szCs w:val="24"/>
          <w:lang w:eastAsia="en-GB"/>
        </w:rPr>
        <w:t xml:space="preserve">Specific root length </w:t>
      </w:r>
      <w:r w:rsidRPr="00AE0431">
        <w:rPr>
          <w:rFonts w:ascii="Times New Roman" w:eastAsia="Times New Roman" w:hAnsi="Times New Roman"/>
          <w:sz w:val="24"/>
          <w:szCs w:val="24"/>
          <w:lang w:eastAsia="en-GB"/>
        </w:rPr>
        <w:t xml:space="preserve">further </w:t>
      </w:r>
      <w:r>
        <w:rPr>
          <w:rFonts w:ascii="Times New Roman" w:eastAsia="Times New Roman" w:hAnsi="Times New Roman"/>
          <w:sz w:val="24"/>
          <w:szCs w:val="24"/>
          <w:lang w:eastAsia="en-GB"/>
        </w:rPr>
        <w:t>influences</w:t>
      </w:r>
      <w:r w:rsidRPr="00AE0431">
        <w:rPr>
          <w:rFonts w:ascii="Times New Roman" w:eastAsia="Times New Roman" w:hAnsi="Times New Roman"/>
          <w:sz w:val="24"/>
          <w:szCs w:val="24"/>
          <w:lang w:eastAsia="en-GB"/>
        </w:rPr>
        <w:t xml:space="preserve"> resource availability </w:t>
      </w:r>
      <w:r>
        <w:rPr>
          <w:rFonts w:ascii="Times New Roman" w:eastAsia="Times New Roman" w:hAnsi="Times New Roman"/>
          <w:sz w:val="24"/>
          <w:szCs w:val="24"/>
          <w:lang w:eastAsia="en-GB"/>
        </w:rPr>
        <w:t>in</w:t>
      </w:r>
      <w:r w:rsidRPr="00AE0431">
        <w:rPr>
          <w:rFonts w:ascii="Times New Roman" w:eastAsia="Times New Roman" w:hAnsi="Times New Roman"/>
          <w:sz w:val="24"/>
          <w:szCs w:val="24"/>
          <w:lang w:eastAsia="en-GB"/>
        </w:rPr>
        <w:t xml:space="preserve"> respons</w:t>
      </w:r>
      <w:r>
        <w:rPr>
          <w:rFonts w:ascii="Times New Roman" w:eastAsia="Times New Roman" w:hAnsi="Times New Roman"/>
          <w:sz w:val="24"/>
          <w:szCs w:val="24"/>
          <w:lang w:eastAsia="en-GB"/>
        </w:rPr>
        <w:t>e</w:t>
      </w:r>
      <w:r w:rsidRPr="00AE0431">
        <w:rPr>
          <w:rFonts w:ascii="Times New Roman" w:eastAsia="Times New Roman" w:hAnsi="Times New Roman"/>
          <w:sz w:val="24"/>
          <w:szCs w:val="24"/>
          <w:lang w:eastAsia="en-GB"/>
        </w:rPr>
        <w:t xml:space="preserve"> to nutrient</w:t>
      </w:r>
      <w:r>
        <w:rPr>
          <w:rFonts w:ascii="Times New Roman" w:eastAsia="Times New Roman" w:hAnsi="Times New Roman"/>
          <w:sz w:val="24"/>
          <w:szCs w:val="24"/>
          <w:lang w:eastAsia="en-GB"/>
        </w:rPr>
        <w:t xml:space="preserve"> </w:t>
      </w:r>
      <w:r w:rsidRPr="00AE0431">
        <w:rPr>
          <w:rFonts w:ascii="Times New Roman" w:eastAsia="Times New Roman" w:hAnsi="Times New Roman"/>
          <w:sz w:val="24"/>
          <w:szCs w:val="24"/>
          <w:lang w:eastAsia="en-GB"/>
        </w:rPr>
        <w:t xml:space="preserve">and water </w:t>
      </w:r>
      <w:r>
        <w:rPr>
          <w:rFonts w:ascii="Times New Roman" w:eastAsia="Times New Roman" w:hAnsi="Times New Roman"/>
          <w:sz w:val="24"/>
          <w:szCs w:val="24"/>
          <w:lang w:eastAsia="en-GB"/>
        </w:rPr>
        <w:t>deficit</w:t>
      </w:r>
      <w:r w:rsidRPr="00AE0431">
        <w:rPr>
          <w:rFonts w:ascii="Times New Roman" w:eastAsia="Times New Roman" w:hAnsi="Times New Roman"/>
          <w:sz w:val="24"/>
          <w:szCs w:val="24"/>
          <w:lang w:eastAsia="en-GB"/>
        </w:rPr>
        <w:t xml:space="preserve"> </w:t>
      </w:r>
      <w:r w:rsidRPr="00AE0431">
        <w:rPr>
          <w:rFonts w:ascii="Times New Roman" w:eastAsia="Times New Roman" w:hAnsi="Times New Roman"/>
          <w:sz w:val="24"/>
          <w:szCs w:val="24"/>
          <w:lang w:eastAsia="en-GB"/>
        </w:rPr>
        <w:fldChar w:fldCharType="begin" w:fldLock="1"/>
      </w:r>
      <w:r w:rsidRPr="00AE0431">
        <w:rPr>
          <w:rFonts w:ascii="Times New Roman" w:eastAsia="Times New Roman" w:hAnsi="Times New Roman"/>
          <w:sz w:val="24"/>
          <w:szCs w:val="24"/>
          <w:lang w:eastAsia="en-GB"/>
        </w:rPr>
        <w:instrText>ADDIN CSL_CITATION {"citationItems":[{"id":"ITEM-1","itemData":{"DOI":"10.1007/s11104-013-1836-4","ISSN":"0032079X","abstract":"Background and aims: Plant traits may characterize functional ecosystem properties and help to predict community responses to environmental change. Since most traits used relate to aboveground plant organs we aim to explore the indicative value of root traits. Methods: We examined the response of root traits (specific root length [SRL], specific root surface area [SRA], root diameter [RD], root tissue mass density [TMD], root N concentration) in six grassland species (3 grasses, 3 herbs) to four management regimes (low vs. high mowing frequency; no fertilization vs. high NPK fertilization). The replicated experiment in temperate grassland with long continuity simulated the increase in grassland management intensity in the past 50 years in Central Europe. Results: Increasing mowing frequency (one vs. three cuts per year) led to no significant root trait changes. NPK fertilization resulted in considerable trait shifts with all species responding in the same direction (higher SRL, SRA and N concentration, lower TMD) but at different magnitude. Fertilization-driven increases in SRA were mainly caused by lowered tissue density while root diameter reduction was the main driver of SRL increases. Conclusion: We conclude that root morphological traits may be used as valuable indicators of environmental change and increasing fertilization in grasslands. © 2013 Springer Science+Business Media Dordrecht.","author":[{"dropping-particle":"","family":"Leuschner","given":"Christoph","non-dropping-particle":"","parse-names":false,"suffix":""},{"dropping-particle":"","family":"Gebel","given":"Stefanie","non-dropping-particle":"","parse-names":false,"suffix":""},{"dropping-particle":"","family":"Rose","given":"Laura","non-dropping-particle":"","parse-names":false,"suffix":""}],"container-title":"Plant and Soil","id":"ITEM-1","issue":"1-2","issued":{"date-parts":[["2013"]]},"page":"687-698","title":"Root trait responses of six temperate grassland species to intensive mowing and NPK fertilisation: A field study in a temperate grassland","type":"article-journal","volume":"373"},"uris":["http://www.mendeley.com/documents/?uuid=3a00fdc8-4663-4fe4-af63-5dbfc3e9d03d"]}],"mendeley":{"formattedCitation":"(Leuschner et al., 2013)","manualFormatting":"(Leuschner et al., 2013","plainTextFormattedCitation":"(Leuschner et al., 2013)","previouslyFormattedCitation":"(Leuschner et al., 2013)"},"properties":{"noteIndex":0},"schema":"https://github.com/citation-style-language/schema/raw/master/csl-citation.json"}</w:instrText>
      </w:r>
      <w:r w:rsidRPr="00AE0431">
        <w:rPr>
          <w:rFonts w:ascii="Times New Roman" w:eastAsia="Times New Roman" w:hAnsi="Times New Roman"/>
          <w:sz w:val="24"/>
          <w:szCs w:val="24"/>
          <w:lang w:eastAsia="en-GB"/>
        </w:rPr>
        <w:fldChar w:fldCharType="separate"/>
      </w:r>
      <w:r w:rsidRPr="00AE0431">
        <w:rPr>
          <w:rFonts w:ascii="Times New Roman" w:eastAsia="Times New Roman" w:hAnsi="Times New Roman"/>
          <w:noProof/>
          <w:sz w:val="24"/>
          <w:szCs w:val="24"/>
          <w:lang w:eastAsia="en-GB"/>
        </w:rPr>
        <w:t>(</w:t>
      </w:r>
      <w:r w:rsidR="001802DF" w:rsidRPr="00AE0431">
        <w:rPr>
          <w:rFonts w:ascii="Times New Roman" w:eastAsia="Times New Roman" w:hAnsi="Times New Roman"/>
          <w:sz w:val="24"/>
          <w:szCs w:val="24"/>
          <w:lang w:eastAsia="en-GB"/>
        </w:rPr>
        <w:fldChar w:fldCharType="begin" w:fldLock="1"/>
      </w:r>
      <w:r w:rsidR="001802DF" w:rsidRPr="00AE0431">
        <w:rPr>
          <w:rFonts w:ascii="Times New Roman" w:eastAsia="Times New Roman" w:hAnsi="Times New Roman"/>
          <w:sz w:val="24"/>
          <w:szCs w:val="24"/>
          <w:lang w:eastAsia="en-GB"/>
        </w:rPr>
        <w:instrText>ADDIN CSL_CITATION {"citationItems":[{"id":"ITEM-1","itemData":{"DOI":"10.1007/s11104-016-2964-4","ISSN":"15735036","abstract":"Background and Aims: Root traits are increasingly used to predict how plants modify soil processes. Here, we assessed how drought-induced changes in root systems of four common grassland species affected C and N availability in soil. We hypothesized that drought would promote resource-conservative root traits such as high root tissue density (RTD) and low specific root length (SRL), and that these changes would result in higher soil N availability through decreased root N uptake, but lower C availability through reduced root exudation. Methods: We subjected individual plants to drought under controlled conditions, and compared the response of their root biomass, root traits, and soil C and N availability, to control individuals. Results: Drought affected most root traits through reducing root biomass. Only SRL and RTD displayed plasticity; drought reduced SRL, and increased RTD in small plants but decreased RTD in larger plants. Reduced root biomass and a shift towards more resource-conservative root traits increased soil inorganic N availability but did not directly affect soil C availability. Conclusions: These findings identify mechanisms through which drought-induced changes in root systems affect soil C and N availability, and contribute to our understanding of how root traits modify soil processes in a changing world.","author":[{"dropping-particle":"","family":"Vries","given":"Franciska T.","non-dropping-particle":"de","parse-names":false,"suffix":""},{"dropping-particle":"","family":"Brown","given":"Caley","non-dropping-particle":"","parse-names":false,"suffix":""},{"dropping-particle":"","family":"Stevens","given":"Carly J.","non-dropping-particle":"","parse-names":false,"suffix":""}],"container-title":"Plant and Soil","id":"ITEM-1","issue":"1-2","issued":{"date-parts":[["2016"]]},"page":"297-312","publisher":"Plant and Soil","title":"Grassland species root response to drought: consequences for soil carbon and nitrogen availability","type":"article-journal","volume":"409"},"uris":["http://www.mendeley.com/documents/?uuid=a08dc965-5d19-4e4b-aed7-a30b2fa692f5"]}],"mendeley":{"formattedCitation":"(de Vries et al., 2016)","plainTextFormattedCitation":"(de Vries et al., 2016)","previouslyFormattedCitation":"(de Vries et al., 2016)"},"properties":{"noteIndex":0},"schema":"https://github.com/citation-style-language/schema/raw/master/csl-citation.json"}</w:instrText>
      </w:r>
      <w:r w:rsidR="001802DF" w:rsidRPr="00AE0431">
        <w:rPr>
          <w:rFonts w:ascii="Times New Roman" w:eastAsia="Times New Roman" w:hAnsi="Times New Roman"/>
          <w:sz w:val="24"/>
          <w:szCs w:val="24"/>
          <w:lang w:eastAsia="en-GB"/>
        </w:rPr>
        <w:fldChar w:fldCharType="separate"/>
      </w:r>
      <w:r w:rsidR="001802DF">
        <w:rPr>
          <w:rFonts w:ascii="Times New Roman" w:eastAsia="Times New Roman" w:hAnsi="Times New Roman"/>
          <w:noProof/>
          <w:sz w:val="24"/>
          <w:szCs w:val="24"/>
          <w:lang w:eastAsia="en-GB"/>
        </w:rPr>
        <w:t>Foxx &amp; Fort</w:t>
      </w:r>
      <w:r w:rsidR="001802DF" w:rsidRPr="00AE0431">
        <w:rPr>
          <w:rFonts w:ascii="Times New Roman" w:eastAsia="Times New Roman" w:hAnsi="Times New Roman"/>
          <w:i/>
          <w:noProof/>
          <w:sz w:val="24"/>
          <w:szCs w:val="24"/>
          <w:lang w:eastAsia="en-GB"/>
        </w:rPr>
        <w:t xml:space="preserve">, </w:t>
      </w:r>
      <w:r w:rsidR="001802DF">
        <w:rPr>
          <w:rFonts w:ascii="Times New Roman" w:eastAsia="Times New Roman" w:hAnsi="Times New Roman"/>
          <w:noProof/>
          <w:sz w:val="24"/>
          <w:szCs w:val="24"/>
          <w:lang w:eastAsia="en-GB"/>
        </w:rPr>
        <w:t>2019</w:t>
      </w:r>
      <w:r w:rsidR="001802DF" w:rsidRPr="00AE0431">
        <w:rPr>
          <w:rFonts w:ascii="Times New Roman" w:eastAsia="Times New Roman" w:hAnsi="Times New Roman"/>
          <w:sz w:val="24"/>
          <w:szCs w:val="24"/>
          <w:lang w:eastAsia="en-GB"/>
        </w:rPr>
        <w:fldChar w:fldCharType="end"/>
      </w:r>
      <w:r w:rsidR="001802DF">
        <w:rPr>
          <w:rFonts w:ascii="Times New Roman" w:eastAsia="Times New Roman" w:hAnsi="Times New Roman"/>
          <w:sz w:val="24"/>
          <w:szCs w:val="24"/>
          <w:lang w:eastAsia="en-GB"/>
        </w:rPr>
        <w:t xml:space="preserve">; </w:t>
      </w:r>
      <w:r w:rsidR="001802DF" w:rsidRPr="00AE0431">
        <w:rPr>
          <w:rFonts w:ascii="Times New Roman" w:eastAsia="Times New Roman" w:hAnsi="Times New Roman"/>
          <w:noProof/>
          <w:sz w:val="24"/>
          <w:szCs w:val="24"/>
          <w:lang w:eastAsia="en-GB"/>
        </w:rPr>
        <w:t xml:space="preserve">Freschet </w:t>
      </w:r>
      <w:r w:rsidR="001802DF" w:rsidRPr="00AE0431">
        <w:rPr>
          <w:rFonts w:ascii="Times New Roman" w:eastAsia="Times New Roman" w:hAnsi="Times New Roman"/>
          <w:i/>
          <w:noProof/>
          <w:sz w:val="24"/>
          <w:szCs w:val="24"/>
          <w:lang w:eastAsia="en-GB"/>
        </w:rPr>
        <w:t>et al.</w:t>
      </w:r>
      <w:r w:rsidR="001802DF" w:rsidRPr="00AE0431">
        <w:rPr>
          <w:rFonts w:ascii="Times New Roman" w:eastAsia="Times New Roman" w:hAnsi="Times New Roman"/>
          <w:noProof/>
          <w:sz w:val="24"/>
          <w:szCs w:val="24"/>
          <w:lang w:eastAsia="en-GB"/>
        </w:rPr>
        <w:t xml:space="preserve"> 2015</w:t>
      </w:r>
      <w:r w:rsidR="001802DF">
        <w:rPr>
          <w:rFonts w:ascii="Times New Roman" w:eastAsia="Times New Roman" w:hAnsi="Times New Roman"/>
          <w:noProof/>
          <w:sz w:val="24"/>
          <w:szCs w:val="24"/>
          <w:lang w:eastAsia="en-GB"/>
        </w:rPr>
        <w:t xml:space="preserve">; </w:t>
      </w:r>
      <w:r w:rsidR="00032051">
        <w:rPr>
          <w:rFonts w:ascii="Times New Roman" w:eastAsia="Times New Roman" w:hAnsi="Times New Roman"/>
          <w:noProof/>
          <w:sz w:val="24"/>
          <w:szCs w:val="24"/>
          <w:lang w:eastAsia="en-GB"/>
        </w:rPr>
        <w:t>Margaret</w:t>
      </w:r>
      <w:r w:rsidRPr="00AE0431">
        <w:rPr>
          <w:rFonts w:ascii="Times New Roman" w:eastAsia="Times New Roman" w:hAnsi="Times New Roman"/>
          <w:noProof/>
          <w:sz w:val="24"/>
          <w:szCs w:val="24"/>
          <w:lang w:eastAsia="en-GB"/>
        </w:rPr>
        <w:t xml:space="preserve"> </w:t>
      </w:r>
      <w:r w:rsidRPr="00AE0431">
        <w:rPr>
          <w:rFonts w:ascii="Times New Roman" w:eastAsia="Times New Roman" w:hAnsi="Times New Roman"/>
          <w:i/>
          <w:noProof/>
          <w:sz w:val="24"/>
          <w:szCs w:val="24"/>
          <w:lang w:eastAsia="en-GB"/>
        </w:rPr>
        <w:t xml:space="preserve">et al., </w:t>
      </w:r>
      <w:r w:rsidRPr="00AE0431">
        <w:rPr>
          <w:rFonts w:ascii="Times New Roman" w:eastAsia="Times New Roman" w:hAnsi="Times New Roman"/>
          <w:noProof/>
          <w:sz w:val="24"/>
          <w:szCs w:val="24"/>
          <w:lang w:eastAsia="en-GB"/>
        </w:rPr>
        <w:t>2013</w:t>
      </w:r>
      <w:r w:rsidRPr="00AE0431">
        <w:rPr>
          <w:rFonts w:ascii="Times New Roman" w:eastAsia="Times New Roman" w:hAnsi="Times New Roman"/>
          <w:sz w:val="24"/>
          <w:szCs w:val="24"/>
          <w:lang w:eastAsia="en-GB"/>
        </w:rPr>
        <w:fldChar w:fldCharType="end"/>
      </w:r>
      <w:r w:rsidRPr="00AE0431">
        <w:rPr>
          <w:rFonts w:ascii="Times New Roman" w:eastAsia="Times New Roman" w:hAnsi="Times New Roman"/>
          <w:sz w:val="24"/>
          <w:szCs w:val="24"/>
          <w:lang w:eastAsia="en-GB"/>
        </w:rPr>
        <w:fldChar w:fldCharType="begin" w:fldLock="1"/>
      </w:r>
      <w:r w:rsidRPr="00AE0431">
        <w:rPr>
          <w:rFonts w:ascii="Times New Roman" w:eastAsia="Times New Roman" w:hAnsi="Times New Roman"/>
          <w:sz w:val="24"/>
          <w:szCs w:val="24"/>
          <w:lang w:eastAsia="en-GB"/>
        </w:rPr>
        <w:instrText>ADDIN CSL_CITATION {"citationItems":[{"id":"ITEM-1","itemData":{"DOI":"10.1111/nph.13352","ISSN":"14698137","abstract":"Plants adapt phenotypically to different conditions of light and nutrient supply, supposedly in order to achieve colimitation of these resources. Their key variable of adjustment is the ratio of leaf area to root length, which relies on plant biomass allocation and organ morphology. We recorded phenotypic differences in leaf and root mass fractions (LMF, RMF), specific leaf area (SLA) and specific root length (SRL) of 12 herbaceous species grown in factorial combinations of high/low irradiance and fertilization treatments. Leaf area and root length ratios, and their components, were influenced by nonadditive effects between light and nutrient supply, and differences in the strength of plant responses were partly explained by Ellenberg's species values representing ecological optima. Changes in allocation were critical in plant responses to nutrient availability, as the RMF contribution to changes in root length was 2.5× that of the SRL. Contrastingly, morphological adjustments (SLA rather than LMF) made up the bulk of plant response to light availability. Our results suggest largely predictable differences in responses of species and groups of species to environmental change. Nevertheless, they stress the critical need to account for adjustments in below-ground mass allocation to understand the assembly and responses of communities in changing environments.","author":[{"dropping-particle":"","family":"Freschet","given":"Grégoire T.","non-dropping-particle":"","parse-names":false,"suffix":""},{"dropping-particle":"","family":"Swart","given":"Elferra M.","non-dropping-particle":"","parse-names":false,"suffix":""},{"dropping-particle":"","family":"Cornelissen","given":"Johannes H.C.","non-dropping-particle":"","parse-names":false,"suffix":""}],"container-title":"New Phytologist","id":"ITEM-1","issue":"4","issued":{"date-parts":[["2015"]]},"page":"1247-1260","title":"Integrated plant phenotypic responses to contrasting above- and below-ground resources: Key roles of specific leaf area and root mass fraction","type":"article-journal","volume":"206"},"uris":["http://www.mendeley.com/documents/?uuid=44e8be36-cc7f-4813-83da-3d88ec2a5887"]}],"mendeley":{"formattedCitation":"(Freschet et al., 2015)","manualFormatting":"; Freschet et al. 2015)","plainTextFormattedCitation":"(Freschet et al., 2015)","previouslyFormattedCitation":"(Freschet et al., 2015)"},"properties":{"noteIndex":0},"schema":"https://github.com/citation-style-language/schema/raw/master/csl-citation.json"}</w:instrText>
      </w:r>
      <w:r w:rsidRPr="00AE0431">
        <w:rPr>
          <w:rFonts w:ascii="Times New Roman" w:eastAsia="Times New Roman" w:hAnsi="Times New Roman"/>
          <w:sz w:val="24"/>
          <w:szCs w:val="24"/>
          <w:lang w:eastAsia="en-GB"/>
        </w:rPr>
        <w:fldChar w:fldCharType="separate"/>
      </w:r>
      <w:r w:rsidR="001802DF">
        <w:rPr>
          <w:rFonts w:ascii="Times New Roman" w:eastAsia="Times New Roman" w:hAnsi="Times New Roman"/>
          <w:noProof/>
          <w:sz w:val="24"/>
          <w:szCs w:val="24"/>
          <w:lang w:eastAsia="en-GB"/>
        </w:rPr>
        <w:t>)</w:t>
      </w:r>
      <w:r w:rsidRPr="00AE0431">
        <w:rPr>
          <w:rFonts w:ascii="Times New Roman" w:eastAsia="Times New Roman" w:hAnsi="Times New Roman"/>
          <w:sz w:val="24"/>
          <w:szCs w:val="24"/>
          <w:lang w:eastAsia="en-GB"/>
        </w:rPr>
        <w:fldChar w:fldCharType="end"/>
      </w:r>
      <w:r w:rsidRPr="00AE0431">
        <w:rPr>
          <w:rFonts w:ascii="Times New Roman" w:eastAsia="Times New Roman" w:hAnsi="Times New Roman"/>
          <w:sz w:val="24"/>
          <w:szCs w:val="24"/>
          <w:lang w:eastAsia="en-GB"/>
        </w:rPr>
        <w:t>.</w:t>
      </w:r>
      <w:r>
        <w:rPr>
          <w:rFonts w:ascii="Times New Roman" w:eastAsia="Times New Roman" w:hAnsi="Times New Roman"/>
          <w:sz w:val="24"/>
          <w:szCs w:val="24"/>
          <w:lang w:eastAsia="en-GB"/>
        </w:rPr>
        <w:t xml:space="preserve"> </w:t>
      </w:r>
      <w:r w:rsidR="00F635D7">
        <w:rPr>
          <w:rFonts w:ascii="Times New Roman" w:hAnsi="Times New Roman"/>
          <w:sz w:val="24"/>
          <w:szCs w:val="24"/>
          <w:lang w:eastAsia="en-GB"/>
        </w:rPr>
        <w:t>R</w:t>
      </w:r>
      <w:r w:rsidR="00F635D7" w:rsidRPr="00A74AFE">
        <w:rPr>
          <w:rFonts w:ascii="Times New Roman" w:hAnsi="Times New Roman"/>
          <w:sz w:val="24"/>
          <w:szCs w:val="24"/>
          <w:lang w:eastAsia="en-GB"/>
        </w:rPr>
        <w:t>oot morphology such as root length, volume, root water content, root biomass and other related root trait potentially help the ability of crop to extract moisture and nutrient</w:t>
      </w:r>
      <w:r w:rsidR="009B05AD">
        <w:rPr>
          <w:rFonts w:ascii="Times New Roman" w:hAnsi="Times New Roman"/>
          <w:sz w:val="24"/>
          <w:szCs w:val="24"/>
          <w:lang w:eastAsia="en-GB"/>
        </w:rPr>
        <w:t>s</w:t>
      </w:r>
      <w:r w:rsidR="00F635D7" w:rsidRPr="00A74AFE">
        <w:rPr>
          <w:rFonts w:ascii="Times New Roman" w:hAnsi="Times New Roman"/>
          <w:sz w:val="24"/>
          <w:szCs w:val="24"/>
          <w:lang w:eastAsia="en-GB"/>
        </w:rPr>
        <w:t xml:space="preserve"> (</w:t>
      </w:r>
      <w:r w:rsidR="001802DF" w:rsidRPr="00A74AFE">
        <w:rPr>
          <w:rFonts w:ascii="Times New Roman" w:hAnsi="Times New Roman"/>
          <w:sz w:val="24"/>
          <w:szCs w:val="24"/>
          <w:lang w:eastAsia="en-GB"/>
        </w:rPr>
        <w:t xml:space="preserve">Rao </w:t>
      </w:r>
      <w:r w:rsidR="001802DF" w:rsidRPr="00A74AFE">
        <w:rPr>
          <w:rFonts w:ascii="Times New Roman" w:hAnsi="Times New Roman"/>
          <w:i/>
          <w:sz w:val="24"/>
          <w:szCs w:val="24"/>
          <w:lang w:eastAsia="en-GB"/>
        </w:rPr>
        <w:t>et al.,</w:t>
      </w:r>
      <w:r w:rsidR="001802DF">
        <w:rPr>
          <w:rFonts w:ascii="Times New Roman" w:hAnsi="Times New Roman"/>
          <w:sz w:val="24"/>
          <w:szCs w:val="24"/>
          <w:lang w:eastAsia="en-GB"/>
        </w:rPr>
        <w:t xml:space="preserve"> 2021; </w:t>
      </w:r>
      <w:r w:rsidR="00E93CA5" w:rsidRPr="00A74AFE">
        <w:rPr>
          <w:rFonts w:ascii="Times New Roman" w:hAnsi="Times New Roman"/>
          <w:sz w:val="24"/>
          <w:szCs w:val="24"/>
          <w:lang w:eastAsia="en-GB"/>
        </w:rPr>
        <w:t xml:space="preserve">Xiong </w:t>
      </w:r>
      <w:r w:rsidR="00E93CA5" w:rsidRPr="00A74AFE">
        <w:rPr>
          <w:rFonts w:ascii="Times New Roman" w:hAnsi="Times New Roman"/>
          <w:i/>
          <w:sz w:val="24"/>
          <w:szCs w:val="24"/>
          <w:lang w:eastAsia="en-GB"/>
        </w:rPr>
        <w:t>et al.,</w:t>
      </w:r>
      <w:r w:rsidR="0017468F">
        <w:rPr>
          <w:rFonts w:ascii="Times New Roman" w:hAnsi="Times New Roman"/>
          <w:sz w:val="24"/>
          <w:szCs w:val="24"/>
          <w:lang w:eastAsia="en-GB"/>
        </w:rPr>
        <w:t xml:space="preserve"> 2020</w:t>
      </w:r>
      <w:r w:rsidR="00F635D7" w:rsidRPr="00A74AFE">
        <w:rPr>
          <w:rFonts w:ascii="Times New Roman" w:hAnsi="Times New Roman"/>
          <w:sz w:val="24"/>
          <w:szCs w:val="24"/>
          <w:lang w:eastAsia="en-GB"/>
        </w:rPr>
        <w:t xml:space="preserve">). </w:t>
      </w:r>
      <w:r w:rsidR="00F635D7">
        <w:rPr>
          <w:rFonts w:ascii="Times New Roman" w:hAnsi="Times New Roman"/>
          <w:sz w:val="24"/>
          <w:szCs w:val="24"/>
          <w:lang w:eastAsia="en-GB"/>
        </w:rPr>
        <w:t>S</w:t>
      </w:r>
      <w:r w:rsidR="00F635D7" w:rsidRPr="00A74AFE">
        <w:rPr>
          <w:rFonts w:ascii="Times New Roman" w:hAnsi="Times New Roman"/>
          <w:sz w:val="24"/>
          <w:szCs w:val="24"/>
          <w:lang w:eastAsia="en-GB"/>
        </w:rPr>
        <w:t xml:space="preserve">tudies in wheat found </w:t>
      </w:r>
      <w:r w:rsidR="00F635D7">
        <w:rPr>
          <w:rFonts w:ascii="Times New Roman" w:hAnsi="Times New Roman"/>
          <w:sz w:val="24"/>
          <w:szCs w:val="24"/>
          <w:lang w:eastAsia="en-GB"/>
        </w:rPr>
        <w:t>a</w:t>
      </w:r>
      <w:r w:rsidR="00F635D7" w:rsidRPr="00A74AFE">
        <w:rPr>
          <w:rFonts w:ascii="Times New Roman" w:hAnsi="Times New Roman"/>
          <w:sz w:val="24"/>
          <w:szCs w:val="24"/>
          <w:lang w:eastAsia="en-GB"/>
        </w:rPr>
        <w:t xml:space="preserve"> close link between root growth and shoot growth, </w:t>
      </w:r>
      <w:r w:rsidR="00F635D7">
        <w:rPr>
          <w:rFonts w:ascii="Times New Roman" w:hAnsi="Times New Roman"/>
          <w:sz w:val="24"/>
          <w:szCs w:val="24"/>
          <w:lang w:eastAsia="en-GB"/>
        </w:rPr>
        <w:t xml:space="preserve">therefore </w:t>
      </w:r>
      <w:r w:rsidR="00F635D7" w:rsidRPr="00A74AFE">
        <w:rPr>
          <w:rFonts w:ascii="Times New Roman" w:hAnsi="Times New Roman"/>
          <w:sz w:val="24"/>
          <w:szCs w:val="24"/>
          <w:lang w:eastAsia="en-GB"/>
        </w:rPr>
        <w:t xml:space="preserve">the development of </w:t>
      </w:r>
      <w:r w:rsidR="00E21C9E">
        <w:rPr>
          <w:rFonts w:ascii="Times New Roman" w:hAnsi="Times New Roman"/>
          <w:sz w:val="24"/>
          <w:szCs w:val="24"/>
          <w:lang w:eastAsia="en-GB"/>
        </w:rPr>
        <w:t>deep</w:t>
      </w:r>
      <w:r w:rsidR="00F635D7" w:rsidRPr="00A74AFE">
        <w:rPr>
          <w:rFonts w:ascii="Times New Roman" w:hAnsi="Times New Roman"/>
          <w:sz w:val="24"/>
          <w:szCs w:val="24"/>
          <w:lang w:eastAsia="en-GB"/>
        </w:rPr>
        <w:t xml:space="preserve"> root architecture should </w:t>
      </w:r>
      <w:r w:rsidR="00F635D7">
        <w:rPr>
          <w:rFonts w:ascii="Times New Roman" w:hAnsi="Times New Roman"/>
          <w:sz w:val="24"/>
          <w:szCs w:val="24"/>
          <w:lang w:eastAsia="en-GB"/>
        </w:rPr>
        <w:t xml:space="preserve">provide </w:t>
      </w:r>
      <w:r w:rsidR="00F635D7" w:rsidRPr="00A74AFE">
        <w:rPr>
          <w:rFonts w:ascii="Times New Roman" w:hAnsi="Times New Roman"/>
          <w:sz w:val="24"/>
          <w:szCs w:val="24"/>
          <w:lang w:eastAsia="en-GB"/>
        </w:rPr>
        <w:t xml:space="preserve">adequate </w:t>
      </w:r>
      <w:r w:rsidR="00F635D7">
        <w:rPr>
          <w:rFonts w:ascii="Times New Roman" w:hAnsi="Times New Roman"/>
          <w:sz w:val="24"/>
          <w:szCs w:val="24"/>
          <w:lang w:eastAsia="en-GB"/>
        </w:rPr>
        <w:t>support for plant growth</w:t>
      </w:r>
      <w:r w:rsidR="009B05AD">
        <w:rPr>
          <w:rFonts w:ascii="Times New Roman" w:hAnsi="Times New Roman"/>
          <w:sz w:val="24"/>
          <w:szCs w:val="24"/>
          <w:lang w:eastAsia="en-GB"/>
        </w:rPr>
        <w:t xml:space="preserve"> where</w:t>
      </w:r>
      <w:r w:rsidR="00F635D7" w:rsidRPr="00A74AFE">
        <w:rPr>
          <w:rFonts w:ascii="Times New Roman" w:hAnsi="Times New Roman"/>
          <w:sz w:val="24"/>
          <w:szCs w:val="24"/>
          <w:lang w:eastAsia="en-GB"/>
        </w:rPr>
        <w:t xml:space="preserve"> water is </w:t>
      </w:r>
      <w:r w:rsidR="00F635D7">
        <w:rPr>
          <w:rFonts w:ascii="Times New Roman" w:hAnsi="Times New Roman"/>
          <w:sz w:val="24"/>
          <w:szCs w:val="24"/>
          <w:lang w:eastAsia="en-GB"/>
        </w:rPr>
        <w:t xml:space="preserve">a </w:t>
      </w:r>
      <w:r w:rsidR="00F635D7" w:rsidRPr="00A74AFE">
        <w:rPr>
          <w:rFonts w:ascii="Times New Roman" w:hAnsi="Times New Roman"/>
          <w:sz w:val="24"/>
          <w:szCs w:val="24"/>
          <w:lang w:eastAsia="en-GB"/>
        </w:rPr>
        <w:t xml:space="preserve">limiting factor </w:t>
      </w:r>
      <w:r w:rsidR="00F635D7">
        <w:rPr>
          <w:rFonts w:ascii="Times New Roman" w:hAnsi="Times New Roman"/>
          <w:sz w:val="24"/>
          <w:szCs w:val="24"/>
          <w:lang w:eastAsia="en-GB"/>
        </w:rPr>
        <w:t xml:space="preserve">to </w:t>
      </w:r>
      <w:r w:rsidR="00F635D7" w:rsidRPr="00A74AFE">
        <w:rPr>
          <w:rFonts w:ascii="Times New Roman" w:hAnsi="Times New Roman"/>
          <w:sz w:val="24"/>
          <w:szCs w:val="24"/>
          <w:lang w:eastAsia="en-GB"/>
        </w:rPr>
        <w:t xml:space="preserve">crop production, such as in </w:t>
      </w:r>
      <w:r w:rsidR="00F635D7">
        <w:rPr>
          <w:rFonts w:ascii="Times New Roman" w:hAnsi="Times New Roman"/>
          <w:sz w:val="24"/>
          <w:szCs w:val="24"/>
          <w:lang w:eastAsia="en-GB"/>
        </w:rPr>
        <w:t xml:space="preserve">the </w:t>
      </w:r>
      <w:r w:rsidR="00F635D7" w:rsidRPr="00A74AFE">
        <w:rPr>
          <w:rFonts w:ascii="Times New Roman" w:hAnsi="Times New Roman"/>
          <w:sz w:val="24"/>
          <w:szCs w:val="24"/>
          <w:lang w:eastAsia="en-GB"/>
        </w:rPr>
        <w:t xml:space="preserve">semi-arid tropics </w:t>
      </w:r>
      <w:r w:rsidR="00F635D7">
        <w:rPr>
          <w:rFonts w:ascii="Times New Roman" w:hAnsi="Times New Roman"/>
          <w:sz w:val="24"/>
          <w:szCs w:val="24"/>
          <w:lang w:eastAsia="en-GB"/>
        </w:rPr>
        <w:t>including SSA</w:t>
      </w:r>
      <w:r w:rsidR="00F635D7" w:rsidRPr="00A74AFE">
        <w:rPr>
          <w:rFonts w:ascii="Times New Roman" w:hAnsi="Times New Roman"/>
          <w:sz w:val="24"/>
          <w:szCs w:val="24"/>
          <w:lang w:eastAsia="en-GB"/>
        </w:rPr>
        <w:t xml:space="preserve"> (Palta </w:t>
      </w:r>
      <w:r w:rsidR="00F635D7" w:rsidRPr="00A74AFE">
        <w:rPr>
          <w:rFonts w:ascii="Times New Roman" w:hAnsi="Times New Roman"/>
          <w:i/>
          <w:sz w:val="24"/>
          <w:szCs w:val="24"/>
          <w:lang w:eastAsia="en-GB"/>
        </w:rPr>
        <w:t>et al.,</w:t>
      </w:r>
      <w:r w:rsidR="00F635D7" w:rsidRPr="00A74AFE">
        <w:rPr>
          <w:rFonts w:ascii="Times New Roman" w:hAnsi="Times New Roman"/>
          <w:sz w:val="24"/>
          <w:szCs w:val="24"/>
          <w:lang w:eastAsia="en-GB"/>
        </w:rPr>
        <w:t xml:space="preserve"> 2011). </w:t>
      </w:r>
      <w:r w:rsidR="00B46B89" w:rsidRPr="00A74AFE">
        <w:rPr>
          <w:rFonts w:ascii="Times New Roman" w:hAnsi="Times New Roman"/>
          <w:sz w:val="24"/>
          <w:szCs w:val="24"/>
          <w:lang w:eastAsia="en-GB"/>
        </w:rPr>
        <w:t>The potential of</w:t>
      </w:r>
      <w:r w:rsidR="009B05AD">
        <w:rPr>
          <w:rFonts w:ascii="Times New Roman" w:hAnsi="Times New Roman"/>
          <w:sz w:val="24"/>
          <w:szCs w:val="24"/>
          <w:lang w:eastAsia="en-GB"/>
        </w:rPr>
        <w:t xml:space="preserve"> </w:t>
      </w:r>
      <w:r w:rsidR="00B46B89" w:rsidRPr="00A74AFE">
        <w:rPr>
          <w:rFonts w:ascii="Times New Roman" w:hAnsi="Times New Roman"/>
          <w:sz w:val="24"/>
          <w:szCs w:val="24"/>
          <w:lang w:eastAsia="en-GB"/>
        </w:rPr>
        <w:t>root</w:t>
      </w:r>
      <w:r w:rsidR="009B05AD">
        <w:rPr>
          <w:rFonts w:ascii="Times New Roman" w:hAnsi="Times New Roman"/>
          <w:sz w:val="24"/>
          <w:szCs w:val="24"/>
          <w:lang w:eastAsia="en-GB"/>
        </w:rPr>
        <w:t>s</w:t>
      </w:r>
      <w:r w:rsidR="00B46B89" w:rsidRPr="00A74AFE">
        <w:rPr>
          <w:rFonts w:ascii="Times New Roman" w:hAnsi="Times New Roman"/>
          <w:sz w:val="24"/>
          <w:szCs w:val="24"/>
          <w:lang w:eastAsia="en-GB"/>
        </w:rPr>
        <w:t xml:space="preserve"> to absorb moisture from deep soil volume is critical to improve crop</w:t>
      </w:r>
      <w:r w:rsidR="009B05AD">
        <w:rPr>
          <w:rFonts w:ascii="Times New Roman" w:hAnsi="Times New Roman"/>
          <w:sz w:val="24"/>
          <w:szCs w:val="24"/>
          <w:lang w:eastAsia="en-GB"/>
        </w:rPr>
        <w:t>s’</w:t>
      </w:r>
      <w:r w:rsidR="00B46B89" w:rsidRPr="00A74AFE">
        <w:rPr>
          <w:rFonts w:ascii="Times New Roman" w:hAnsi="Times New Roman"/>
          <w:sz w:val="24"/>
          <w:szCs w:val="24"/>
          <w:lang w:eastAsia="en-GB"/>
        </w:rPr>
        <w:t xml:space="preserve"> adaptability, enhanced </w:t>
      </w:r>
      <w:r w:rsidR="00F86198" w:rsidRPr="00A74AFE">
        <w:rPr>
          <w:rFonts w:ascii="Times New Roman" w:hAnsi="Times New Roman"/>
          <w:sz w:val="24"/>
          <w:szCs w:val="24"/>
          <w:lang w:eastAsia="en-GB"/>
        </w:rPr>
        <w:t>dry mater and yield as the soil moisture become depleted.</w:t>
      </w:r>
    </w:p>
    <w:p w14:paraId="5A169173" w14:textId="77777777" w:rsidR="00ED549C" w:rsidRDefault="001327F7" w:rsidP="00ED549C">
      <w:pPr>
        <w:ind w:firstLine="720"/>
        <w:jc w:val="both"/>
        <w:rPr>
          <w:rFonts w:ascii="Times New Roman" w:hAnsi="Times New Roman"/>
          <w:sz w:val="24"/>
          <w:szCs w:val="24"/>
          <w:lang w:eastAsia="en-GB"/>
        </w:rPr>
      </w:pPr>
      <w:r w:rsidRPr="001327F7">
        <w:rPr>
          <w:rFonts w:ascii="Times New Roman" w:eastAsia="Times New Roman" w:hAnsi="Times New Roman"/>
          <w:sz w:val="24"/>
          <w:szCs w:val="24"/>
          <w:lang w:eastAsia="en-GB"/>
        </w:rPr>
        <w:t xml:space="preserve">Water-use efficiency is an important </w:t>
      </w:r>
      <w:r>
        <w:rPr>
          <w:rFonts w:ascii="Times New Roman" w:eastAsia="Times New Roman" w:hAnsi="Times New Roman"/>
          <w:sz w:val="24"/>
          <w:szCs w:val="24"/>
          <w:lang w:eastAsia="en-GB"/>
        </w:rPr>
        <w:t>element</w:t>
      </w:r>
      <w:r w:rsidRPr="001327F7">
        <w:rPr>
          <w:rFonts w:ascii="Times New Roman" w:eastAsia="Times New Roman" w:hAnsi="Times New Roman"/>
          <w:sz w:val="24"/>
          <w:szCs w:val="24"/>
          <w:lang w:eastAsia="en-GB"/>
        </w:rPr>
        <w:t xml:space="preserve"> of yield under </w:t>
      </w:r>
      <w:r>
        <w:rPr>
          <w:rFonts w:ascii="Times New Roman" w:eastAsia="Times New Roman" w:hAnsi="Times New Roman"/>
          <w:sz w:val="24"/>
          <w:szCs w:val="24"/>
          <w:lang w:eastAsia="en-GB"/>
        </w:rPr>
        <w:t xml:space="preserve">drought </w:t>
      </w:r>
      <w:r w:rsidRPr="001327F7">
        <w:rPr>
          <w:rFonts w:ascii="Times New Roman" w:eastAsia="Times New Roman" w:hAnsi="Times New Roman"/>
          <w:sz w:val="24"/>
          <w:szCs w:val="24"/>
          <w:lang w:eastAsia="en-GB"/>
        </w:rPr>
        <w:t xml:space="preserve">stress </w:t>
      </w:r>
      <w:r>
        <w:rPr>
          <w:rFonts w:ascii="Times New Roman" w:eastAsia="Times New Roman" w:hAnsi="Times New Roman"/>
          <w:sz w:val="24"/>
          <w:szCs w:val="24"/>
          <w:lang w:eastAsia="en-GB"/>
        </w:rPr>
        <w:t xml:space="preserve">and even as a constituent of </w:t>
      </w:r>
      <w:r w:rsidRPr="001327F7">
        <w:rPr>
          <w:rFonts w:ascii="Times New Roman" w:eastAsia="Times New Roman" w:hAnsi="Times New Roman"/>
          <w:sz w:val="24"/>
          <w:szCs w:val="24"/>
          <w:lang w:eastAsia="en-GB"/>
        </w:rPr>
        <w:t>drought resistance</w:t>
      </w:r>
      <w:r>
        <w:rPr>
          <w:rFonts w:ascii="Times New Roman" w:eastAsia="Times New Roman" w:hAnsi="Times New Roman"/>
          <w:sz w:val="24"/>
          <w:szCs w:val="24"/>
          <w:lang w:eastAsia="en-GB"/>
        </w:rPr>
        <w:t xml:space="preserve"> in crops</w:t>
      </w:r>
      <w:r w:rsidRPr="001327F7">
        <w:rPr>
          <w:rFonts w:ascii="Times New Roman" w:eastAsia="Times New Roman" w:hAnsi="Times New Roman"/>
          <w:sz w:val="24"/>
          <w:szCs w:val="24"/>
          <w:lang w:eastAsia="en-GB"/>
        </w:rPr>
        <w:t xml:space="preserve">. </w:t>
      </w:r>
      <w:r w:rsidR="009B05AD" w:rsidRPr="0035495D">
        <w:rPr>
          <w:rFonts w:ascii="Times New Roman" w:eastAsia="Times New Roman" w:hAnsi="Times New Roman"/>
          <w:sz w:val="24"/>
          <w:szCs w:val="24"/>
          <w:lang w:eastAsia="en-GB"/>
        </w:rPr>
        <w:t xml:space="preserve">Plants have evolved to deploy adaptive mechanisms such as water use efficiency to adapt to the adverse effects of drought </w:t>
      </w:r>
      <w:r w:rsidR="009B05AD" w:rsidRPr="0035495D">
        <w:rPr>
          <w:rFonts w:ascii="Times New Roman" w:eastAsia="Times New Roman" w:hAnsi="Times New Roman"/>
          <w:sz w:val="24"/>
          <w:szCs w:val="24"/>
          <w:lang w:eastAsia="en-GB"/>
        </w:rPr>
        <w:fldChar w:fldCharType="begin" w:fldLock="1"/>
      </w:r>
      <w:r w:rsidR="009B05AD" w:rsidRPr="0035495D">
        <w:rPr>
          <w:rFonts w:ascii="Times New Roman" w:eastAsia="Times New Roman" w:hAnsi="Times New Roman"/>
          <w:sz w:val="24"/>
          <w:szCs w:val="24"/>
          <w:lang w:eastAsia="en-GB"/>
        </w:rPr>
        <w:instrText>ADDIN CSL_CITATION {"citationItems":[{"id":"ITEM-1","itemData":{"DOI":"10.2135/cropsci2016.03.0191","ISSN":"14350653","abstract":"Finger millet [Eleusine coracana (L.) Gaertn.] is an important and nutritious cereal cultivated largely in the tropics of Africa and Asia. It is adversely affected by intermittent droughts, and a trait-based selection for drought tolerance is expected to enhance yield stability. The current work has segregated the shoot biomass as total water use (T) and transpiration efficiency (TE) and assessed the importance of these components and their association with drought tolerance. A major part of the minicore collection of finger millet germplasm (n = 69) was evaluated in mini-lysimeters for the variation in T and TE under both terminal drought-stress (DS) and well-watered (WW) environments. Contribution of T to shoot biomass under drought was minor but that of TE was large and positive. Both T and TE positively influenced the shoot biomass production. Total water use explained the shoot biomass variation more when WW, whereas TE explained more variation under DS. Under DS, the minicore germplasm accessions varied in shoot biomass by 0.5-fold, T by 0.16-to 0.36-fold, and the TE by twofold. Categorization of the finger millet germplasm for TE differentiated accessions, into high and low groups, each with 11 accessions. No distinct or useful race or sub-race-specific variation was found for T, TE, or the total shoot biomass productivity among the four races of finger millet. Selection and incorporation of both T and TE would enhance the efficient use of water and yield stability.","author":[{"dropping-particle":"","family":"Krishnamurthy","given":"L.","non-dropping-particle":"","parse-names":false,"suffix":""},{"dropping-particle":"","family":"Upadhyaya","given":"Hari D.","non-dropping-particle":"","parse-names":false,"suffix":""},{"dropping-particle":"","family":"Kashiwagi","given":"J.","non-dropping-particle":"","parse-names":false,"suffix":""},{"dropping-particle":"","family":"Purushothaman","given":"R.","non-dropping-particle":"","parse-names":false,"suffix":""},{"dropping-particle":"","family":"Dwivedi","given":"Sangam L.","non-dropping-particle":"","parse-names":false,"suffix":""},{"dropping-particle":"","family":"Vadez","given":"V.","non-dropping-particle":"","parse-names":false,"suffix":""}],"container-title":"Crop Science","id":"ITEM-1","issue":"4","issued":{"date-parts":[["2016","7","1"]]},"page":"1914-1926","publisher":"Crop Science Society of America","title":"Variation in drought-tolerance components and their interrelationships in the minicore collection of finger millet germplasm","type":"article-journal","volume":"56"},"uris":["http://www.mendeley.com/documents/?uuid=52ce79d6-772f-3549-8beb-a2bd4540d3ce"]}],"mendeley":{"formattedCitation":"(Krishnamurthy et al., 2016)","plainTextFormattedCitation":"(Krishnamurthy et al., 2016)","previouslyFormattedCitation":"(Krishnamurthy et al., 2016)"},"properties":{"noteIndex":0},"schema":"https://github.com/citation-style-language/schema/raw/master/csl-citation.json"}</w:instrText>
      </w:r>
      <w:r w:rsidR="009B05AD" w:rsidRPr="0035495D">
        <w:rPr>
          <w:rFonts w:ascii="Times New Roman" w:eastAsia="Times New Roman" w:hAnsi="Times New Roman"/>
          <w:sz w:val="24"/>
          <w:szCs w:val="24"/>
          <w:lang w:eastAsia="en-GB"/>
        </w:rPr>
        <w:fldChar w:fldCharType="separate"/>
      </w:r>
      <w:r w:rsidR="009B05AD" w:rsidRPr="0035495D">
        <w:rPr>
          <w:rFonts w:ascii="Times New Roman" w:eastAsia="Times New Roman" w:hAnsi="Times New Roman"/>
          <w:noProof/>
          <w:sz w:val="24"/>
          <w:szCs w:val="24"/>
          <w:lang w:eastAsia="en-GB"/>
        </w:rPr>
        <w:t>(</w:t>
      </w:r>
      <w:r w:rsidR="009B05AD" w:rsidRPr="00216CEE">
        <w:rPr>
          <w:rFonts w:ascii="Times New Roman" w:hAnsi="Times New Roman"/>
          <w:sz w:val="24"/>
          <w:szCs w:val="24"/>
        </w:rPr>
        <w:t>Sreeman</w:t>
      </w:r>
      <w:r w:rsidR="009B05AD">
        <w:rPr>
          <w:rFonts w:ascii="Times New Roman" w:hAnsi="Times New Roman"/>
          <w:sz w:val="24"/>
          <w:szCs w:val="24"/>
        </w:rPr>
        <w:t xml:space="preserve"> </w:t>
      </w:r>
      <w:r w:rsidR="009B05AD" w:rsidRPr="00D73DB1">
        <w:rPr>
          <w:rFonts w:ascii="Times New Roman" w:hAnsi="Times New Roman"/>
          <w:i/>
          <w:sz w:val="24"/>
          <w:szCs w:val="24"/>
        </w:rPr>
        <w:t>et al</w:t>
      </w:r>
      <w:r w:rsidR="009B05AD">
        <w:rPr>
          <w:rFonts w:ascii="Times New Roman" w:hAnsi="Times New Roman"/>
          <w:sz w:val="24"/>
          <w:szCs w:val="24"/>
        </w:rPr>
        <w:t>., 2018</w:t>
      </w:r>
      <w:r w:rsidR="009B05AD" w:rsidRPr="0035495D">
        <w:rPr>
          <w:rFonts w:ascii="Times New Roman" w:eastAsia="Times New Roman" w:hAnsi="Times New Roman"/>
          <w:noProof/>
          <w:sz w:val="24"/>
          <w:szCs w:val="24"/>
          <w:lang w:eastAsia="en-GB"/>
        </w:rPr>
        <w:t>)</w:t>
      </w:r>
      <w:r w:rsidR="009B05AD" w:rsidRPr="0035495D">
        <w:rPr>
          <w:rFonts w:ascii="Times New Roman" w:eastAsia="Times New Roman" w:hAnsi="Times New Roman"/>
          <w:sz w:val="24"/>
          <w:szCs w:val="24"/>
          <w:lang w:eastAsia="en-GB"/>
        </w:rPr>
        <w:fldChar w:fldCharType="end"/>
      </w:r>
      <w:r w:rsidR="009B05AD" w:rsidRPr="0035495D">
        <w:rPr>
          <w:rFonts w:ascii="Times New Roman" w:eastAsia="Times New Roman" w:hAnsi="Times New Roman"/>
          <w:sz w:val="24"/>
          <w:szCs w:val="24"/>
          <w:lang w:eastAsia="en-GB"/>
        </w:rPr>
        <w:t>.</w:t>
      </w:r>
      <w:r w:rsidR="009B05AD">
        <w:rPr>
          <w:rFonts w:ascii="Times New Roman" w:eastAsia="Times New Roman" w:hAnsi="Times New Roman"/>
          <w:sz w:val="24"/>
          <w:szCs w:val="24"/>
          <w:lang w:eastAsia="en-GB"/>
        </w:rPr>
        <w:t xml:space="preserve"> </w:t>
      </w:r>
      <w:r w:rsidR="00F86198" w:rsidRPr="001327F7">
        <w:rPr>
          <w:rFonts w:ascii="Times New Roman" w:hAnsi="Times New Roman"/>
          <w:sz w:val="24"/>
          <w:szCs w:val="24"/>
          <w:lang w:eastAsia="en-GB"/>
        </w:rPr>
        <w:t>Hi</w:t>
      </w:r>
      <w:r w:rsidR="00F86198" w:rsidRPr="00A74AFE">
        <w:rPr>
          <w:rFonts w:ascii="Times New Roman" w:hAnsi="Times New Roman"/>
          <w:sz w:val="24"/>
          <w:szCs w:val="24"/>
          <w:lang w:eastAsia="en-GB"/>
        </w:rPr>
        <w:t xml:space="preserve">gh water use efficiency </w:t>
      </w:r>
      <w:r w:rsidR="000969EF">
        <w:rPr>
          <w:rFonts w:ascii="Times New Roman" w:hAnsi="Times New Roman"/>
          <w:sz w:val="24"/>
          <w:szCs w:val="24"/>
          <w:lang w:eastAsia="en-GB"/>
        </w:rPr>
        <w:t xml:space="preserve">was </w:t>
      </w:r>
      <w:r w:rsidR="00F86198" w:rsidRPr="00A74AFE">
        <w:rPr>
          <w:rFonts w:ascii="Times New Roman" w:hAnsi="Times New Roman"/>
          <w:sz w:val="24"/>
          <w:szCs w:val="24"/>
          <w:lang w:eastAsia="en-GB"/>
        </w:rPr>
        <w:t xml:space="preserve">linked to deeper root system </w:t>
      </w:r>
      <w:r w:rsidR="000969EF">
        <w:rPr>
          <w:rFonts w:ascii="Times New Roman" w:hAnsi="Times New Roman"/>
          <w:sz w:val="24"/>
          <w:szCs w:val="24"/>
          <w:lang w:eastAsia="en-GB"/>
        </w:rPr>
        <w:t xml:space="preserve">as </w:t>
      </w:r>
      <w:r w:rsidR="00F635D7">
        <w:rPr>
          <w:rFonts w:ascii="Times New Roman" w:hAnsi="Times New Roman"/>
          <w:sz w:val="24"/>
          <w:szCs w:val="24"/>
          <w:lang w:eastAsia="en-GB"/>
        </w:rPr>
        <w:t>an</w:t>
      </w:r>
      <w:r w:rsidR="00F86198" w:rsidRPr="00A74AFE">
        <w:rPr>
          <w:rFonts w:ascii="Times New Roman" w:hAnsi="Times New Roman"/>
          <w:sz w:val="24"/>
          <w:szCs w:val="24"/>
          <w:lang w:eastAsia="en-GB"/>
        </w:rPr>
        <w:t xml:space="preserve"> important mechanism </w:t>
      </w:r>
      <w:r w:rsidR="00F635D7">
        <w:rPr>
          <w:rFonts w:ascii="Times New Roman" w:hAnsi="Times New Roman"/>
          <w:sz w:val="24"/>
          <w:szCs w:val="24"/>
          <w:lang w:eastAsia="en-GB"/>
        </w:rPr>
        <w:t xml:space="preserve">for </w:t>
      </w:r>
      <w:r w:rsidR="00F86198" w:rsidRPr="00A74AFE">
        <w:rPr>
          <w:rFonts w:ascii="Times New Roman" w:hAnsi="Times New Roman"/>
          <w:sz w:val="24"/>
          <w:szCs w:val="24"/>
          <w:lang w:eastAsia="en-GB"/>
        </w:rPr>
        <w:t>crop</w:t>
      </w:r>
      <w:r w:rsidR="009B05AD">
        <w:rPr>
          <w:rFonts w:ascii="Times New Roman" w:hAnsi="Times New Roman"/>
          <w:sz w:val="24"/>
          <w:szCs w:val="24"/>
          <w:lang w:eastAsia="en-GB"/>
        </w:rPr>
        <w:t>s’</w:t>
      </w:r>
      <w:r w:rsidR="00F86198" w:rsidRPr="00A74AFE">
        <w:rPr>
          <w:rFonts w:ascii="Times New Roman" w:hAnsi="Times New Roman"/>
          <w:sz w:val="24"/>
          <w:szCs w:val="24"/>
          <w:lang w:eastAsia="en-GB"/>
        </w:rPr>
        <w:t xml:space="preserve"> adaptability under water stress</w:t>
      </w:r>
      <w:r w:rsidR="000969EF">
        <w:rPr>
          <w:rFonts w:ascii="Times New Roman" w:hAnsi="Times New Roman"/>
          <w:sz w:val="24"/>
          <w:szCs w:val="24"/>
          <w:lang w:eastAsia="en-GB"/>
        </w:rPr>
        <w:t>ed</w:t>
      </w:r>
      <w:r w:rsidR="0017468F">
        <w:rPr>
          <w:rFonts w:ascii="Times New Roman" w:hAnsi="Times New Roman"/>
          <w:sz w:val="24"/>
          <w:szCs w:val="24"/>
          <w:lang w:eastAsia="en-GB"/>
        </w:rPr>
        <w:t xml:space="preserve"> environment (Bodner </w:t>
      </w:r>
      <w:r w:rsidR="0017468F" w:rsidRPr="001C6F48">
        <w:rPr>
          <w:rFonts w:ascii="Times New Roman" w:hAnsi="Times New Roman"/>
          <w:i/>
          <w:sz w:val="24"/>
          <w:szCs w:val="24"/>
          <w:lang w:eastAsia="en-GB"/>
        </w:rPr>
        <w:t>et al.</w:t>
      </w:r>
      <w:r w:rsidR="0017468F">
        <w:rPr>
          <w:rFonts w:ascii="Times New Roman" w:hAnsi="Times New Roman"/>
          <w:sz w:val="24"/>
          <w:szCs w:val="24"/>
          <w:lang w:eastAsia="en-GB"/>
        </w:rPr>
        <w:t>, 2015</w:t>
      </w:r>
      <w:r w:rsidR="001802DF">
        <w:rPr>
          <w:rFonts w:ascii="Times New Roman" w:hAnsi="Times New Roman"/>
          <w:sz w:val="24"/>
          <w:szCs w:val="24"/>
          <w:lang w:eastAsia="en-GB"/>
        </w:rPr>
        <w:t xml:space="preserve">; </w:t>
      </w:r>
      <w:r w:rsidR="001802DF" w:rsidRPr="00A74AFE">
        <w:rPr>
          <w:rFonts w:ascii="Times New Roman" w:hAnsi="Times New Roman"/>
          <w:sz w:val="24"/>
          <w:szCs w:val="24"/>
          <w:lang w:eastAsia="en-GB"/>
        </w:rPr>
        <w:t>Lynch</w:t>
      </w:r>
      <w:r w:rsidR="001802DF">
        <w:rPr>
          <w:rFonts w:ascii="Times New Roman" w:hAnsi="Times New Roman"/>
          <w:sz w:val="24"/>
          <w:szCs w:val="24"/>
          <w:lang w:eastAsia="en-GB"/>
        </w:rPr>
        <w:t xml:space="preserve"> &amp;</w:t>
      </w:r>
      <w:r w:rsidR="001802DF" w:rsidRPr="00A74AFE">
        <w:rPr>
          <w:rFonts w:ascii="Times New Roman" w:hAnsi="Times New Roman"/>
          <w:sz w:val="24"/>
          <w:szCs w:val="24"/>
          <w:lang w:eastAsia="en-GB"/>
        </w:rPr>
        <w:t xml:space="preserve"> Brown, 2012</w:t>
      </w:r>
      <w:r w:rsidR="005B703B" w:rsidRPr="00A74AFE">
        <w:rPr>
          <w:rFonts w:ascii="Times New Roman" w:hAnsi="Times New Roman"/>
          <w:sz w:val="24"/>
          <w:szCs w:val="24"/>
          <w:lang w:eastAsia="en-GB"/>
        </w:rPr>
        <w:t xml:space="preserve">). </w:t>
      </w:r>
    </w:p>
    <w:p w14:paraId="2ED6C0F8" w14:textId="77777777" w:rsidR="008740BD" w:rsidRPr="00B061D5" w:rsidRDefault="003755A3" w:rsidP="00B061D5">
      <w:pPr>
        <w:ind w:firstLine="720"/>
        <w:jc w:val="both"/>
        <w:rPr>
          <w:rFonts w:ascii="Times New Roman" w:hAnsi="Times New Roman"/>
          <w:sz w:val="24"/>
          <w:szCs w:val="24"/>
        </w:rPr>
      </w:pPr>
      <w:r w:rsidRPr="003755A3">
        <w:rPr>
          <w:rFonts w:ascii="Times New Roman" w:hAnsi="Times New Roman"/>
          <w:sz w:val="24"/>
          <w:szCs w:val="24"/>
        </w:rPr>
        <w:t xml:space="preserve">Morphological traits </w:t>
      </w:r>
      <w:r w:rsidR="005874CE">
        <w:rPr>
          <w:rFonts w:ascii="Times New Roman" w:hAnsi="Times New Roman"/>
          <w:sz w:val="24"/>
          <w:szCs w:val="24"/>
        </w:rPr>
        <w:t xml:space="preserve">influence crops’ </w:t>
      </w:r>
      <w:r w:rsidR="005874CE" w:rsidRPr="003755A3">
        <w:rPr>
          <w:rFonts w:ascii="Times New Roman" w:hAnsi="Times New Roman"/>
          <w:sz w:val="24"/>
          <w:szCs w:val="24"/>
        </w:rPr>
        <w:t xml:space="preserve">tolerance </w:t>
      </w:r>
      <w:r w:rsidRPr="003755A3">
        <w:rPr>
          <w:rFonts w:ascii="Times New Roman" w:hAnsi="Times New Roman"/>
          <w:sz w:val="24"/>
          <w:szCs w:val="24"/>
        </w:rPr>
        <w:t xml:space="preserve">to </w:t>
      </w:r>
      <w:r w:rsidR="005874CE">
        <w:rPr>
          <w:rFonts w:ascii="Times New Roman" w:hAnsi="Times New Roman"/>
          <w:sz w:val="24"/>
          <w:szCs w:val="24"/>
        </w:rPr>
        <w:t>drought and harsh soil environment and is an i</w:t>
      </w:r>
      <w:r w:rsidRPr="003755A3">
        <w:rPr>
          <w:rFonts w:ascii="Times New Roman" w:hAnsi="Times New Roman"/>
          <w:sz w:val="24"/>
          <w:szCs w:val="24"/>
        </w:rPr>
        <w:t>ndicat</w:t>
      </w:r>
      <w:r w:rsidR="005874CE">
        <w:rPr>
          <w:rFonts w:ascii="Times New Roman" w:hAnsi="Times New Roman"/>
          <w:sz w:val="24"/>
          <w:szCs w:val="24"/>
        </w:rPr>
        <w:t xml:space="preserve">or of </w:t>
      </w:r>
      <w:r w:rsidRPr="003755A3">
        <w:rPr>
          <w:rFonts w:ascii="Times New Roman" w:hAnsi="Times New Roman"/>
          <w:sz w:val="24"/>
          <w:szCs w:val="24"/>
        </w:rPr>
        <w:t xml:space="preserve">how adaptive genotypes </w:t>
      </w:r>
      <w:r w:rsidR="005874CE">
        <w:rPr>
          <w:rFonts w:ascii="Times New Roman" w:hAnsi="Times New Roman"/>
          <w:sz w:val="24"/>
          <w:szCs w:val="24"/>
        </w:rPr>
        <w:t>react to</w:t>
      </w:r>
      <w:r w:rsidRPr="003755A3">
        <w:rPr>
          <w:rFonts w:ascii="Times New Roman" w:hAnsi="Times New Roman"/>
          <w:sz w:val="24"/>
          <w:szCs w:val="24"/>
        </w:rPr>
        <w:t xml:space="preserve"> water stress (Anjum </w:t>
      </w:r>
      <w:r w:rsidRPr="003755A3">
        <w:rPr>
          <w:rFonts w:ascii="Times New Roman" w:hAnsi="Times New Roman"/>
          <w:i/>
          <w:sz w:val="24"/>
          <w:szCs w:val="24"/>
        </w:rPr>
        <w:t>et al.,</w:t>
      </w:r>
      <w:r w:rsidRPr="003755A3">
        <w:rPr>
          <w:rFonts w:ascii="Times New Roman" w:hAnsi="Times New Roman"/>
          <w:sz w:val="24"/>
          <w:szCs w:val="24"/>
        </w:rPr>
        <w:t xml:space="preserve"> 2011). </w:t>
      </w:r>
      <w:r w:rsidR="00BE6E82">
        <w:rPr>
          <w:rFonts w:ascii="Times New Roman" w:hAnsi="Times New Roman"/>
          <w:sz w:val="24"/>
          <w:szCs w:val="24"/>
        </w:rPr>
        <w:t>Morphological</w:t>
      </w:r>
      <w:r w:rsidRPr="003755A3">
        <w:rPr>
          <w:rFonts w:ascii="Times New Roman" w:hAnsi="Times New Roman"/>
          <w:sz w:val="24"/>
          <w:szCs w:val="24"/>
        </w:rPr>
        <w:t xml:space="preserve"> traits </w:t>
      </w:r>
      <w:r w:rsidR="00731DB9">
        <w:rPr>
          <w:rFonts w:ascii="Times New Roman" w:hAnsi="Times New Roman"/>
          <w:sz w:val="24"/>
          <w:szCs w:val="24"/>
        </w:rPr>
        <w:t>influence</w:t>
      </w:r>
      <w:r w:rsidR="00BE6E82">
        <w:rPr>
          <w:rFonts w:ascii="Times New Roman" w:hAnsi="Times New Roman"/>
          <w:sz w:val="24"/>
          <w:szCs w:val="24"/>
        </w:rPr>
        <w:t xml:space="preserve"> </w:t>
      </w:r>
      <w:r w:rsidRPr="003755A3">
        <w:rPr>
          <w:rFonts w:ascii="Times New Roman" w:hAnsi="Times New Roman"/>
          <w:sz w:val="24"/>
          <w:szCs w:val="24"/>
        </w:rPr>
        <w:t xml:space="preserve">yield components and are </w:t>
      </w:r>
      <w:r w:rsidR="00BE6E82">
        <w:rPr>
          <w:rFonts w:ascii="Times New Roman" w:hAnsi="Times New Roman"/>
          <w:sz w:val="24"/>
          <w:szCs w:val="24"/>
        </w:rPr>
        <w:t>thus</w:t>
      </w:r>
      <w:r w:rsidR="00731DB9">
        <w:rPr>
          <w:rFonts w:ascii="Times New Roman" w:hAnsi="Times New Roman"/>
          <w:sz w:val="24"/>
          <w:szCs w:val="24"/>
        </w:rPr>
        <w:t xml:space="preserve"> important </w:t>
      </w:r>
      <w:r w:rsidR="005874CE">
        <w:rPr>
          <w:rFonts w:ascii="Times New Roman" w:hAnsi="Times New Roman"/>
          <w:sz w:val="24"/>
          <w:szCs w:val="24"/>
        </w:rPr>
        <w:t xml:space="preserve">in </w:t>
      </w:r>
      <w:r w:rsidR="00AE7F3B">
        <w:rPr>
          <w:rFonts w:ascii="Times New Roman" w:hAnsi="Times New Roman"/>
          <w:sz w:val="24"/>
          <w:szCs w:val="24"/>
        </w:rPr>
        <w:t xml:space="preserve">predicting </w:t>
      </w:r>
      <w:r w:rsidRPr="003755A3">
        <w:rPr>
          <w:rFonts w:ascii="Times New Roman" w:hAnsi="Times New Roman"/>
          <w:sz w:val="24"/>
          <w:szCs w:val="24"/>
        </w:rPr>
        <w:t xml:space="preserve">yield </w:t>
      </w:r>
      <w:r w:rsidR="00AE7F3B">
        <w:rPr>
          <w:rFonts w:ascii="Times New Roman" w:hAnsi="Times New Roman"/>
          <w:sz w:val="24"/>
          <w:szCs w:val="24"/>
        </w:rPr>
        <w:t xml:space="preserve">gains </w:t>
      </w:r>
      <w:r w:rsidRPr="003755A3">
        <w:rPr>
          <w:rFonts w:ascii="Times New Roman" w:hAnsi="Times New Roman"/>
          <w:sz w:val="24"/>
          <w:szCs w:val="24"/>
        </w:rPr>
        <w:fldChar w:fldCharType="begin" w:fldLock="1"/>
      </w:r>
      <w:r w:rsidRPr="003755A3">
        <w:rPr>
          <w:rFonts w:ascii="Times New Roman" w:hAnsi="Times New Roman"/>
          <w:sz w:val="24"/>
          <w:szCs w:val="24"/>
        </w:rPr>
        <w:instrText>ADDIN CSL_CITATION {"citationItems":[{"id":"ITEM-1","itemData":{"author":[{"dropping-particle":"","family":"Mollasadeghi","given":"Vahid","non-dropping-particle":"","parse-names":false,"suffix":""},{"dropping-particle":"","family":"Shahryari","given":"Reza","non-dropping-particle":"","parse-names":false,"suffix":""},{"dropping-particle":"","family":"Imani","given":"Ali Akbar","non-dropping-particle":"","parse-names":false,"suffix":""},{"dropping-particle":"","family":"Khayatnezhad","given":"Majid","non-dropping-particle":"","parse-names":false,"suffix":""}],"id":"ITEM-1","issue":"2","issued":{"date-parts":[["2011"]]},"page":"157-159","title":"Factor Analysis of Wheat Quantitative Traits on Yield under Terminal Drought","type":"article-journal","volume":"10"},"uris":["http://www.mendeley.com/documents/?uuid=0ce8ff42-ced8-4342-8fe0-05c2c77cb2d2"]}],"mendeley":{"formattedCitation":"(Mollasadeghi et al., 2011)","plainTextFormattedCitation":"(Mollasadeghi et al., 2011)","previouslyFormattedCitation":"(Mollasadeghi et al., 2011)"},"properties":{"noteIndex":0},"schema":"https://github.com/citation-style-language/schema/raw/master/csl-citation.json"}</w:instrText>
      </w:r>
      <w:r w:rsidRPr="003755A3">
        <w:rPr>
          <w:rFonts w:ascii="Times New Roman" w:hAnsi="Times New Roman"/>
          <w:sz w:val="24"/>
          <w:szCs w:val="24"/>
        </w:rPr>
        <w:fldChar w:fldCharType="separate"/>
      </w:r>
      <w:r w:rsidRPr="003755A3">
        <w:rPr>
          <w:rFonts w:ascii="Times New Roman" w:hAnsi="Times New Roman"/>
          <w:noProof/>
          <w:sz w:val="24"/>
          <w:szCs w:val="24"/>
        </w:rPr>
        <w:t>(</w:t>
      </w:r>
      <w:proofErr w:type="spellStart"/>
      <w:r w:rsidR="007E3C6C" w:rsidRPr="00FE5053">
        <w:rPr>
          <w:rFonts w:ascii="Times New Roman" w:eastAsia="Times New Roman" w:hAnsi="Times New Roman"/>
          <w:sz w:val="24"/>
          <w:szCs w:val="24"/>
        </w:rPr>
        <w:t>Bilgrami</w:t>
      </w:r>
      <w:proofErr w:type="spellEnd"/>
      <w:r w:rsidR="007E3C6C" w:rsidRPr="003755A3">
        <w:rPr>
          <w:rFonts w:ascii="Times New Roman" w:hAnsi="Times New Roman"/>
          <w:i/>
          <w:noProof/>
          <w:sz w:val="24"/>
          <w:szCs w:val="24"/>
        </w:rPr>
        <w:t xml:space="preserve"> </w:t>
      </w:r>
      <w:r w:rsidRPr="003755A3">
        <w:rPr>
          <w:rFonts w:ascii="Times New Roman" w:hAnsi="Times New Roman"/>
          <w:i/>
          <w:noProof/>
          <w:sz w:val="24"/>
          <w:szCs w:val="24"/>
        </w:rPr>
        <w:t xml:space="preserve">et al., </w:t>
      </w:r>
      <w:r w:rsidR="007E3C6C">
        <w:rPr>
          <w:rFonts w:ascii="Times New Roman" w:hAnsi="Times New Roman"/>
          <w:noProof/>
          <w:sz w:val="24"/>
          <w:szCs w:val="24"/>
        </w:rPr>
        <w:t>2018</w:t>
      </w:r>
      <w:r w:rsidRPr="003755A3">
        <w:rPr>
          <w:rFonts w:ascii="Times New Roman" w:hAnsi="Times New Roman"/>
          <w:noProof/>
          <w:sz w:val="24"/>
          <w:szCs w:val="24"/>
        </w:rPr>
        <w:t>)</w:t>
      </w:r>
      <w:r w:rsidRPr="003755A3">
        <w:rPr>
          <w:rFonts w:ascii="Times New Roman" w:hAnsi="Times New Roman"/>
          <w:sz w:val="24"/>
          <w:szCs w:val="24"/>
        </w:rPr>
        <w:fldChar w:fldCharType="end"/>
      </w:r>
      <w:r w:rsidRPr="003755A3">
        <w:rPr>
          <w:rFonts w:ascii="Times New Roman" w:hAnsi="Times New Roman"/>
          <w:sz w:val="24"/>
          <w:szCs w:val="24"/>
        </w:rPr>
        <w:t xml:space="preserve">. </w:t>
      </w:r>
      <w:r w:rsidR="00AE7F3B">
        <w:rPr>
          <w:rFonts w:ascii="Times New Roman" w:hAnsi="Times New Roman"/>
          <w:sz w:val="24"/>
          <w:szCs w:val="24"/>
        </w:rPr>
        <w:t>Water stress affected morphological traits in wheat (</w:t>
      </w:r>
      <w:r w:rsidR="00AE7F3B" w:rsidRPr="004B6AC9">
        <w:rPr>
          <w:rFonts w:ascii="Times New Roman" w:hAnsi="Times New Roman"/>
          <w:i/>
          <w:sz w:val="24"/>
          <w:szCs w:val="24"/>
        </w:rPr>
        <w:t>Triticum aestivum</w:t>
      </w:r>
      <w:r w:rsidR="00AE7F3B">
        <w:rPr>
          <w:rFonts w:ascii="Times New Roman" w:hAnsi="Times New Roman"/>
          <w:sz w:val="24"/>
          <w:szCs w:val="24"/>
        </w:rPr>
        <w:t xml:space="preserve"> L.) resulting in de</w:t>
      </w:r>
      <w:r w:rsidR="009B05AD">
        <w:rPr>
          <w:rFonts w:ascii="Times New Roman" w:hAnsi="Times New Roman"/>
          <w:sz w:val="24"/>
          <w:szCs w:val="24"/>
        </w:rPr>
        <w:t>crease in</w:t>
      </w:r>
      <w:r w:rsidRPr="003755A3">
        <w:rPr>
          <w:rFonts w:ascii="Times New Roman" w:hAnsi="Times New Roman"/>
          <w:sz w:val="24"/>
          <w:szCs w:val="24"/>
        </w:rPr>
        <w:t xml:space="preserve"> yield</w:t>
      </w:r>
      <w:r w:rsidR="00731DB9">
        <w:rPr>
          <w:rFonts w:ascii="Times New Roman" w:hAnsi="Times New Roman"/>
          <w:sz w:val="24"/>
          <w:szCs w:val="24"/>
        </w:rPr>
        <w:t xml:space="preserve"> (</w:t>
      </w:r>
      <w:proofErr w:type="spellStart"/>
      <w:r w:rsidR="00731DB9" w:rsidRPr="003755A3">
        <w:rPr>
          <w:rFonts w:ascii="Times New Roman" w:hAnsi="Times New Roman"/>
          <w:sz w:val="24"/>
          <w:szCs w:val="24"/>
        </w:rPr>
        <w:fldChar w:fldCharType="begin" w:fldLock="1"/>
      </w:r>
      <w:r w:rsidR="00731DB9" w:rsidRPr="003755A3">
        <w:rPr>
          <w:rFonts w:ascii="Times New Roman" w:hAnsi="Times New Roman"/>
          <w:sz w:val="24"/>
          <w:szCs w:val="24"/>
        </w:rPr>
        <w:instrText>ADDIN CSL_CITATION {"citationItems":[{"id":"ITEM-1","itemData":{"DOI":"10.1007/s12892-019-0138-0","ISSN":"20058276","abstract":"Drought is one of the main environmental factors affecting grain yield and plant architecture in durum wheat. The present work was conducted to evaluate the contribution of morphological traits above flag leaf node on grain yield of six Moroccan durum wheat varieties released between 1984 and 2007 and grown under two water regimes (irrigated and rainfed) during the 2015–2016 crop season. The following morphological traits were measured at anthesis: Flag leaf length (FLL), flag leaf area (FLA), peduncle length (PL), spike length (SL), spike area (SA), and green leaf area (GLA). Days from sowing to anthesis (DSA) and grain-filling period (GFP) were recorded. In addition, grain yield per plant (GYP) was evaluated at maturity. Analysis of variance showed the greater effect of water stress in explaining total variability of the studied traits. Mean comparisons indicated that water deficit significantly affected GYP and all morphological traits; it shortened DSA and GFP by 4 and 7 days, respectively. Moreover, GYP, DSA, and GFP increased in modern varieties. In contrast, FLL, FLA, and PL were reduced from old to modern varieties. Under irrigated conditions, correlation studies revealed that GYP was positively associated to GLA. Regarding the rainfed trial, GYP was positively correlated to FLL. Additionally, negative relationships were found between GYP and DSA in both water regimes. Stepwise regression highlighted the relative importance of each morphological traits on the stress susceptibility index, FLL was the most consistent trait entered the model followed by PL and FLA. In this study, some morphological traits above flag leaf node proved to be useful tools to select for grain yield in water-limited environments.","author":[{"dropping-particle":"","family":"Boussakouran","given":"Abdelali","non-dropping-particle":"","parse-names":false,"suffix":""},{"dropping-particle":"","family":"Sakar","given":"El Hassan","non-dropping-particle":"","parse-names":false,"suffix":""},{"dropping-particle":"","family":"Yamani","given":"Mohamed","non-dropping-particle":"El","parse-names":false,"suffix":""},{"dropping-particle":"","family":"Rharrabti","given":"Yahia","non-dropping-particle":"","parse-names":false,"suffix":""}],"container-title":"Journal of Crop Science and Biotechnology","id":"ITEM-1","issue":"4","issued":{"date-parts":[["2019"]]},"page":"345-353","title":"Morphological Traits Associated with Drought Stress Tolerance in Six Moroccan Durum Wheat Varieties Released Between 1984 and 2007","type":"article-journal","volume":"22"},"uris":["http://www.mendeley.com/documents/?uuid=0a2480a0-6738-4dec-91ce-d23631a99c3b"]}],"mendeley":{"formattedCitation":"(Boussakouran et al., 2019)","manualFormatting":"Boussakouran et al. (2019)","plainTextFormattedCitation":"(Boussakouran et al., 2019)","previouslyFormattedCitation":"(Boussakouran et al., 2019)"},"properties":{"noteIndex":0},"schema":"https://github.com/citation-style-language/schema/raw/master/csl-citation.json"}</w:instrText>
      </w:r>
      <w:r w:rsidR="00731DB9" w:rsidRPr="003755A3">
        <w:rPr>
          <w:rFonts w:ascii="Times New Roman" w:hAnsi="Times New Roman"/>
          <w:sz w:val="24"/>
          <w:szCs w:val="24"/>
        </w:rPr>
        <w:fldChar w:fldCharType="separate"/>
      </w:r>
      <w:r w:rsidR="00731DB9" w:rsidRPr="003755A3">
        <w:rPr>
          <w:rFonts w:ascii="Times New Roman" w:hAnsi="Times New Roman"/>
          <w:noProof/>
          <w:sz w:val="24"/>
          <w:szCs w:val="24"/>
        </w:rPr>
        <w:t>Boussakouran</w:t>
      </w:r>
      <w:proofErr w:type="spellEnd"/>
      <w:r w:rsidR="00731DB9" w:rsidRPr="003755A3">
        <w:rPr>
          <w:rFonts w:ascii="Times New Roman" w:hAnsi="Times New Roman"/>
          <w:noProof/>
          <w:sz w:val="24"/>
          <w:szCs w:val="24"/>
        </w:rPr>
        <w:t xml:space="preserve"> </w:t>
      </w:r>
      <w:r w:rsidR="007E3C6C">
        <w:rPr>
          <w:rFonts w:ascii="Times New Roman" w:hAnsi="Times New Roman"/>
          <w:i/>
          <w:noProof/>
          <w:sz w:val="24"/>
          <w:szCs w:val="24"/>
        </w:rPr>
        <w:t xml:space="preserve">et al., </w:t>
      </w:r>
      <w:r w:rsidR="00731DB9" w:rsidRPr="003755A3">
        <w:rPr>
          <w:rFonts w:ascii="Times New Roman" w:hAnsi="Times New Roman"/>
          <w:noProof/>
          <w:sz w:val="24"/>
          <w:szCs w:val="24"/>
        </w:rPr>
        <w:t>2019)</w:t>
      </w:r>
      <w:r w:rsidR="00731DB9" w:rsidRPr="003755A3">
        <w:rPr>
          <w:rFonts w:ascii="Times New Roman" w:hAnsi="Times New Roman"/>
          <w:sz w:val="24"/>
          <w:szCs w:val="24"/>
        </w:rPr>
        <w:fldChar w:fldCharType="end"/>
      </w:r>
      <w:r w:rsidR="00731DB9">
        <w:rPr>
          <w:rFonts w:ascii="Times New Roman" w:hAnsi="Times New Roman"/>
          <w:sz w:val="24"/>
          <w:szCs w:val="24"/>
        </w:rPr>
        <w:t xml:space="preserve">. </w:t>
      </w:r>
      <w:r w:rsidR="0057636A">
        <w:rPr>
          <w:rFonts w:ascii="Times New Roman" w:hAnsi="Times New Roman"/>
          <w:sz w:val="24"/>
          <w:szCs w:val="24"/>
        </w:rPr>
        <w:t xml:space="preserve">Water </w:t>
      </w:r>
      <w:r w:rsidR="00AE7F3B" w:rsidRPr="0035495D">
        <w:rPr>
          <w:rFonts w:ascii="Times New Roman" w:eastAsia="Times New Roman" w:hAnsi="Times New Roman"/>
          <w:sz w:val="24"/>
          <w:szCs w:val="24"/>
          <w:lang w:eastAsia="en-GB"/>
        </w:rPr>
        <w:t xml:space="preserve">deficit </w:t>
      </w:r>
      <w:r w:rsidR="001327F7" w:rsidRPr="0035495D">
        <w:rPr>
          <w:rFonts w:ascii="Times New Roman" w:eastAsia="Times New Roman" w:hAnsi="Times New Roman"/>
          <w:sz w:val="24"/>
          <w:szCs w:val="24"/>
          <w:lang w:eastAsia="en-GB"/>
        </w:rPr>
        <w:t>influenced</w:t>
      </w:r>
      <w:r w:rsidR="00871428" w:rsidRPr="0035495D">
        <w:rPr>
          <w:rFonts w:ascii="Times New Roman" w:eastAsia="Times New Roman" w:hAnsi="Times New Roman"/>
          <w:sz w:val="24"/>
          <w:szCs w:val="24"/>
          <w:lang w:eastAsia="en-GB"/>
        </w:rPr>
        <w:t xml:space="preserve"> leaf </w:t>
      </w:r>
      <w:r w:rsidR="00AE7F3B" w:rsidRPr="0035495D">
        <w:rPr>
          <w:rFonts w:ascii="Times New Roman" w:eastAsia="Times New Roman" w:hAnsi="Times New Roman"/>
          <w:sz w:val="24"/>
          <w:szCs w:val="24"/>
          <w:lang w:eastAsia="en-GB"/>
        </w:rPr>
        <w:t>relative water content</w:t>
      </w:r>
      <w:r w:rsidR="009B05AD">
        <w:rPr>
          <w:rFonts w:ascii="Times New Roman" w:eastAsia="Times New Roman" w:hAnsi="Times New Roman"/>
          <w:sz w:val="24"/>
          <w:szCs w:val="24"/>
          <w:lang w:eastAsia="en-GB"/>
        </w:rPr>
        <w:t>,</w:t>
      </w:r>
      <w:r w:rsidR="00871428" w:rsidRPr="0035495D">
        <w:rPr>
          <w:rFonts w:ascii="Times New Roman" w:eastAsia="Times New Roman" w:hAnsi="Times New Roman"/>
          <w:sz w:val="24"/>
          <w:szCs w:val="24"/>
          <w:lang w:eastAsia="en-GB"/>
        </w:rPr>
        <w:t xml:space="preserve"> leaf water potential, osmotic </w:t>
      </w:r>
      <w:r w:rsidR="00AE7F3B" w:rsidRPr="0035495D">
        <w:rPr>
          <w:rFonts w:ascii="Times New Roman" w:eastAsia="Times New Roman" w:hAnsi="Times New Roman"/>
          <w:sz w:val="24"/>
          <w:szCs w:val="24"/>
          <w:lang w:eastAsia="en-GB"/>
        </w:rPr>
        <w:t xml:space="preserve">potential, turgor potential, </w:t>
      </w:r>
      <w:r w:rsidR="00871428" w:rsidRPr="0035495D">
        <w:rPr>
          <w:rFonts w:ascii="Times New Roman" w:eastAsia="Times New Roman" w:hAnsi="Times New Roman"/>
          <w:sz w:val="24"/>
          <w:szCs w:val="24"/>
          <w:lang w:eastAsia="en-GB"/>
        </w:rPr>
        <w:t>growth and yield components</w:t>
      </w:r>
      <w:r w:rsidR="008740BD" w:rsidRPr="0035495D">
        <w:rPr>
          <w:rFonts w:ascii="Times New Roman" w:eastAsia="Times New Roman" w:hAnsi="Times New Roman"/>
          <w:sz w:val="24"/>
          <w:szCs w:val="24"/>
          <w:lang w:eastAsia="en-GB"/>
        </w:rPr>
        <w:t xml:space="preserve"> </w:t>
      </w:r>
      <w:r w:rsidR="00871428" w:rsidRPr="0035495D">
        <w:rPr>
          <w:rFonts w:ascii="Times New Roman" w:eastAsia="Times New Roman" w:hAnsi="Times New Roman"/>
          <w:sz w:val="24"/>
          <w:szCs w:val="24"/>
          <w:lang w:eastAsia="en-GB"/>
        </w:rPr>
        <w:t>(</w:t>
      </w:r>
      <w:r w:rsidR="00871428" w:rsidRPr="0035495D">
        <w:rPr>
          <w:rFonts w:ascii="Times New Roman" w:eastAsia="Times New Roman" w:hAnsi="Times New Roman"/>
          <w:sz w:val="24"/>
          <w:szCs w:val="24"/>
          <w:lang w:eastAsia="en-GB"/>
        </w:rPr>
        <w:fldChar w:fldCharType="begin" w:fldLock="1"/>
      </w:r>
      <w:r w:rsidR="00871428" w:rsidRPr="0035495D">
        <w:rPr>
          <w:rFonts w:ascii="Times New Roman" w:eastAsia="Times New Roman" w:hAnsi="Times New Roman"/>
          <w:sz w:val="24"/>
          <w:szCs w:val="24"/>
          <w:lang w:eastAsia="en-GB"/>
        </w:rPr>
        <w:instrText>ADDIN CSL_CITATION {"citationItems":[{"id":"ITEM-1","itemData":{"DOI":"10.1007/978-3-642-32653-0","ISBN":"9783642326530","abstract":"This book provides a comprehensive overview of the multiple strategies that plants have developed to cope with drought, one of the most severe environmental stresses. Experts in the field present 17 chapters, each of which focuses on a basic concept as well as the latest findings. The following major aspects are covered in the book: Morphological and anatomical adaptations Physiological responses Biochemical and molecular responses Ecophysiological responses Responses to drought under field conditions The contributions will serve as an invaluable source of information for researchers and advanced students in the fields of plant sciences, agriculture, ecophysiology, biochemistry and molecular biology.","author":[{"dropping-particle":"","family":"Aroca","given":"Ricardo","non-dropping-particle":"","parse-names":false,"suffix":""}],"container-title":"Plant Responses to Drought Stress: From Morphological to Molecular Features","id":"ITEM-1","issued":{"date-parts":[["2013","10","1"]]},"number-of-pages":"1-466","publisher":"Springer-Verlag Berlin Heidelberg","title":"Plant responses to drought stress: From morphological to molecular features","type":"book"},"uris":["http://www.mendeley.com/documents/?uuid=23e6a3c3-e065-3fc9-af0b-f6135b2d3dab"]}],"mendeley":{"formattedCitation":"(Aroca, 2013)","manualFormatting":"Aroca, (2013)","plainTextFormattedCitation":"(Aroca, 2013)","previouslyFormattedCitation":"(Aroca, 2013)"},"properties":{"noteIndex":0},"schema":"https://github.com/citation-style-language/schema/raw/master/csl-citation.json"}</w:instrText>
      </w:r>
      <w:r w:rsidR="00871428" w:rsidRPr="0035495D">
        <w:rPr>
          <w:rFonts w:ascii="Times New Roman" w:eastAsia="Times New Roman" w:hAnsi="Times New Roman"/>
          <w:sz w:val="24"/>
          <w:szCs w:val="24"/>
          <w:lang w:eastAsia="en-GB"/>
        </w:rPr>
        <w:fldChar w:fldCharType="separate"/>
      </w:r>
      <w:r w:rsidR="00871428" w:rsidRPr="0035495D">
        <w:rPr>
          <w:rFonts w:ascii="Times New Roman" w:eastAsia="Times New Roman" w:hAnsi="Times New Roman"/>
          <w:noProof/>
          <w:sz w:val="24"/>
          <w:szCs w:val="24"/>
          <w:lang w:eastAsia="en-GB"/>
        </w:rPr>
        <w:t>Aroca, 2013</w:t>
      </w:r>
      <w:r w:rsidR="00AA6B4B">
        <w:rPr>
          <w:rFonts w:ascii="Times New Roman" w:eastAsia="Times New Roman" w:hAnsi="Times New Roman"/>
          <w:noProof/>
          <w:sz w:val="24"/>
          <w:szCs w:val="24"/>
          <w:lang w:eastAsia="en-GB"/>
        </w:rPr>
        <w:t xml:space="preserve">; </w:t>
      </w:r>
      <w:r w:rsidR="00AA6B4B" w:rsidRPr="0035495D">
        <w:rPr>
          <w:rFonts w:ascii="Times New Roman" w:eastAsia="Times New Roman" w:hAnsi="Times New Roman"/>
          <w:sz w:val="24"/>
          <w:szCs w:val="24"/>
          <w:lang w:eastAsia="en-GB"/>
        </w:rPr>
        <w:fldChar w:fldCharType="begin" w:fldLock="1"/>
      </w:r>
      <w:r w:rsidR="00AA6B4B" w:rsidRPr="0035495D">
        <w:rPr>
          <w:rFonts w:ascii="Times New Roman" w:eastAsia="Times New Roman" w:hAnsi="Times New Roman"/>
          <w:sz w:val="24"/>
          <w:szCs w:val="24"/>
          <w:lang w:eastAsia="en-GB"/>
        </w:rPr>
        <w:instrText>ADDIN CSL_CITATION {"citationItems":[{"id":"ITEM-1","itemData":{"author":[{"dropping-particle":"","family":"Boutraa","given":"Tahar","non-dropping-particle":"","parse-names":false,"suffix":""}],"container-title":"Article in International Journal of Agriculture and Biology","id":"ITEM-1","issued":{"date-parts":[["2011"]]},"title":"The Rates of Photosynthesis, Chlorophyll Content, Dark Respiration, Proline and Abscicic Acid (ABA) in Wheat (Triticum durum) under Water Deficit Conditions The use of Wastewater in Agriculture View project","type":"report"},"uris":["http://www.mendeley.com/documents/?uuid=d41acade-125f-3511-8cc6-49916ea64c19"]}],"mendeley":{"formattedCitation":"(Boutraa, 2011)","manualFormatting":"Boutraa (2011)","plainTextFormattedCitation":"(Boutraa, 2011)","previouslyFormattedCitation":"(Boutraa, 2011)"},"properties":{"noteIndex":0},"schema":"https://github.com/citation-style-language/schema/raw/master/csl-citation.json"}</w:instrText>
      </w:r>
      <w:r w:rsidR="00AA6B4B" w:rsidRPr="0035495D">
        <w:rPr>
          <w:rFonts w:ascii="Times New Roman" w:eastAsia="Times New Roman" w:hAnsi="Times New Roman"/>
          <w:sz w:val="24"/>
          <w:szCs w:val="24"/>
          <w:lang w:eastAsia="en-GB"/>
        </w:rPr>
        <w:fldChar w:fldCharType="separate"/>
      </w:r>
      <w:r w:rsidR="00AA6B4B">
        <w:rPr>
          <w:rFonts w:ascii="Times New Roman" w:eastAsia="Times New Roman" w:hAnsi="Times New Roman"/>
          <w:noProof/>
          <w:sz w:val="24"/>
          <w:szCs w:val="24"/>
          <w:lang w:eastAsia="en-GB"/>
        </w:rPr>
        <w:t>Boutraa</w:t>
      </w:r>
      <w:r w:rsidR="00AA6B4B" w:rsidRPr="0035495D">
        <w:rPr>
          <w:rFonts w:ascii="Times New Roman" w:eastAsia="Times New Roman" w:hAnsi="Times New Roman"/>
          <w:noProof/>
          <w:sz w:val="24"/>
          <w:szCs w:val="24"/>
          <w:lang w:eastAsia="en-GB"/>
        </w:rPr>
        <w:t>, 2011</w:t>
      </w:r>
      <w:r w:rsidR="00AA6B4B" w:rsidRPr="0035495D">
        <w:rPr>
          <w:rFonts w:ascii="Times New Roman" w:eastAsia="Times New Roman" w:hAnsi="Times New Roman"/>
          <w:sz w:val="24"/>
          <w:szCs w:val="24"/>
          <w:lang w:eastAsia="en-GB"/>
        </w:rPr>
        <w:fldChar w:fldCharType="end"/>
      </w:r>
      <w:r w:rsidR="00871428" w:rsidRPr="0035495D">
        <w:rPr>
          <w:rFonts w:ascii="Times New Roman" w:eastAsia="Times New Roman" w:hAnsi="Times New Roman"/>
          <w:noProof/>
          <w:sz w:val="24"/>
          <w:szCs w:val="24"/>
          <w:lang w:eastAsia="en-GB"/>
        </w:rPr>
        <w:t>)</w:t>
      </w:r>
      <w:r w:rsidR="00871428" w:rsidRPr="0035495D">
        <w:rPr>
          <w:rFonts w:ascii="Times New Roman" w:eastAsia="Times New Roman" w:hAnsi="Times New Roman"/>
          <w:sz w:val="24"/>
          <w:szCs w:val="24"/>
          <w:lang w:eastAsia="en-GB"/>
        </w:rPr>
        <w:fldChar w:fldCharType="end"/>
      </w:r>
      <w:r w:rsidR="00871428" w:rsidRPr="0035495D">
        <w:rPr>
          <w:rFonts w:ascii="Times New Roman" w:eastAsia="Times New Roman" w:hAnsi="Times New Roman"/>
          <w:sz w:val="24"/>
          <w:szCs w:val="24"/>
          <w:lang w:eastAsia="en-GB"/>
        </w:rPr>
        <w:t xml:space="preserve">. </w:t>
      </w:r>
      <w:r w:rsidR="001327F7" w:rsidRPr="0035495D">
        <w:rPr>
          <w:rFonts w:ascii="Times New Roman" w:eastAsia="Times New Roman" w:hAnsi="Times New Roman"/>
          <w:sz w:val="24"/>
          <w:szCs w:val="24"/>
          <w:lang w:eastAsia="en-GB"/>
        </w:rPr>
        <w:t>R</w:t>
      </w:r>
      <w:r w:rsidR="00871428" w:rsidRPr="0035495D">
        <w:rPr>
          <w:rFonts w:ascii="Times New Roman" w:eastAsia="Times New Roman" w:hAnsi="Times New Roman"/>
          <w:sz w:val="24"/>
          <w:szCs w:val="24"/>
          <w:lang w:eastAsia="en-GB"/>
        </w:rPr>
        <w:t xml:space="preserve">elative </w:t>
      </w:r>
      <w:r w:rsidR="00B061D5" w:rsidRPr="0035495D">
        <w:rPr>
          <w:rFonts w:ascii="Times New Roman" w:eastAsia="Times New Roman" w:hAnsi="Times New Roman"/>
          <w:sz w:val="24"/>
          <w:szCs w:val="24"/>
          <w:lang w:eastAsia="en-GB"/>
        </w:rPr>
        <w:t xml:space="preserve">higher </w:t>
      </w:r>
      <w:r w:rsidR="00871428" w:rsidRPr="0035495D">
        <w:rPr>
          <w:rFonts w:ascii="Times New Roman" w:eastAsia="Times New Roman" w:hAnsi="Times New Roman"/>
          <w:sz w:val="24"/>
          <w:szCs w:val="24"/>
          <w:lang w:eastAsia="en-GB"/>
        </w:rPr>
        <w:t xml:space="preserve">water content and chlorophyll content </w:t>
      </w:r>
      <w:r w:rsidR="00B061D5" w:rsidRPr="0035495D">
        <w:rPr>
          <w:rFonts w:ascii="Times New Roman" w:eastAsia="Times New Roman" w:hAnsi="Times New Roman"/>
          <w:sz w:val="24"/>
          <w:szCs w:val="24"/>
          <w:lang w:eastAsia="en-GB"/>
        </w:rPr>
        <w:t xml:space="preserve">were </w:t>
      </w:r>
      <w:r w:rsidR="008740BD" w:rsidRPr="0035495D">
        <w:rPr>
          <w:rFonts w:ascii="Times New Roman" w:eastAsia="Times New Roman" w:hAnsi="Times New Roman"/>
          <w:sz w:val="24"/>
          <w:szCs w:val="24"/>
          <w:lang w:eastAsia="en-GB"/>
        </w:rPr>
        <w:t xml:space="preserve">associated with yield </w:t>
      </w:r>
      <w:r w:rsidR="001327F7" w:rsidRPr="0035495D">
        <w:rPr>
          <w:rFonts w:ascii="Times New Roman" w:eastAsia="Times New Roman" w:hAnsi="Times New Roman"/>
          <w:sz w:val="24"/>
          <w:szCs w:val="24"/>
          <w:lang w:eastAsia="en-GB"/>
        </w:rPr>
        <w:t>gains under rain-</w:t>
      </w:r>
      <w:r w:rsidR="008740BD" w:rsidRPr="0035495D">
        <w:rPr>
          <w:rFonts w:ascii="Times New Roman" w:eastAsia="Times New Roman" w:hAnsi="Times New Roman"/>
          <w:sz w:val="24"/>
          <w:szCs w:val="24"/>
          <w:lang w:eastAsia="en-GB"/>
        </w:rPr>
        <w:t>fed conditions</w:t>
      </w:r>
      <w:r w:rsidR="00871428" w:rsidRPr="0035495D">
        <w:rPr>
          <w:rFonts w:ascii="Times New Roman" w:eastAsia="Times New Roman" w:hAnsi="Times New Roman"/>
          <w:sz w:val="24"/>
          <w:szCs w:val="24"/>
          <w:lang w:eastAsia="en-GB"/>
        </w:rPr>
        <w:t xml:space="preserve"> (</w:t>
      </w:r>
      <w:proofErr w:type="spellStart"/>
      <w:r w:rsidR="00871428" w:rsidRPr="0035495D">
        <w:rPr>
          <w:rFonts w:ascii="Times New Roman" w:eastAsia="Times New Roman" w:hAnsi="Times New Roman"/>
          <w:noProof/>
          <w:sz w:val="24"/>
          <w:szCs w:val="24"/>
          <w:lang w:eastAsia="en-GB"/>
        </w:rPr>
        <w:t>Almeselmani</w:t>
      </w:r>
      <w:proofErr w:type="spellEnd"/>
      <w:r w:rsidR="00871428" w:rsidRPr="0035495D">
        <w:rPr>
          <w:rFonts w:ascii="Times New Roman" w:eastAsia="Times New Roman" w:hAnsi="Times New Roman"/>
          <w:noProof/>
          <w:sz w:val="24"/>
          <w:szCs w:val="24"/>
          <w:lang w:eastAsia="en-GB"/>
        </w:rPr>
        <w:t xml:space="preserve"> </w:t>
      </w:r>
      <w:r w:rsidR="00871428" w:rsidRPr="0035495D">
        <w:rPr>
          <w:rFonts w:ascii="Times New Roman" w:eastAsia="Times New Roman" w:hAnsi="Times New Roman"/>
          <w:i/>
          <w:noProof/>
          <w:sz w:val="24"/>
          <w:szCs w:val="24"/>
          <w:lang w:eastAsia="en-GB"/>
        </w:rPr>
        <w:t>et al.</w:t>
      </w:r>
      <w:r w:rsidR="00871428" w:rsidRPr="0035495D">
        <w:rPr>
          <w:rFonts w:ascii="Times New Roman" w:eastAsia="Times New Roman" w:hAnsi="Times New Roman"/>
          <w:noProof/>
          <w:sz w:val="24"/>
          <w:szCs w:val="24"/>
          <w:lang w:eastAsia="en-GB"/>
        </w:rPr>
        <w:t xml:space="preserve"> 2013)</w:t>
      </w:r>
      <w:r w:rsidR="008740BD" w:rsidRPr="0035495D">
        <w:rPr>
          <w:rFonts w:ascii="Times New Roman" w:eastAsia="Times New Roman" w:hAnsi="Times New Roman"/>
          <w:sz w:val="24"/>
          <w:szCs w:val="24"/>
          <w:lang w:eastAsia="en-GB"/>
        </w:rPr>
        <w:t>.</w:t>
      </w:r>
      <w:r w:rsidR="00B061D5" w:rsidRPr="0035495D">
        <w:rPr>
          <w:rFonts w:ascii="Times New Roman" w:eastAsia="Times New Roman" w:hAnsi="Times New Roman"/>
          <w:sz w:val="24"/>
          <w:szCs w:val="24"/>
          <w:lang w:eastAsia="en-GB"/>
        </w:rPr>
        <w:t xml:space="preserve"> </w:t>
      </w:r>
      <w:r w:rsidR="001327F7" w:rsidRPr="0035495D">
        <w:rPr>
          <w:rFonts w:ascii="Times New Roman" w:eastAsia="Times New Roman" w:hAnsi="Times New Roman"/>
          <w:sz w:val="24"/>
          <w:szCs w:val="24"/>
          <w:lang w:eastAsia="en-GB"/>
        </w:rPr>
        <w:t>Plant production under rain-</w:t>
      </w:r>
      <w:r w:rsidR="008740BD" w:rsidRPr="0035495D">
        <w:rPr>
          <w:rFonts w:ascii="Times New Roman" w:eastAsia="Times New Roman" w:hAnsi="Times New Roman"/>
          <w:sz w:val="24"/>
          <w:szCs w:val="24"/>
          <w:lang w:eastAsia="en-GB"/>
        </w:rPr>
        <w:t xml:space="preserve">fed </w:t>
      </w:r>
      <w:r w:rsidR="001327F7" w:rsidRPr="0035495D">
        <w:rPr>
          <w:rFonts w:ascii="Times New Roman" w:eastAsia="Times New Roman" w:hAnsi="Times New Roman"/>
          <w:sz w:val="24"/>
          <w:szCs w:val="24"/>
          <w:lang w:eastAsia="en-GB"/>
        </w:rPr>
        <w:t xml:space="preserve">conditions </w:t>
      </w:r>
      <w:r w:rsidR="008740BD" w:rsidRPr="0035495D">
        <w:rPr>
          <w:rFonts w:ascii="Times New Roman" w:eastAsia="Times New Roman" w:hAnsi="Times New Roman"/>
          <w:sz w:val="24"/>
          <w:szCs w:val="24"/>
          <w:lang w:eastAsia="en-GB"/>
        </w:rPr>
        <w:t xml:space="preserve">can be increased </w:t>
      </w:r>
      <w:r w:rsidR="00127052" w:rsidRPr="0035495D">
        <w:rPr>
          <w:rFonts w:ascii="Times New Roman" w:eastAsia="Times New Roman" w:hAnsi="Times New Roman"/>
          <w:sz w:val="24"/>
          <w:szCs w:val="24"/>
          <w:lang w:eastAsia="en-GB"/>
        </w:rPr>
        <w:t>based on the amount of</w:t>
      </w:r>
      <w:r w:rsidR="008740BD" w:rsidRPr="0035495D">
        <w:rPr>
          <w:rFonts w:ascii="Times New Roman" w:eastAsia="Times New Roman" w:hAnsi="Times New Roman"/>
          <w:sz w:val="24"/>
          <w:szCs w:val="24"/>
          <w:lang w:eastAsia="en-GB"/>
        </w:rPr>
        <w:t xml:space="preserve"> water used</w:t>
      </w:r>
      <w:r w:rsidR="00127052" w:rsidRPr="0035495D">
        <w:rPr>
          <w:rFonts w:ascii="Times New Roman" w:eastAsia="Times New Roman" w:hAnsi="Times New Roman"/>
          <w:sz w:val="24"/>
          <w:szCs w:val="24"/>
          <w:lang w:eastAsia="en-GB"/>
        </w:rPr>
        <w:t xml:space="preserve"> per plant</w:t>
      </w:r>
      <w:r w:rsidR="008740BD" w:rsidRPr="0035495D">
        <w:rPr>
          <w:rFonts w:ascii="Times New Roman" w:eastAsia="Times New Roman" w:hAnsi="Times New Roman"/>
          <w:sz w:val="24"/>
          <w:szCs w:val="24"/>
          <w:lang w:eastAsia="en-GB"/>
        </w:rPr>
        <w:t>, resulting in</w:t>
      </w:r>
      <w:r w:rsidR="00127052" w:rsidRPr="0035495D">
        <w:rPr>
          <w:rFonts w:ascii="Times New Roman" w:eastAsia="Times New Roman" w:hAnsi="Times New Roman"/>
          <w:sz w:val="24"/>
          <w:szCs w:val="24"/>
          <w:lang w:eastAsia="en-GB"/>
        </w:rPr>
        <w:t xml:space="preserve"> higher productivity (</w:t>
      </w:r>
      <w:proofErr w:type="spellStart"/>
      <w:r w:rsidR="00127052" w:rsidRPr="0035495D">
        <w:rPr>
          <w:rFonts w:ascii="Times New Roman" w:eastAsia="Times New Roman" w:hAnsi="Times New Roman"/>
          <w:sz w:val="24"/>
          <w:szCs w:val="24"/>
          <w:lang w:eastAsia="en-GB"/>
        </w:rPr>
        <w:t>Boutraa</w:t>
      </w:r>
      <w:proofErr w:type="spellEnd"/>
      <w:r w:rsidR="00127052" w:rsidRPr="0035495D">
        <w:rPr>
          <w:rFonts w:ascii="Times New Roman" w:eastAsia="Times New Roman" w:hAnsi="Times New Roman"/>
          <w:sz w:val="24"/>
          <w:szCs w:val="24"/>
          <w:lang w:eastAsia="en-GB"/>
        </w:rPr>
        <w:t>, 2011).</w:t>
      </w:r>
      <w:r w:rsidR="00B061D5" w:rsidRPr="0035495D">
        <w:rPr>
          <w:rFonts w:ascii="Times New Roman" w:eastAsia="Times New Roman" w:hAnsi="Times New Roman"/>
          <w:sz w:val="24"/>
          <w:szCs w:val="24"/>
          <w:lang w:eastAsia="en-GB"/>
        </w:rPr>
        <w:t xml:space="preserve"> </w:t>
      </w:r>
    </w:p>
    <w:p w14:paraId="7FB5BBE9" w14:textId="77777777" w:rsidR="00ED549C" w:rsidRPr="00A74AFE" w:rsidRDefault="00604C9A" w:rsidP="00ED549C">
      <w:pPr>
        <w:ind w:firstLine="720"/>
        <w:jc w:val="both"/>
        <w:rPr>
          <w:rFonts w:ascii="Times New Roman" w:hAnsi="Times New Roman"/>
          <w:sz w:val="24"/>
          <w:szCs w:val="24"/>
          <w:lang w:eastAsia="en-GB"/>
        </w:rPr>
      </w:pPr>
      <w:r w:rsidRPr="00A74AFE">
        <w:rPr>
          <w:rFonts w:ascii="Times New Roman" w:hAnsi="Times New Roman"/>
          <w:sz w:val="24"/>
          <w:szCs w:val="24"/>
          <w:lang w:eastAsia="en-GB"/>
        </w:rPr>
        <w:t xml:space="preserve">In </w:t>
      </w:r>
      <w:r w:rsidR="006556B4">
        <w:rPr>
          <w:rFonts w:ascii="Times New Roman" w:hAnsi="Times New Roman"/>
          <w:sz w:val="24"/>
          <w:szCs w:val="24"/>
          <w:lang w:eastAsia="en-GB"/>
        </w:rPr>
        <w:t xml:space="preserve">the phase of </w:t>
      </w:r>
      <w:r w:rsidRPr="00A74AFE">
        <w:rPr>
          <w:rFonts w:ascii="Times New Roman" w:hAnsi="Times New Roman"/>
          <w:sz w:val="24"/>
          <w:szCs w:val="24"/>
          <w:lang w:eastAsia="en-GB"/>
        </w:rPr>
        <w:t xml:space="preserve">current </w:t>
      </w:r>
      <w:r w:rsidR="006556B4">
        <w:rPr>
          <w:rFonts w:ascii="Times New Roman" w:hAnsi="Times New Roman"/>
          <w:sz w:val="24"/>
          <w:szCs w:val="24"/>
          <w:lang w:eastAsia="en-GB"/>
        </w:rPr>
        <w:t xml:space="preserve">production </w:t>
      </w:r>
      <w:r w:rsidRPr="00A74AFE">
        <w:rPr>
          <w:rFonts w:ascii="Times New Roman" w:hAnsi="Times New Roman"/>
          <w:sz w:val="24"/>
          <w:szCs w:val="24"/>
          <w:lang w:eastAsia="en-GB"/>
        </w:rPr>
        <w:t xml:space="preserve">challenges, </w:t>
      </w:r>
      <w:r w:rsidR="00F635D7">
        <w:rPr>
          <w:rFonts w:ascii="Times New Roman" w:hAnsi="Times New Roman"/>
          <w:sz w:val="24"/>
          <w:szCs w:val="24"/>
          <w:lang w:eastAsia="en-GB"/>
        </w:rPr>
        <w:t xml:space="preserve">exploration of </w:t>
      </w:r>
      <w:r w:rsidRPr="00A74AFE">
        <w:rPr>
          <w:rFonts w:ascii="Times New Roman" w:hAnsi="Times New Roman"/>
          <w:sz w:val="24"/>
          <w:szCs w:val="24"/>
          <w:lang w:eastAsia="en-GB"/>
        </w:rPr>
        <w:t xml:space="preserve">genetic diversity </w:t>
      </w:r>
      <w:r w:rsidR="000969EF">
        <w:rPr>
          <w:rFonts w:ascii="Times New Roman" w:hAnsi="Times New Roman"/>
          <w:sz w:val="24"/>
          <w:szCs w:val="24"/>
          <w:lang w:eastAsia="en-GB"/>
        </w:rPr>
        <w:t xml:space="preserve">for root system architecture and related morpho-physiological traits </w:t>
      </w:r>
      <w:r w:rsidRPr="00A74AFE">
        <w:rPr>
          <w:rFonts w:ascii="Times New Roman" w:hAnsi="Times New Roman"/>
          <w:sz w:val="24"/>
          <w:szCs w:val="24"/>
          <w:lang w:eastAsia="en-GB"/>
        </w:rPr>
        <w:t xml:space="preserve">by common bean breeders </w:t>
      </w:r>
      <w:r w:rsidR="000969EF">
        <w:rPr>
          <w:rFonts w:ascii="Times New Roman" w:hAnsi="Times New Roman"/>
          <w:sz w:val="24"/>
          <w:szCs w:val="24"/>
          <w:lang w:eastAsia="en-GB"/>
        </w:rPr>
        <w:t>can create an opportunity for designing crop varieties with superior adaption to variable climatic conditions</w:t>
      </w:r>
      <w:r w:rsidR="000969EF" w:rsidRPr="00C840E1">
        <w:rPr>
          <w:rFonts w:ascii="Times New Roman" w:hAnsi="Times New Roman"/>
          <w:sz w:val="24"/>
          <w:szCs w:val="24"/>
          <w:lang w:eastAsia="en-GB"/>
        </w:rPr>
        <w:t>.</w:t>
      </w:r>
      <w:r w:rsidRPr="00C840E1">
        <w:rPr>
          <w:rFonts w:ascii="Times New Roman" w:hAnsi="Times New Roman"/>
          <w:sz w:val="24"/>
          <w:szCs w:val="24"/>
          <w:lang w:eastAsia="en-GB"/>
        </w:rPr>
        <w:t xml:space="preserve"> </w:t>
      </w:r>
      <w:r w:rsidR="000969EF" w:rsidRPr="00C840E1">
        <w:rPr>
          <w:rFonts w:ascii="Times New Roman" w:hAnsi="Times New Roman"/>
          <w:sz w:val="24"/>
          <w:szCs w:val="24"/>
          <w:lang w:eastAsia="en-GB"/>
        </w:rPr>
        <w:t>The</w:t>
      </w:r>
      <w:r w:rsidR="0060262E" w:rsidRPr="00C840E1">
        <w:rPr>
          <w:rFonts w:ascii="Times New Roman" w:hAnsi="Times New Roman"/>
          <w:sz w:val="24"/>
          <w:szCs w:val="24"/>
          <w:lang w:eastAsia="en-GB"/>
        </w:rPr>
        <w:t xml:space="preserve"> objective of this study was</w:t>
      </w:r>
      <w:r w:rsidR="005C5E4E" w:rsidRPr="00C840E1">
        <w:rPr>
          <w:rFonts w:ascii="Times New Roman" w:hAnsi="Times New Roman"/>
          <w:sz w:val="24"/>
          <w:szCs w:val="24"/>
          <w:lang w:eastAsia="en-GB"/>
        </w:rPr>
        <w:t xml:space="preserve"> to </w:t>
      </w:r>
      <w:r w:rsidR="00ED549C" w:rsidRPr="00C840E1">
        <w:rPr>
          <w:rFonts w:ascii="Times New Roman" w:hAnsi="Times New Roman"/>
          <w:sz w:val="24"/>
          <w:szCs w:val="24"/>
          <w:lang w:val="en-US"/>
        </w:rPr>
        <w:t xml:space="preserve">determine the </w:t>
      </w:r>
      <w:r w:rsidR="0060262E" w:rsidRPr="00C840E1">
        <w:rPr>
          <w:rFonts w:ascii="Times New Roman" w:hAnsi="Times New Roman"/>
          <w:sz w:val="24"/>
          <w:szCs w:val="24"/>
          <w:lang w:val="en-US"/>
        </w:rPr>
        <w:t>root</w:t>
      </w:r>
      <w:r w:rsidR="00ED549C" w:rsidRPr="00C840E1">
        <w:rPr>
          <w:rFonts w:ascii="Times New Roman" w:hAnsi="Times New Roman"/>
          <w:sz w:val="24"/>
          <w:szCs w:val="24"/>
          <w:lang w:val="en-US"/>
        </w:rPr>
        <w:t xml:space="preserve"> traits associated with </w:t>
      </w:r>
      <w:r w:rsidR="00ED549C" w:rsidRPr="00C840E1">
        <w:rPr>
          <w:rFonts w:ascii="Times New Roman" w:hAnsi="Times New Roman"/>
          <w:bCs/>
          <w:sz w:val="24"/>
          <w:szCs w:val="24"/>
          <w:lang w:val="en-US"/>
        </w:rPr>
        <w:t>water deficit in selected bean genotypes</w:t>
      </w:r>
      <w:r w:rsidR="000969EF" w:rsidRPr="00C840E1">
        <w:rPr>
          <w:rFonts w:ascii="Times New Roman" w:hAnsi="Times New Roman"/>
          <w:bCs/>
          <w:sz w:val="24"/>
          <w:szCs w:val="24"/>
          <w:lang w:val="en-US"/>
        </w:rPr>
        <w:t xml:space="preserve"> as a step towards setting new priorities for breeding drought adapted crop </w:t>
      </w:r>
      <w:r w:rsidR="006E3341" w:rsidRPr="00C840E1">
        <w:rPr>
          <w:rFonts w:ascii="Times New Roman" w:hAnsi="Times New Roman"/>
          <w:bCs/>
          <w:sz w:val="24"/>
          <w:szCs w:val="24"/>
          <w:lang w:val="en-US"/>
        </w:rPr>
        <w:t>cultivars with accep</w:t>
      </w:r>
      <w:r w:rsidR="00F041AB" w:rsidRPr="00C840E1">
        <w:rPr>
          <w:rFonts w:ascii="Times New Roman" w:hAnsi="Times New Roman"/>
          <w:bCs/>
          <w:sz w:val="24"/>
          <w:szCs w:val="24"/>
          <w:lang w:val="en-US"/>
        </w:rPr>
        <w:t>t</w:t>
      </w:r>
      <w:r w:rsidR="00D628B4" w:rsidRPr="00C840E1">
        <w:rPr>
          <w:rFonts w:ascii="Times New Roman" w:hAnsi="Times New Roman"/>
          <w:bCs/>
          <w:sz w:val="24"/>
          <w:szCs w:val="24"/>
          <w:lang w:val="en-US"/>
        </w:rPr>
        <w:t>able</w:t>
      </w:r>
      <w:r w:rsidR="006E3341" w:rsidRPr="00C840E1">
        <w:rPr>
          <w:rFonts w:ascii="Times New Roman" w:hAnsi="Times New Roman"/>
          <w:bCs/>
          <w:sz w:val="24"/>
          <w:szCs w:val="24"/>
          <w:lang w:val="en-US"/>
        </w:rPr>
        <w:t xml:space="preserve"> end user qualities</w:t>
      </w:r>
      <w:r w:rsidR="00ED549C" w:rsidRPr="00C840E1">
        <w:rPr>
          <w:rFonts w:ascii="Times New Roman" w:hAnsi="Times New Roman"/>
          <w:bCs/>
          <w:sz w:val="24"/>
          <w:szCs w:val="24"/>
          <w:lang w:val="en-US"/>
        </w:rPr>
        <w:t>.</w:t>
      </w:r>
    </w:p>
    <w:p w14:paraId="79F6E755" w14:textId="77777777" w:rsidR="00091B9B" w:rsidRPr="00C44437" w:rsidRDefault="00C72F3E" w:rsidP="00B061D5">
      <w:pPr>
        <w:pStyle w:val="Heading2"/>
      </w:pPr>
      <w:r w:rsidRPr="00222AE1">
        <w:rPr>
          <w:rFonts w:ascii="Calibri" w:eastAsia="Calibri" w:hAnsi="Calibri"/>
        </w:rPr>
        <w:br w:type="page"/>
      </w:r>
      <w:bookmarkStart w:id="93" w:name="_Toc168949704"/>
      <w:r w:rsidR="00CC10E5" w:rsidRPr="00C44437">
        <w:lastRenderedPageBreak/>
        <w:t>5</w:t>
      </w:r>
      <w:r w:rsidR="00091B9B" w:rsidRPr="00C44437">
        <w:t xml:space="preserve">.2 </w:t>
      </w:r>
      <w:r w:rsidR="00644A98" w:rsidRPr="00C44437">
        <w:t>Material and Methods</w:t>
      </w:r>
      <w:bookmarkEnd w:id="93"/>
    </w:p>
    <w:p w14:paraId="1015944E" w14:textId="77777777" w:rsidR="000B6904" w:rsidRPr="00A74AFE" w:rsidRDefault="00CC10E5" w:rsidP="00C52637">
      <w:pPr>
        <w:pStyle w:val="Heading3"/>
      </w:pPr>
      <w:bookmarkStart w:id="94" w:name="_Toc168949705"/>
      <w:r>
        <w:t>5</w:t>
      </w:r>
      <w:r w:rsidR="00091B9B" w:rsidRPr="00A74AFE">
        <w:t xml:space="preserve">.2.1 </w:t>
      </w:r>
      <w:r w:rsidR="000B6904" w:rsidRPr="00A74AFE">
        <w:t>Experimental design and procedures</w:t>
      </w:r>
      <w:bookmarkEnd w:id="94"/>
    </w:p>
    <w:p w14:paraId="26E72185" w14:textId="77777777" w:rsidR="000B6904" w:rsidRPr="00A74AFE" w:rsidRDefault="000B6904" w:rsidP="000B6904">
      <w:pPr>
        <w:pStyle w:val="Default"/>
        <w:ind w:firstLine="720"/>
        <w:jc w:val="both"/>
      </w:pPr>
      <w:r w:rsidRPr="00A74AFE">
        <w:rPr>
          <w:bCs/>
          <w:lang w:val="en-US"/>
        </w:rPr>
        <w:t xml:space="preserve"> </w:t>
      </w:r>
      <w:r w:rsidRPr="00A74AFE">
        <w:t>To evaluate root charact</w:t>
      </w:r>
      <w:r w:rsidR="00C11A50" w:rsidRPr="00A74AFE">
        <w:t>eristics associated with water stress, the experiment was</w:t>
      </w:r>
      <w:r w:rsidRPr="00A74AFE">
        <w:t xml:space="preserve"> set in the rainout shelter </w:t>
      </w:r>
      <w:r w:rsidRPr="00A74AFE">
        <w:rPr>
          <w:rFonts w:eastAsia="Times New Roman"/>
        </w:rPr>
        <w:t>at Egerton University</w:t>
      </w:r>
      <w:r w:rsidRPr="00A74AFE">
        <w:rPr>
          <w:rFonts w:eastAsia="Times New Roman"/>
          <w:color w:val="auto"/>
        </w:rPr>
        <w:t xml:space="preserve">, Kenya. The </w:t>
      </w:r>
      <w:r w:rsidR="00123E16">
        <w:rPr>
          <w:rFonts w:eastAsia="Times New Roman"/>
          <w:color w:val="auto"/>
        </w:rPr>
        <w:t xml:space="preserve">elite </w:t>
      </w:r>
      <w:r w:rsidR="00317F12">
        <w:rPr>
          <w:rFonts w:eastAsia="Times New Roman"/>
          <w:color w:val="auto"/>
        </w:rPr>
        <w:t>common</w:t>
      </w:r>
      <w:r w:rsidR="00317F12" w:rsidRPr="00A74AFE">
        <w:rPr>
          <w:rFonts w:eastAsia="Times New Roman"/>
          <w:color w:val="auto"/>
        </w:rPr>
        <w:t xml:space="preserve"> bean genotypes</w:t>
      </w:r>
      <w:r w:rsidRPr="00A74AFE">
        <w:rPr>
          <w:rFonts w:eastAsia="Times New Roman"/>
          <w:color w:val="auto"/>
        </w:rPr>
        <w:t xml:space="preserve"> identif</w:t>
      </w:r>
      <w:r w:rsidR="00C11A50" w:rsidRPr="00A74AFE">
        <w:rPr>
          <w:rFonts w:eastAsia="Times New Roman"/>
          <w:color w:val="auto"/>
        </w:rPr>
        <w:t xml:space="preserve">ied from </w:t>
      </w:r>
      <w:r w:rsidR="00317F12">
        <w:rPr>
          <w:rFonts w:eastAsia="Times New Roman"/>
          <w:color w:val="auto"/>
        </w:rPr>
        <w:t>field evaluation of genotypes for stability of root traits and yield in chapter three</w:t>
      </w:r>
      <w:r w:rsidR="00C11A50" w:rsidRPr="00A74AFE">
        <w:rPr>
          <w:rFonts w:eastAsia="Times New Roman"/>
          <w:color w:val="auto"/>
        </w:rPr>
        <w:t xml:space="preserve"> were</w:t>
      </w:r>
      <w:r w:rsidRPr="00A74AFE">
        <w:rPr>
          <w:rFonts w:eastAsia="Times New Roman"/>
          <w:color w:val="auto"/>
        </w:rPr>
        <w:t xml:space="preserve"> </w:t>
      </w:r>
      <w:r w:rsidR="00317F12">
        <w:rPr>
          <w:rFonts w:eastAsia="Times New Roman"/>
          <w:color w:val="auto"/>
        </w:rPr>
        <w:t xml:space="preserve">further tested for </w:t>
      </w:r>
      <w:r w:rsidR="00123E16">
        <w:rPr>
          <w:rFonts w:eastAsia="Times New Roman"/>
          <w:color w:val="auto"/>
        </w:rPr>
        <w:t xml:space="preserve">morpho-physiological </w:t>
      </w:r>
      <w:r w:rsidR="00C11A50" w:rsidRPr="00A74AFE">
        <w:rPr>
          <w:rFonts w:eastAsia="Times New Roman"/>
          <w:color w:val="auto"/>
        </w:rPr>
        <w:t>mechanism</w:t>
      </w:r>
      <w:r w:rsidR="00123E16">
        <w:rPr>
          <w:rFonts w:eastAsia="Times New Roman"/>
          <w:color w:val="auto"/>
        </w:rPr>
        <w:t>s</w:t>
      </w:r>
      <w:r w:rsidR="00C11A50" w:rsidRPr="00A74AFE">
        <w:rPr>
          <w:rFonts w:eastAsia="Times New Roman"/>
          <w:color w:val="auto"/>
        </w:rPr>
        <w:t xml:space="preserve"> </w:t>
      </w:r>
      <w:r w:rsidR="00317F12">
        <w:rPr>
          <w:rFonts w:eastAsia="Times New Roman"/>
          <w:color w:val="auto"/>
        </w:rPr>
        <w:t xml:space="preserve">under rain-out shelter conditions </w:t>
      </w:r>
      <w:proofErr w:type="gramStart"/>
      <w:r w:rsidR="00317F12">
        <w:rPr>
          <w:rFonts w:eastAsia="Times New Roman"/>
          <w:color w:val="auto"/>
        </w:rPr>
        <w:t>in order to</w:t>
      </w:r>
      <w:proofErr w:type="gramEnd"/>
      <w:r w:rsidR="00317F12">
        <w:rPr>
          <w:rFonts w:eastAsia="Times New Roman"/>
          <w:color w:val="auto"/>
        </w:rPr>
        <w:t xml:space="preserve"> confirm their</w:t>
      </w:r>
      <w:r w:rsidR="00C11A50" w:rsidRPr="00A74AFE">
        <w:rPr>
          <w:rFonts w:eastAsia="Times New Roman"/>
          <w:color w:val="auto"/>
        </w:rPr>
        <w:t xml:space="preserve"> adaptation to water deficit. </w:t>
      </w:r>
      <w:r w:rsidR="008273F5">
        <w:rPr>
          <w:rFonts w:eastAsia="Times New Roman"/>
          <w:color w:val="auto"/>
        </w:rPr>
        <w:t xml:space="preserve">A factorial treatment structure with </w:t>
      </w:r>
      <w:r w:rsidR="008273F5" w:rsidRPr="000279BB">
        <w:rPr>
          <w:rFonts w:eastAsia="Times New Roman"/>
          <w:color w:val="auto"/>
        </w:rPr>
        <w:t>24</w:t>
      </w:r>
      <w:r w:rsidR="008273F5" w:rsidRPr="00A74AFE">
        <w:rPr>
          <w:rFonts w:eastAsia="Times New Roman"/>
          <w:color w:val="auto"/>
        </w:rPr>
        <w:t xml:space="preserve"> genotypes, 3 watering regime </w:t>
      </w:r>
      <w:r w:rsidR="008273F5">
        <w:rPr>
          <w:rFonts w:eastAsia="Times New Roman"/>
          <w:color w:val="auto"/>
        </w:rPr>
        <w:t xml:space="preserve">embedded in </w:t>
      </w:r>
      <w:r w:rsidR="007F7092">
        <w:rPr>
          <w:rFonts w:eastAsia="Times New Roman"/>
          <w:color w:val="auto"/>
        </w:rPr>
        <w:t xml:space="preserve">a completely </w:t>
      </w:r>
      <w:r w:rsidRPr="00A74AFE">
        <w:rPr>
          <w:rFonts w:eastAsia="Times New Roman"/>
          <w:color w:val="auto"/>
        </w:rPr>
        <w:t>randomi</w:t>
      </w:r>
      <w:r w:rsidR="00FD47D9">
        <w:rPr>
          <w:rFonts w:eastAsia="Times New Roman"/>
          <w:color w:val="auto"/>
        </w:rPr>
        <w:t>s</w:t>
      </w:r>
      <w:r w:rsidRPr="00A74AFE">
        <w:rPr>
          <w:rFonts w:eastAsia="Times New Roman"/>
          <w:color w:val="auto"/>
        </w:rPr>
        <w:t xml:space="preserve">ed </w:t>
      </w:r>
      <w:r w:rsidR="007F7092">
        <w:rPr>
          <w:rFonts w:eastAsia="Times New Roman"/>
          <w:color w:val="auto"/>
        </w:rPr>
        <w:t>design (</w:t>
      </w:r>
      <w:r w:rsidRPr="00A74AFE">
        <w:rPr>
          <w:rFonts w:eastAsia="Times New Roman"/>
          <w:color w:val="auto"/>
        </w:rPr>
        <w:t>C</w:t>
      </w:r>
      <w:r w:rsidR="007F7092">
        <w:rPr>
          <w:rFonts w:eastAsia="Times New Roman"/>
          <w:color w:val="auto"/>
        </w:rPr>
        <w:t>R</w:t>
      </w:r>
      <w:r w:rsidRPr="00A74AFE">
        <w:rPr>
          <w:rFonts w:eastAsia="Times New Roman"/>
          <w:color w:val="auto"/>
        </w:rPr>
        <w:t xml:space="preserve">D) </w:t>
      </w:r>
      <w:r w:rsidR="008273F5">
        <w:rPr>
          <w:rFonts w:eastAsia="Times New Roman"/>
          <w:color w:val="auto"/>
        </w:rPr>
        <w:t xml:space="preserve">and replicated </w:t>
      </w:r>
      <w:r w:rsidRPr="00A74AFE">
        <w:rPr>
          <w:rFonts w:eastAsia="Times New Roman"/>
          <w:color w:val="auto"/>
        </w:rPr>
        <w:t xml:space="preserve">3 </w:t>
      </w:r>
      <w:r w:rsidR="008273F5">
        <w:rPr>
          <w:rFonts w:eastAsia="Times New Roman"/>
          <w:color w:val="auto"/>
        </w:rPr>
        <w:t xml:space="preserve">times was used. The crops were sown in </w:t>
      </w:r>
      <w:r w:rsidRPr="00A74AFE">
        <w:rPr>
          <w:color w:val="auto"/>
        </w:rPr>
        <w:t>polyvinyl chloride (PVC) cylinders measuring 120 cm long and 20 cm diameter.</w:t>
      </w:r>
      <w:r w:rsidR="008273F5">
        <w:rPr>
          <w:color w:val="auto"/>
        </w:rPr>
        <w:t xml:space="preserve"> </w:t>
      </w:r>
      <w:r w:rsidR="00C11A50" w:rsidRPr="00A74AFE">
        <w:rPr>
          <w:color w:val="auto"/>
        </w:rPr>
        <w:t>The cylinders were</w:t>
      </w:r>
      <w:r w:rsidRPr="00A74AFE">
        <w:rPr>
          <w:color w:val="auto"/>
        </w:rPr>
        <w:t xml:space="preserve"> placed in 120 cm deep cement pits with a spacing of 0.05 m </w:t>
      </w:r>
      <w:r w:rsidR="008273F5">
        <w:rPr>
          <w:color w:val="auto"/>
        </w:rPr>
        <w:t>apart</w:t>
      </w:r>
      <w:r w:rsidRPr="00A74AFE">
        <w:rPr>
          <w:color w:val="auto"/>
        </w:rPr>
        <w:t>, giving a planting density of 20 plants m</w:t>
      </w:r>
      <w:r w:rsidRPr="00A74AFE">
        <w:rPr>
          <w:color w:val="auto"/>
          <w:vertAlign w:val="superscript"/>
        </w:rPr>
        <w:t>-2</w:t>
      </w:r>
      <w:r w:rsidRPr="00A74AFE">
        <w:rPr>
          <w:color w:val="auto"/>
        </w:rPr>
        <w:t xml:space="preserve">. </w:t>
      </w:r>
      <w:r w:rsidRPr="00A74AFE">
        <w:t>The cylinders w</w:t>
      </w:r>
      <w:r w:rsidR="00C11A50" w:rsidRPr="00A74AFE">
        <w:t>ere</w:t>
      </w:r>
      <w:r w:rsidRPr="00A74AFE">
        <w:t xml:space="preserve"> filled with an equal mixture (w/w) of </w:t>
      </w:r>
      <w:proofErr w:type="spellStart"/>
      <w:r w:rsidRPr="00A74AFE">
        <w:t>mollic</w:t>
      </w:r>
      <w:proofErr w:type="spellEnd"/>
      <w:r w:rsidRPr="00A74AFE">
        <w:t>-andosols and sand, mixed with Di-ammonium phosphate. The sand w</w:t>
      </w:r>
      <w:r w:rsidR="00C11A50" w:rsidRPr="00A74AFE">
        <w:t>as</w:t>
      </w:r>
      <w:r w:rsidRPr="00A74AFE">
        <w:t xml:space="preserve"> used to decrease the soil bulk density, facilitate root growth and subsequent root extraction</w:t>
      </w:r>
      <w:r w:rsidRPr="00A74AFE">
        <w:rPr>
          <w:bCs/>
        </w:rPr>
        <w:t xml:space="preserve"> through washing (</w:t>
      </w:r>
      <w:proofErr w:type="spellStart"/>
      <w:r w:rsidRPr="00A74AFE">
        <w:t>Muruiki</w:t>
      </w:r>
      <w:proofErr w:type="spellEnd"/>
      <w:r w:rsidRPr="00A74AFE">
        <w:t xml:space="preserve"> </w:t>
      </w:r>
      <w:r w:rsidR="00E650A2" w:rsidRPr="00A74AFE">
        <w:rPr>
          <w:i/>
        </w:rPr>
        <w:t>et al.,</w:t>
      </w:r>
      <w:r w:rsidRPr="00A74AFE">
        <w:t xml:space="preserve"> 2020</w:t>
      </w:r>
      <w:r w:rsidRPr="00A74AFE">
        <w:rPr>
          <w:bCs/>
        </w:rPr>
        <w:t>)</w:t>
      </w:r>
      <w:r w:rsidRPr="00A74AFE">
        <w:t>. Two seeds of each genotype were sown in the cylinder</w:t>
      </w:r>
      <w:r w:rsidR="00C11A50" w:rsidRPr="00A74AFE">
        <w:t>. Each lysimeter was</w:t>
      </w:r>
      <w:r w:rsidRPr="00A74AFE">
        <w:t xml:space="preserve"> irrigated with 2000</w:t>
      </w:r>
      <w:r w:rsidR="008322C4">
        <w:t xml:space="preserve"> </w:t>
      </w:r>
      <w:r w:rsidRPr="00A74AFE">
        <w:t xml:space="preserve">ml water uniformly (to achieve and maintain 75% of field capacity) on alternating days </w:t>
      </w:r>
      <w:proofErr w:type="gramStart"/>
      <w:r w:rsidRPr="00A74AFE">
        <w:t>so as to</w:t>
      </w:r>
      <w:proofErr w:type="gramEnd"/>
      <w:r w:rsidRPr="00A74AFE">
        <w:t xml:space="preserve"> achieve uniform emergence.</w:t>
      </w:r>
      <w:r w:rsidR="00C11A50" w:rsidRPr="00A74AFE">
        <w:t xml:space="preserve"> </w:t>
      </w:r>
      <w:r w:rsidRPr="00A74AFE">
        <w:t>Fifteen days (15) after sowing (DAS</w:t>
      </w:r>
      <w:r w:rsidR="00C11A50" w:rsidRPr="00A74AFE">
        <w:t>) stressed environment (DS) was</w:t>
      </w:r>
      <w:r w:rsidRPr="00A74AFE">
        <w:t xml:space="preserve"> i</w:t>
      </w:r>
      <w:r w:rsidR="00C11A50" w:rsidRPr="00A74AFE">
        <w:t xml:space="preserve">mposed and one seedling was </w:t>
      </w:r>
      <w:r w:rsidRPr="00A74AFE">
        <w:t xml:space="preserve">thinned out. </w:t>
      </w:r>
    </w:p>
    <w:p w14:paraId="0BFDB31A" w14:textId="77777777" w:rsidR="00091B9B" w:rsidRPr="00A74AFE" w:rsidRDefault="00DB4DF3" w:rsidP="000B6904">
      <w:pPr>
        <w:pStyle w:val="Default"/>
        <w:ind w:firstLine="720"/>
        <w:jc w:val="both"/>
      </w:pPr>
      <w:r w:rsidRPr="00A74AFE">
        <w:t>There were</w:t>
      </w:r>
      <w:r w:rsidR="000B6904" w:rsidRPr="00A74AFE">
        <w:t xml:space="preserve"> three watering regimes whic</w:t>
      </w:r>
      <w:r w:rsidRPr="00A74AFE">
        <w:t>h were</w:t>
      </w:r>
      <w:r w:rsidR="000B6904" w:rsidRPr="00A74AFE">
        <w:t xml:space="preserve"> imposed: High moisture of 75% of near field capacity-FC, medium moisture of 50% near field capacity and low moisture of 25% n</w:t>
      </w:r>
      <w:r w:rsidRPr="00A74AFE">
        <w:t>ear field capacity, this was</w:t>
      </w:r>
      <w:r w:rsidR="000B6904" w:rsidRPr="00A74AFE">
        <w:t xml:space="preserve"> maintained until the end of vegetative growth (6 to 7 weeks after planting). Every two alternate days, </w:t>
      </w:r>
      <w:r w:rsidR="00F041AB">
        <w:t xml:space="preserve">0.5; </w:t>
      </w:r>
      <w:r w:rsidR="000B6904" w:rsidRPr="00A74AFE">
        <w:t>1.</w:t>
      </w:r>
      <w:r w:rsidR="00F041AB">
        <w:t>0 and 1.5</w:t>
      </w:r>
      <w:r w:rsidRPr="00A74AFE">
        <w:t xml:space="preserve"> litres of water </w:t>
      </w:r>
      <w:r w:rsidR="008D1D34" w:rsidRPr="00A74AFE">
        <w:t>were</w:t>
      </w:r>
      <w:r w:rsidR="000B6904" w:rsidRPr="00A74AFE">
        <w:t xml:space="preserve"> applied for each treatment of high, medium and low moisture levels, respectively. Initial calibration of t</w:t>
      </w:r>
      <w:r w:rsidRPr="00A74AFE">
        <w:t>he soil water was</w:t>
      </w:r>
      <w:r w:rsidR="000B6904" w:rsidRPr="00A74AFE">
        <w:t xml:space="preserve"> done before planting to determine the ranging of water holding capacity (</w:t>
      </w:r>
      <w:proofErr w:type="spellStart"/>
      <w:r w:rsidR="000B6904" w:rsidRPr="00A74AFE">
        <w:t>Muruiki</w:t>
      </w:r>
      <w:proofErr w:type="spellEnd"/>
      <w:r w:rsidR="000B6904" w:rsidRPr="00A74AFE">
        <w:t xml:space="preserve"> </w:t>
      </w:r>
      <w:r w:rsidR="00E650A2" w:rsidRPr="00A74AFE">
        <w:rPr>
          <w:i/>
        </w:rPr>
        <w:t>et al.,</w:t>
      </w:r>
      <w:r w:rsidR="000B6904" w:rsidRPr="00A74AFE">
        <w:t xml:space="preserve"> 2020). Diammonium ph</w:t>
      </w:r>
      <w:r w:rsidRPr="00A74AFE">
        <w:t>osphate (DAP) fertilizer was</w:t>
      </w:r>
      <w:r w:rsidR="000B6904" w:rsidRPr="00A74AFE">
        <w:t xml:space="preserve"> applied at planting time this supply NO</w:t>
      </w:r>
      <w:r w:rsidR="000B6904" w:rsidRPr="00A74AFE">
        <w:rPr>
          <w:vertAlign w:val="subscript"/>
        </w:rPr>
        <w:t>3</w:t>
      </w:r>
      <w:r w:rsidR="000B6904" w:rsidRPr="00A74AFE">
        <w:rPr>
          <w:vertAlign w:val="superscript"/>
        </w:rPr>
        <w:t>-</w:t>
      </w:r>
      <w:r w:rsidR="000B6904" w:rsidRPr="00A74AFE">
        <w:t xml:space="preserve"> calculated on the bases of recommended rate of 60 kg ha</w:t>
      </w:r>
      <w:r w:rsidR="000B6904" w:rsidRPr="00A74AFE">
        <w:rPr>
          <w:vertAlign w:val="superscript"/>
        </w:rPr>
        <w:t>-1</w:t>
      </w:r>
      <w:r w:rsidR="000B6904" w:rsidRPr="00A74AFE">
        <w:t>and P</w:t>
      </w:r>
      <w:r w:rsidR="000B6904" w:rsidRPr="00A74AFE">
        <w:rPr>
          <w:vertAlign w:val="subscript"/>
        </w:rPr>
        <w:t>2</w:t>
      </w:r>
      <w:r w:rsidR="000B6904" w:rsidRPr="00A74AFE">
        <w:t>O</w:t>
      </w:r>
      <w:r w:rsidR="000B6904" w:rsidRPr="00A74AFE">
        <w:rPr>
          <w:vertAlign w:val="subscript"/>
        </w:rPr>
        <w:t>5</w:t>
      </w:r>
      <w:r w:rsidR="000B6904" w:rsidRPr="00A74AFE">
        <w:t xml:space="preserve"> applied at recommended rate of 80 kg ha</w:t>
      </w:r>
      <w:r w:rsidR="000B6904" w:rsidRPr="00A74AFE">
        <w:rPr>
          <w:vertAlign w:val="superscript"/>
        </w:rPr>
        <w:t>-1</w:t>
      </w:r>
      <w:r w:rsidR="000B6904" w:rsidRPr="00A74AFE">
        <w:t xml:space="preserve">. Insecticide and </w:t>
      </w:r>
      <w:r w:rsidRPr="00A74AFE">
        <w:t>fungicide were</w:t>
      </w:r>
      <w:r w:rsidR="000B6904" w:rsidRPr="00A74AFE">
        <w:t xml:space="preserve"> applied when the plants show</w:t>
      </w:r>
      <w:r w:rsidRPr="00A74AFE">
        <w:t>ed</w:t>
      </w:r>
      <w:r w:rsidR="000B6904" w:rsidRPr="00A74AFE">
        <w:t xml:space="preserve"> symptoms of attack by pests a</w:t>
      </w:r>
      <w:r w:rsidRPr="00A74AFE">
        <w:t>nd diseases. The weeding was</w:t>
      </w:r>
      <w:r w:rsidR="000B6904" w:rsidRPr="00A74AFE">
        <w:t xml:space="preserve"> done by physica</w:t>
      </w:r>
      <w:r w:rsidRPr="00A74AFE">
        <w:t>lly uprooting weedy species after</w:t>
      </w:r>
      <w:r w:rsidR="000B6904" w:rsidRPr="00A74AFE">
        <w:t xml:space="preserve"> they emerge.</w:t>
      </w:r>
    </w:p>
    <w:p w14:paraId="1ECCA05F" w14:textId="77777777" w:rsidR="00132623" w:rsidRPr="00A74AFE" w:rsidRDefault="00132623" w:rsidP="00132623">
      <w:pPr>
        <w:spacing w:line="240" w:lineRule="auto"/>
        <w:rPr>
          <w:rFonts w:ascii="Times New Roman" w:hAnsi="Times New Roman"/>
          <w:lang w:eastAsia="en-GB"/>
        </w:rPr>
      </w:pPr>
    </w:p>
    <w:p w14:paraId="2B3131A2" w14:textId="77777777" w:rsidR="00132623" w:rsidRPr="00A74AFE" w:rsidRDefault="00CC10E5" w:rsidP="00C52637">
      <w:pPr>
        <w:pStyle w:val="Heading3"/>
      </w:pPr>
      <w:bookmarkStart w:id="95" w:name="_Toc168949706"/>
      <w:r>
        <w:lastRenderedPageBreak/>
        <w:t>5</w:t>
      </w:r>
      <w:r w:rsidR="00091B9B" w:rsidRPr="00A74AFE">
        <w:t>.2.3</w:t>
      </w:r>
      <w:r w:rsidR="00132623" w:rsidRPr="00A74AFE">
        <w:t xml:space="preserve"> Data collection</w:t>
      </w:r>
      <w:bookmarkEnd w:id="95"/>
      <w:r w:rsidR="00132623" w:rsidRPr="00A74AFE">
        <w:t xml:space="preserve">  </w:t>
      </w:r>
    </w:p>
    <w:p w14:paraId="1949D484" w14:textId="77777777" w:rsidR="00132623" w:rsidRPr="00A74AFE" w:rsidRDefault="00132623" w:rsidP="00132623">
      <w:pPr>
        <w:pStyle w:val="Default"/>
        <w:ind w:firstLine="709"/>
        <w:jc w:val="both"/>
        <w:rPr>
          <w:color w:val="auto"/>
        </w:rPr>
      </w:pPr>
      <w:r w:rsidRPr="00A74AFE">
        <w:rPr>
          <w:color w:val="auto"/>
        </w:rPr>
        <w:t>Water use efficiency (WUE), r</w:t>
      </w:r>
      <w:r w:rsidR="006155DC" w:rsidRPr="00A74AFE">
        <w:rPr>
          <w:color w:val="auto"/>
        </w:rPr>
        <w:t>oot and shoot trait data were</w:t>
      </w:r>
      <w:r w:rsidRPr="00A74AFE">
        <w:rPr>
          <w:color w:val="auto"/>
        </w:rPr>
        <w:t xml:space="preserve"> collected at vegetative stage within 6 to 7 weeks after planting using the destruc</w:t>
      </w:r>
      <w:r w:rsidR="006155DC" w:rsidRPr="00A74AFE">
        <w:rPr>
          <w:color w:val="auto"/>
        </w:rPr>
        <w:t xml:space="preserve">tive </w:t>
      </w:r>
      <w:r w:rsidR="00F64C6E">
        <w:rPr>
          <w:color w:val="auto"/>
        </w:rPr>
        <w:t xml:space="preserve">sampling </w:t>
      </w:r>
      <w:r w:rsidR="006155DC" w:rsidRPr="00A74AFE">
        <w:rPr>
          <w:color w:val="auto"/>
        </w:rPr>
        <w:t>method</w:t>
      </w:r>
      <w:r w:rsidR="00F64C6E">
        <w:rPr>
          <w:color w:val="auto"/>
        </w:rPr>
        <w:t xml:space="preserve">. </w:t>
      </w:r>
      <w:r w:rsidR="006155DC" w:rsidRPr="00A74AFE">
        <w:rPr>
          <w:color w:val="auto"/>
        </w:rPr>
        <w:t>Root</w:t>
      </w:r>
      <w:r w:rsidR="00F64C6E">
        <w:rPr>
          <w:color w:val="auto"/>
        </w:rPr>
        <w:t>s</w:t>
      </w:r>
      <w:r w:rsidR="006155DC" w:rsidRPr="00A74AFE">
        <w:rPr>
          <w:color w:val="auto"/>
        </w:rPr>
        <w:t xml:space="preserve"> </w:t>
      </w:r>
      <w:r w:rsidR="00F64C6E">
        <w:rPr>
          <w:color w:val="auto"/>
        </w:rPr>
        <w:t xml:space="preserve">were </w:t>
      </w:r>
      <w:r w:rsidRPr="00A74AFE">
        <w:rPr>
          <w:color w:val="auto"/>
        </w:rPr>
        <w:t>extracted from the PVC pipes then the soil pa</w:t>
      </w:r>
      <w:r w:rsidR="006155DC" w:rsidRPr="00A74AFE">
        <w:rPr>
          <w:color w:val="auto"/>
        </w:rPr>
        <w:t>rticles and other debris were</w:t>
      </w:r>
      <w:r w:rsidRPr="00A74AFE">
        <w:rPr>
          <w:color w:val="auto"/>
        </w:rPr>
        <w:t xml:space="preserve"> washed out and at the age of 40 days after sowing (DAS) from the lower end of the pipe. </w:t>
      </w:r>
      <w:r w:rsidR="00BA1AE9">
        <w:rPr>
          <w:color w:val="auto"/>
        </w:rPr>
        <w:t>After</w:t>
      </w:r>
      <w:r w:rsidR="00BA1AE9" w:rsidRPr="00A74AFE">
        <w:rPr>
          <w:color w:val="auto"/>
        </w:rPr>
        <w:t xml:space="preserve"> </w:t>
      </w:r>
      <w:r w:rsidRPr="00A74AFE">
        <w:rPr>
          <w:color w:val="auto"/>
        </w:rPr>
        <w:t>appr</w:t>
      </w:r>
      <w:r w:rsidR="006155DC" w:rsidRPr="00A74AFE">
        <w:rPr>
          <w:color w:val="auto"/>
        </w:rPr>
        <w:t>oximately ¾ of the substrate was</w:t>
      </w:r>
      <w:r w:rsidRPr="00A74AFE">
        <w:rPr>
          <w:color w:val="auto"/>
        </w:rPr>
        <w:t xml:space="preserve"> w</w:t>
      </w:r>
      <w:r w:rsidR="0060262E">
        <w:rPr>
          <w:color w:val="auto"/>
        </w:rPr>
        <w:t>ashed out, the cylinders were</w:t>
      </w:r>
      <w:r w:rsidRPr="00A74AFE">
        <w:rPr>
          <w:color w:val="auto"/>
        </w:rPr>
        <w:t xml:space="preserve"> erected on a sieve so that the entire root system could be removed. T</w:t>
      </w:r>
      <w:r w:rsidR="006155DC" w:rsidRPr="00A74AFE">
        <w:rPr>
          <w:color w:val="auto"/>
        </w:rPr>
        <w:t>he extracted root system was</w:t>
      </w:r>
      <w:r w:rsidRPr="00A74AFE">
        <w:rPr>
          <w:color w:val="auto"/>
        </w:rPr>
        <w:t xml:space="preserve"> mostly in one piece with very few small segments of detached roots trapped by the 5 mm sieve (</w:t>
      </w:r>
      <w:proofErr w:type="spellStart"/>
      <w:r w:rsidRPr="00A74AFE">
        <w:rPr>
          <w:color w:val="auto"/>
        </w:rPr>
        <w:t>Puru</w:t>
      </w:r>
      <w:r w:rsidR="00D574ED">
        <w:rPr>
          <w:color w:val="auto"/>
        </w:rPr>
        <w:t>shoot</w:t>
      </w:r>
      <w:r w:rsidRPr="00A74AFE">
        <w:rPr>
          <w:color w:val="auto"/>
        </w:rPr>
        <w:t>haman</w:t>
      </w:r>
      <w:proofErr w:type="spellEnd"/>
      <w:r w:rsidRPr="00A74AFE">
        <w:rPr>
          <w:color w:val="auto"/>
        </w:rPr>
        <w:t xml:space="preserve"> </w:t>
      </w:r>
      <w:r w:rsidR="00E650A2" w:rsidRPr="00A74AFE">
        <w:rPr>
          <w:i/>
          <w:color w:val="auto"/>
        </w:rPr>
        <w:t>et al.,</w:t>
      </w:r>
      <w:r w:rsidRPr="00A74AFE">
        <w:rPr>
          <w:color w:val="auto"/>
        </w:rPr>
        <w:t xml:space="preserve"> 2017)</w:t>
      </w:r>
      <w:r w:rsidR="000C3052">
        <w:rPr>
          <w:color w:val="auto"/>
        </w:rPr>
        <w:t>.</w:t>
      </w:r>
    </w:p>
    <w:p w14:paraId="406A9C6D" w14:textId="77777777" w:rsidR="00132623" w:rsidRPr="00A74AFE" w:rsidRDefault="00132623" w:rsidP="00132623">
      <w:pPr>
        <w:pStyle w:val="Default"/>
        <w:ind w:firstLine="720"/>
        <w:jc w:val="both"/>
        <w:rPr>
          <w:color w:val="auto"/>
        </w:rPr>
      </w:pPr>
      <w:r w:rsidRPr="00A74AFE">
        <w:rPr>
          <w:color w:val="auto"/>
        </w:rPr>
        <w:t xml:space="preserve">The roots </w:t>
      </w:r>
      <w:r w:rsidR="00F16D2B">
        <w:rPr>
          <w:color w:val="auto"/>
        </w:rPr>
        <w:t>were</w:t>
      </w:r>
      <w:r w:rsidRPr="00A74AFE">
        <w:rPr>
          <w:color w:val="auto"/>
        </w:rPr>
        <w:t xml:space="preserve"> cleaned and separated from the organic matter and straightened by raising the roots in basin with clear water. The process </w:t>
      </w:r>
      <w:r w:rsidR="00F47DBC">
        <w:rPr>
          <w:color w:val="auto"/>
        </w:rPr>
        <w:t>was</w:t>
      </w:r>
      <w:r w:rsidRPr="00A74AFE">
        <w:rPr>
          <w:color w:val="auto"/>
        </w:rPr>
        <w:t xml:space="preserve"> done for all the tubes and the roots that </w:t>
      </w:r>
      <w:r w:rsidR="00496D9F">
        <w:rPr>
          <w:color w:val="auto"/>
        </w:rPr>
        <w:t>were</w:t>
      </w:r>
      <w:r w:rsidRPr="00A74AFE">
        <w:rPr>
          <w:color w:val="auto"/>
        </w:rPr>
        <w:t xml:space="preserve"> separated from the above ground biomass by cutting at the cotyledonary point and put in paper bags for oven for drying to a constant weight following the </w:t>
      </w:r>
      <w:r w:rsidR="000C3052">
        <w:rPr>
          <w:color w:val="auto"/>
        </w:rPr>
        <w:t>procedure described by Burridge</w:t>
      </w:r>
      <w:r w:rsidRPr="00A74AFE">
        <w:rPr>
          <w:color w:val="auto"/>
        </w:rPr>
        <w:t xml:space="preserve"> (2012)</w:t>
      </w:r>
      <w:r w:rsidR="000C3052">
        <w:rPr>
          <w:color w:val="auto"/>
        </w:rPr>
        <w:t>.</w:t>
      </w:r>
    </w:p>
    <w:p w14:paraId="54FFDE95" w14:textId="77777777" w:rsidR="00132623" w:rsidRPr="00A74AFE" w:rsidRDefault="006155DC" w:rsidP="00132623">
      <w:pPr>
        <w:pStyle w:val="Default"/>
        <w:ind w:firstLine="720"/>
        <w:jc w:val="both"/>
        <w:rPr>
          <w:color w:val="auto"/>
        </w:rPr>
      </w:pPr>
      <w:r w:rsidRPr="00A74AFE">
        <w:rPr>
          <w:color w:val="auto"/>
        </w:rPr>
        <w:t xml:space="preserve">The recovered roots were then </w:t>
      </w:r>
      <w:r w:rsidR="00132623" w:rsidRPr="00A74AFE">
        <w:rPr>
          <w:color w:val="auto"/>
        </w:rPr>
        <w:t>suspended in a transparent tray with 2–3 mm film of water for easy dispersion of roots before s</w:t>
      </w:r>
      <w:r w:rsidRPr="00A74AFE">
        <w:rPr>
          <w:color w:val="auto"/>
        </w:rPr>
        <w:t>canning. The root system was</w:t>
      </w:r>
      <w:r w:rsidR="00132623" w:rsidRPr="00A74AFE">
        <w:rPr>
          <w:color w:val="auto"/>
        </w:rPr>
        <w:t xml:space="preserve"> divided in</w:t>
      </w:r>
      <w:r w:rsidRPr="00A74AFE">
        <w:rPr>
          <w:color w:val="auto"/>
        </w:rPr>
        <w:t>to segments of 10 cm and was</w:t>
      </w:r>
      <w:r w:rsidR="00132623" w:rsidRPr="00A74AFE">
        <w:rPr>
          <w:color w:val="auto"/>
        </w:rPr>
        <w:t xml:space="preserve"> placed in the scanning</w:t>
      </w:r>
      <w:r w:rsidRPr="00A74AFE">
        <w:rPr>
          <w:color w:val="auto"/>
        </w:rPr>
        <w:t xml:space="preserve"> trays. Each root sample was</w:t>
      </w:r>
      <w:r w:rsidR="00132623" w:rsidRPr="00A74AFE">
        <w:rPr>
          <w:color w:val="auto"/>
        </w:rPr>
        <w:t xml:space="preserve"> measured using the image analysis system (Win-</w:t>
      </w:r>
      <w:proofErr w:type="spellStart"/>
      <w:r w:rsidR="00132623" w:rsidRPr="00A74AFE">
        <w:rPr>
          <w:color w:val="auto"/>
        </w:rPr>
        <w:t>Rhizo</w:t>
      </w:r>
      <w:proofErr w:type="spellEnd"/>
      <w:r w:rsidR="00132623" w:rsidRPr="00A74AFE">
        <w:rPr>
          <w:color w:val="auto"/>
        </w:rPr>
        <w:t xml:space="preserve">, Regent Instruments INC., Quebec, Canada) following the procedures described by </w:t>
      </w:r>
      <w:proofErr w:type="spellStart"/>
      <w:r w:rsidR="00132623" w:rsidRPr="004016BC">
        <w:rPr>
          <w:color w:val="auto"/>
        </w:rPr>
        <w:t>Puru</w:t>
      </w:r>
      <w:r w:rsidR="00D574ED" w:rsidRPr="004016BC">
        <w:rPr>
          <w:color w:val="auto"/>
        </w:rPr>
        <w:t>shoot</w:t>
      </w:r>
      <w:r w:rsidR="00132623" w:rsidRPr="004016BC">
        <w:rPr>
          <w:color w:val="auto"/>
        </w:rPr>
        <w:t>haman</w:t>
      </w:r>
      <w:proofErr w:type="spellEnd"/>
      <w:r w:rsidR="00132623" w:rsidRPr="004016BC">
        <w:rPr>
          <w:color w:val="auto"/>
        </w:rPr>
        <w:t xml:space="preserve"> </w:t>
      </w:r>
      <w:r w:rsidR="00E650A2" w:rsidRPr="004016BC">
        <w:rPr>
          <w:i/>
          <w:color w:val="auto"/>
        </w:rPr>
        <w:t>et al.</w:t>
      </w:r>
      <w:r w:rsidR="00132623" w:rsidRPr="004016BC">
        <w:rPr>
          <w:color w:val="auto"/>
        </w:rPr>
        <w:t xml:space="preserve"> (2017)</w:t>
      </w:r>
      <w:r w:rsidRPr="004016BC">
        <w:rPr>
          <w:color w:val="auto"/>
        </w:rPr>
        <w:t>.</w:t>
      </w:r>
      <w:r w:rsidRPr="00A74AFE">
        <w:rPr>
          <w:color w:val="auto"/>
        </w:rPr>
        <w:t xml:space="preserve"> The roots were</w:t>
      </w:r>
      <w:r w:rsidR="00132623" w:rsidRPr="00A74AFE">
        <w:rPr>
          <w:color w:val="auto"/>
        </w:rPr>
        <w:t xml:space="preserve"> kept for oven drying at 70 </w:t>
      </w:r>
      <w:r w:rsidR="00132623" w:rsidRPr="00A74AFE">
        <w:rPr>
          <w:color w:val="auto"/>
          <w:vertAlign w:val="superscript"/>
        </w:rPr>
        <w:t>◦</w:t>
      </w:r>
      <w:r w:rsidR="00132623" w:rsidRPr="00A74AFE">
        <w:rPr>
          <w:color w:val="auto"/>
        </w:rPr>
        <w:t>C for 72 hours (Burridge, 2012). Shoot dry weight in grams (</w:t>
      </w:r>
      <w:proofErr w:type="spellStart"/>
      <w:r w:rsidR="00132623" w:rsidRPr="00A74AFE">
        <w:rPr>
          <w:color w:val="auto"/>
        </w:rPr>
        <w:t>SDWg</w:t>
      </w:r>
      <w:proofErr w:type="spellEnd"/>
      <w:r w:rsidR="00132623" w:rsidRPr="00A74AFE">
        <w:rPr>
          <w:color w:val="auto"/>
        </w:rPr>
        <w:t>) shoots separated from ro</w:t>
      </w:r>
      <w:r w:rsidRPr="00A74AFE">
        <w:rPr>
          <w:color w:val="auto"/>
        </w:rPr>
        <w:t>ots after drying in oven at 80</w:t>
      </w:r>
      <w:r w:rsidR="00132623" w:rsidRPr="00A74AFE">
        <w:rPr>
          <w:color w:val="auto"/>
        </w:rPr>
        <w:t xml:space="preserve"> ºC for</w:t>
      </w:r>
      <w:r w:rsidRPr="00A74AFE">
        <w:rPr>
          <w:color w:val="auto"/>
        </w:rPr>
        <w:t xml:space="preserve"> 72hrs and their weights were</w:t>
      </w:r>
      <w:r w:rsidR="00132623" w:rsidRPr="00A74AFE">
        <w:rPr>
          <w:color w:val="auto"/>
        </w:rPr>
        <w:t xml:space="preserve"> recorded as suggested by Burridge (</w:t>
      </w:r>
      <w:r w:rsidRPr="00A74AFE">
        <w:rPr>
          <w:color w:val="auto"/>
        </w:rPr>
        <w:t>2012). The SDW was</w:t>
      </w:r>
      <w:r w:rsidR="00132623" w:rsidRPr="00A74AFE">
        <w:rPr>
          <w:color w:val="auto"/>
        </w:rPr>
        <w:t xml:space="preserve"> used as an indicator of plant growth vigour: Root dry weight in grams (</w:t>
      </w:r>
      <w:proofErr w:type="spellStart"/>
      <w:r w:rsidR="00132623" w:rsidRPr="00A74AFE">
        <w:rPr>
          <w:color w:val="auto"/>
        </w:rPr>
        <w:t>RDWg</w:t>
      </w:r>
      <w:proofErr w:type="spellEnd"/>
      <w:r w:rsidR="00132623" w:rsidRPr="00A74AFE">
        <w:rPr>
          <w:color w:val="auto"/>
        </w:rPr>
        <w:t>) scanned roots after drying in oven during 72 hours at 8</w:t>
      </w:r>
      <w:r w:rsidRPr="00A74AFE">
        <w:rPr>
          <w:color w:val="auto"/>
        </w:rPr>
        <w:t>0 ºC, from there weights were recorded. The RDW was</w:t>
      </w:r>
      <w:r w:rsidR="00132623" w:rsidRPr="00A74AFE">
        <w:rPr>
          <w:color w:val="auto"/>
        </w:rPr>
        <w:t xml:space="preserve"> used as an indicator for drought tolerance.</w:t>
      </w:r>
      <w:r w:rsidR="00D34BBB" w:rsidRPr="00A74AFE">
        <w:rPr>
          <w:color w:val="auto"/>
        </w:rPr>
        <w:t xml:space="preserve"> Root: shoot ratio (R:S) was</w:t>
      </w:r>
      <w:r w:rsidR="00132623" w:rsidRPr="00A74AFE">
        <w:rPr>
          <w:color w:val="auto"/>
        </w:rPr>
        <w:t xml:space="preserve"> calculated using root and</w:t>
      </w:r>
      <w:r w:rsidR="00D34BBB" w:rsidRPr="00A74AFE">
        <w:rPr>
          <w:color w:val="auto"/>
        </w:rPr>
        <w:t xml:space="preserve"> shoot dry weights which was</w:t>
      </w:r>
      <w:r w:rsidR="00132623" w:rsidRPr="00A74AFE">
        <w:rPr>
          <w:color w:val="auto"/>
        </w:rPr>
        <w:t xml:space="preserve"> determined as the ratio of roots dry weight to shoot dry weight. Total dr</w:t>
      </w:r>
      <w:r w:rsidR="00D34BBB" w:rsidRPr="00A74AFE">
        <w:rPr>
          <w:color w:val="auto"/>
        </w:rPr>
        <w:t>y weight in grams (</w:t>
      </w:r>
      <w:proofErr w:type="spellStart"/>
      <w:r w:rsidR="00D34BBB" w:rsidRPr="00A74AFE">
        <w:rPr>
          <w:color w:val="auto"/>
        </w:rPr>
        <w:t>TDWg</w:t>
      </w:r>
      <w:proofErr w:type="spellEnd"/>
      <w:r w:rsidR="00D34BBB" w:rsidRPr="00A74AFE">
        <w:rPr>
          <w:color w:val="auto"/>
        </w:rPr>
        <w:t>) was</w:t>
      </w:r>
      <w:r w:rsidR="00132623" w:rsidRPr="00A74AFE">
        <w:rPr>
          <w:color w:val="auto"/>
        </w:rPr>
        <w:t xml:space="preserve"> calculated by combining the SDW and RDW. Total root</w:t>
      </w:r>
      <w:r w:rsidR="00D34BBB" w:rsidRPr="00A74AFE">
        <w:rPr>
          <w:color w:val="auto"/>
        </w:rPr>
        <w:t>ing length in cm (</w:t>
      </w:r>
      <w:proofErr w:type="spellStart"/>
      <w:r w:rsidR="00D34BBB" w:rsidRPr="00A74AFE">
        <w:rPr>
          <w:color w:val="auto"/>
        </w:rPr>
        <w:t>TRLcm</w:t>
      </w:r>
      <w:proofErr w:type="spellEnd"/>
      <w:r w:rsidR="00D34BBB" w:rsidRPr="00A74AFE">
        <w:rPr>
          <w:color w:val="auto"/>
        </w:rPr>
        <w:t>) was</w:t>
      </w:r>
      <w:r w:rsidR="00132623" w:rsidRPr="00A74AFE">
        <w:rPr>
          <w:color w:val="auto"/>
        </w:rPr>
        <w:t xml:space="preserve"> measured using an image analysis system (</w:t>
      </w:r>
      <w:proofErr w:type="spellStart"/>
      <w:r w:rsidR="00132623" w:rsidRPr="00A74AFE">
        <w:rPr>
          <w:i/>
          <w:color w:val="auto"/>
        </w:rPr>
        <w:t>WinRhizo</w:t>
      </w:r>
      <w:proofErr w:type="spellEnd"/>
      <w:r w:rsidR="00132623" w:rsidRPr="00A74AFE">
        <w:rPr>
          <w:color w:val="auto"/>
        </w:rPr>
        <w:t>, Regent Instruments Inc., Canada), as described (</w:t>
      </w:r>
      <w:proofErr w:type="spellStart"/>
      <w:r w:rsidR="00132623" w:rsidRPr="00A74AFE">
        <w:rPr>
          <w:color w:val="auto"/>
        </w:rPr>
        <w:t>Puru</w:t>
      </w:r>
      <w:r w:rsidR="00D574ED">
        <w:rPr>
          <w:color w:val="auto"/>
        </w:rPr>
        <w:t>shoot</w:t>
      </w:r>
      <w:r w:rsidR="00132623" w:rsidRPr="00A74AFE">
        <w:rPr>
          <w:color w:val="auto"/>
        </w:rPr>
        <w:t>haman</w:t>
      </w:r>
      <w:proofErr w:type="spellEnd"/>
      <w:r w:rsidR="00132623" w:rsidRPr="00A74AFE">
        <w:rPr>
          <w:color w:val="auto"/>
        </w:rPr>
        <w:t xml:space="preserve"> </w:t>
      </w:r>
      <w:r w:rsidR="00E650A2" w:rsidRPr="00A74AFE">
        <w:rPr>
          <w:i/>
          <w:color w:val="auto"/>
        </w:rPr>
        <w:t>et al.,</w:t>
      </w:r>
      <w:r w:rsidR="00132623" w:rsidRPr="00A74AFE">
        <w:rPr>
          <w:color w:val="auto"/>
        </w:rPr>
        <w:t xml:space="preserve"> 2017). R</w:t>
      </w:r>
      <w:r w:rsidR="00D34BBB" w:rsidRPr="00A74AFE">
        <w:rPr>
          <w:color w:val="auto"/>
        </w:rPr>
        <w:t>oot length density (RLD) was</w:t>
      </w:r>
      <w:r w:rsidR="00132623" w:rsidRPr="00A74AFE">
        <w:rPr>
          <w:color w:val="auto"/>
        </w:rPr>
        <w:t xml:space="preserve"> measured at </w:t>
      </w:r>
      <w:r w:rsidR="00D34BBB" w:rsidRPr="00A74AFE">
        <w:rPr>
          <w:color w:val="auto"/>
        </w:rPr>
        <w:t>the end of experiment from ten</w:t>
      </w:r>
      <w:r w:rsidR="00132623" w:rsidRPr="00A74AFE">
        <w:rPr>
          <w:color w:val="auto"/>
        </w:rPr>
        <w:t xml:space="preserve"> randomly selected plants in a plot. Whole plant water use efficiency (WUE</w:t>
      </w:r>
      <w:r w:rsidR="00132623" w:rsidRPr="00A74AFE">
        <w:rPr>
          <w:color w:val="auto"/>
          <w:vertAlign w:val="subscript"/>
        </w:rPr>
        <w:t>WP</w:t>
      </w:r>
      <w:r w:rsidR="00D34BBB" w:rsidRPr="00A74AFE">
        <w:rPr>
          <w:color w:val="auto"/>
        </w:rPr>
        <w:t>) was determined by harvesting five</w:t>
      </w:r>
      <w:r w:rsidR="00132623" w:rsidRPr="00A74AFE">
        <w:rPr>
          <w:color w:val="auto"/>
        </w:rPr>
        <w:t xml:space="preserve"> plants per plot 3 weeks after planting to determine initial whole</w:t>
      </w:r>
      <w:r w:rsidR="00D34BBB" w:rsidRPr="00A74AFE">
        <w:rPr>
          <w:color w:val="auto"/>
        </w:rPr>
        <w:t xml:space="preserve"> plant biomass. Similarly, five plant per plot were</w:t>
      </w:r>
      <w:r w:rsidR="00132623" w:rsidRPr="00A74AFE">
        <w:rPr>
          <w:color w:val="auto"/>
        </w:rPr>
        <w:t xml:space="preserve"> harvested 6 weeks after planting to determine whole plant final</w:t>
      </w:r>
      <w:r w:rsidR="00D34BBB" w:rsidRPr="00A74AFE">
        <w:rPr>
          <w:color w:val="auto"/>
        </w:rPr>
        <w:t xml:space="preserve"> biomass. Root and shoot </w:t>
      </w:r>
      <w:r w:rsidR="008D1D34" w:rsidRPr="00A74AFE">
        <w:rPr>
          <w:color w:val="auto"/>
        </w:rPr>
        <w:t>were</w:t>
      </w:r>
      <w:r w:rsidR="00132623" w:rsidRPr="00A74AFE">
        <w:rPr>
          <w:color w:val="auto"/>
        </w:rPr>
        <w:t xml:space="preserve"> separated and dried </w:t>
      </w:r>
      <w:r w:rsidR="00F81B19">
        <w:rPr>
          <w:color w:val="auto"/>
        </w:rPr>
        <w:t xml:space="preserve">in </w:t>
      </w:r>
      <w:r w:rsidR="00132623" w:rsidRPr="00A74AFE">
        <w:rPr>
          <w:color w:val="auto"/>
        </w:rPr>
        <w:t>an oven at 70 ºC to obtain dry weight at beginning and at the end of the expe</w:t>
      </w:r>
      <w:r w:rsidR="00D34BBB" w:rsidRPr="00A74AFE">
        <w:rPr>
          <w:color w:val="auto"/>
        </w:rPr>
        <w:t xml:space="preserve">riment. Plant water that was </w:t>
      </w:r>
      <w:r w:rsidR="00D34BBB" w:rsidRPr="00A74AFE">
        <w:rPr>
          <w:color w:val="auto"/>
        </w:rPr>
        <w:lastRenderedPageBreak/>
        <w:t>consumed over six week was</w:t>
      </w:r>
      <w:r w:rsidR="00132623" w:rsidRPr="00A74AFE">
        <w:rPr>
          <w:color w:val="auto"/>
        </w:rPr>
        <w:t xml:space="preserve"> estimated from the daily water application. Rela</w:t>
      </w:r>
      <w:r w:rsidR="00D34BBB" w:rsidRPr="00A74AFE">
        <w:rPr>
          <w:color w:val="auto"/>
        </w:rPr>
        <w:t>tive water content (RWC) was</w:t>
      </w:r>
      <w:r w:rsidR="00132623" w:rsidRPr="00A74AFE">
        <w:rPr>
          <w:color w:val="auto"/>
        </w:rPr>
        <w:t xml:space="preserve"> estimated to evaluate plant status under stress.</w:t>
      </w:r>
    </w:p>
    <w:p w14:paraId="770AE3ED" w14:textId="77777777" w:rsidR="00132623" w:rsidRPr="00A74AFE" w:rsidRDefault="00132623" w:rsidP="00132623">
      <w:pPr>
        <w:rPr>
          <w:rFonts w:ascii="Times New Roman" w:hAnsi="Times New Roman"/>
          <w:sz w:val="24"/>
          <w:szCs w:val="24"/>
        </w:rPr>
      </w:pPr>
      <w:r w:rsidRPr="00A74AFE">
        <w:rPr>
          <w:rFonts w:ascii="Times New Roman" w:hAnsi="Times New Roman"/>
          <w:sz w:val="24"/>
          <w:szCs w:val="24"/>
        </w:rPr>
        <w:t>Estimate of rela</w:t>
      </w:r>
      <w:r w:rsidR="00D34BBB" w:rsidRPr="00A74AFE">
        <w:rPr>
          <w:rFonts w:ascii="Times New Roman" w:hAnsi="Times New Roman"/>
          <w:sz w:val="24"/>
          <w:szCs w:val="24"/>
        </w:rPr>
        <w:t>tive water content (RWC) was</w:t>
      </w:r>
      <w:r w:rsidRPr="00A74AFE">
        <w:rPr>
          <w:rFonts w:ascii="Times New Roman" w:hAnsi="Times New Roman"/>
          <w:sz w:val="24"/>
          <w:szCs w:val="24"/>
        </w:rPr>
        <w:t xml:space="preserve"> done as suggested by Morgan (1986):</w:t>
      </w:r>
    </w:p>
    <w:p w14:paraId="77D6E737" w14:textId="6B0112D6" w:rsidR="00132623" w:rsidRPr="00A74AFE" w:rsidRDefault="00132623" w:rsidP="00132623">
      <w:pPr>
        <w:rPr>
          <w:rFonts w:ascii="Times New Roman" w:eastAsia="Times New Roman" w:hAnsi="Times New Roman"/>
          <w:sz w:val="24"/>
          <w:szCs w:val="24"/>
        </w:rPr>
      </w:pPr>
      <w:r w:rsidRPr="00A74AFE">
        <w:rPr>
          <w:rFonts w:ascii="Times New Roman" w:eastAsia="Times New Roman" w:hAnsi="Times New Roman"/>
          <w:sz w:val="24"/>
          <w:szCs w:val="24"/>
        </w:rPr>
        <w:t xml:space="preserve">RWC = </w:t>
      </w:r>
      <w:r w:rsidRPr="00A74AFE">
        <w:rPr>
          <w:rFonts w:ascii="Times New Roman" w:eastAsia="Times New Roman" w:hAnsi="Times New Roman"/>
          <w:sz w:val="24"/>
          <w:szCs w:val="24"/>
        </w:rPr>
        <w:fldChar w:fldCharType="begin"/>
      </w:r>
      <w:r w:rsidRPr="00A74AFE">
        <w:rPr>
          <w:rFonts w:ascii="Times New Roman" w:eastAsia="Times New Roman" w:hAnsi="Times New Roman"/>
          <w:sz w:val="24"/>
          <w:szCs w:val="24"/>
        </w:rPr>
        <w:instrText xml:space="preserve"> QUOTE </w:instrText>
      </w:r>
      <w:r w:rsidR="00220212" w:rsidRPr="00A74AFE">
        <w:rPr>
          <w:rFonts w:ascii="Times New Roman" w:hAnsi="Times New Roman"/>
          <w:noProof/>
          <w:position w:val="-27"/>
        </w:rPr>
        <w:drawing>
          <wp:inline distT="0" distB="0" distL="0" distR="0" wp14:anchorId="657A3B26" wp14:editId="4E6A9C75">
            <wp:extent cx="822960" cy="342900"/>
            <wp:effectExtent l="0" t="0" r="0" b="0"/>
            <wp:docPr id="25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822960" cy="342900"/>
                    </a:xfrm>
                    <a:prstGeom prst="rect">
                      <a:avLst/>
                    </a:prstGeom>
                    <a:noFill/>
                    <a:ln>
                      <a:noFill/>
                    </a:ln>
                  </pic:spPr>
                </pic:pic>
              </a:graphicData>
            </a:graphic>
          </wp:inline>
        </w:drawing>
      </w:r>
      <w:r w:rsidRPr="00A74AFE">
        <w:rPr>
          <w:rFonts w:ascii="Times New Roman" w:eastAsia="Times New Roman" w:hAnsi="Times New Roman"/>
          <w:sz w:val="24"/>
          <w:szCs w:val="24"/>
        </w:rPr>
        <w:instrText xml:space="preserve"> </w:instrText>
      </w:r>
      <w:r w:rsidRPr="00A74AFE">
        <w:rPr>
          <w:rFonts w:ascii="Times New Roman" w:eastAsia="Times New Roman" w:hAnsi="Times New Roman"/>
          <w:sz w:val="24"/>
          <w:szCs w:val="24"/>
        </w:rPr>
        <w:fldChar w:fldCharType="separate"/>
      </w:r>
      <w:r w:rsidR="00220212" w:rsidRPr="00A74AFE">
        <w:rPr>
          <w:rFonts w:ascii="Times New Roman" w:hAnsi="Times New Roman"/>
          <w:noProof/>
          <w:position w:val="-27"/>
        </w:rPr>
        <w:drawing>
          <wp:inline distT="0" distB="0" distL="0" distR="0" wp14:anchorId="1D3C0C67" wp14:editId="0B5804D3">
            <wp:extent cx="822960" cy="342900"/>
            <wp:effectExtent l="0" t="0" r="0" b="0"/>
            <wp:docPr id="25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3"/>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822960" cy="342900"/>
                    </a:xfrm>
                    <a:prstGeom prst="rect">
                      <a:avLst/>
                    </a:prstGeom>
                    <a:noFill/>
                    <a:ln>
                      <a:noFill/>
                    </a:ln>
                  </pic:spPr>
                </pic:pic>
              </a:graphicData>
            </a:graphic>
          </wp:inline>
        </w:drawing>
      </w:r>
      <w:r w:rsidRPr="00A74AFE">
        <w:rPr>
          <w:rFonts w:ascii="Times New Roman" w:eastAsia="Times New Roman" w:hAnsi="Times New Roman"/>
          <w:sz w:val="24"/>
          <w:szCs w:val="24"/>
        </w:rPr>
        <w:fldChar w:fldCharType="end"/>
      </w:r>
      <w:r w:rsidR="00AE28D0">
        <w:rPr>
          <w:rFonts w:ascii="Times New Roman" w:eastAsia="Times New Roman" w:hAnsi="Times New Roman"/>
          <w:sz w:val="24"/>
          <w:szCs w:val="24"/>
        </w:rPr>
        <w:t xml:space="preserve"> …………………………………………………… Equation 5.1</w:t>
      </w:r>
    </w:p>
    <w:p w14:paraId="0A712D62" w14:textId="77777777" w:rsidR="00132623" w:rsidRPr="00A74AFE" w:rsidRDefault="00132623" w:rsidP="00132623">
      <w:pPr>
        <w:rPr>
          <w:rFonts w:ascii="Times New Roman" w:hAnsi="Times New Roman"/>
          <w:sz w:val="24"/>
          <w:szCs w:val="24"/>
        </w:rPr>
      </w:pPr>
      <w:r w:rsidRPr="00A74AFE">
        <w:rPr>
          <w:rFonts w:ascii="Times New Roman" w:eastAsia="Times New Roman" w:hAnsi="Times New Roman"/>
          <w:sz w:val="24"/>
          <w:szCs w:val="24"/>
        </w:rPr>
        <w:t xml:space="preserve">where RWC is relative water content; </w:t>
      </w:r>
      <w:r w:rsidRPr="00A74AFE">
        <w:rPr>
          <w:rFonts w:ascii="Times New Roman" w:hAnsi="Times New Roman"/>
          <w:sz w:val="24"/>
          <w:szCs w:val="24"/>
        </w:rPr>
        <w:t xml:space="preserve">FW is weight of two leaves from the second trifoliate leaf from the bottom, freshly cut from the bean plant; TW is weight of the two leaves, cut into sections and left to saturate in water for 24 hours and DW is constant weight of the two fresh leaves, cut into sections and dried in an oven at 70 °C. </w:t>
      </w:r>
    </w:p>
    <w:p w14:paraId="32E6BA94" w14:textId="77777777" w:rsidR="00132623" w:rsidRPr="00A74AFE" w:rsidRDefault="00132623" w:rsidP="00132623">
      <w:pPr>
        <w:spacing w:line="240" w:lineRule="auto"/>
        <w:rPr>
          <w:rFonts w:ascii="Times New Roman" w:hAnsi="Times New Roman"/>
        </w:rPr>
      </w:pPr>
    </w:p>
    <w:p w14:paraId="58909F86" w14:textId="77777777" w:rsidR="00132623" w:rsidRPr="00A74AFE" w:rsidRDefault="00132623" w:rsidP="00132623">
      <w:pPr>
        <w:suppressAutoHyphens/>
        <w:jc w:val="both"/>
        <w:rPr>
          <w:rFonts w:ascii="Times New Roman" w:hAnsi="Times New Roman"/>
          <w:sz w:val="24"/>
          <w:szCs w:val="24"/>
        </w:rPr>
      </w:pPr>
      <w:r w:rsidRPr="00A74AFE">
        <w:rPr>
          <w:rFonts w:ascii="Times New Roman" w:hAnsi="Times New Roman"/>
          <w:sz w:val="24"/>
          <w:szCs w:val="24"/>
        </w:rPr>
        <w:t>Estimation of whole plant wa</w:t>
      </w:r>
      <w:r w:rsidR="00D34BBB" w:rsidRPr="00A74AFE">
        <w:rPr>
          <w:rFonts w:ascii="Times New Roman" w:hAnsi="Times New Roman"/>
          <w:sz w:val="24"/>
          <w:szCs w:val="24"/>
        </w:rPr>
        <w:t>ter use efficiency (WUE) was</w:t>
      </w:r>
      <w:r w:rsidRPr="00A74AFE">
        <w:rPr>
          <w:rFonts w:ascii="Times New Roman" w:hAnsi="Times New Roman"/>
          <w:sz w:val="24"/>
          <w:szCs w:val="24"/>
        </w:rPr>
        <w:t xml:space="preserve"> done after 7 week using the destructive method seven weeks after planting suggested by Escalona </w:t>
      </w:r>
      <w:r w:rsidRPr="00A74AFE">
        <w:rPr>
          <w:rFonts w:ascii="Times New Roman" w:hAnsi="Times New Roman"/>
          <w:i/>
          <w:sz w:val="24"/>
          <w:szCs w:val="24"/>
        </w:rPr>
        <w:t>et al.</w:t>
      </w:r>
      <w:r w:rsidRPr="00A74AFE">
        <w:rPr>
          <w:rFonts w:ascii="Times New Roman" w:hAnsi="Times New Roman"/>
          <w:sz w:val="24"/>
          <w:szCs w:val="24"/>
        </w:rPr>
        <w:t xml:space="preserve"> (2013). </w:t>
      </w:r>
    </w:p>
    <w:p w14:paraId="3F44B6C4" w14:textId="79CF86CE" w:rsidR="00132623" w:rsidRPr="00A74AFE" w:rsidRDefault="00132623" w:rsidP="00132623">
      <w:pPr>
        <w:jc w:val="both"/>
        <w:rPr>
          <w:rFonts w:ascii="Times New Roman" w:eastAsia="Times New Roman" w:hAnsi="Times New Roman"/>
          <w:sz w:val="24"/>
          <w:szCs w:val="24"/>
        </w:rPr>
      </w:pPr>
      <w:r w:rsidRPr="00A74AFE">
        <w:rPr>
          <w:rFonts w:ascii="Times New Roman" w:eastAsia="Times New Roman" w:hAnsi="Times New Roman"/>
          <w:sz w:val="24"/>
          <w:szCs w:val="24"/>
        </w:rPr>
        <w:t>WUE</w:t>
      </w:r>
      <w:r w:rsidRPr="00A74AFE">
        <w:rPr>
          <w:rFonts w:ascii="Times New Roman" w:eastAsia="Times New Roman" w:hAnsi="Times New Roman"/>
          <w:sz w:val="24"/>
          <w:szCs w:val="24"/>
          <w:vertAlign w:val="subscript"/>
        </w:rPr>
        <w:t>WP</w:t>
      </w:r>
      <w:r w:rsidRPr="00A74AFE">
        <w:rPr>
          <w:rFonts w:ascii="Times New Roman" w:eastAsia="Times New Roman" w:hAnsi="Times New Roman"/>
          <w:sz w:val="24"/>
          <w:szCs w:val="24"/>
        </w:rPr>
        <w:t xml:space="preserve"> </w:t>
      </w:r>
      <w:r w:rsidRPr="00A74AFE">
        <w:rPr>
          <w:rFonts w:ascii="Times New Roman" w:hAnsi="Times New Roman"/>
          <w:sz w:val="24"/>
          <w:szCs w:val="24"/>
        </w:rPr>
        <w:t>(g L</w:t>
      </w:r>
      <w:r w:rsidRPr="00A74AFE">
        <w:rPr>
          <w:rFonts w:ascii="Times New Roman" w:hAnsi="Times New Roman"/>
          <w:sz w:val="24"/>
          <w:szCs w:val="24"/>
          <w:vertAlign w:val="superscript"/>
        </w:rPr>
        <w:t>-1</w:t>
      </w:r>
      <w:r w:rsidRPr="00A74AFE">
        <w:rPr>
          <w:rFonts w:ascii="Times New Roman" w:hAnsi="Times New Roman"/>
          <w:sz w:val="24"/>
          <w:szCs w:val="24"/>
        </w:rPr>
        <w:t xml:space="preserve">) </w:t>
      </w:r>
      <w:r w:rsidRPr="00A74AFE">
        <w:rPr>
          <w:rFonts w:ascii="Times New Roman" w:eastAsia="Times New Roman" w:hAnsi="Times New Roman"/>
          <w:sz w:val="24"/>
          <w:szCs w:val="24"/>
        </w:rPr>
        <w:t xml:space="preserve">= </w:t>
      </w:r>
      <m:oMath>
        <m:f>
          <m:fPr>
            <m:ctrlPr>
              <w:rPr>
                <w:rFonts w:ascii="Cambria Math" w:eastAsia="Times New Roman" w:hAnsi="Cambria Math"/>
                <w:sz w:val="24"/>
                <w:szCs w:val="24"/>
              </w:rPr>
            </m:ctrlPr>
          </m:fPr>
          <m:num>
            <m:r>
              <w:rPr>
                <w:rFonts w:ascii="Cambria Math" w:eastAsia="Times New Roman" w:hAnsi="Cambria Math"/>
                <w:sz w:val="24"/>
                <w:szCs w:val="24"/>
                <w:lang w:val="pt-PT"/>
              </w:rPr>
              <m:t>DWFB-DWIB</m:t>
            </m:r>
          </m:num>
          <m:den>
            <m:r>
              <w:rPr>
                <w:rFonts w:ascii="Cambria Math" w:eastAsia="Times New Roman" w:hAnsi="Cambria Math"/>
                <w:sz w:val="24"/>
                <w:szCs w:val="24"/>
              </w:rPr>
              <m:t>TWA</m:t>
            </m:r>
          </m:den>
        </m:f>
      </m:oMath>
      <w:r w:rsidRPr="00A74AFE">
        <w:rPr>
          <w:rFonts w:ascii="Times New Roman" w:eastAsia="Times New Roman" w:hAnsi="Times New Roman"/>
          <w:sz w:val="24"/>
          <w:szCs w:val="24"/>
        </w:rPr>
        <w:t xml:space="preserve"> </w:t>
      </w:r>
      <w:r w:rsidR="00AE28D0">
        <w:rPr>
          <w:rFonts w:ascii="Times New Roman" w:eastAsia="Times New Roman" w:hAnsi="Times New Roman"/>
          <w:sz w:val="24"/>
          <w:szCs w:val="24"/>
        </w:rPr>
        <w:t>……………………………………………… Equation 5.2</w:t>
      </w:r>
    </w:p>
    <w:p w14:paraId="4A2443EF" w14:textId="77777777" w:rsidR="00132623" w:rsidRPr="00A74AFE" w:rsidRDefault="00132623" w:rsidP="00132623">
      <w:pPr>
        <w:jc w:val="both"/>
        <w:rPr>
          <w:rFonts w:ascii="Times New Roman" w:hAnsi="Times New Roman"/>
          <w:sz w:val="24"/>
          <w:szCs w:val="24"/>
        </w:rPr>
      </w:pPr>
      <w:r w:rsidRPr="00A74AFE">
        <w:rPr>
          <w:rFonts w:ascii="Times New Roman" w:hAnsi="Times New Roman"/>
          <w:sz w:val="24"/>
          <w:szCs w:val="24"/>
        </w:rPr>
        <w:t>where WUE</w:t>
      </w:r>
      <w:r w:rsidRPr="00A74AFE">
        <w:rPr>
          <w:rFonts w:ascii="Times New Roman" w:hAnsi="Times New Roman"/>
          <w:sz w:val="24"/>
          <w:szCs w:val="24"/>
          <w:vertAlign w:val="subscript"/>
        </w:rPr>
        <w:t>WP</w:t>
      </w:r>
      <w:r w:rsidRPr="00A74AFE">
        <w:rPr>
          <w:rFonts w:ascii="Times New Roman" w:hAnsi="Times New Roman"/>
          <w:sz w:val="24"/>
          <w:szCs w:val="24"/>
        </w:rPr>
        <w:t xml:space="preserve"> (g L</w:t>
      </w:r>
      <w:r w:rsidRPr="00A74AFE">
        <w:rPr>
          <w:rFonts w:ascii="Times New Roman" w:hAnsi="Times New Roman"/>
          <w:sz w:val="24"/>
          <w:szCs w:val="24"/>
          <w:vertAlign w:val="superscript"/>
        </w:rPr>
        <w:t>-1</w:t>
      </w:r>
      <w:r w:rsidRPr="00A74AFE">
        <w:rPr>
          <w:rFonts w:ascii="Times New Roman" w:hAnsi="Times New Roman"/>
          <w:sz w:val="24"/>
          <w:szCs w:val="24"/>
        </w:rPr>
        <w:t>) is whole plant water use efficiency given in grams per litre, DWFB is dry weight of final biomass after dried in an oven at 70 °C, DWIB is weight of initial biomass and TWA is total water applied.</w:t>
      </w:r>
    </w:p>
    <w:p w14:paraId="6C4F13A5" w14:textId="77777777" w:rsidR="00132623" w:rsidRPr="00A74AFE" w:rsidRDefault="00132623" w:rsidP="00132623">
      <w:pPr>
        <w:ind w:firstLine="720"/>
        <w:rPr>
          <w:rFonts w:ascii="Times New Roman" w:hAnsi="Times New Roman"/>
        </w:rPr>
      </w:pPr>
    </w:p>
    <w:p w14:paraId="30B18965" w14:textId="77777777" w:rsidR="00132623" w:rsidRPr="00A74AFE" w:rsidRDefault="00CC10E5" w:rsidP="00C52637">
      <w:pPr>
        <w:pStyle w:val="Heading3"/>
      </w:pPr>
      <w:bookmarkStart w:id="96" w:name="_Toc168949707"/>
      <w:r>
        <w:t>5</w:t>
      </w:r>
      <w:r w:rsidR="00132623" w:rsidRPr="00A74AFE">
        <w:t>.2.4 Data analysis</w:t>
      </w:r>
      <w:bookmarkEnd w:id="96"/>
    </w:p>
    <w:p w14:paraId="25F0A343" w14:textId="77777777" w:rsidR="00BD7AA1" w:rsidRPr="00A74AFE" w:rsidRDefault="00434133" w:rsidP="00234884">
      <w:pPr>
        <w:autoSpaceDE w:val="0"/>
        <w:autoSpaceDN w:val="0"/>
        <w:adjustRightInd w:val="0"/>
        <w:jc w:val="both"/>
        <w:rPr>
          <w:rFonts w:ascii="Times New Roman" w:hAnsi="Times New Roman"/>
          <w:sz w:val="24"/>
          <w:szCs w:val="24"/>
        </w:rPr>
      </w:pPr>
      <w:r w:rsidRPr="00434133">
        <w:rPr>
          <w:rFonts w:ascii="Times New Roman" w:hAnsi="Times New Roman"/>
          <w:sz w:val="24"/>
          <w:szCs w:val="24"/>
        </w:rPr>
        <w:t xml:space="preserve">All the </w:t>
      </w:r>
      <w:r>
        <w:rPr>
          <w:rFonts w:ascii="Times New Roman" w:hAnsi="Times New Roman"/>
          <w:sz w:val="24"/>
          <w:szCs w:val="24"/>
        </w:rPr>
        <w:t xml:space="preserve">quantitative </w:t>
      </w:r>
      <w:r w:rsidRPr="00434133">
        <w:rPr>
          <w:rFonts w:ascii="Times New Roman" w:hAnsi="Times New Roman"/>
          <w:sz w:val="24"/>
          <w:szCs w:val="24"/>
        </w:rPr>
        <w:t xml:space="preserve">data collected were subjected to combined analysis </w:t>
      </w:r>
      <w:r>
        <w:rPr>
          <w:rFonts w:ascii="Times New Roman" w:hAnsi="Times New Roman"/>
          <w:sz w:val="24"/>
          <w:szCs w:val="24"/>
        </w:rPr>
        <w:t>using</w:t>
      </w:r>
      <w:r w:rsidRPr="00434133">
        <w:rPr>
          <w:rFonts w:ascii="Times New Roman" w:hAnsi="Times New Roman"/>
          <w:sz w:val="24"/>
          <w:szCs w:val="24"/>
        </w:rPr>
        <w:t xml:space="preserve"> general linear model (GLM)</w:t>
      </w:r>
      <w:r w:rsidRPr="00434133">
        <w:rPr>
          <w:rFonts w:ascii="Times New Roman" w:eastAsia="Times New Roman" w:hAnsi="Times New Roman"/>
          <w:sz w:val="24"/>
          <w:szCs w:val="24"/>
          <w:lang w:eastAsia="en-GB"/>
        </w:rPr>
        <w:t xml:space="preserve"> </w:t>
      </w:r>
      <w:r>
        <w:rPr>
          <w:rFonts w:ascii="Times New Roman" w:hAnsi="Times New Roman"/>
          <w:sz w:val="24"/>
          <w:szCs w:val="24"/>
        </w:rPr>
        <w:t xml:space="preserve">based on </w:t>
      </w:r>
      <w:r w:rsidRPr="00434133">
        <w:rPr>
          <w:rFonts w:ascii="Times New Roman" w:hAnsi="Times New Roman"/>
          <w:sz w:val="24"/>
          <w:szCs w:val="24"/>
        </w:rPr>
        <w:t>PROC GLM in SAS computer software version 9.4 and the means separated using Tukey’s Honestly Signiant Difference at 5% probability level. The following statistical model was used for the analysis</w:t>
      </w:r>
      <w:r>
        <w:rPr>
          <w:rFonts w:ascii="Times New Roman" w:hAnsi="Times New Roman"/>
          <w:sz w:val="24"/>
          <w:szCs w:val="24"/>
        </w:rPr>
        <w:t xml:space="preserve"> </w:t>
      </w:r>
      <w:r w:rsidR="00AA1DEE" w:rsidRPr="00A74AFE">
        <w:rPr>
          <w:rFonts w:ascii="Times New Roman" w:hAnsi="Times New Roman"/>
          <w:sz w:val="24"/>
          <w:szCs w:val="24"/>
        </w:rPr>
        <w:t>is presented below</w:t>
      </w:r>
      <w:r w:rsidR="00BD7AA1">
        <w:rPr>
          <w:rFonts w:ascii="Times New Roman" w:hAnsi="Times New Roman"/>
          <w:sz w:val="24"/>
          <w:szCs w:val="24"/>
        </w:rPr>
        <w:t>:</w:t>
      </w:r>
    </w:p>
    <w:p w14:paraId="1BB40454" w14:textId="77777777" w:rsidR="00AA1DEE" w:rsidRPr="00A74AFE" w:rsidRDefault="00867E55" w:rsidP="00C840E1">
      <w:pPr>
        <w:autoSpaceDE w:val="0"/>
        <w:autoSpaceDN w:val="0"/>
        <w:adjustRightInd w:val="0"/>
        <w:spacing w:before="240" w:after="240"/>
        <w:ind w:firstLine="720"/>
        <w:jc w:val="both"/>
        <w:rPr>
          <w:rFonts w:ascii="Times New Roman" w:hAnsi="Times New Roman"/>
          <w:sz w:val="24"/>
          <w:szCs w:val="24"/>
        </w:rPr>
      </w:pPr>
      <w:proofErr w:type="spellStart"/>
      <w:r>
        <w:rPr>
          <w:rFonts w:ascii="Times New Roman" w:hAnsi="Times New Roman"/>
          <w:sz w:val="24"/>
          <w:szCs w:val="24"/>
        </w:rPr>
        <w:t>y</w:t>
      </w:r>
      <w:r w:rsidR="00AA1DEE" w:rsidRPr="00A74AFE">
        <w:rPr>
          <w:rFonts w:ascii="Times New Roman" w:hAnsi="Times New Roman"/>
          <w:sz w:val="24"/>
          <w:szCs w:val="24"/>
          <w:vertAlign w:val="subscript"/>
        </w:rPr>
        <w:t>ijk</w:t>
      </w:r>
      <w:proofErr w:type="spellEnd"/>
      <w:r w:rsidR="00AA1DEE" w:rsidRPr="00A74AFE">
        <w:rPr>
          <w:rFonts w:ascii="Times New Roman" w:hAnsi="Times New Roman"/>
          <w:sz w:val="24"/>
          <w:szCs w:val="24"/>
        </w:rPr>
        <w:t xml:space="preserve"> = μ + </w:t>
      </w:r>
      <w:proofErr w:type="spellStart"/>
      <w:r w:rsidR="00AA1DEE" w:rsidRPr="00A74AFE">
        <w:rPr>
          <w:rFonts w:ascii="Times New Roman" w:hAnsi="Times New Roman"/>
          <w:sz w:val="24"/>
          <w:szCs w:val="24"/>
        </w:rPr>
        <w:t>g</w:t>
      </w:r>
      <w:r w:rsidR="00AA1DEE" w:rsidRPr="00A74AFE">
        <w:rPr>
          <w:rFonts w:ascii="Times New Roman" w:hAnsi="Times New Roman"/>
          <w:i/>
          <w:sz w:val="24"/>
          <w:szCs w:val="24"/>
          <w:vertAlign w:val="subscript"/>
        </w:rPr>
        <w:t>i</w:t>
      </w:r>
      <w:proofErr w:type="spellEnd"/>
      <w:r w:rsidR="00AA1DEE" w:rsidRPr="00A74AFE">
        <w:rPr>
          <w:rFonts w:ascii="Times New Roman" w:hAnsi="Times New Roman"/>
          <w:sz w:val="24"/>
          <w:szCs w:val="24"/>
        </w:rPr>
        <w:t xml:space="preserve"> + </w:t>
      </w:r>
      <w:proofErr w:type="spellStart"/>
      <w:r w:rsidR="00AA1DEE" w:rsidRPr="00A74AFE">
        <w:rPr>
          <w:rFonts w:ascii="Times New Roman" w:hAnsi="Times New Roman"/>
          <w:sz w:val="24"/>
          <w:szCs w:val="24"/>
        </w:rPr>
        <w:t>w</w:t>
      </w:r>
      <w:r w:rsidR="00AA1DEE" w:rsidRPr="00A74AFE">
        <w:rPr>
          <w:rFonts w:ascii="Times New Roman" w:hAnsi="Times New Roman"/>
          <w:i/>
          <w:sz w:val="24"/>
          <w:szCs w:val="24"/>
          <w:vertAlign w:val="subscript"/>
        </w:rPr>
        <w:t>j</w:t>
      </w:r>
      <w:proofErr w:type="spellEnd"/>
      <w:r w:rsidR="00AA1DEE" w:rsidRPr="00A74AFE">
        <w:rPr>
          <w:rFonts w:ascii="Times New Roman" w:hAnsi="Times New Roman"/>
          <w:sz w:val="24"/>
          <w:szCs w:val="24"/>
        </w:rPr>
        <w:t xml:space="preserve"> + </w:t>
      </w:r>
      <w:proofErr w:type="spellStart"/>
      <w:r w:rsidR="00AA1DEE" w:rsidRPr="00A74AFE">
        <w:rPr>
          <w:rFonts w:ascii="Times New Roman" w:hAnsi="Times New Roman"/>
          <w:sz w:val="24"/>
          <w:szCs w:val="24"/>
        </w:rPr>
        <w:t>gw</w:t>
      </w:r>
      <w:r w:rsidR="00AA1DEE" w:rsidRPr="00A74AFE">
        <w:rPr>
          <w:rFonts w:ascii="Times New Roman" w:hAnsi="Times New Roman"/>
          <w:i/>
          <w:sz w:val="24"/>
          <w:szCs w:val="24"/>
          <w:vertAlign w:val="subscript"/>
        </w:rPr>
        <w:t>ij</w:t>
      </w:r>
      <w:proofErr w:type="spellEnd"/>
      <w:r w:rsidR="00AA1DEE" w:rsidRPr="00A74AFE">
        <w:rPr>
          <w:rFonts w:ascii="Times New Roman" w:hAnsi="Times New Roman"/>
          <w:sz w:val="24"/>
          <w:szCs w:val="24"/>
        </w:rPr>
        <w:t xml:space="preserve"> + </w:t>
      </w:r>
      <w:proofErr w:type="spellStart"/>
      <w:r w:rsidR="00AA1DEE" w:rsidRPr="00A74AFE">
        <w:rPr>
          <w:rFonts w:ascii="Times New Roman" w:hAnsi="Times New Roman"/>
          <w:sz w:val="24"/>
          <w:szCs w:val="24"/>
        </w:rPr>
        <w:t>ɛ</w:t>
      </w:r>
      <w:r w:rsidR="00AA1DEE" w:rsidRPr="00A74AFE">
        <w:rPr>
          <w:rFonts w:ascii="Times New Roman" w:hAnsi="Times New Roman"/>
          <w:sz w:val="24"/>
          <w:szCs w:val="24"/>
          <w:vertAlign w:val="subscript"/>
        </w:rPr>
        <w:t>ijk</w:t>
      </w:r>
      <w:proofErr w:type="spellEnd"/>
      <w:r w:rsidR="00AA1DEE" w:rsidRPr="00A74AFE">
        <w:rPr>
          <w:rFonts w:ascii="Times New Roman" w:hAnsi="Times New Roman"/>
          <w:sz w:val="24"/>
          <w:szCs w:val="24"/>
        </w:rPr>
        <w:t xml:space="preserve"> </w:t>
      </w:r>
      <w:r w:rsidR="00AE28D0">
        <w:rPr>
          <w:rFonts w:ascii="Times New Roman" w:hAnsi="Times New Roman"/>
          <w:sz w:val="24"/>
          <w:szCs w:val="24"/>
        </w:rPr>
        <w:tab/>
        <w:t>…………………………………………  Equation 5.3</w:t>
      </w:r>
    </w:p>
    <w:p w14:paraId="6416CCD3" w14:textId="77777777" w:rsidR="00AA1DEE" w:rsidRPr="00A74AFE" w:rsidRDefault="00AA1DEE" w:rsidP="00AA1DEE">
      <w:pPr>
        <w:jc w:val="both"/>
        <w:rPr>
          <w:rFonts w:ascii="Times New Roman" w:hAnsi="Times New Roman"/>
          <w:sz w:val="24"/>
          <w:szCs w:val="24"/>
        </w:rPr>
      </w:pPr>
      <w:r w:rsidRPr="00A74AFE">
        <w:rPr>
          <w:rFonts w:ascii="Times New Roman" w:hAnsi="Times New Roman"/>
          <w:sz w:val="24"/>
          <w:szCs w:val="24"/>
        </w:rPr>
        <w:t xml:space="preserve">where </w:t>
      </w:r>
      <w:proofErr w:type="spellStart"/>
      <w:r w:rsidR="00867E55">
        <w:rPr>
          <w:rFonts w:ascii="Times New Roman" w:hAnsi="Times New Roman"/>
          <w:sz w:val="24"/>
          <w:szCs w:val="24"/>
        </w:rPr>
        <w:t>y</w:t>
      </w:r>
      <w:r w:rsidRPr="00A74AFE">
        <w:rPr>
          <w:rFonts w:ascii="Times New Roman" w:hAnsi="Times New Roman"/>
          <w:i/>
          <w:sz w:val="24"/>
          <w:szCs w:val="24"/>
          <w:vertAlign w:val="subscript"/>
        </w:rPr>
        <w:t>ijk</w:t>
      </w:r>
      <w:proofErr w:type="spellEnd"/>
      <w:r w:rsidRPr="00A74AFE">
        <w:rPr>
          <w:rFonts w:ascii="Times New Roman" w:hAnsi="Times New Roman"/>
          <w:sz w:val="24"/>
          <w:szCs w:val="24"/>
        </w:rPr>
        <w:t xml:space="preserve"> is genotype response, μ is overall mean, </w:t>
      </w:r>
      <w:proofErr w:type="spellStart"/>
      <w:r w:rsidRPr="00A74AFE">
        <w:rPr>
          <w:rFonts w:ascii="Times New Roman" w:hAnsi="Times New Roman"/>
          <w:sz w:val="24"/>
          <w:szCs w:val="24"/>
        </w:rPr>
        <w:t>g</w:t>
      </w:r>
      <w:r w:rsidRPr="00A74AFE">
        <w:rPr>
          <w:rFonts w:ascii="Times New Roman" w:hAnsi="Times New Roman"/>
          <w:i/>
          <w:sz w:val="24"/>
          <w:szCs w:val="24"/>
          <w:vertAlign w:val="subscript"/>
        </w:rPr>
        <w:t>i</w:t>
      </w:r>
      <w:proofErr w:type="spellEnd"/>
      <w:r w:rsidRPr="00A74AFE">
        <w:rPr>
          <w:rFonts w:ascii="Times New Roman" w:hAnsi="Times New Roman"/>
          <w:sz w:val="24"/>
          <w:szCs w:val="24"/>
        </w:rPr>
        <w:t xml:space="preserve"> is genotype effect, </w:t>
      </w:r>
      <w:proofErr w:type="spellStart"/>
      <w:r w:rsidRPr="00A74AFE">
        <w:rPr>
          <w:rFonts w:ascii="Times New Roman" w:hAnsi="Times New Roman"/>
          <w:sz w:val="24"/>
          <w:szCs w:val="24"/>
        </w:rPr>
        <w:t>w</w:t>
      </w:r>
      <w:r w:rsidRPr="00A74AFE">
        <w:rPr>
          <w:rFonts w:ascii="Times New Roman" w:hAnsi="Times New Roman"/>
          <w:i/>
          <w:sz w:val="24"/>
          <w:szCs w:val="24"/>
          <w:vertAlign w:val="subscript"/>
        </w:rPr>
        <w:t>j</w:t>
      </w:r>
      <w:proofErr w:type="spellEnd"/>
      <w:r w:rsidRPr="00A74AFE">
        <w:rPr>
          <w:rFonts w:ascii="Times New Roman" w:hAnsi="Times New Roman"/>
          <w:sz w:val="24"/>
          <w:szCs w:val="24"/>
        </w:rPr>
        <w:t xml:space="preserve"> is watering regime effect, </w:t>
      </w:r>
      <w:proofErr w:type="spellStart"/>
      <w:r w:rsidRPr="00A74AFE">
        <w:rPr>
          <w:rFonts w:ascii="Times New Roman" w:hAnsi="Times New Roman"/>
          <w:sz w:val="24"/>
          <w:szCs w:val="24"/>
        </w:rPr>
        <w:t>gw</w:t>
      </w:r>
      <w:r w:rsidRPr="00A74AFE">
        <w:rPr>
          <w:rFonts w:ascii="Times New Roman" w:hAnsi="Times New Roman"/>
          <w:i/>
          <w:sz w:val="24"/>
          <w:szCs w:val="24"/>
          <w:vertAlign w:val="subscript"/>
        </w:rPr>
        <w:t>ij</w:t>
      </w:r>
      <w:proofErr w:type="spellEnd"/>
      <w:r w:rsidRPr="00A74AFE">
        <w:rPr>
          <w:rFonts w:ascii="Times New Roman" w:hAnsi="Times New Roman"/>
          <w:sz w:val="24"/>
          <w:szCs w:val="24"/>
        </w:rPr>
        <w:t xml:space="preserve"> is interaction between genotype with watering regime and </w:t>
      </w:r>
      <w:proofErr w:type="spellStart"/>
      <w:r w:rsidRPr="00A74AFE">
        <w:rPr>
          <w:rFonts w:ascii="Times New Roman" w:hAnsi="Times New Roman"/>
          <w:sz w:val="24"/>
          <w:szCs w:val="24"/>
        </w:rPr>
        <w:t>ɛ</w:t>
      </w:r>
      <w:r w:rsidRPr="00A74AFE">
        <w:rPr>
          <w:rFonts w:ascii="Times New Roman" w:hAnsi="Times New Roman"/>
          <w:i/>
          <w:sz w:val="24"/>
          <w:szCs w:val="24"/>
          <w:vertAlign w:val="subscript"/>
        </w:rPr>
        <w:t>ijk</w:t>
      </w:r>
      <w:proofErr w:type="spellEnd"/>
      <w:r w:rsidRPr="00A74AFE">
        <w:rPr>
          <w:rFonts w:ascii="Times New Roman" w:hAnsi="Times New Roman"/>
          <w:sz w:val="24"/>
          <w:szCs w:val="24"/>
        </w:rPr>
        <w:t xml:space="preserve"> is error term.</w:t>
      </w:r>
    </w:p>
    <w:p w14:paraId="59BCB156" w14:textId="77777777" w:rsidR="00AA1DEE" w:rsidRPr="00A74AFE" w:rsidRDefault="00132623" w:rsidP="00AA1DEE">
      <w:pPr>
        <w:jc w:val="both"/>
        <w:rPr>
          <w:rFonts w:ascii="Times New Roman" w:hAnsi="Times New Roman"/>
          <w:sz w:val="24"/>
          <w:szCs w:val="24"/>
        </w:rPr>
      </w:pPr>
      <w:r w:rsidRPr="00A74AFE">
        <w:rPr>
          <w:rFonts w:ascii="Times New Roman" w:hAnsi="Times New Roman"/>
          <w:sz w:val="24"/>
          <w:szCs w:val="24"/>
        </w:rPr>
        <w:t>The means derive</w:t>
      </w:r>
      <w:r w:rsidR="004F0808" w:rsidRPr="00A74AFE">
        <w:rPr>
          <w:rFonts w:ascii="Times New Roman" w:hAnsi="Times New Roman"/>
          <w:sz w:val="24"/>
          <w:szCs w:val="24"/>
        </w:rPr>
        <w:t>d from analysis were</w:t>
      </w:r>
      <w:r w:rsidRPr="00A74AFE">
        <w:rPr>
          <w:rFonts w:ascii="Times New Roman" w:hAnsi="Times New Roman"/>
          <w:sz w:val="24"/>
          <w:szCs w:val="24"/>
        </w:rPr>
        <w:t xml:space="preserve"> used for </w:t>
      </w:r>
      <w:r w:rsidR="004F0808" w:rsidRPr="00A74AFE">
        <w:rPr>
          <w:rFonts w:ascii="Times New Roman" w:hAnsi="Times New Roman"/>
          <w:sz w:val="24"/>
          <w:szCs w:val="24"/>
        </w:rPr>
        <w:t>person</w:t>
      </w:r>
      <w:r w:rsidR="00AA1DEE" w:rsidRPr="00A74AFE">
        <w:rPr>
          <w:rFonts w:ascii="Times New Roman" w:hAnsi="Times New Roman"/>
          <w:sz w:val="24"/>
          <w:szCs w:val="24"/>
        </w:rPr>
        <w:t>’s</w:t>
      </w:r>
      <w:r w:rsidR="004F0808" w:rsidRPr="00A74AFE">
        <w:rPr>
          <w:rFonts w:ascii="Times New Roman" w:hAnsi="Times New Roman"/>
          <w:sz w:val="24"/>
          <w:szCs w:val="24"/>
        </w:rPr>
        <w:t xml:space="preserve"> </w:t>
      </w:r>
      <w:r w:rsidRPr="00A74AFE">
        <w:rPr>
          <w:rFonts w:ascii="Times New Roman" w:hAnsi="Times New Roman"/>
          <w:sz w:val="24"/>
          <w:szCs w:val="24"/>
        </w:rPr>
        <w:t xml:space="preserve">correlation analysis. </w:t>
      </w:r>
      <w:r w:rsidR="00AA1DEE" w:rsidRPr="00A74AFE">
        <w:rPr>
          <w:rFonts w:ascii="Times New Roman" w:hAnsi="Times New Roman"/>
          <w:sz w:val="24"/>
          <w:szCs w:val="24"/>
        </w:rPr>
        <w:t>The correlations were calculated using formula suggested by Wright (1921) as follows:</w:t>
      </w:r>
    </w:p>
    <w:p w14:paraId="36EC25A8" w14:textId="157D90A5" w:rsidR="00AA1DEE" w:rsidRPr="00A74AFE" w:rsidRDefault="00220212" w:rsidP="00AA1DEE">
      <w:pPr>
        <w:ind w:firstLine="360"/>
        <w:jc w:val="both"/>
        <w:rPr>
          <w:rFonts w:ascii="Times New Roman" w:eastAsia="Times New Roman" w:hAnsi="Times New Roman"/>
          <w:sz w:val="24"/>
          <w:szCs w:val="24"/>
        </w:rPr>
      </w:pPr>
      <m:oMath>
        <m:r>
          <w:rPr>
            <w:rFonts w:ascii="Cambria Math" w:hAnsi="Cambria Math"/>
            <w:sz w:val="24"/>
            <w:szCs w:val="24"/>
          </w:rPr>
          <m:t xml:space="preserve">r= </m:t>
        </m:r>
        <m:f>
          <m:fPr>
            <m:ctrlPr>
              <w:rPr>
                <w:rFonts w:ascii="Cambria Math" w:hAnsi="Cambria Math"/>
                <w:i/>
                <w:sz w:val="24"/>
                <w:szCs w:val="24"/>
              </w:rPr>
            </m:ctrlPr>
          </m:fPr>
          <m:num>
            <m:r>
              <w:rPr>
                <w:rFonts w:ascii="Cambria Math" w:hAnsi="Cambria Math"/>
                <w:sz w:val="24"/>
                <w:szCs w:val="24"/>
              </w:rPr>
              <m:t>n(∑xy)-(∑x)(∑y)</m:t>
            </m:r>
          </m:num>
          <m:den>
            <m:rad>
              <m:radPr>
                <m:degHide m:val="1"/>
                <m:ctrlPr>
                  <w:rPr>
                    <w:rFonts w:ascii="Cambria Math" w:hAnsi="Cambria Math"/>
                    <w:i/>
                    <w:sz w:val="24"/>
                    <w:szCs w:val="24"/>
                  </w:rPr>
                </m:ctrlPr>
              </m:radPr>
              <m:deg/>
              <m:e>
                <m:r>
                  <w:rPr>
                    <w:rFonts w:ascii="Cambria Math" w:hAnsi="Cambria Math"/>
                    <w:sz w:val="24"/>
                    <w:szCs w:val="24"/>
                  </w:rPr>
                  <m:t>[n∑x</m:t>
                </m:r>
                <m:r>
                  <w:rPr>
                    <w:rFonts w:ascii="Cambria Math" w:hAnsi="Cambria Math" w:hint="eastAsia"/>
                    <w:sz w:val="24"/>
                    <w:szCs w:val="24"/>
                  </w:rPr>
                  <m:t>²</m:t>
                </m:r>
                <m:r>
                  <w:rPr>
                    <w:rFonts w:ascii="Cambria Math" w:hAnsi="Cambria Math"/>
                    <w:sz w:val="24"/>
                    <w:szCs w:val="24"/>
                  </w:rPr>
                  <m:t>-(∑x)</m:t>
                </m:r>
                <m:r>
                  <w:rPr>
                    <w:rFonts w:ascii="Cambria Math" w:hAnsi="Cambria Math" w:hint="eastAsia"/>
                    <w:sz w:val="24"/>
                    <w:szCs w:val="24"/>
                  </w:rPr>
                  <m:t>²</m:t>
                </m:r>
                <m:r>
                  <w:rPr>
                    <w:rFonts w:ascii="Cambria Math" w:hAnsi="Cambria Math"/>
                    <w:sz w:val="24"/>
                    <w:szCs w:val="24"/>
                  </w:rPr>
                  <m:t>] [n∑y</m:t>
                </m:r>
                <m:r>
                  <w:rPr>
                    <w:rFonts w:ascii="Cambria Math" w:hAnsi="Cambria Math" w:hint="eastAsia"/>
                    <w:sz w:val="24"/>
                    <w:szCs w:val="24"/>
                  </w:rPr>
                  <m:t>²</m:t>
                </m:r>
                <m:r>
                  <w:rPr>
                    <w:rFonts w:ascii="Cambria Math" w:hAnsi="Cambria Math"/>
                    <w:sz w:val="24"/>
                    <w:szCs w:val="24"/>
                  </w:rPr>
                  <m:t>-(∑y)</m:t>
                </m:r>
                <m:r>
                  <w:rPr>
                    <w:rFonts w:ascii="Cambria Math" w:hAnsi="Cambria Math" w:hint="eastAsia"/>
                    <w:sz w:val="24"/>
                    <w:szCs w:val="24"/>
                  </w:rPr>
                  <m:t>²</m:t>
                </m:r>
                <m:r>
                  <w:rPr>
                    <w:rFonts w:ascii="Cambria Math" w:hAnsi="Cambria Math"/>
                    <w:sz w:val="24"/>
                    <w:szCs w:val="24"/>
                  </w:rPr>
                  <m:t>]</m:t>
                </m:r>
              </m:e>
            </m:rad>
          </m:den>
        </m:f>
      </m:oMath>
      <w:r w:rsidR="00AA1DEE" w:rsidRPr="00A74AFE">
        <w:rPr>
          <w:rFonts w:ascii="Times New Roman" w:eastAsia="Times New Roman" w:hAnsi="Times New Roman"/>
          <w:sz w:val="24"/>
          <w:szCs w:val="24"/>
        </w:rPr>
        <w:t xml:space="preserve"> </w:t>
      </w:r>
      <w:r w:rsidR="00AE28D0">
        <w:rPr>
          <w:rFonts w:ascii="Times New Roman" w:eastAsia="Times New Roman" w:hAnsi="Times New Roman"/>
          <w:sz w:val="24"/>
          <w:szCs w:val="24"/>
        </w:rPr>
        <w:t>…………………………………………..  Equation 5.4</w:t>
      </w:r>
    </w:p>
    <w:p w14:paraId="1C6D69B6" w14:textId="77777777" w:rsidR="00091B9B" w:rsidRDefault="00AA1DEE" w:rsidP="00AA1DEE">
      <w:pPr>
        <w:suppressAutoHyphens/>
        <w:ind w:firstLine="567"/>
        <w:jc w:val="both"/>
        <w:rPr>
          <w:rFonts w:ascii="Times New Roman" w:hAnsi="Times New Roman"/>
          <w:bCs/>
          <w:sz w:val="24"/>
          <w:szCs w:val="24"/>
          <w:lang w:val="en-US"/>
        </w:rPr>
      </w:pPr>
      <w:r w:rsidRPr="00A74AFE">
        <w:rPr>
          <w:rFonts w:ascii="Times New Roman" w:hAnsi="Times New Roman"/>
          <w:sz w:val="24"/>
          <w:szCs w:val="24"/>
        </w:rPr>
        <w:t xml:space="preserve">where </w:t>
      </w:r>
      <w:r w:rsidRPr="00A74AFE">
        <w:rPr>
          <w:rFonts w:ascii="Times New Roman" w:hAnsi="Times New Roman"/>
          <w:i/>
          <w:sz w:val="24"/>
          <w:szCs w:val="24"/>
        </w:rPr>
        <w:t>r</w:t>
      </w:r>
      <w:r w:rsidRPr="00A74AFE">
        <w:rPr>
          <w:rFonts w:ascii="Times New Roman" w:hAnsi="Times New Roman"/>
          <w:sz w:val="24"/>
          <w:szCs w:val="24"/>
        </w:rPr>
        <w:t xml:space="preserve"> is the correlation coefficient, </w:t>
      </w:r>
      <w:r w:rsidRPr="00A74AFE">
        <w:rPr>
          <w:rFonts w:ascii="Times New Roman" w:hAnsi="Times New Roman"/>
          <w:i/>
          <w:sz w:val="24"/>
          <w:szCs w:val="24"/>
        </w:rPr>
        <w:t>n</w:t>
      </w:r>
      <w:r w:rsidRPr="00A74AFE">
        <w:rPr>
          <w:rFonts w:ascii="Times New Roman" w:hAnsi="Times New Roman"/>
          <w:i/>
          <w:sz w:val="24"/>
          <w:szCs w:val="24"/>
          <w:vertAlign w:val="subscript"/>
        </w:rPr>
        <w:t xml:space="preserve"> </w:t>
      </w:r>
      <w:r w:rsidRPr="00A74AFE">
        <w:rPr>
          <w:rFonts w:ascii="Times New Roman" w:hAnsi="Times New Roman"/>
          <w:sz w:val="24"/>
          <w:szCs w:val="24"/>
        </w:rPr>
        <w:t xml:space="preserve">is the number of pairs of the score, </w:t>
      </w:r>
      <w:r w:rsidRPr="00A74AFE">
        <w:rPr>
          <w:rFonts w:ascii="Times New Roman" w:hAnsi="Times New Roman"/>
          <w:i/>
          <w:sz w:val="24"/>
          <w:szCs w:val="24"/>
        </w:rPr>
        <w:t>∑x</w:t>
      </w:r>
      <w:r w:rsidRPr="00A74AFE">
        <w:rPr>
          <w:rFonts w:ascii="Cambria Math" w:hAnsi="Cambria Math" w:cs="Cambria Math"/>
          <w:i/>
          <w:sz w:val="24"/>
          <w:szCs w:val="24"/>
        </w:rPr>
        <w:t>𝑦</w:t>
      </w:r>
      <w:r w:rsidRPr="00A74AFE">
        <w:rPr>
          <w:rFonts w:ascii="Times New Roman" w:hAnsi="Times New Roman"/>
          <w:sz w:val="24"/>
          <w:szCs w:val="24"/>
        </w:rPr>
        <w:t xml:space="preserve"> is the sum of the product of paired score, </w:t>
      </w:r>
      <w:r w:rsidRPr="00A74AFE">
        <w:rPr>
          <w:rFonts w:ascii="Times New Roman" w:hAnsi="Times New Roman"/>
          <w:i/>
          <w:sz w:val="24"/>
          <w:szCs w:val="24"/>
        </w:rPr>
        <w:t>∑x</w:t>
      </w:r>
      <w:r w:rsidRPr="00A74AFE">
        <w:rPr>
          <w:rFonts w:ascii="Times New Roman" w:hAnsi="Times New Roman"/>
          <w:sz w:val="24"/>
          <w:szCs w:val="24"/>
        </w:rPr>
        <w:t xml:space="preserve"> is the sum of x scores, </w:t>
      </w:r>
      <w:r w:rsidRPr="00A74AFE">
        <w:rPr>
          <w:rFonts w:ascii="Times New Roman" w:hAnsi="Times New Roman"/>
          <w:i/>
          <w:sz w:val="24"/>
          <w:szCs w:val="24"/>
        </w:rPr>
        <w:t>∑</w:t>
      </w:r>
      <w:r w:rsidRPr="00A74AFE">
        <w:rPr>
          <w:rFonts w:ascii="Cambria Math" w:hAnsi="Cambria Math" w:cs="Cambria Math"/>
          <w:i/>
          <w:sz w:val="24"/>
          <w:szCs w:val="24"/>
        </w:rPr>
        <w:t>𝑦</w:t>
      </w:r>
      <w:r w:rsidRPr="00A74AFE">
        <w:rPr>
          <w:rFonts w:ascii="Times New Roman" w:hAnsi="Times New Roman"/>
          <w:sz w:val="24"/>
          <w:szCs w:val="24"/>
        </w:rPr>
        <w:t xml:space="preserve"> is the sum of y scores, </w:t>
      </w:r>
      <w:r w:rsidRPr="00A74AFE">
        <w:rPr>
          <w:rFonts w:ascii="Times New Roman" w:hAnsi="Times New Roman"/>
          <w:i/>
          <w:sz w:val="24"/>
          <w:szCs w:val="24"/>
        </w:rPr>
        <w:t>∑x</w:t>
      </w:r>
      <w:r w:rsidRPr="00A74AFE">
        <w:rPr>
          <w:rFonts w:ascii="Times New Roman" w:hAnsi="Times New Roman"/>
          <w:i/>
          <w:sz w:val="24"/>
          <w:szCs w:val="24"/>
          <w:vertAlign w:val="superscript"/>
        </w:rPr>
        <w:t>2</w:t>
      </w:r>
      <w:r w:rsidRPr="00A74AFE">
        <w:rPr>
          <w:rFonts w:ascii="Times New Roman" w:hAnsi="Times New Roman"/>
          <w:i/>
          <w:sz w:val="24"/>
          <w:szCs w:val="24"/>
        </w:rPr>
        <w:t xml:space="preserve"> </w:t>
      </w:r>
      <w:r w:rsidRPr="00A74AFE">
        <w:rPr>
          <w:rFonts w:ascii="Times New Roman" w:hAnsi="Times New Roman"/>
          <w:sz w:val="24"/>
          <w:szCs w:val="24"/>
        </w:rPr>
        <w:t xml:space="preserve">is the sum of squared x scores, </w:t>
      </w:r>
      <w:r w:rsidRPr="00A74AFE">
        <w:rPr>
          <w:rFonts w:ascii="Times New Roman" w:hAnsi="Times New Roman"/>
          <w:i/>
          <w:sz w:val="24"/>
          <w:szCs w:val="24"/>
        </w:rPr>
        <w:t>∑</w:t>
      </w:r>
      <w:r w:rsidRPr="00A74AFE">
        <w:rPr>
          <w:rFonts w:ascii="Cambria Math" w:hAnsi="Cambria Math" w:cs="Cambria Math"/>
          <w:i/>
          <w:sz w:val="24"/>
          <w:szCs w:val="24"/>
        </w:rPr>
        <w:t>𝑦</w:t>
      </w:r>
      <w:r w:rsidRPr="00A74AFE">
        <w:rPr>
          <w:rFonts w:ascii="Times New Roman" w:hAnsi="Times New Roman"/>
          <w:i/>
          <w:sz w:val="24"/>
          <w:szCs w:val="24"/>
          <w:vertAlign w:val="superscript"/>
        </w:rPr>
        <w:t>2</w:t>
      </w:r>
      <w:r w:rsidRPr="00A74AFE">
        <w:rPr>
          <w:rFonts w:ascii="Times New Roman" w:hAnsi="Times New Roman"/>
          <w:sz w:val="24"/>
          <w:szCs w:val="24"/>
        </w:rPr>
        <w:t xml:space="preserve"> is the sum of squared </w:t>
      </w:r>
      <w:r w:rsidRPr="00A74AFE">
        <w:rPr>
          <w:rFonts w:ascii="Times New Roman" w:hAnsi="Times New Roman"/>
          <w:i/>
          <w:sz w:val="24"/>
          <w:szCs w:val="24"/>
        </w:rPr>
        <w:t>y</w:t>
      </w:r>
      <w:r w:rsidRPr="00A74AFE">
        <w:rPr>
          <w:rFonts w:ascii="Times New Roman" w:hAnsi="Times New Roman"/>
          <w:sz w:val="24"/>
          <w:szCs w:val="24"/>
        </w:rPr>
        <w:t xml:space="preserve"> scores.</w:t>
      </w:r>
      <w:r w:rsidR="00132623" w:rsidRPr="00A74AFE">
        <w:rPr>
          <w:rFonts w:ascii="Times New Roman" w:hAnsi="Times New Roman"/>
          <w:bCs/>
          <w:sz w:val="24"/>
          <w:szCs w:val="24"/>
          <w:lang w:val="en-US"/>
        </w:rPr>
        <w:t xml:space="preserve"> </w:t>
      </w:r>
    </w:p>
    <w:p w14:paraId="2C7D3021" w14:textId="77777777" w:rsidR="00091B9B" w:rsidRPr="00A74AFE" w:rsidRDefault="00C44437" w:rsidP="00234884">
      <w:pPr>
        <w:pStyle w:val="Heading2"/>
      </w:pPr>
      <w:r>
        <w:rPr>
          <w:bCs w:val="0"/>
        </w:rPr>
        <w:br w:type="page"/>
      </w:r>
      <w:bookmarkStart w:id="97" w:name="_Toc168949708"/>
      <w:r w:rsidR="00CC10E5">
        <w:lastRenderedPageBreak/>
        <w:t>5</w:t>
      </w:r>
      <w:r w:rsidR="00091B9B" w:rsidRPr="00A74AFE">
        <w:t>.3. Results</w:t>
      </w:r>
      <w:bookmarkEnd w:id="97"/>
      <w:r w:rsidR="00091B9B" w:rsidRPr="00A74AFE">
        <w:t xml:space="preserve"> </w:t>
      </w:r>
    </w:p>
    <w:p w14:paraId="59AC20A1" w14:textId="77777777" w:rsidR="00091B9B" w:rsidRPr="00A74AFE" w:rsidRDefault="00CC10E5" w:rsidP="00C52637">
      <w:pPr>
        <w:pStyle w:val="Heading3"/>
      </w:pPr>
      <w:bookmarkStart w:id="98" w:name="_Toc168949709"/>
      <w:r>
        <w:t>5</w:t>
      </w:r>
      <w:r w:rsidR="00091B9B" w:rsidRPr="00A74AFE">
        <w:t xml:space="preserve">.3.1 </w:t>
      </w:r>
      <w:r w:rsidR="00CA5891">
        <w:t>Mean squares</w:t>
      </w:r>
      <w:r w:rsidR="006F07CC" w:rsidRPr="00A74AFE">
        <w:t xml:space="preserve"> </w:t>
      </w:r>
      <w:r w:rsidR="00CA5891">
        <w:t>from the general linear model fitted</w:t>
      </w:r>
      <w:r w:rsidR="00CA5891" w:rsidRPr="00CA5891">
        <w:t xml:space="preserve"> </w:t>
      </w:r>
      <w:r w:rsidR="00CA5891">
        <w:t>for agronomic traits</w:t>
      </w:r>
      <w:bookmarkEnd w:id="98"/>
    </w:p>
    <w:p w14:paraId="3B6C94A2" w14:textId="77777777" w:rsidR="00C44437" w:rsidRPr="001D5954" w:rsidRDefault="00173112" w:rsidP="00926128">
      <w:pPr>
        <w:jc w:val="both"/>
        <w:rPr>
          <w:rFonts w:ascii="Times New Roman" w:hAnsi="Times New Roman"/>
          <w:sz w:val="24"/>
          <w:szCs w:val="24"/>
          <w:lang w:val="en-US"/>
        </w:rPr>
      </w:pPr>
      <w:r w:rsidRPr="001D5954">
        <w:rPr>
          <w:rFonts w:ascii="Times New Roman" w:hAnsi="Times New Roman"/>
          <w:sz w:val="24"/>
          <w:szCs w:val="24"/>
          <w:lang w:val="en-US"/>
        </w:rPr>
        <w:t>Data analyses for r</w:t>
      </w:r>
      <w:r w:rsidR="005252CA" w:rsidRPr="001D5954">
        <w:rPr>
          <w:rFonts w:ascii="Times New Roman" w:hAnsi="Times New Roman"/>
          <w:sz w:val="24"/>
          <w:szCs w:val="24"/>
          <w:lang w:val="en-US"/>
        </w:rPr>
        <w:t>oot physiolog</w:t>
      </w:r>
      <w:r w:rsidRPr="001D5954">
        <w:rPr>
          <w:rFonts w:ascii="Times New Roman" w:hAnsi="Times New Roman"/>
          <w:sz w:val="24"/>
          <w:szCs w:val="24"/>
          <w:lang w:val="en-US"/>
        </w:rPr>
        <w:t>ical traits</w:t>
      </w:r>
      <w:r w:rsidR="00694774" w:rsidRPr="001D5954">
        <w:rPr>
          <w:rFonts w:ascii="Times New Roman" w:hAnsi="Times New Roman"/>
          <w:sz w:val="24"/>
          <w:szCs w:val="24"/>
          <w:lang w:val="en-US"/>
        </w:rPr>
        <w:t xml:space="preserve"> and plant water use efficiency are summarized in </w:t>
      </w:r>
      <w:r w:rsidR="00D628B4" w:rsidRPr="001D5954">
        <w:rPr>
          <w:rFonts w:ascii="Times New Roman" w:hAnsi="Times New Roman"/>
          <w:sz w:val="24"/>
          <w:szCs w:val="24"/>
          <w:lang w:val="en-US"/>
        </w:rPr>
        <w:t>Table</w:t>
      </w:r>
      <w:r w:rsidR="00F041AB" w:rsidRPr="001D5954">
        <w:rPr>
          <w:rFonts w:ascii="Times New Roman" w:hAnsi="Times New Roman"/>
          <w:sz w:val="24"/>
          <w:szCs w:val="24"/>
          <w:lang w:val="en-US"/>
        </w:rPr>
        <w:t xml:space="preserve"> 5.1</w:t>
      </w:r>
      <w:r w:rsidR="00694774" w:rsidRPr="001D5954">
        <w:rPr>
          <w:rFonts w:ascii="Times New Roman" w:hAnsi="Times New Roman"/>
          <w:sz w:val="24"/>
          <w:szCs w:val="24"/>
          <w:lang w:val="en-US"/>
        </w:rPr>
        <w:t>. Watering regime</w:t>
      </w:r>
      <w:r w:rsidR="00164D49" w:rsidRPr="001D5954">
        <w:rPr>
          <w:rFonts w:ascii="Times New Roman" w:hAnsi="Times New Roman"/>
          <w:sz w:val="24"/>
          <w:szCs w:val="24"/>
          <w:lang w:val="en-US"/>
        </w:rPr>
        <w:t>s</w:t>
      </w:r>
      <w:r w:rsidR="003266B6" w:rsidRPr="001D5954">
        <w:rPr>
          <w:rFonts w:ascii="Times New Roman" w:hAnsi="Times New Roman"/>
          <w:sz w:val="24"/>
          <w:szCs w:val="24"/>
          <w:lang w:val="en-US"/>
        </w:rPr>
        <w:t xml:space="preserve"> (</w:t>
      </w:r>
      <w:proofErr w:type="spellStart"/>
      <w:r w:rsidR="003266B6" w:rsidRPr="001D5954">
        <w:rPr>
          <w:rFonts w:ascii="Times New Roman" w:hAnsi="Times New Roman"/>
          <w:sz w:val="24"/>
          <w:szCs w:val="24"/>
          <w:lang w:val="en-US"/>
        </w:rPr>
        <w:t>WatR</w:t>
      </w:r>
      <w:proofErr w:type="spellEnd"/>
      <w:r w:rsidR="003266B6" w:rsidRPr="001D5954">
        <w:rPr>
          <w:rFonts w:ascii="Times New Roman" w:hAnsi="Times New Roman"/>
          <w:sz w:val="24"/>
          <w:szCs w:val="24"/>
          <w:lang w:val="en-US"/>
        </w:rPr>
        <w:t>)</w:t>
      </w:r>
      <w:r w:rsidR="00694774" w:rsidRPr="001D5954">
        <w:rPr>
          <w:rFonts w:ascii="Times New Roman" w:hAnsi="Times New Roman"/>
          <w:sz w:val="24"/>
          <w:szCs w:val="24"/>
          <w:lang w:val="en-US"/>
        </w:rPr>
        <w:t xml:space="preserve"> </w:t>
      </w:r>
      <w:r w:rsidR="00164D49" w:rsidRPr="001D5954">
        <w:rPr>
          <w:rFonts w:ascii="Times New Roman" w:hAnsi="Times New Roman"/>
          <w:sz w:val="24"/>
          <w:szCs w:val="24"/>
          <w:lang w:val="en-US"/>
        </w:rPr>
        <w:t xml:space="preserve">were </w:t>
      </w:r>
      <w:r w:rsidR="00694774" w:rsidRPr="001D5954">
        <w:rPr>
          <w:rFonts w:ascii="Times New Roman" w:hAnsi="Times New Roman"/>
          <w:sz w:val="24"/>
          <w:szCs w:val="24"/>
          <w:lang w:val="en-US"/>
        </w:rPr>
        <w:t>significant</w:t>
      </w:r>
      <w:r w:rsidR="00164D49" w:rsidRPr="001D5954">
        <w:rPr>
          <w:rFonts w:ascii="Times New Roman" w:hAnsi="Times New Roman"/>
          <w:sz w:val="24"/>
          <w:szCs w:val="24"/>
          <w:lang w:val="en-US"/>
        </w:rPr>
        <w:t>ly</w:t>
      </w:r>
      <w:r w:rsidR="00317F12" w:rsidRPr="001D5954">
        <w:rPr>
          <w:rFonts w:ascii="Times New Roman" w:hAnsi="Times New Roman"/>
          <w:sz w:val="24"/>
          <w:szCs w:val="24"/>
          <w:lang w:val="en-US"/>
        </w:rPr>
        <w:t xml:space="preserve"> (</w:t>
      </w:r>
      <w:r w:rsidR="00317F12" w:rsidRPr="001D5954">
        <w:rPr>
          <w:rFonts w:ascii="Times New Roman" w:hAnsi="Times New Roman"/>
          <w:i/>
          <w:sz w:val="24"/>
          <w:szCs w:val="24"/>
          <w:lang w:val="en-US"/>
        </w:rPr>
        <w:t>P</w:t>
      </w:r>
      <w:r w:rsidR="00317F12" w:rsidRPr="001D5954">
        <w:rPr>
          <w:rFonts w:ascii="Times New Roman" w:hAnsi="Times New Roman"/>
          <w:sz w:val="24"/>
          <w:szCs w:val="24"/>
          <w:lang w:val="en-US"/>
        </w:rPr>
        <w:t>&lt;0.05)</w:t>
      </w:r>
      <w:r w:rsidR="00694774" w:rsidRPr="001D5954">
        <w:rPr>
          <w:rFonts w:ascii="Times New Roman" w:hAnsi="Times New Roman"/>
          <w:sz w:val="24"/>
          <w:szCs w:val="24"/>
          <w:lang w:val="en-US"/>
        </w:rPr>
        <w:t xml:space="preserve"> differen</w:t>
      </w:r>
      <w:r w:rsidR="00164D49" w:rsidRPr="001D5954">
        <w:rPr>
          <w:rFonts w:ascii="Times New Roman" w:hAnsi="Times New Roman"/>
          <w:sz w:val="24"/>
          <w:szCs w:val="24"/>
          <w:lang w:val="en-US"/>
        </w:rPr>
        <w:t>t</w:t>
      </w:r>
      <w:r w:rsidR="00694774" w:rsidRPr="001D5954">
        <w:rPr>
          <w:rFonts w:ascii="Times New Roman" w:hAnsi="Times New Roman"/>
          <w:sz w:val="24"/>
          <w:szCs w:val="24"/>
          <w:lang w:val="en-US"/>
        </w:rPr>
        <w:t xml:space="preserve"> for all traits except sho</w:t>
      </w:r>
      <w:r w:rsidRPr="001D5954">
        <w:rPr>
          <w:rFonts w:ascii="Times New Roman" w:hAnsi="Times New Roman"/>
          <w:sz w:val="24"/>
          <w:szCs w:val="24"/>
          <w:lang w:val="en-US"/>
        </w:rPr>
        <w:t>o</w:t>
      </w:r>
      <w:r w:rsidR="00694774" w:rsidRPr="001D5954">
        <w:rPr>
          <w:rFonts w:ascii="Times New Roman" w:hAnsi="Times New Roman"/>
          <w:sz w:val="24"/>
          <w:szCs w:val="24"/>
          <w:lang w:val="en-US"/>
        </w:rPr>
        <w:t>t dry weight</w:t>
      </w:r>
      <w:r w:rsidR="000D4BBA" w:rsidRPr="001D5954">
        <w:rPr>
          <w:rFonts w:ascii="Times New Roman" w:hAnsi="Times New Roman"/>
          <w:sz w:val="24"/>
          <w:szCs w:val="24"/>
          <w:lang w:val="en-US"/>
        </w:rPr>
        <w:t xml:space="preserve"> (SDW)</w:t>
      </w:r>
      <w:r w:rsidR="00694774" w:rsidRPr="001D5954">
        <w:rPr>
          <w:rFonts w:ascii="Times New Roman" w:hAnsi="Times New Roman"/>
          <w:sz w:val="24"/>
          <w:szCs w:val="24"/>
          <w:lang w:val="en-US"/>
        </w:rPr>
        <w:t xml:space="preserve">. </w:t>
      </w:r>
      <w:r w:rsidR="003266B6" w:rsidRPr="001D5954">
        <w:rPr>
          <w:rFonts w:ascii="Times New Roman" w:hAnsi="Times New Roman"/>
          <w:sz w:val="24"/>
          <w:szCs w:val="24"/>
          <w:lang w:val="en-US"/>
        </w:rPr>
        <w:t>The stati</w:t>
      </w:r>
      <w:r w:rsidR="00C252F5" w:rsidRPr="001D5954">
        <w:rPr>
          <w:rFonts w:ascii="Times New Roman" w:hAnsi="Times New Roman"/>
          <w:sz w:val="24"/>
          <w:szCs w:val="24"/>
          <w:lang w:val="en-US"/>
        </w:rPr>
        <w:t>sti</w:t>
      </w:r>
      <w:r w:rsidR="003266B6" w:rsidRPr="001D5954">
        <w:rPr>
          <w:rFonts w:ascii="Times New Roman" w:hAnsi="Times New Roman"/>
          <w:sz w:val="24"/>
          <w:szCs w:val="24"/>
          <w:lang w:val="en-US"/>
        </w:rPr>
        <w:t>cal analy</w:t>
      </w:r>
      <w:r w:rsidR="00C252F5" w:rsidRPr="001D5954">
        <w:rPr>
          <w:rFonts w:ascii="Times New Roman" w:hAnsi="Times New Roman"/>
          <w:sz w:val="24"/>
          <w:szCs w:val="24"/>
          <w:lang w:val="en-US"/>
        </w:rPr>
        <w:t>sis revealed significant (</w:t>
      </w:r>
      <w:r w:rsidR="00C252F5" w:rsidRPr="001D5954">
        <w:rPr>
          <w:rFonts w:ascii="Times New Roman" w:hAnsi="Times New Roman"/>
          <w:i/>
          <w:sz w:val="24"/>
          <w:szCs w:val="24"/>
          <w:lang w:val="en-US"/>
        </w:rPr>
        <w:t>P</w:t>
      </w:r>
      <w:r w:rsidR="00C252F5" w:rsidRPr="001D5954">
        <w:rPr>
          <w:rFonts w:ascii="Times New Roman" w:hAnsi="Times New Roman"/>
          <w:sz w:val="24"/>
          <w:szCs w:val="24"/>
          <w:lang w:val="en-US"/>
        </w:rPr>
        <w:t xml:space="preserve">&lt;0.05) main effect of genotype for all traits </w:t>
      </w:r>
      <w:r w:rsidR="00317F12" w:rsidRPr="001D5954">
        <w:rPr>
          <w:rFonts w:ascii="Times New Roman" w:hAnsi="Times New Roman"/>
          <w:sz w:val="24"/>
          <w:szCs w:val="24"/>
          <w:lang w:val="en-US"/>
        </w:rPr>
        <w:t xml:space="preserve">comprising </w:t>
      </w:r>
      <w:r w:rsidR="00C252F5" w:rsidRPr="001D5954">
        <w:rPr>
          <w:rFonts w:ascii="Times New Roman" w:hAnsi="Times New Roman"/>
          <w:sz w:val="24"/>
          <w:szCs w:val="24"/>
          <w:lang w:val="en-US"/>
        </w:rPr>
        <w:t xml:space="preserve">total root length (TRL); root </w:t>
      </w:r>
      <w:r w:rsidR="00CD371C" w:rsidRPr="001D5954">
        <w:rPr>
          <w:rFonts w:ascii="Times New Roman" w:hAnsi="Times New Roman"/>
          <w:sz w:val="24"/>
          <w:szCs w:val="24"/>
          <w:lang w:val="en-US"/>
        </w:rPr>
        <w:t xml:space="preserve">length </w:t>
      </w:r>
      <w:r w:rsidR="00C252F5" w:rsidRPr="001D5954">
        <w:rPr>
          <w:rFonts w:ascii="Times New Roman" w:hAnsi="Times New Roman"/>
          <w:sz w:val="24"/>
          <w:szCs w:val="24"/>
          <w:lang w:val="en-US"/>
        </w:rPr>
        <w:t>density</w:t>
      </w:r>
      <w:r w:rsidR="00CD371C" w:rsidRPr="001D5954">
        <w:rPr>
          <w:rFonts w:ascii="Times New Roman" w:hAnsi="Times New Roman"/>
          <w:sz w:val="24"/>
          <w:szCs w:val="24"/>
          <w:lang w:val="en-US"/>
        </w:rPr>
        <w:t xml:space="preserve"> (</w:t>
      </w:r>
      <w:r w:rsidR="00C252F5" w:rsidRPr="001D5954">
        <w:rPr>
          <w:rFonts w:ascii="Times New Roman" w:hAnsi="Times New Roman"/>
          <w:sz w:val="24"/>
          <w:szCs w:val="24"/>
          <w:lang w:val="en-US"/>
        </w:rPr>
        <w:t>R</w:t>
      </w:r>
      <w:r w:rsidR="00CD371C" w:rsidRPr="001D5954">
        <w:rPr>
          <w:rFonts w:ascii="Times New Roman" w:hAnsi="Times New Roman"/>
          <w:sz w:val="24"/>
          <w:szCs w:val="24"/>
          <w:lang w:val="en-US"/>
        </w:rPr>
        <w:t>L</w:t>
      </w:r>
      <w:r w:rsidR="00C252F5" w:rsidRPr="001D5954">
        <w:rPr>
          <w:rFonts w:ascii="Times New Roman" w:hAnsi="Times New Roman"/>
          <w:sz w:val="24"/>
          <w:szCs w:val="24"/>
          <w:lang w:val="en-US"/>
        </w:rPr>
        <w:t>D), root dry weight (RDW), sho</w:t>
      </w:r>
      <w:r w:rsidR="00764452" w:rsidRPr="001D5954">
        <w:rPr>
          <w:rFonts w:ascii="Times New Roman" w:hAnsi="Times New Roman"/>
          <w:sz w:val="24"/>
          <w:szCs w:val="24"/>
          <w:lang w:val="en-US"/>
        </w:rPr>
        <w:t>o</w:t>
      </w:r>
      <w:r w:rsidR="00C252F5" w:rsidRPr="001D5954">
        <w:rPr>
          <w:rFonts w:ascii="Times New Roman" w:hAnsi="Times New Roman"/>
          <w:sz w:val="24"/>
          <w:szCs w:val="24"/>
          <w:lang w:val="en-US"/>
        </w:rPr>
        <w:t>t dry weight (SDW), root water content (RWC), water use efficiency (WUE), shoot biomass (SBM)</w:t>
      </w:r>
      <w:r w:rsidR="00317F12" w:rsidRPr="001D5954">
        <w:rPr>
          <w:rFonts w:ascii="Times New Roman" w:hAnsi="Times New Roman"/>
          <w:sz w:val="24"/>
          <w:szCs w:val="24"/>
          <w:lang w:val="en-US"/>
        </w:rPr>
        <w:t xml:space="preserve"> and</w:t>
      </w:r>
      <w:r w:rsidR="00C252F5" w:rsidRPr="001D5954">
        <w:rPr>
          <w:rFonts w:ascii="Times New Roman" w:hAnsi="Times New Roman"/>
          <w:sz w:val="24"/>
          <w:szCs w:val="24"/>
          <w:lang w:val="en-US"/>
        </w:rPr>
        <w:t xml:space="preserve"> whole plant biomass (WPB). </w:t>
      </w:r>
      <w:r w:rsidR="00317F12" w:rsidRPr="001D5954">
        <w:rPr>
          <w:rFonts w:ascii="Times New Roman" w:hAnsi="Times New Roman"/>
          <w:sz w:val="24"/>
          <w:szCs w:val="24"/>
          <w:lang w:val="en-US"/>
        </w:rPr>
        <w:t>These results s</w:t>
      </w:r>
      <w:r w:rsidR="00C252F5" w:rsidRPr="001D5954">
        <w:rPr>
          <w:rFonts w:ascii="Times New Roman" w:hAnsi="Times New Roman"/>
          <w:sz w:val="24"/>
          <w:szCs w:val="24"/>
          <w:lang w:val="en-US"/>
        </w:rPr>
        <w:t>uggest</w:t>
      </w:r>
      <w:r w:rsidR="00317F12" w:rsidRPr="001D5954">
        <w:rPr>
          <w:rFonts w:ascii="Times New Roman" w:hAnsi="Times New Roman"/>
          <w:sz w:val="24"/>
          <w:szCs w:val="24"/>
          <w:lang w:val="en-US"/>
        </w:rPr>
        <w:t>ed</w:t>
      </w:r>
      <w:r w:rsidR="00C252F5" w:rsidRPr="001D5954">
        <w:rPr>
          <w:rFonts w:ascii="Times New Roman" w:hAnsi="Times New Roman"/>
          <w:sz w:val="24"/>
          <w:szCs w:val="24"/>
          <w:lang w:val="en-US"/>
        </w:rPr>
        <w:t xml:space="preserve"> that genotypes expressed </w:t>
      </w:r>
      <w:r w:rsidR="00B463A6" w:rsidRPr="001D5954">
        <w:rPr>
          <w:rFonts w:ascii="Times New Roman" w:hAnsi="Times New Roman"/>
          <w:sz w:val="24"/>
          <w:szCs w:val="24"/>
          <w:lang w:val="en-US"/>
        </w:rPr>
        <w:t>phenotypic variation in different watering regime</w:t>
      </w:r>
      <w:r w:rsidR="00317F12" w:rsidRPr="001D5954">
        <w:rPr>
          <w:rFonts w:ascii="Times New Roman" w:hAnsi="Times New Roman"/>
          <w:sz w:val="24"/>
          <w:szCs w:val="24"/>
          <w:lang w:val="en-US"/>
        </w:rPr>
        <w:t>s</w:t>
      </w:r>
      <w:r w:rsidR="00B463A6" w:rsidRPr="001D5954">
        <w:rPr>
          <w:rFonts w:ascii="Times New Roman" w:hAnsi="Times New Roman"/>
          <w:sz w:val="24"/>
          <w:szCs w:val="24"/>
          <w:lang w:val="en-US"/>
        </w:rPr>
        <w:t xml:space="preserve">. </w:t>
      </w:r>
      <w:r w:rsidR="00C252F5" w:rsidRPr="001D5954">
        <w:rPr>
          <w:rFonts w:ascii="Times New Roman" w:hAnsi="Times New Roman"/>
          <w:sz w:val="24"/>
          <w:szCs w:val="24"/>
          <w:lang w:val="en-US"/>
        </w:rPr>
        <w:t xml:space="preserve"> </w:t>
      </w:r>
      <w:r w:rsidR="00B463A6" w:rsidRPr="001D5954">
        <w:rPr>
          <w:rFonts w:ascii="Times New Roman" w:hAnsi="Times New Roman"/>
          <w:sz w:val="24"/>
          <w:szCs w:val="24"/>
          <w:lang w:val="en-US"/>
        </w:rPr>
        <w:t>Significant difference</w:t>
      </w:r>
      <w:r w:rsidR="00AE28D0" w:rsidRPr="001D5954">
        <w:rPr>
          <w:rFonts w:ascii="Times New Roman" w:hAnsi="Times New Roman"/>
          <w:sz w:val="24"/>
          <w:szCs w:val="24"/>
          <w:lang w:val="en-US"/>
        </w:rPr>
        <w:t>s</w:t>
      </w:r>
      <w:r w:rsidR="00B463A6" w:rsidRPr="001D5954">
        <w:rPr>
          <w:rFonts w:ascii="Times New Roman" w:hAnsi="Times New Roman"/>
          <w:sz w:val="24"/>
          <w:szCs w:val="24"/>
          <w:lang w:val="en-US"/>
        </w:rPr>
        <w:t xml:space="preserve"> (</w:t>
      </w:r>
      <w:r w:rsidR="00B463A6" w:rsidRPr="001D5954">
        <w:rPr>
          <w:rFonts w:ascii="Times New Roman" w:hAnsi="Times New Roman"/>
          <w:i/>
          <w:sz w:val="24"/>
          <w:szCs w:val="24"/>
          <w:lang w:val="en-US"/>
        </w:rPr>
        <w:t>P</w:t>
      </w:r>
      <w:r w:rsidR="00B463A6" w:rsidRPr="001D5954">
        <w:rPr>
          <w:rFonts w:ascii="Times New Roman" w:hAnsi="Times New Roman"/>
          <w:sz w:val="24"/>
          <w:szCs w:val="24"/>
          <w:lang w:val="en-US"/>
        </w:rPr>
        <w:t>&lt;0.05) were observed</w:t>
      </w:r>
      <w:r w:rsidR="004474F2" w:rsidRPr="001D5954">
        <w:rPr>
          <w:rFonts w:ascii="Times New Roman" w:hAnsi="Times New Roman"/>
          <w:sz w:val="24"/>
          <w:szCs w:val="24"/>
          <w:lang w:val="en-US"/>
        </w:rPr>
        <w:t xml:space="preserve"> </w:t>
      </w:r>
      <w:r w:rsidR="00772B55" w:rsidRPr="001D5954">
        <w:rPr>
          <w:rFonts w:ascii="Times New Roman" w:hAnsi="Times New Roman"/>
          <w:sz w:val="24"/>
          <w:szCs w:val="24"/>
          <w:lang w:val="en-US"/>
        </w:rPr>
        <w:t>for interaction effect for all traits (</w:t>
      </w:r>
      <w:r w:rsidR="00D628B4" w:rsidRPr="001D5954">
        <w:rPr>
          <w:rFonts w:ascii="Times New Roman" w:hAnsi="Times New Roman"/>
          <w:sz w:val="24"/>
          <w:szCs w:val="24"/>
          <w:lang w:val="en-US"/>
        </w:rPr>
        <w:t>Table</w:t>
      </w:r>
      <w:r w:rsidR="00772B55" w:rsidRPr="001D5954">
        <w:rPr>
          <w:rFonts w:ascii="Times New Roman" w:hAnsi="Times New Roman"/>
          <w:sz w:val="24"/>
          <w:szCs w:val="24"/>
          <w:lang w:val="en-US"/>
        </w:rPr>
        <w:t xml:space="preserve"> 5.1).</w:t>
      </w:r>
    </w:p>
    <w:p w14:paraId="4F8EE404" w14:textId="77777777" w:rsidR="00222AE1" w:rsidRDefault="00222AE1" w:rsidP="00926128">
      <w:pPr>
        <w:jc w:val="both"/>
        <w:rPr>
          <w:rFonts w:ascii="Times New Roman" w:hAnsi="Times New Roman"/>
          <w:lang w:val="en-US"/>
        </w:rPr>
        <w:sectPr w:rsidR="00222AE1" w:rsidSect="007B7A79">
          <w:pgSz w:w="11906" w:h="16838"/>
          <w:pgMar w:top="1440" w:right="1440" w:bottom="1440" w:left="1440" w:header="706" w:footer="706" w:gutter="0"/>
          <w:cols w:space="708"/>
          <w:docGrid w:linePitch="360"/>
        </w:sectPr>
      </w:pPr>
    </w:p>
    <w:p w14:paraId="37CE4D23" w14:textId="77777777" w:rsidR="005252CA" w:rsidRPr="00A74AFE" w:rsidRDefault="00D628B4" w:rsidP="00926128">
      <w:pPr>
        <w:jc w:val="both"/>
        <w:rPr>
          <w:rFonts w:ascii="Times New Roman" w:hAnsi="Times New Roman"/>
          <w:b/>
          <w:sz w:val="24"/>
          <w:szCs w:val="24"/>
          <w:lang w:val="en-US"/>
        </w:rPr>
      </w:pPr>
      <w:r>
        <w:rPr>
          <w:rFonts w:ascii="Times New Roman" w:hAnsi="Times New Roman"/>
          <w:b/>
          <w:sz w:val="24"/>
          <w:szCs w:val="24"/>
          <w:lang w:val="en-US"/>
        </w:rPr>
        <w:lastRenderedPageBreak/>
        <w:t>T</w:t>
      </w:r>
      <w:r w:rsidR="00F041AB">
        <w:rPr>
          <w:rFonts w:ascii="Times New Roman" w:hAnsi="Times New Roman"/>
          <w:b/>
          <w:sz w:val="24"/>
          <w:szCs w:val="24"/>
          <w:lang w:val="en-US"/>
        </w:rPr>
        <w:t>able</w:t>
      </w:r>
      <w:r w:rsidR="00CC10E5">
        <w:rPr>
          <w:rFonts w:ascii="Times New Roman" w:hAnsi="Times New Roman"/>
          <w:b/>
          <w:sz w:val="24"/>
          <w:szCs w:val="24"/>
          <w:lang w:val="en-US"/>
        </w:rPr>
        <w:t xml:space="preserve"> 5.1</w:t>
      </w:r>
      <w:r w:rsidR="00ED30ED" w:rsidRPr="00A74AFE">
        <w:rPr>
          <w:rFonts w:ascii="Times New Roman" w:hAnsi="Times New Roman"/>
          <w:b/>
          <w:sz w:val="24"/>
          <w:szCs w:val="24"/>
          <w:lang w:val="en-US"/>
        </w:rPr>
        <w:t xml:space="preserve">: </w:t>
      </w:r>
      <w:r w:rsidR="00231C63" w:rsidRPr="00007948">
        <w:rPr>
          <w:rFonts w:ascii="Times New Roman" w:hAnsi="Times New Roman"/>
          <w:sz w:val="24"/>
          <w:szCs w:val="24"/>
          <w:lang w:val="en-US"/>
        </w:rPr>
        <w:t>Mean squares for morpho-physiol</w:t>
      </w:r>
      <w:r w:rsidR="00C80CC6" w:rsidRPr="00007948">
        <w:rPr>
          <w:rFonts w:ascii="Times New Roman" w:hAnsi="Times New Roman"/>
          <w:sz w:val="24"/>
          <w:szCs w:val="24"/>
          <w:lang w:val="en-US"/>
        </w:rPr>
        <w:t>o</w:t>
      </w:r>
      <w:r w:rsidR="00231C63" w:rsidRPr="00007948">
        <w:rPr>
          <w:rFonts w:ascii="Times New Roman" w:hAnsi="Times New Roman"/>
          <w:sz w:val="24"/>
          <w:szCs w:val="24"/>
          <w:lang w:val="en-US"/>
        </w:rPr>
        <w:t>gical traits</w:t>
      </w:r>
      <w:r w:rsidR="005252CA" w:rsidRPr="00007948">
        <w:rPr>
          <w:rFonts w:ascii="Times New Roman" w:hAnsi="Times New Roman"/>
          <w:sz w:val="24"/>
          <w:szCs w:val="24"/>
          <w:lang w:val="en-US"/>
        </w:rPr>
        <w:t xml:space="preserve"> </w:t>
      </w:r>
      <w:r w:rsidR="00231C63" w:rsidRPr="00007948">
        <w:rPr>
          <w:rFonts w:ascii="Times New Roman" w:hAnsi="Times New Roman"/>
          <w:sz w:val="24"/>
          <w:szCs w:val="24"/>
          <w:lang w:val="en-US"/>
        </w:rPr>
        <w:t>of common bean under</w:t>
      </w:r>
      <w:r w:rsidR="005252CA" w:rsidRPr="00007948">
        <w:rPr>
          <w:rFonts w:ascii="Times New Roman" w:hAnsi="Times New Roman"/>
          <w:sz w:val="24"/>
          <w:szCs w:val="24"/>
          <w:lang w:val="en-US"/>
        </w:rPr>
        <w:t xml:space="preserve"> three different watering regime</w:t>
      </w:r>
      <w:r w:rsidR="00007948" w:rsidRPr="00007948">
        <w:rPr>
          <w:rFonts w:ascii="Times New Roman" w:hAnsi="Times New Roman"/>
          <w:sz w:val="24"/>
          <w:szCs w:val="24"/>
          <w:lang w:val="en-US"/>
        </w:rPr>
        <w:t>s</w:t>
      </w:r>
    </w:p>
    <w:tbl>
      <w:tblPr>
        <w:tblW w:w="0" w:type="auto"/>
        <w:jc w:val="right"/>
        <w:tblLook w:val="04A0" w:firstRow="1" w:lastRow="0" w:firstColumn="1" w:lastColumn="0" w:noHBand="0" w:noVBand="1"/>
      </w:tblPr>
      <w:tblGrid>
        <w:gridCol w:w="2903"/>
        <w:gridCol w:w="1250"/>
        <w:gridCol w:w="1038"/>
        <w:gridCol w:w="1116"/>
        <w:gridCol w:w="927"/>
        <w:gridCol w:w="1114"/>
        <w:gridCol w:w="1111"/>
        <w:gridCol w:w="1211"/>
        <w:gridCol w:w="1129"/>
        <w:gridCol w:w="1163"/>
        <w:gridCol w:w="996"/>
      </w:tblGrid>
      <w:tr w:rsidR="006B5028" w:rsidRPr="004F1686" w14:paraId="5CF8A7E1" w14:textId="77777777" w:rsidTr="00403BD7">
        <w:trPr>
          <w:jc w:val="right"/>
        </w:trPr>
        <w:tc>
          <w:tcPr>
            <w:tcW w:w="3042" w:type="dxa"/>
            <w:vMerge w:val="restart"/>
            <w:tcBorders>
              <w:top w:val="single" w:sz="18" w:space="0" w:color="auto"/>
              <w:bottom w:val="single" w:sz="12" w:space="0" w:color="auto"/>
            </w:tcBorders>
            <w:shd w:val="clear" w:color="auto" w:fill="auto"/>
          </w:tcPr>
          <w:p w14:paraId="00720FD6" w14:textId="77777777" w:rsidR="006B5028" w:rsidRPr="004F1686" w:rsidRDefault="006B5028" w:rsidP="00E50A74">
            <w:pPr>
              <w:jc w:val="both"/>
              <w:rPr>
                <w:rFonts w:ascii="Times New Roman" w:hAnsi="Times New Roman"/>
                <w:bCs/>
                <w:sz w:val="24"/>
                <w:szCs w:val="24"/>
                <w:lang w:val="en-US"/>
              </w:rPr>
            </w:pPr>
            <w:r w:rsidRPr="004F1686">
              <w:rPr>
                <w:rFonts w:ascii="Times New Roman" w:hAnsi="Times New Roman"/>
                <w:bCs/>
                <w:sz w:val="24"/>
                <w:szCs w:val="24"/>
                <w:lang w:val="en-US"/>
              </w:rPr>
              <w:t xml:space="preserve">Source </w:t>
            </w:r>
          </w:p>
        </w:tc>
        <w:tc>
          <w:tcPr>
            <w:tcW w:w="11132" w:type="dxa"/>
            <w:gridSpan w:val="10"/>
            <w:tcBorders>
              <w:top w:val="single" w:sz="18" w:space="0" w:color="auto"/>
              <w:bottom w:val="single" w:sz="12" w:space="0" w:color="auto"/>
            </w:tcBorders>
            <w:shd w:val="clear" w:color="auto" w:fill="auto"/>
          </w:tcPr>
          <w:p w14:paraId="32D6293C" w14:textId="77777777" w:rsidR="006B5028" w:rsidRPr="004F1686" w:rsidRDefault="00FF554B" w:rsidP="00E50A74">
            <w:pPr>
              <w:jc w:val="center"/>
              <w:rPr>
                <w:rFonts w:ascii="Times New Roman" w:hAnsi="Times New Roman"/>
                <w:bCs/>
                <w:sz w:val="24"/>
                <w:szCs w:val="24"/>
                <w:lang w:val="en-US"/>
              </w:rPr>
            </w:pPr>
            <w:r w:rsidRPr="004F1686">
              <w:rPr>
                <w:rFonts w:ascii="Times New Roman" w:hAnsi="Times New Roman"/>
                <w:bCs/>
                <w:sz w:val="24"/>
                <w:szCs w:val="24"/>
                <w:lang w:val="en-US"/>
              </w:rPr>
              <w:t xml:space="preserve">Traits </w:t>
            </w:r>
            <w:r w:rsidR="006B5028" w:rsidRPr="004F1686">
              <w:rPr>
                <w:rFonts w:ascii="Times New Roman" w:hAnsi="Times New Roman"/>
                <w:bCs/>
                <w:sz w:val="24"/>
                <w:szCs w:val="24"/>
                <w:lang w:val="en-US"/>
              </w:rPr>
              <w:t xml:space="preserve"> </w:t>
            </w:r>
          </w:p>
        </w:tc>
      </w:tr>
      <w:tr w:rsidR="006B5028" w:rsidRPr="004F1686" w14:paraId="0DCAD599" w14:textId="77777777" w:rsidTr="00403BD7">
        <w:trPr>
          <w:jc w:val="right"/>
        </w:trPr>
        <w:tc>
          <w:tcPr>
            <w:tcW w:w="3042" w:type="dxa"/>
            <w:vMerge/>
            <w:tcBorders>
              <w:top w:val="single" w:sz="12" w:space="0" w:color="auto"/>
              <w:bottom w:val="single" w:sz="12" w:space="0" w:color="auto"/>
            </w:tcBorders>
            <w:shd w:val="clear" w:color="auto" w:fill="auto"/>
          </w:tcPr>
          <w:p w14:paraId="4A4D5A36" w14:textId="77777777" w:rsidR="006B5028" w:rsidRPr="004F1686" w:rsidRDefault="006B5028" w:rsidP="00E50A74">
            <w:pPr>
              <w:jc w:val="both"/>
              <w:rPr>
                <w:rFonts w:ascii="Times New Roman" w:hAnsi="Times New Roman"/>
                <w:bCs/>
                <w:sz w:val="24"/>
                <w:szCs w:val="24"/>
                <w:lang w:val="en-US"/>
              </w:rPr>
            </w:pPr>
          </w:p>
        </w:tc>
        <w:tc>
          <w:tcPr>
            <w:tcW w:w="1304" w:type="dxa"/>
            <w:tcBorders>
              <w:top w:val="single" w:sz="12" w:space="0" w:color="auto"/>
              <w:bottom w:val="single" w:sz="12" w:space="0" w:color="auto"/>
            </w:tcBorders>
            <w:shd w:val="clear" w:color="auto" w:fill="auto"/>
          </w:tcPr>
          <w:p w14:paraId="148AA854" w14:textId="77777777" w:rsidR="006B5028" w:rsidRPr="004F1686" w:rsidRDefault="006B5028" w:rsidP="00E50A74">
            <w:pPr>
              <w:jc w:val="center"/>
              <w:rPr>
                <w:rFonts w:ascii="Times New Roman" w:hAnsi="Times New Roman"/>
                <w:bCs/>
                <w:sz w:val="24"/>
                <w:szCs w:val="24"/>
                <w:lang w:val="en-US"/>
              </w:rPr>
            </w:pPr>
            <w:proofErr w:type="spellStart"/>
            <w:r w:rsidRPr="004F1686">
              <w:rPr>
                <w:rFonts w:ascii="Times New Roman" w:hAnsi="Times New Roman"/>
                <w:bCs/>
                <w:sz w:val="24"/>
                <w:szCs w:val="24"/>
                <w:lang w:val="en-US"/>
              </w:rPr>
              <w:t>Df</w:t>
            </w:r>
            <w:proofErr w:type="spellEnd"/>
          </w:p>
        </w:tc>
        <w:tc>
          <w:tcPr>
            <w:tcW w:w="1041" w:type="dxa"/>
            <w:tcBorders>
              <w:top w:val="single" w:sz="12" w:space="0" w:color="auto"/>
              <w:bottom w:val="single" w:sz="12" w:space="0" w:color="auto"/>
            </w:tcBorders>
            <w:shd w:val="clear" w:color="auto" w:fill="auto"/>
          </w:tcPr>
          <w:p w14:paraId="266868C5" w14:textId="77777777" w:rsidR="006B5028" w:rsidRPr="004F1686" w:rsidRDefault="006B5028" w:rsidP="00E50A74">
            <w:pPr>
              <w:jc w:val="center"/>
              <w:rPr>
                <w:rFonts w:ascii="Times New Roman" w:hAnsi="Times New Roman"/>
                <w:bCs/>
                <w:sz w:val="24"/>
                <w:szCs w:val="24"/>
                <w:lang w:val="en-US"/>
              </w:rPr>
            </w:pPr>
            <w:r w:rsidRPr="004F1686">
              <w:rPr>
                <w:rFonts w:ascii="Times New Roman" w:hAnsi="Times New Roman"/>
                <w:bCs/>
                <w:sz w:val="24"/>
                <w:szCs w:val="24"/>
                <w:lang w:val="en-US"/>
              </w:rPr>
              <w:t>TRL</w:t>
            </w:r>
          </w:p>
        </w:tc>
        <w:tc>
          <w:tcPr>
            <w:tcW w:w="1041" w:type="dxa"/>
            <w:tcBorders>
              <w:top w:val="single" w:sz="12" w:space="0" w:color="auto"/>
              <w:bottom w:val="single" w:sz="12" w:space="0" w:color="auto"/>
            </w:tcBorders>
            <w:shd w:val="clear" w:color="auto" w:fill="auto"/>
          </w:tcPr>
          <w:p w14:paraId="0E8827A2" w14:textId="77777777" w:rsidR="006B5028" w:rsidRPr="004F1686" w:rsidRDefault="006B5028" w:rsidP="00E50A74">
            <w:pPr>
              <w:jc w:val="center"/>
              <w:rPr>
                <w:rFonts w:ascii="Times New Roman" w:hAnsi="Times New Roman"/>
                <w:bCs/>
                <w:sz w:val="24"/>
                <w:szCs w:val="24"/>
                <w:lang w:val="en-US"/>
              </w:rPr>
            </w:pPr>
            <w:r w:rsidRPr="004F1686">
              <w:rPr>
                <w:rFonts w:ascii="Times New Roman" w:hAnsi="Times New Roman"/>
                <w:bCs/>
                <w:sz w:val="24"/>
                <w:szCs w:val="24"/>
                <w:lang w:val="en-US"/>
              </w:rPr>
              <w:t>R</w:t>
            </w:r>
            <w:r w:rsidR="00CD371C" w:rsidRPr="004F1686">
              <w:rPr>
                <w:rFonts w:ascii="Times New Roman" w:hAnsi="Times New Roman"/>
                <w:bCs/>
                <w:sz w:val="24"/>
                <w:szCs w:val="24"/>
                <w:lang w:val="en-US"/>
              </w:rPr>
              <w:t>L</w:t>
            </w:r>
            <w:r w:rsidRPr="004F1686">
              <w:rPr>
                <w:rFonts w:ascii="Times New Roman" w:hAnsi="Times New Roman"/>
                <w:bCs/>
                <w:sz w:val="24"/>
                <w:szCs w:val="24"/>
                <w:lang w:val="en-US"/>
              </w:rPr>
              <w:t>D</w:t>
            </w:r>
          </w:p>
        </w:tc>
        <w:tc>
          <w:tcPr>
            <w:tcW w:w="931" w:type="dxa"/>
            <w:tcBorders>
              <w:top w:val="single" w:sz="12" w:space="0" w:color="auto"/>
              <w:bottom w:val="single" w:sz="12" w:space="0" w:color="auto"/>
            </w:tcBorders>
            <w:shd w:val="clear" w:color="auto" w:fill="auto"/>
          </w:tcPr>
          <w:p w14:paraId="18653211" w14:textId="77777777" w:rsidR="006B5028" w:rsidRPr="004F1686" w:rsidRDefault="006B5028" w:rsidP="00E50A74">
            <w:pPr>
              <w:jc w:val="center"/>
              <w:rPr>
                <w:rFonts w:ascii="Times New Roman" w:hAnsi="Times New Roman"/>
                <w:bCs/>
                <w:sz w:val="24"/>
                <w:szCs w:val="24"/>
                <w:lang w:val="en-US"/>
              </w:rPr>
            </w:pPr>
            <w:r w:rsidRPr="004F1686">
              <w:rPr>
                <w:rFonts w:ascii="Times New Roman" w:hAnsi="Times New Roman"/>
                <w:bCs/>
                <w:sz w:val="24"/>
                <w:szCs w:val="24"/>
                <w:lang w:val="en-US"/>
              </w:rPr>
              <w:t>RV</w:t>
            </w:r>
          </w:p>
        </w:tc>
        <w:tc>
          <w:tcPr>
            <w:tcW w:w="1141" w:type="dxa"/>
            <w:tcBorders>
              <w:top w:val="single" w:sz="12" w:space="0" w:color="auto"/>
              <w:bottom w:val="single" w:sz="12" w:space="0" w:color="auto"/>
            </w:tcBorders>
            <w:shd w:val="clear" w:color="auto" w:fill="auto"/>
          </w:tcPr>
          <w:p w14:paraId="7D3E8333" w14:textId="77777777" w:rsidR="006B5028" w:rsidRPr="004F1686" w:rsidRDefault="006B5028" w:rsidP="00E50A74">
            <w:pPr>
              <w:jc w:val="center"/>
              <w:rPr>
                <w:rFonts w:ascii="Times New Roman" w:hAnsi="Times New Roman"/>
                <w:bCs/>
                <w:sz w:val="24"/>
                <w:szCs w:val="24"/>
                <w:lang w:val="en-US"/>
              </w:rPr>
            </w:pPr>
            <w:r w:rsidRPr="004F1686">
              <w:rPr>
                <w:rFonts w:ascii="Times New Roman" w:hAnsi="Times New Roman"/>
                <w:bCs/>
                <w:sz w:val="24"/>
                <w:szCs w:val="24"/>
                <w:lang w:val="en-US"/>
              </w:rPr>
              <w:t>RDW</w:t>
            </w:r>
          </w:p>
        </w:tc>
        <w:tc>
          <w:tcPr>
            <w:tcW w:w="1139" w:type="dxa"/>
            <w:tcBorders>
              <w:top w:val="single" w:sz="12" w:space="0" w:color="auto"/>
              <w:bottom w:val="single" w:sz="12" w:space="0" w:color="auto"/>
            </w:tcBorders>
            <w:shd w:val="clear" w:color="auto" w:fill="auto"/>
          </w:tcPr>
          <w:p w14:paraId="623C313D" w14:textId="77777777" w:rsidR="006B5028" w:rsidRPr="004F1686" w:rsidRDefault="006B5028" w:rsidP="00E50A74">
            <w:pPr>
              <w:jc w:val="center"/>
              <w:rPr>
                <w:rFonts w:ascii="Times New Roman" w:hAnsi="Times New Roman"/>
                <w:bCs/>
                <w:sz w:val="24"/>
                <w:szCs w:val="24"/>
                <w:lang w:val="en-US"/>
              </w:rPr>
            </w:pPr>
            <w:r w:rsidRPr="004F1686">
              <w:rPr>
                <w:rFonts w:ascii="Times New Roman" w:hAnsi="Times New Roman"/>
                <w:bCs/>
                <w:sz w:val="24"/>
                <w:szCs w:val="24"/>
                <w:lang w:val="en-US"/>
              </w:rPr>
              <w:t>SDW</w:t>
            </w:r>
          </w:p>
        </w:tc>
        <w:tc>
          <w:tcPr>
            <w:tcW w:w="1219" w:type="dxa"/>
            <w:tcBorders>
              <w:top w:val="single" w:sz="12" w:space="0" w:color="auto"/>
              <w:bottom w:val="single" w:sz="12" w:space="0" w:color="auto"/>
            </w:tcBorders>
            <w:shd w:val="clear" w:color="auto" w:fill="auto"/>
          </w:tcPr>
          <w:p w14:paraId="3A39D8C9" w14:textId="77777777" w:rsidR="006B5028" w:rsidRPr="004F1686" w:rsidRDefault="006B5028" w:rsidP="00E50A74">
            <w:pPr>
              <w:jc w:val="center"/>
              <w:rPr>
                <w:rFonts w:ascii="Times New Roman" w:hAnsi="Times New Roman"/>
                <w:bCs/>
                <w:sz w:val="24"/>
                <w:szCs w:val="24"/>
                <w:lang w:val="en-US"/>
              </w:rPr>
            </w:pPr>
            <w:r w:rsidRPr="004F1686">
              <w:rPr>
                <w:rFonts w:ascii="Times New Roman" w:hAnsi="Times New Roman"/>
                <w:bCs/>
                <w:sz w:val="24"/>
                <w:szCs w:val="24"/>
                <w:lang w:val="en-US"/>
              </w:rPr>
              <w:t>RWC</w:t>
            </w:r>
          </w:p>
        </w:tc>
        <w:tc>
          <w:tcPr>
            <w:tcW w:w="1149" w:type="dxa"/>
            <w:tcBorders>
              <w:top w:val="single" w:sz="12" w:space="0" w:color="auto"/>
              <w:bottom w:val="single" w:sz="12" w:space="0" w:color="auto"/>
            </w:tcBorders>
            <w:shd w:val="clear" w:color="auto" w:fill="auto"/>
          </w:tcPr>
          <w:p w14:paraId="583E78E0" w14:textId="77777777" w:rsidR="006B5028" w:rsidRPr="004F1686" w:rsidRDefault="006B5028" w:rsidP="00E50A74">
            <w:pPr>
              <w:jc w:val="center"/>
              <w:rPr>
                <w:rFonts w:ascii="Times New Roman" w:hAnsi="Times New Roman"/>
                <w:bCs/>
                <w:sz w:val="24"/>
                <w:szCs w:val="24"/>
                <w:lang w:val="en-US"/>
              </w:rPr>
            </w:pPr>
            <w:r w:rsidRPr="004F1686">
              <w:rPr>
                <w:rFonts w:ascii="Times New Roman" w:hAnsi="Times New Roman"/>
                <w:bCs/>
                <w:sz w:val="24"/>
                <w:szCs w:val="24"/>
                <w:lang w:val="en-US"/>
              </w:rPr>
              <w:t>WUE</w:t>
            </w:r>
          </w:p>
        </w:tc>
        <w:tc>
          <w:tcPr>
            <w:tcW w:w="1186" w:type="dxa"/>
            <w:tcBorders>
              <w:top w:val="single" w:sz="12" w:space="0" w:color="auto"/>
              <w:bottom w:val="single" w:sz="12" w:space="0" w:color="auto"/>
            </w:tcBorders>
            <w:shd w:val="clear" w:color="auto" w:fill="auto"/>
          </w:tcPr>
          <w:p w14:paraId="6FB00BC1" w14:textId="77777777" w:rsidR="006B5028" w:rsidRPr="004F1686" w:rsidRDefault="006B5028" w:rsidP="00E50A74">
            <w:pPr>
              <w:jc w:val="center"/>
              <w:rPr>
                <w:rFonts w:ascii="Times New Roman" w:hAnsi="Times New Roman"/>
                <w:bCs/>
                <w:sz w:val="24"/>
                <w:szCs w:val="24"/>
                <w:lang w:val="en-US"/>
              </w:rPr>
            </w:pPr>
            <w:r w:rsidRPr="004F1686">
              <w:rPr>
                <w:rFonts w:ascii="Times New Roman" w:hAnsi="Times New Roman"/>
                <w:bCs/>
                <w:sz w:val="24"/>
                <w:szCs w:val="24"/>
                <w:lang w:val="en-US"/>
              </w:rPr>
              <w:t>SBM</w:t>
            </w:r>
          </w:p>
        </w:tc>
        <w:tc>
          <w:tcPr>
            <w:tcW w:w="981" w:type="dxa"/>
            <w:tcBorders>
              <w:top w:val="single" w:sz="12" w:space="0" w:color="auto"/>
              <w:bottom w:val="single" w:sz="12" w:space="0" w:color="auto"/>
            </w:tcBorders>
            <w:shd w:val="clear" w:color="auto" w:fill="auto"/>
          </w:tcPr>
          <w:p w14:paraId="4FBFD7E9" w14:textId="77777777" w:rsidR="006B5028" w:rsidRPr="004F1686" w:rsidRDefault="006B5028" w:rsidP="00E50A74">
            <w:pPr>
              <w:jc w:val="center"/>
              <w:rPr>
                <w:rFonts w:ascii="Times New Roman" w:hAnsi="Times New Roman"/>
                <w:bCs/>
                <w:sz w:val="24"/>
                <w:szCs w:val="24"/>
                <w:lang w:val="en-US"/>
              </w:rPr>
            </w:pPr>
            <w:r w:rsidRPr="004F1686">
              <w:rPr>
                <w:rFonts w:ascii="Times New Roman" w:hAnsi="Times New Roman"/>
                <w:bCs/>
                <w:sz w:val="24"/>
                <w:szCs w:val="24"/>
                <w:lang w:val="en-US"/>
              </w:rPr>
              <w:t>WPB</w:t>
            </w:r>
          </w:p>
        </w:tc>
      </w:tr>
      <w:tr w:rsidR="0057373C" w:rsidRPr="004F1686" w14:paraId="49E2F6D6" w14:textId="77777777" w:rsidTr="00403BD7">
        <w:trPr>
          <w:jc w:val="right"/>
        </w:trPr>
        <w:tc>
          <w:tcPr>
            <w:tcW w:w="3042" w:type="dxa"/>
            <w:tcBorders>
              <w:top w:val="single" w:sz="12" w:space="0" w:color="auto"/>
            </w:tcBorders>
            <w:shd w:val="clear" w:color="auto" w:fill="auto"/>
          </w:tcPr>
          <w:p w14:paraId="3970FACA" w14:textId="77777777" w:rsidR="0057373C" w:rsidRPr="004F1686" w:rsidRDefault="0057373C" w:rsidP="00E50A74">
            <w:pPr>
              <w:jc w:val="both"/>
              <w:rPr>
                <w:rFonts w:ascii="Times New Roman" w:hAnsi="Times New Roman"/>
                <w:sz w:val="24"/>
                <w:szCs w:val="24"/>
                <w:lang w:val="en-US"/>
              </w:rPr>
            </w:pPr>
            <w:r w:rsidRPr="004F1686">
              <w:rPr>
                <w:rFonts w:ascii="Times New Roman" w:hAnsi="Times New Roman"/>
                <w:sz w:val="24"/>
                <w:szCs w:val="24"/>
                <w:lang w:val="en-US"/>
              </w:rPr>
              <w:t>Water Regime (WR)</w:t>
            </w:r>
          </w:p>
        </w:tc>
        <w:tc>
          <w:tcPr>
            <w:tcW w:w="1304" w:type="dxa"/>
            <w:tcBorders>
              <w:top w:val="single" w:sz="12" w:space="0" w:color="auto"/>
            </w:tcBorders>
            <w:shd w:val="clear" w:color="auto" w:fill="auto"/>
          </w:tcPr>
          <w:p w14:paraId="3E51F7AB" w14:textId="77777777" w:rsidR="0057373C" w:rsidRPr="004F1686" w:rsidRDefault="0057373C" w:rsidP="00E50A74">
            <w:pPr>
              <w:jc w:val="both"/>
              <w:rPr>
                <w:rFonts w:ascii="Times New Roman" w:hAnsi="Times New Roman"/>
                <w:sz w:val="24"/>
                <w:szCs w:val="24"/>
                <w:lang w:val="en-US"/>
              </w:rPr>
            </w:pPr>
            <w:r w:rsidRPr="004F1686">
              <w:rPr>
                <w:rFonts w:ascii="Times New Roman" w:hAnsi="Times New Roman"/>
                <w:sz w:val="24"/>
                <w:szCs w:val="24"/>
                <w:lang w:val="en-US"/>
              </w:rPr>
              <w:t>2</w:t>
            </w:r>
          </w:p>
        </w:tc>
        <w:tc>
          <w:tcPr>
            <w:tcW w:w="1041" w:type="dxa"/>
            <w:tcBorders>
              <w:top w:val="single" w:sz="12" w:space="0" w:color="auto"/>
            </w:tcBorders>
            <w:shd w:val="clear" w:color="auto" w:fill="auto"/>
          </w:tcPr>
          <w:p w14:paraId="69971E41" w14:textId="77777777" w:rsidR="0057373C" w:rsidRPr="004F1686" w:rsidRDefault="0057373C" w:rsidP="00E50A74">
            <w:pPr>
              <w:jc w:val="center"/>
              <w:rPr>
                <w:rFonts w:ascii="Times New Roman" w:hAnsi="Times New Roman"/>
                <w:sz w:val="24"/>
                <w:szCs w:val="24"/>
                <w:lang w:val="en-US"/>
              </w:rPr>
            </w:pPr>
            <w:r w:rsidRPr="004F1686">
              <w:rPr>
                <w:rFonts w:ascii="Times New Roman" w:hAnsi="Times New Roman"/>
                <w:sz w:val="24"/>
                <w:szCs w:val="24"/>
                <w:lang w:val="en-US"/>
              </w:rPr>
              <w:t>958.15*</w:t>
            </w:r>
          </w:p>
        </w:tc>
        <w:tc>
          <w:tcPr>
            <w:tcW w:w="1041" w:type="dxa"/>
            <w:tcBorders>
              <w:top w:val="single" w:sz="12" w:space="0" w:color="auto"/>
            </w:tcBorders>
            <w:shd w:val="clear" w:color="auto" w:fill="auto"/>
          </w:tcPr>
          <w:p w14:paraId="65709A39" w14:textId="77777777" w:rsidR="0057373C" w:rsidRPr="004F1686" w:rsidRDefault="0057373C" w:rsidP="00E50A74">
            <w:pPr>
              <w:jc w:val="center"/>
              <w:rPr>
                <w:rFonts w:ascii="Times New Roman" w:hAnsi="Times New Roman"/>
                <w:sz w:val="24"/>
                <w:szCs w:val="24"/>
                <w:lang w:val="en-US"/>
              </w:rPr>
            </w:pPr>
            <w:r w:rsidRPr="004F1686">
              <w:rPr>
                <w:rFonts w:ascii="Times New Roman" w:hAnsi="Times New Roman"/>
                <w:sz w:val="24"/>
                <w:szCs w:val="24"/>
                <w:lang w:val="en-US"/>
              </w:rPr>
              <w:t>873.38*</w:t>
            </w:r>
          </w:p>
        </w:tc>
        <w:tc>
          <w:tcPr>
            <w:tcW w:w="931" w:type="dxa"/>
            <w:tcBorders>
              <w:top w:val="single" w:sz="12" w:space="0" w:color="auto"/>
            </w:tcBorders>
            <w:shd w:val="clear" w:color="auto" w:fill="auto"/>
          </w:tcPr>
          <w:p w14:paraId="2BD96B27" w14:textId="77777777" w:rsidR="0057373C" w:rsidRPr="004F1686" w:rsidRDefault="0057373C" w:rsidP="00E50A74">
            <w:pPr>
              <w:jc w:val="center"/>
              <w:rPr>
                <w:rFonts w:ascii="Times New Roman" w:hAnsi="Times New Roman"/>
                <w:sz w:val="24"/>
                <w:szCs w:val="24"/>
                <w:lang w:val="en-US"/>
              </w:rPr>
            </w:pPr>
            <w:r w:rsidRPr="004F1686">
              <w:rPr>
                <w:rFonts w:ascii="Times New Roman" w:hAnsi="Times New Roman"/>
                <w:sz w:val="24"/>
                <w:szCs w:val="24"/>
                <w:lang w:val="en-US"/>
              </w:rPr>
              <w:t>33.35*</w:t>
            </w:r>
          </w:p>
        </w:tc>
        <w:tc>
          <w:tcPr>
            <w:tcW w:w="1141" w:type="dxa"/>
            <w:tcBorders>
              <w:top w:val="single" w:sz="12" w:space="0" w:color="auto"/>
            </w:tcBorders>
            <w:shd w:val="clear" w:color="auto" w:fill="auto"/>
          </w:tcPr>
          <w:p w14:paraId="4EF086F7" w14:textId="77777777" w:rsidR="0057373C" w:rsidRPr="004F1686" w:rsidRDefault="0057373C" w:rsidP="00E50A74">
            <w:pPr>
              <w:jc w:val="center"/>
              <w:rPr>
                <w:rFonts w:ascii="Times New Roman" w:hAnsi="Times New Roman"/>
                <w:sz w:val="24"/>
                <w:szCs w:val="24"/>
                <w:lang w:val="en-US"/>
              </w:rPr>
            </w:pPr>
            <w:r w:rsidRPr="004F1686">
              <w:rPr>
                <w:rFonts w:ascii="Times New Roman" w:hAnsi="Times New Roman"/>
                <w:sz w:val="24"/>
                <w:szCs w:val="24"/>
                <w:lang w:val="en-US"/>
              </w:rPr>
              <w:t>0.11*</w:t>
            </w:r>
          </w:p>
        </w:tc>
        <w:tc>
          <w:tcPr>
            <w:tcW w:w="1139" w:type="dxa"/>
            <w:tcBorders>
              <w:top w:val="single" w:sz="12" w:space="0" w:color="auto"/>
            </w:tcBorders>
            <w:shd w:val="clear" w:color="auto" w:fill="auto"/>
          </w:tcPr>
          <w:p w14:paraId="7C769CBA" w14:textId="77777777" w:rsidR="0057373C" w:rsidRPr="004F1686" w:rsidRDefault="0057373C" w:rsidP="00E50A74">
            <w:pPr>
              <w:jc w:val="center"/>
              <w:rPr>
                <w:rFonts w:ascii="Times New Roman" w:hAnsi="Times New Roman"/>
                <w:sz w:val="24"/>
                <w:szCs w:val="24"/>
                <w:lang w:val="en-US"/>
              </w:rPr>
            </w:pPr>
            <w:r w:rsidRPr="004F1686">
              <w:rPr>
                <w:rFonts w:ascii="Times New Roman" w:hAnsi="Times New Roman"/>
                <w:sz w:val="24"/>
                <w:szCs w:val="24"/>
                <w:lang w:val="en-US"/>
              </w:rPr>
              <w:t>0.11</w:t>
            </w:r>
          </w:p>
        </w:tc>
        <w:tc>
          <w:tcPr>
            <w:tcW w:w="1219" w:type="dxa"/>
            <w:tcBorders>
              <w:top w:val="single" w:sz="12" w:space="0" w:color="auto"/>
            </w:tcBorders>
            <w:shd w:val="clear" w:color="auto" w:fill="auto"/>
          </w:tcPr>
          <w:p w14:paraId="6D677418" w14:textId="77777777" w:rsidR="0057373C" w:rsidRPr="004F1686" w:rsidRDefault="0057373C" w:rsidP="00E50A74">
            <w:pPr>
              <w:jc w:val="center"/>
              <w:rPr>
                <w:rFonts w:ascii="Times New Roman" w:hAnsi="Times New Roman"/>
                <w:sz w:val="24"/>
                <w:szCs w:val="24"/>
                <w:lang w:val="en-US"/>
              </w:rPr>
            </w:pPr>
            <w:r w:rsidRPr="004F1686">
              <w:rPr>
                <w:rFonts w:ascii="Times New Roman" w:hAnsi="Times New Roman"/>
                <w:sz w:val="24"/>
                <w:szCs w:val="24"/>
                <w:lang w:val="en-US"/>
              </w:rPr>
              <w:t>1494.89*</w:t>
            </w:r>
          </w:p>
        </w:tc>
        <w:tc>
          <w:tcPr>
            <w:tcW w:w="1149" w:type="dxa"/>
            <w:tcBorders>
              <w:top w:val="single" w:sz="12" w:space="0" w:color="auto"/>
            </w:tcBorders>
            <w:shd w:val="clear" w:color="auto" w:fill="auto"/>
          </w:tcPr>
          <w:p w14:paraId="34DDA58B" w14:textId="77777777" w:rsidR="0057373C" w:rsidRPr="004F1686" w:rsidRDefault="009337E3" w:rsidP="00E50A74">
            <w:pPr>
              <w:jc w:val="center"/>
              <w:rPr>
                <w:rFonts w:ascii="Times New Roman" w:hAnsi="Times New Roman"/>
                <w:sz w:val="24"/>
                <w:szCs w:val="24"/>
                <w:lang w:val="en-US"/>
              </w:rPr>
            </w:pPr>
            <w:r w:rsidRPr="004F1686">
              <w:rPr>
                <w:rFonts w:ascii="Times New Roman" w:hAnsi="Times New Roman"/>
                <w:sz w:val="24"/>
                <w:szCs w:val="24"/>
                <w:lang w:val="en-US"/>
              </w:rPr>
              <w:t>17.46</w:t>
            </w:r>
            <w:r w:rsidR="0057373C" w:rsidRPr="004F1686">
              <w:rPr>
                <w:rFonts w:ascii="Times New Roman" w:hAnsi="Times New Roman"/>
                <w:sz w:val="24"/>
                <w:szCs w:val="24"/>
                <w:lang w:val="en-US"/>
              </w:rPr>
              <w:t>*</w:t>
            </w:r>
          </w:p>
        </w:tc>
        <w:tc>
          <w:tcPr>
            <w:tcW w:w="1186" w:type="dxa"/>
            <w:tcBorders>
              <w:top w:val="single" w:sz="12" w:space="0" w:color="auto"/>
            </w:tcBorders>
            <w:shd w:val="clear" w:color="auto" w:fill="auto"/>
          </w:tcPr>
          <w:p w14:paraId="3624A3D5" w14:textId="77777777" w:rsidR="0057373C" w:rsidRPr="004F1686" w:rsidRDefault="0057373C" w:rsidP="00E50A74">
            <w:pPr>
              <w:jc w:val="center"/>
              <w:rPr>
                <w:rFonts w:ascii="Times New Roman" w:hAnsi="Times New Roman"/>
                <w:sz w:val="24"/>
                <w:szCs w:val="24"/>
                <w:lang w:val="en-US"/>
              </w:rPr>
            </w:pPr>
            <w:r w:rsidRPr="004F1686">
              <w:rPr>
                <w:rFonts w:ascii="Times New Roman" w:hAnsi="Times New Roman"/>
                <w:sz w:val="24"/>
                <w:szCs w:val="24"/>
                <w:lang w:val="en-US"/>
              </w:rPr>
              <w:t>27.38*</w:t>
            </w:r>
          </w:p>
        </w:tc>
        <w:tc>
          <w:tcPr>
            <w:tcW w:w="981" w:type="dxa"/>
            <w:tcBorders>
              <w:top w:val="single" w:sz="12" w:space="0" w:color="auto"/>
            </w:tcBorders>
            <w:shd w:val="clear" w:color="auto" w:fill="auto"/>
          </w:tcPr>
          <w:p w14:paraId="36ADF028" w14:textId="77777777" w:rsidR="0057373C" w:rsidRPr="004F1686" w:rsidRDefault="0057373C" w:rsidP="00E50A74">
            <w:pPr>
              <w:jc w:val="center"/>
              <w:rPr>
                <w:rFonts w:ascii="Times New Roman" w:hAnsi="Times New Roman"/>
                <w:sz w:val="24"/>
                <w:szCs w:val="24"/>
                <w:lang w:val="en-US"/>
              </w:rPr>
            </w:pPr>
            <w:r w:rsidRPr="004F1686">
              <w:rPr>
                <w:rFonts w:ascii="Times New Roman" w:hAnsi="Times New Roman"/>
                <w:sz w:val="24"/>
                <w:szCs w:val="24"/>
                <w:lang w:val="en-US"/>
              </w:rPr>
              <w:t>206.51*</w:t>
            </w:r>
          </w:p>
        </w:tc>
      </w:tr>
      <w:tr w:rsidR="0057373C" w:rsidRPr="004F1686" w14:paraId="6CBF30D0" w14:textId="77777777" w:rsidTr="003C67F5">
        <w:trPr>
          <w:jc w:val="right"/>
        </w:trPr>
        <w:tc>
          <w:tcPr>
            <w:tcW w:w="3042" w:type="dxa"/>
            <w:shd w:val="clear" w:color="auto" w:fill="auto"/>
          </w:tcPr>
          <w:p w14:paraId="23245473" w14:textId="77777777" w:rsidR="0057373C" w:rsidRPr="004F1686" w:rsidRDefault="0057373C" w:rsidP="00E50A74">
            <w:pPr>
              <w:jc w:val="both"/>
              <w:rPr>
                <w:rFonts w:ascii="Times New Roman" w:hAnsi="Times New Roman"/>
                <w:sz w:val="24"/>
                <w:szCs w:val="24"/>
                <w:lang w:val="en-US"/>
              </w:rPr>
            </w:pPr>
            <w:r w:rsidRPr="004F1686">
              <w:rPr>
                <w:rFonts w:ascii="Times New Roman" w:hAnsi="Times New Roman"/>
                <w:sz w:val="24"/>
                <w:szCs w:val="24"/>
                <w:lang w:val="en-US"/>
              </w:rPr>
              <w:t>Genotype (G)</w:t>
            </w:r>
          </w:p>
        </w:tc>
        <w:tc>
          <w:tcPr>
            <w:tcW w:w="1304" w:type="dxa"/>
            <w:shd w:val="clear" w:color="auto" w:fill="auto"/>
          </w:tcPr>
          <w:p w14:paraId="43C8780C" w14:textId="77777777" w:rsidR="0057373C" w:rsidRPr="004F1686" w:rsidRDefault="0057373C" w:rsidP="00E50A74">
            <w:pPr>
              <w:jc w:val="both"/>
              <w:rPr>
                <w:rFonts w:ascii="Times New Roman" w:hAnsi="Times New Roman"/>
                <w:sz w:val="24"/>
                <w:szCs w:val="24"/>
                <w:lang w:val="en-US"/>
              </w:rPr>
            </w:pPr>
            <w:r w:rsidRPr="004F1686">
              <w:rPr>
                <w:rFonts w:ascii="Times New Roman" w:hAnsi="Times New Roman"/>
                <w:sz w:val="24"/>
                <w:szCs w:val="24"/>
                <w:lang w:val="en-US"/>
              </w:rPr>
              <w:t>23</w:t>
            </w:r>
          </w:p>
        </w:tc>
        <w:tc>
          <w:tcPr>
            <w:tcW w:w="1041" w:type="dxa"/>
            <w:shd w:val="clear" w:color="auto" w:fill="auto"/>
          </w:tcPr>
          <w:p w14:paraId="7CB24E01" w14:textId="77777777" w:rsidR="0057373C" w:rsidRPr="004F1686" w:rsidRDefault="0057373C" w:rsidP="00E50A74">
            <w:pPr>
              <w:jc w:val="center"/>
              <w:rPr>
                <w:rFonts w:ascii="Times New Roman" w:hAnsi="Times New Roman"/>
                <w:sz w:val="24"/>
                <w:szCs w:val="24"/>
                <w:lang w:val="en-US"/>
              </w:rPr>
            </w:pPr>
            <w:r w:rsidRPr="004F1686">
              <w:rPr>
                <w:rFonts w:ascii="Times New Roman" w:hAnsi="Times New Roman"/>
                <w:sz w:val="24"/>
                <w:szCs w:val="24"/>
                <w:lang w:val="en-US"/>
              </w:rPr>
              <w:t>52.71*</w:t>
            </w:r>
          </w:p>
        </w:tc>
        <w:tc>
          <w:tcPr>
            <w:tcW w:w="1041" w:type="dxa"/>
            <w:shd w:val="clear" w:color="auto" w:fill="auto"/>
          </w:tcPr>
          <w:p w14:paraId="5F6780E9" w14:textId="77777777" w:rsidR="0057373C" w:rsidRPr="004F1686" w:rsidRDefault="0057373C" w:rsidP="00E50A74">
            <w:pPr>
              <w:jc w:val="center"/>
              <w:rPr>
                <w:rFonts w:ascii="Times New Roman" w:hAnsi="Times New Roman"/>
                <w:sz w:val="24"/>
                <w:szCs w:val="24"/>
                <w:lang w:val="en-US"/>
              </w:rPr>
            </w:pPr>
            <w:r w:rsidRPr="004F1686">
              <w:rPr>
                <w:rFonts w:ascii="Times New Roman" w:hAnsi="Times New Roman"/>
                <w:sz w:val="24"/>
                <w:szCs w:val="24"/>
                <w:lang w:val="en-US"/>
              </w:rPr>
              <w:t>421.64*</w:t>
            </w:r>
          </w:p>
        </w:tc>
        <w:tc>
          <w:tcPr>
            <w:tcW w:w="931" w:type="dxa"/>
            <w:shd w:val="clear" w:color="auto" w:fill="auto"/>
          </w:tcPr>
          <w:p w14:paraId="20C950ED" w14:textId="77777777" w:rsidR="0057373C" w:rsidRPr="004F1686" w:rsidRDefault="0057373C" w:rsidP="00E50A74">
            <w:pPr>
              <w:jc w:val="center"/>
              <w:rPr>
                <w:rFonts w:ascii="Times New Roman" w:hAnsi="Times New Roman"/>
                <w:sz w:val="24"/>
                <w:szCs w:val="24"/>
                <w:lang w:val="en-US"/>
              </w:rPr>
            </w:pPr>
            <w:r w:rsidRPr="004F1686">
              <w:rPr>
                <w:rFonts w:ascii="Times New Roman" w:hAnsi="Times New Roman"/>
                <w:sz w:val="24"/>
                <w:szCs w:val="24"/>
                <w:lang w:val="en-US"/>
              </w:rPr>
              <w:t>2.78*</w:t>
            </w:r>
          </w:p>
        </w:tc>
        <w:tc>
          <w:tcPr>
            <w:tcW w:w="1141" w:type="dxa"/>
            <w:shd w:val="clear" w:color="auto" w:fill="auto"/>
          </w:tcPr>
          <w:p w14:paraId="66324540" w14:textId="77777777" w:rsidR="0057373C" w:rsidRPr="004F1686" w:rsidRDefault="0057373C" w:rsidP="00E50A74">
            <w:pPr>
              <w:jc w:val="center"/>
              <w:rPr>
                <w:rFonts w:ascii="Times New Roman" w:hAnsi="Times New Roman"/>
                <w:sz w:val="24"/>
                <w:szCs w:val="24"/>
                <w:lang w:val="en-US"/>
              </w:rPr>
            </w:pPr>
            <w:r w:rsidRPr="004F1686">
              <w:rPr>
                <w:rFonts w:ascii="Times New Roman" w:hAnsi="Times New Roman"/>
                <w:sz w:val="24"/>
                <w:szCs w:val="24"/>
                <w:lang w:val="en-US"/>
              </w:rPr>
              <w:t>0.02*</w:t>
            </w:r>
          </w:p>
        </w:tc>
        <w:tc>
          <w:tcPr>
            <w:tcW w:w="1139" w:type="dxa"/>
            <w:shd w:val="clear" w:color="auto" w:fill="auto"/>
          </w:tcPr>
          <w:p w14:paraId="31978816" w14:textId="77777777" w:rsidR="0057373C" w:rsidRPr="004F1686" w:rsidRDefault="0057373C" w:rsidP="00E50A74">
            <w:pPr>
              <w:jc w:val="center"/>
              <w:rPr>
                <w:rFonts w:ascii="Times New Roman" w:hAnsi="Times New Roman"/>
                <w:sz w:val="24"/>
                <w:szCs w:val="24"/>
                <w:lang w:val="en-US"/>
              </w:rPr>
            </w:pPr>
            <w:r w:rsidRPr="004F1686">
              <w:rPr>
                <w:rFonts w:ascii="Times New Roman" w:hAnsi="Times New Roman"/>
                <w:sz w:val="24"/>
                <w:szCs w:val="24"/>
                <w:lang w:val="en-US"/>
              </w:rPr>
              <w:t>0.27*</w:t>
            </w:r>
          </w:p>
        </w:tc>
        <w:tc>
          <w:tcPr>
            <w:tcW w:w="1219" w:type="dxa"/>
            <w:shd w:val="clear" w:color="auto" w:fill="auto"/>
          </w:tcPr>
          <w:p w14:paraId="1D4C73AF" w14:textId="77777777" w:rsidR="0057373C" w:rsidRPr="004F1686" w:rsidRDefault="0057373C" w:rsidP="00E50A74">
            <w:pPr>
              <w:jc w:val="center"/>
              <w:rPr>
                <w:rFonts w:ascii="Times New Roman" w:hAnsi="Times New Roman"/>
                <w:sz w:val="24"/>
                <w:szCs w:val="24"/>
                <w:lang w:val="en-US"/>
              </w:rPr>
            </w:pPr>
            <w:r w:rsidRPr="004F1686">
              <w:rPr>
                <w:rFonts w:ascii="Times New Roman" w:hAnsi="Times New Roman"/>
                <w:sz w:val="24"/>
                <w:szCs w:val="24"/>
                <w:lang w:val="en-US"/>
              </w:rPr>
              <w:t>593.59</w:t>
            </w:r>
          </w:p>
        </w:tc>
        <w:tc>
          <w:tcPr>
            <w:tcW w:w="1149" w:type="dxa"/>
            <w:shd w:val="clear" w:color="auto" w:fill="auto"/>
          </w:tcPr>
          <w:p w14:paraId="18FEC330" w14:textId="77777777" w:rsidR="0057373C" w:rsidRPr="004F1686" w:rsidRDefault="004E2A84" w:rsidP="00E50A74">
            <w:pPr>
              <w:jc w:val="center"/>
              <w:rPr>
                <w:rFonts w:ascii="Times New Roman" w:hAnsi="Times New Roman"/>
                <w:sz w:val="24"/>
                <w:szCs w:val="24"/>
                <w:lang w:val="en-US"/>
              </w:rPr>
            </w:pPr>
            <w:r w:rsidRPr="004F1686">
              <w:rPr>
                <w:rFonts w:ascii="Times New Roman" w:hAnsi="Times New Roman"/>
                <w:sz w:val="24"/>
                <w:szCs w:val="24"/>
                <w:lang w:val="en-US"/>
              </w:rPr>
              <w:t>0.10</w:t>
            </w:r>
            <w:r w:rsidR="0057373C" w:rsidRPr="004F1686">
              <w:rPr>
                <w:rFonts w:ascii="Times New Roman" w:hAnsi="Times New Roman"/>
                <w:sz w:val="24"/>
                <w:szCs w:val="24"/>
                <w:lang w:val="en-US"/>
              </w:rPr>
              <w:t>*</w:t>
            </w:r>
          </w:p>
        </w:tc>
        <w:tc>
          <w:tcPr>
            <w:tcW w:w="1186" w:type="dxa"/>
            <w:shd w:val="clear" w:color="auto" w:fill="auto"/>
          </w:tcPr>
          <w:p w14:paraId="0092CE46" w14:textId="77777777" w:rsidR="0057373C" w:rsidRPr="004F1686" w:rsidRDefault="0057373C" w:rsidP="00E50A74">
            <w:pPr>
              <w:jc w:val="center"/>
              <w:rPr>
                <w:rFonts w:ascii="Times New Roman" w:hAnsi="Times New Roman"/>
                <w:sz w:val="24"/>
                <w:szCs w:val="24"/>
                <w:lang w:val="en-US"/>
              </w:rPr>
            </w:pPr>
            <w:r w:rsidRPr="004F1686">
              <w:rPr>
                <w:rFonts w:ascii="Times New Roman" w:hAnsi="Times New Roman"/>
                <w:sz w:val="24"/>
                <w:szCs w:val="24"/>
                <w:lang w:val="en-US"/>
              </w:rPr>
              <w:t>11.77*</w:t>
            </w:r>
          </w:p>
        </w:tc>
        <w:tc>
          <w:tcPr>
            <w:tcW w:w="981" w:type="dxa"/>
            <w:shd w:val="clear" w:color="auto" w:fill="auto"/>
          </w:tcPr>
          <w:p w14:paraId="1B0011FF" w14:textId="77777777" w:rsidR="0057373C" w:rsidRPr="004F1686" w:rsidRDefault="0057373C" w:rsidP="00E50A74">
            <w:pPr>
              <w:jc w:val="center"/>
              <w:rPr>
                <w:rFonts w:ascii="Times New Roman" w:hAnsi="Times New Roman"/>
                <w:sz w:val="24"/>
                <w:szCs w:val="24"/>
                <w:lang w:val="en-US"/>
              </w:rPr>
            </w:pPr>
            <w:r w:rsidRPr="004F1686">
              <w:rPr>
                <w:rFonts w:ascii="Times New Roman" w:hAnsi="Times New Roman"/>
                <w:sz w:val="24"/>
                <w:szCs w:val="24"/>
                <w:lang w:val="en-US"/>
              </w:rPr>
              <w:t>23.97*</w:t>
            </w:r>
          </w:p>
        </w:tc>
      </w:tr>
      <w:tr w:rsidR="0057373C" w:rsidRPr="004F1686" w14:paraId="18555D3C" w14:textId="77777777" w:rsidTr="003C67F5">
        <w:trPr>
          <w:jc w:val="right"/>
        </w:trPr>
        <w:tc>
          <w:tcPr>
            <w:tcW w:w="3042" w:type="dxa"/>
            <w:shd w:val="clear" w:color="auto" w:fill="auto"/>
          </w:tcPr>
          <w:p w14:paraId="7DC08459" w14:textId="77777777" w:rsidR="0057373C" w:rsidRPr="004F1686" w:rsidRDefault="0057373C" w:rsidP="00E50A74">
            <w:pPr>
              <w:jc w:val="both"/>
              <w:rPr>
                <w:rFonts w:ascii="Times New Roman" w:hAnsi="Times New Roman"/>
                <w:sz w:val="24"/>
                <w:szCs w:val="24"/>
                <w:lang w:val="en-US"/>
              </w:rPr>
            </w:pPr>
            <w:r w:rsidRPr="004F1686">
              <w:rPr>
                <w:rFonts w:ascii="Times New Roman" w:hAnsi="Times New Roman"/>
                <w:sz w:val="24"/>
                <w:szCs w:val="24"/>
                <w:lang w:val="en-US"/>
              </w:rPr>
              <w:t>Genotype x Water regime</w:t>
            </w:r>
          </w:p>
        </w:tc>
        <w:tc>
          <w:tcPr>
            <w:tcW w:w="1304" w:type="dxa"/>
            <w:shd w:val="clear" w:color="auto" w:fill="auto"/>
          </w:tcPr>
          <w:p w14:paraId="5DA23866" w14:textId="77777777" w:rsidR="0057373C" w:rsidRPr="004F1686" w:rsidRDefault="0057373C" w:rsidP="00E50A74">
            <w:pPr>
              <w:jc w:val="both"/>
              <w:rPr>
                <w:rFonts w:ascii="Times New Roman" w:hAnsi="Times New Roman"/>
                <w:sz w:val="24"/>
                <w:szCs w:val="24"/>
                <w:lang w:val="en-US"/>
              </w:rPr>
            </w:pPr>
            <w:r w:rsidRPr="004F1686">
              <w:rPr>
                <w:rFonts w:ascii="Times New Roman" w:hAnsi="Times New Roman"/>
                <w:sz w:val="24"/>
                <w:szCs w:val="24"/>
                <w:lang w:val="en-US"/>
              </w:rPr>
              <w:t>46</w:t>
            </w:r>
          </w:p>
        </w:tc>
        <w:tc>
          <w:tcPr>
            <w:tcW w:w="1041" w:type="dxa"/>
            <w:shd w:val="clear" w:color="auto" w:fill="auto"/>
          </w:tcPr>
          <w:p w14:paraId="335A9AD0" w14:textId="77777777" w:rsidR="0057373C" w:rsidRPr="004F1686" w:rsidRDefault="0057373C" w:rsidP="00E50A74">
            <w:pPr>
              <w:jc w:val="center"/>
              <w:rPr>
                <w:rFonts w:ascii="Times New Roman" w:hAnsi="Times New Roman"/>
                <w:sz w:val="24"/>
                <w:szCs w:val="24"/>
                <w:lang w:val="en-US"/>
              </w:rPr>
            </w:pPr>
            <w:r w:rsidRPr="004F1686">
              <w:rPr>
                <w:rFonts w:ascii="Times New Roman" w:hAnsi="Times New Roman"/>
                <w:sz w:val="24"/>
                <w:szCs w:val="24"/>
                <w:lang w:val="en-US"/>
              </w:rPr>
              <w:t>76.84*</w:t>
            </w:r>
          </w:p>
        </w:tc>
        <w:tc>
          <w:tcPr>
            <w:tcW w:w="1041" w:type="dxa"/>
            <w:shd w:val="clear" w:color="auto" w:fill="auto"/>
          </w:tcPr>
          <w:p w14:paraId="35F1FDC5" w14:textId="77777777" w:rsidR="0057373C" w:rsidRPr="004F1686" w:rsidRDefault="0057373C" w:rsidP="00E50A74">
            <w:pPr>
              <w:jc w:val="center"/>
              <w:rPr>
                <w:rFonts w:ascii="Times New Roman" w:hAnsi="Times New Roman"/>
                <w:sz w:val="24"/>
                <w:szCs w:val="24"/>
                <w:lang w:val="en-US"/>
              </w:rPr>
            </w:pPr>
            <w:r w:rsidRPr="004F1686">
              <w:rPr>
                <w:rFonts w:ascii="Times New Roman" w:hAnsi="Times New Roman"/>
                <w:sz w:val="24"/>
                <w:szCs w:val="24"/>
                <w:lang w:val="en-US"/>
              </w:rPr>
              <w:t>1362.80*</w:t>
            </w:r>
          </w:p>
        </w:tc>
        <w:tc>
          <w:tcPr>
            <w:tcW w:w="931" w:type="dxa"/>
            <w:shd w:val="clear" w:color="auto" w:fill="auto"/>
          </w:tcPr>
          <w:p w14:paraId="1FA15119" w14:textId="77777777" w:rsidR="0057373C" w:rsidRPr="004F1686" w:rsidRDefault="0057373C" w:rsidP="00E50A74">
            <w:pPr>
              <w:jc w:val="center"/>
              <w:rPr>
                <w:rFonts w:ascii="Times New Roman" w:hAnsi="Times New Roman"/>
                <w:sz w:val="24"/>
                <w:szCs w:val="24"/>
                <w:lang w:val="en-US"/>
              </w:rPr>
            </w:pPr>
            <w:r w:rsidRPr="004F1686">
              <w:rPr>
                <w:rFonts w:ascii="Times New Roman" w:hAnsi="Times New Roman"/>
                <w:sz w:val="24"/>
                <w:szCs w:val="24"/>
                <w:lang w:val="en-US"/>
              </w:rPr>
              <w:t>2.74*</w:t>
            </w:r>
          </w:p>
        </w:tc>
        <w:tc>
          <w:tcPr>
            <w:tcW w:w="1141" w:type="dxa"/>
            <w:shd w:val="clear" w:color="auto" w:fill="auto"/>
          </w:tcPr>
          <w:p w14:paraId="0AB10074" w14:textId="77777777" w:rsidR="0057373C" w:rsidRPr="004F1686" w:rsidRDefault="0057373C" w:rsidP="00E50A74">
            <w:pPr>
              <w:jc w:val="center"/>
              <w:rPr>
                <w:rFonts w:ascii="Times New Roman" w:hAnsi="Times New Roman"/>
                <w:sz w:val="24"/>
                <w:szCs w:val="24"/>
                <w:lang w:val="en-US"/>
              </w:rPr>
            </w:pPr>
            <w:r w:rsidRPr="004F1686">
              <w:rPr>
                <w:rFonts w:ascii="Times New Roman" w:hAnsi="Times New Roman"/>
                <w:sz w:val="24"/>
                <w:szCs w:val="24"/>
                <w:lang w:val="en-US"/>
              </w:rPr>
              <w:t>0.01*</w:t>
            </w:r>
          </w:p>
        </w:tc>
        <w:tc>
          <w:tcPr>
            <w:tcW w:w="1139" w:type="dxa"/>
            <w:shd w:val="clear" w:color="auto" w:fill="auto"/>
          </w:tcPr>
          <w:p w14:paraId="436B29D9" w14:textId="77777777" w:rsidR="0057373C" w:rsidRPr="004F1686" w:rsidRDefault="0057373C" w:rsidP="00E50A74">
            <w:pPr>
              <w:jc w:val="center"/>
              <w:rPr>
                <w:rFonts w:ascii="Times New Roman" w:hAnsi="Times New Roman"/>
                <w:sz w:val="24"/>
                <w:szCs w:val="24"/>
                <w:lang w:val="en-US"/>
              </w:rPr>
            </w:pPr>
            <w:r w:rsidRPr="004F1686">
              <w:rPr>
                <w:rFonts w:ascii="Times New Roman" w:hAnsi="Times New Roman"/>
                <w:sz w:val="24"/>
                <w:szCs w:val="24"/>
                <w:lang w:val="en-US"/>
              </w:rPr>
              <w:t>0.14*</w:t>
            </w:r>
          </w:p>
        </w:tc>
        <w:tc>
          <w:tcPr>
            <w:tcW w:w="1219" w:type="dxa"/>
            <w:shd w:val="clear" w:color="auto" w:fill="auto"/>
          </w:tcPr>
          <w:p w14:paraId="01313D28" w14:textId="77777777" w:rsidR="0057373C" w:rsidRPr="004F1686" w:rsidRDefault="0057373C" w:rsidP="00E50A74">
            <w:pPr>
              <w:jc w:val="center"/>
              <w:rPr>
                <w:rFonts w:ascii="Times New Roman" w:hAnsi="Times New Roman"/>
                <w:sz w:val="24"/>
                <w:szCs w:val="24"/>
                <w:lang w:val="en-US"/>
              </w:rPr>
            </w:pPr>
            <w:r w:rsidRPr="004F1686">
              <w:rPr>
                <w:rFonts w:ascii="Times New Roman" w:hAnsi="Times New Roman"/>
                <w:sz w:val="24"/>
                <w:szCs w:val="24"/>
                <w:lang w:val="en-US"/>
              </w:rPr>
              <w:t>943.77*</w:t>
            </w:r>
          </w:p>
        </w:tc>
        <w:tc>
          <w:tcPr>
            <w:tcW w:w="1149" w:type="dxa"/>
            <w:shd w:val="clear" w:color="auto" w:fill="auto"/>
          </w:tcPr>
          <w:p w14:paraId="5903DA68" w14:textId="77777777" w:rsidR="0057373C" w:rsidRPr="004F1686" w:rsidRDefault="004E2A84" w:rsidP="00E50A74">
            <w:pPr>
              <w:jc w:val="center"/>
              <w:rPr>
                <w:rFonts w:ascii="Times New Roman" w:hAnsi="Times New Roman"/>
                <w:sz w:val="24"/>
                <w:szCs w:val="24"/>
                <w:lang w:val="en-US"/>
              </w:rPr>
            </w:pPr>
            <w:r w:rsidRPr="004F1686">
              <w:rPr>
                <w:rFonts w:ascii="Times New Roman" w:hAnsi="Times New Roman"/>
                <w:sz w:val="24"/>
                <w:szCs w:val="24"/>
                <w:lang w:val="en-US"/>
              </w:rPr>
              <w:t>0.09</w:t>
            </w:r>
            <w:r w:rsidR="0057373C" w:rsidRPr="004F1686">
              <w:rPr>
                <w:rFonts w:ascii="Times New Roman" w:hAnsi="Times New Roman"/>
                <w:sz w:val="24"/>
                <w:szCs w:val="24"/>
                <w:lang w:val="en-US"/>
              </w:rPr>
              <w:t>*</w:t>
            </w:r>
          </w:p>
        </w:tc>
        <w:tc>
          <w:tcPr>
            <w:tcW w:w="1186" w:type="dxa"/>
            <w:shd w:val="clear" w:color="auto" w:fill="auto"/>
          </w:tcPr>
          <w:p w14:paraId="03DEAE70" w14:textId="77777777" w:rsidR="0057373C" w:rsidRPr="004F1686" w:rsidRDefault="0057373C" w:rsidP="00E50A74">
            <w:pPr>
              <w:jc w:val="center"/>
              <w:rPr>
                <w:rFonts w:ascii="Times New Roman" w:hAnsi="Times New Roman"/>
                <w:sz w:val="24"/>
                <w:szCs w:val="24"/>
                <w:lang w:val="en-US"/>
              </w:rPr>
            </w:pPr>
            <w:r w:rsidRPr="004F1686">
              <w:rPr>
                <w:rFonts w:ascii="Times New Roman" w:hAnsi="Times New Roman"/>
                <w:sz w:val="24"/>
                <w:szCs w:val="24"/>
                <w:lang w:val="en-US"/>
              </w:rPr>
              <w:t>9.20*</w:t>
            </w:r>
          </w:p>
        </w:tc>
        <w:tc>
          <w:tcPr>
            <w:tcW w:w="981" w:type="dxa"/>
            <w:shd w:val="clear" w:color="auto" w:fill="auto"/>
          </w:tcPr>
          <w:p w14:paraId="10D6B7C9" w14:textId="77777777" w:rsidR="0057373C" w:rsidRPr="004F1686" w:rsidRDefault="0057373C" w:rsidP="00E50A74">
            <w:pPr>
              <w:jc w:val="center"/>
              <w:rPr>
                <w:rFonts w:ascii="Times New Roman" w:hAnsi="Times New Roman"/>
                <w:sz w:val="24"/>
                <w:szCs w:val="24"/>
                <w:lang w:val="en-US"/>
              </w:rPr>
            </w:pPr>
            <w:r w:rsidRPr="004F1686">
              <w:rPr>
                <w:rFonts w:ascii="Times New Roman" w:hAnsi="Times New Roman"/>
                <w:sz w:val="24"/>
                <w:szCs w:val="24"/>
                <w:lang w:val="en-US"/>
              </w:rPr>
              <w:t>19.37*</w:t>
            </w:r>
          </w:p>
        </w:tc>
      </w:tr>
      <w:tr w:rsidR="0057373C" w:rsidRPr="004F1686" w14:paraId="06AA204A" w14:textId="77777777" w:rsidTr="003C67F5">
        <w:trPr>
          <w:jc w:val="right"/>
        </w:trPr>
        <w:tc>
          <w:tcPr>
            <w:tcW w:w="3042" w:type="dxa"/>
            <w:tcBorders>
              <w:bottom w:val="single" w:sz="8" w:space="0" w:color="auto"/>
            </w:tcBorders>
            <w:shd w:val="clear" w:color="auto" w:fill="auto"/>
          </w:tcPr>
          <w:p w14:paraId="1DE677A7" w14:textId="77777777" w:rsidR="0057373C" w:rsidRPr="004F1686" w:rsidRDefault="0057373C" w:rsidP="00E50A74">
            <w:pPr>
              <w:jc w:val="both"/>
              <w:rPr>
                <w:rFonts w:ascii="Times New Roman" w:hAnsi="Times New Roman"/>
                <w:sz w:val="24"/>
                <w:szCs w:val="24"/>
                <w:lang w:val="en-US"/>
              </w:rPr>
            </w:pPr>
            <w:r w:rsidRPr="004F1686">
              <w:rPr>
                <w:rFonts w:ascii="Times New Roman" w:hAnsi="Times New Roman"/>
                <w:sz w:val="24"/>
                <w:szCs w:val="24"/>
                <w:lang w:val="en-US"/>
              </w:rPr>
              <w:t xml:space="preserve">Residual </w:t>
            </w:r>
          </w:p>
        </w:tc>
        <w:tc>
          <w:tcPr>
            <w:tcW w:w="1304" w:type="dxa"/>
            <w:tcBorders>
              <w:bottom w:val="single" w:sz="8" w:space="0" w:color="auto"/>
            </w:tcBorders>
            <w:shd w:val="clear" w:color="auto" w:fill="auto"/>
          </w:tcPr>
          <w:p w14:paraId="2D8905A1" w14:textId="77777777" w:rsidR="0057373C" w:rsidRPr="004F1686" w:rsidRDefault="0057373C" w:rsidP="00E50A74">
            <w:pPr>
              <w:jc w:val="both"/>
              <w:rPr>
                <w:rFonts w:ascii="Times New Roman" w:hAnsi="Times New Roman"/>
                <w:sz w:val="24"/>
                <w:szCs w:val="24"/>
                <w:lang w:val="en-US"/>
              </w:rPr>
            </w:pPr>
            <w:r w:rsidRPr="004F1686">
              <w:rPr>
                <w:rFonts w:ascii="Times New Roman" w:hAnsi="Times New Roman"/>
                <w:sz w:val="24"/>
                <w:szCs w:val="24"/>
                <w:lang w:val="en-US"/>
              </w:rPr>
              <w:t>142</w:t>
            </w:r>
          </w:p>
        </w:tc>
        <w:tc>
          <w:tcPr>
            <w:tcW w:w="1041" w:type="dxa"/>
            <w:tcBorders>
              <w:bottom w:val="single" w:sz="8" w:space="0" w:color="auto"/>
            </w:tcBorders>
            <w:shd w:val="clear" w:color="auto" w:fill="auto"/>
          </w:tcPr>
          <w:p w14:paraId="7CA9C1A8" w14:textId="77777777" w:rsidR="0057373C" w:rsidRPr="004F1686" w:rsidRDefault="0057373C" w:rsidP="00E50A74">
            <w:pPr>
              <w:jc w:val="center"/>
              <w:rPr>
                <w:rFonts w:ascii="Times New Roman" w:hAnsi="Times New Roman"/>
                <w:sz w:val="24"/>
                <w:szCs w:val="24"/>
                <w:lang w:val="en-US"/>
              </w:rPr>
            </w:pPr>
            <w:r w:rsidRPr="004F1686">
              <w:rPr>
                <w:rFonts w:ascii="Times New Roman" w:hAnsi="Times New Roman"/>
                <w:sz w:val="24"/>
                <w:szCs w:val="24"/>
                <w:lang w:val="en-US"/>
              </w:rPr>
              <w:t>26.97</w:t>
            </w:r>
          </w:p>
        </w:tc>
        <w:tc>
          <w:tcPr>
            <w:tcW w:w="1041" w:type="dxa"/>
            <w:tcBorders>
              <w:bottom w:val="single" w:sz="8" w:space="0" w:color="auto"/>
            </w:tcBorders>
            <w:shd w:val="clear" w:color="auto" w:fill="auto"/>
          </w:tcPr>
          <w:p w14:paraId="177757E0" w14:textId="77777777" w:rsidR="0057373C" w:rsidRPr="004F1686" w:rsidRDefault="0057373C" w:rsidP="00E50A74">
            <w:pPr>
              <w:jc w:val="center"/>
              <w:rPr>
                <w:rFonts w:ascii="Times New Roman" w:hAnsi="Times New Roman"/>
                <w:sz w:val="24"/>
                <w:szCs w:val="24"/>
                <w:lang w:val="en-US"/>
              </w:rPr>
            </w:pPr>
            <w:r w:rsidRPr="004F1686">
              <w:rPr>
                <w:rFonts w:ascii="Times New Roman" w:hAnsi="Times New Roman"/>
                <w:sz w:val="24"/>
                <w:szCs w:val="24"/>
                <w:lang w:val="en-US"/>
              </w:rPr>
              <w:t>10.41</w:t>
            </w:r>
          </w:p>
        </w:tc>
        <w:tc>
          <w:tcPr>
            <w:tcW w:w="931" w:type="dxa"/>
            <w:tcBorders>
              <w:bottom w:val="single" w:sz="8" w:space="0" w:color="auto"/>
            </w:tcBorders>
            <w:shd w:val="clear" w:color="auto" w:fill="auto"/>
          </w:tcPr>
          <w:p w14:paraId="5872DA01" w14:textId="77777777" w:rsidR="0057373C" w:rsidRPr="004F1686" w:rsidRDefault="0057373C" w:rsidP="00E50A74">
            <w:pPr>
              <w:jc w:val="center"/>
              <w:rPr>
                <w:rFonts w:ascii="Times New Roman" w:hAnsi="Times New Roman"/>
                <w:sz w:val="24"/>
                <w:szCs w:val="24"/>
                <w:lang w:val="en-US"/>
              </w:rPr>
            </w:pPr>
            <w:r w:rsidRPr="004F1686">
              <w:rPr>
                <w:rFonts w:ascii="Times New Roman" w:hAnsi="Times New Roman"/>
                <w:sz w:val="24"/>
                <w:szCs w:val="24"/>
                <w:lang w:val="en-US"/>
              </w:rPr>
              <w:t>1.01</w:t>
            </w:r>
          </w:p>
        </w:tc>
        <w:tc>
          <w:tcPr>
            <w:tcW w:w="1141" w:type="dxa"/>
            <w:tcBorders>
              <w:bottom w:val="single" w:sz="8" w:space="0" w:color="auto"/>
            </w:tcBorders>
            <w:shd w:val="clear" w:color="auto" w:fill="auto"/>
          </w:tcPr>
          <w:p w14:paraId="492249F4" w14:textId="77777777" w:rsidR="0057373C" w:rsidRPr="004F1686" w:rsidRDefault="0057373C" w:rsidP="00E50A74">
            <w:pPr>
              <w:jc w:val="center"/>
              <w:rPr>
                <w:rFonts w:ascii="Times New Roman" w:hAnsi="Times New Roman"/>
                <w:sz w:val="24"/>
                <w:szCs w:val="24"/>
                <w:lang w:val="en-US"/>
              </w:rPr>
            </w:pPr>
            <w:r w:rsidRPr="004F1686">
              <w:rPr>
                <w:rFonts w:ascii="Times New Roman" w:hAnsi="Times New Roman"/>
                <w:sz w:val="24"/>
                <w:szCs w:val="24"/>
                <w:lang w:val="en-US"/>
              </w:rPr>
              <w:t>0.004</w:t>
            </w:r>
          </w:p>
        </w:tc>
        <w:tc>
          <w:tcPr>
            <w:tcW w:w="1139" w:type="dxa"/>
            <w:tcBorders>
              <w:bottom w:val="single" w:sz="8" w:space="0" w:color="auto"/>
            </w:tcBorders>
            <w:shd w:val="clear" w:color="auto" w:fill="auto"/>
          </w:tcPr>
          <w:p w14:paraId="437BFD91" w14:textId="77777777" w:rsidR="0057373C" w:rsidRPr="004F1686" w:rsidRDefault="0057373C" w:rsidP="00E50A74">
            <w:pPr>
              <w:jc w:val="center"/>
              <w:rPr>
                <w:rFonts w:ascii="Times New Roman" w:hAnsi="Times New Roman"/>
                <w:sz w:val="24"/>
                <w:szCs w:val="24"/>
                <w:lang w:val="en-US"/>
              </w:rPr>
            </w:pPr>
            <w:r w:rsidRPr="004F1686">
              <w:rPr>
                <w:rFonts w:ascii="Times New Roman" w:hAnsi="Times New Roman"/>
                <w:sz w:val="24"/>
                <w:szCs w:val="24"/>
                <w:lang w:val="en-US"/>
              </w:rPr>
              <w:t>0.07</w:t>
            </w:r>
          </w:p>
        </w:tc>
        <w:tc>
          <w:tcPr>
            <w:tcW w:w="1219" w:type="dxa"/>
            <w:tcBorders>
              <w:bottom w:val="single" w:sz="8" w:space="0" w:color="auto"/>
            </w:tcBorders>
            <w:shd w:val="clear" w:color="auto" w:fill="auto"/>
          </w:tcPr>
          <w:p w14:paraId="06BB7B0C" w14:textId="77777777" w:rsidR="0057373C" w:rsidRPr="004F1686" w:rsidRDefault="0057373C" w:rsidP="00E50A74">
            <w:pPr>
              <w:jc w:val="center"/>
              <w:rPr>
                <w:rFonts w:ascii="Times New Roman" w:hAnsi="Times New Roman"/>
                <w:sz w:val="24"/>
                <w:szCs w:val="24"/>
                <w:lang w:val="en-US"/>
              </w:rPr>
            </w:pPr>
            <w:r w:rsidRPr="004F1686">
              <w:rPr>
                <w:rFonts w:ascii="Times New Roman" w:hAnsi="Times New Roman"/>
                <w:sz w:val="24"/>
                <w:szCs w:val="24"/>
                <w:lang w:val="en-US"/>
              </w:rPr>
              <w:t>450.61</w:t>
            </w:r>
          </w:p>
        </w:tc>
        <w:tc>
          <w:tcPr>
            <w:tcW w:w="1149" w:type="dxa"/>
            <w:tcBorders>
              <w:bottom w:val="single" w:sz="8" w:space="0" w:color="auto"/>
            </w:tcBorders>
            <w:shd w:val="clear" w:color="auto" w:fill="auto"/>
          </w:tcPr>
          <w:p w14:paraId="616C26E4" w14:textId="77777777" w:rsidR="0057373C" w:rsidRPr="004F1686" w:rsidRDefault="004E2A84" w:rsidP="00E50A74">
            <w:pPr>
              <w:jc w:val="center"/>
              <w:rPr>
                <w:rFonts w:ascii="Times New Roman" w:hAnsi="Times New Roman"/>
                <w:sz w:val="24"/>
                <w:szCs w:val="24"/>
                <w:lang w:val="en-US"/>
              </w:rPr>
            </w:pPr>
            <w:r w:rsidRPr="004F1686">
              <w:rPr>
                <w:rFonts w:ascii="Times New Roman" w:hAnsi="Times New Roman"/>
                <w:sz w:val="24"/>
                <w:szCs w:val="24"/>
                <w:lang w:val="en-US"/>
              </w:rPr>
              <w:t>0.03</w:t>
            </w:r>
          </w:p>
        </w:tc>
        <w:tc>
          <w:tcPr>
            <w:tcW w:w="1186" w:type="dxa"/>
            <w:tcBorders>
              <w:bottom w:val="single" w:sz="8" w:space="0" w:color="auto"/>
            </w:tcBorders>
            <w:shd w:val="clear" w:color="auto" w:fill="auto"/>
          </w:tcPr>
          <w:p w14:paraId="0D1CE720" w14:textId="77777777" w:rsidR="0057373C" w:rsidRPr="004F1686" w:rsidRDefault="0057373C" w:rsidP="00E50A74">
            <w:pPr>
              <w:jc w:val="center"/>
              <w:rPr>
                <w:rFonts w:ascii="Times New Roman" w:hAnsi="Times New Roman"/>
                <w:sz w:val="24"/>
                <w:szCs w:val="24"/>
                <w:lang w:val="en-US"/>
              </w:rPr>
            </w:pPr>
            <w:r w:rsidRPr="004F1686">
              <w:rPr>
                <w:rFonts w:ascii="Times New Roman" w:hAnsi="Times New Roman"/>
                <w:sz w:val="24"/>
                <w:szCs w:val="24"/>
                <w:lang w:val="en-US"/>
              </w:rPr>
              <w:t>3.98</w:t>
            </w:r>
          </w:p>
        </w:tc>
        <w:tc>
          <w:tcPr>
            <w:tcW w:w="981" w:type="dxa"/>
            <w:tcBorders>
              <w:bottom w:val="single" w:sz="8" w:space="0" w:color="auto"/>
            </w:tcBorders>
            <w:shd w:val="clear" w:color="auto" w:fill="auto"/>
          </w:tcPr>
          <w:p w14:paraId="28DB787D" w14:textId="77777777" w:rsidR="0057373C" w:rsidRPr="004F1686" w:rsidRDefault="0057373C" w:rsidP="00E50A74">
            <w:pPr>
              <w:jc w:val="center"/>
              <w:rPr>
                <w:rFonts w:ascii="Times New Roman" w:hAnsi="Times New Roman"/>
                <w:sz w:val="24"/>
                <w:szCs w:val="24"/>
                <w:lang w:val="en-US"/>
              </w:rPr>
            </w:pPr>
            <w:r w:rsidRPr="004F1686">
              <w:rPr>
                <w:rFonts w:ascii="Times New Roman" w:hAnsi="Times New Roman"/>
                <w:sz w:val="24"/>
                <w:szCs w:val="24"/>
                <w:lang w:val="en-US"/>
              </w:rPr>
              <w:t>7.06</w:t>
            </w:r>
          </w:p>
        </w:tc>
      </w:tr>
    </w:tbl>
    <w:p w14:paraId="47A5784C" w14:textId="77777777" w:rsidR="006F07CC" w:rsidRPr="004F1686" w:rsidRDefault="00507184" w:rsidP="00926128">
      <w:pPr>
        <w:jc w:val="both"/>
        <w:rPr>
          <w:rFonts w:ascii="Times New Roman" w:hAnsi="Times New Roman"/>
          <w:sz w:val="24"/>
          <w:szCs w:val="24"/>
          <w:lang w:val="en-US"/>
        </w:rPr>
      </w:pPr>
      <w:r w:rsidRPr="004F1686">
        <w:rPr>
          <w:rFonts w:ascii="Times New Roman" w:hAnsi="Times New Roman"/>
          <w:sz w:val="24"/>
          <w:szCs w:val="24"/>
          <w:lang w:val="en-US"/>
        </w:rPr>
        <w:t xml:space="preserve">LSD, List significant differences; </w:t>
      </w:r>
      <w:r w:rsidR="00CD371C" w:rsidRPr="004F1686">
        <w:rPr>
          <w:rFonts w:ascii="Times New Roman" w:hAnsi="Times New Roman"/>
          <w:sz w:val="24"/>
          <w:szCs w:val="24"/>
          <w:lang w:val="en-US"/>
        </w:rPr>
        <w:t xml:space="preserve">TRL, total </w:t>
      </w:r>
      <w:r w:rsidR="005252CA" w:rsidRPr="004F1686">
        <w:rPr>
          <w:rFonts w:ascii="Times New Roman" w:hAnsi="Times New Roman"/>
          <w:sz w:val="24"/>
          <w:szCs w:val="24"/>
          <w:lang w:val="en-US"/>
        </w:rPr>
        <w:t>root length</w:t>
      </w:r>
      <w:r w:rsidR="00CD371C" w:rsidRPr="004F1686">
        <w:rPr>
          <w:rFonts w:ascii="Times New Roman" w:hAnsi="Times New Roman"/>
          <w:sz w:val="24"/>
          <w:szCs w:val="24"/>
          <w:lang w:val="en-US"/>
        </w:rPr>
        <w:t xml:space="preserve">; </w:t>
      </w:r>
      <w:r w:rsidR="005252CA" w:rsidRPr="004F1686">
        <w:rPr>
          <w:rFonts w:ascii="Times New Roman" w:hAnsi="Times New Roman"/>
          <w:sz w:val="24"/>
          <w:szCs w:val="24"/>
          <w:lang w:val="en-US"/>
        </w:rPr>
        <w:t>R</w:t>
      </w:r>
      <w:r w:rsidR="00CD371C" w:rsidRPr="004F1686">
        <w:rPr>
          <w:rFonts w:ascii="Times New Roman" w:hAnsi="Times New Roman"/>
          <w:sz w:val="24"/>
          <w:szCs w:val="24"/>
          <w:lang w:val="en-US"/>
        </w:rPr>
        <w:t>LD, r</w:t>
      </w:r>
      <w:r w:rsidR="005252CA" w:rsidRPr="004F1686">
        <w:rPr>
          <w:rFonts w:ascii="Times New Roman" w:hAnsi="Times New Roman"/>
          <w:sz w:val="24"/>
          <w:szCs w:val="24"/>
          <w:lang w:val="en-US"/>
        </w:rPr>
        <w:t xml:space="preserve">oot </w:t>
      </w:r>
      <w:r w:rsidR="00CD371C" w:rsidRPr="004F1686">
        <w:rPr>
          <w:rFonts w:ascii="Times New Roman" w:hAnsi="Times New Roman"/>
          <w:sz w:val="24"/>
          <w:szCs w:val="24"/>
          <w:lang w:val="en-US"/>
        </w:rPr>
        <w:t xml:space="preserve">length </w:t>
      </w:r>
      <w:r w:rsidR="005252CA" w:rsidRPr="004F1686">
        <w:rPr>
          <w:rFonts w:ascii="Times New Roman" w:hAnsi="Times New Roman"/>
          <w:sz w:val="24"/>
          <w:szCs w:val="24"/>
          <w:lang w:val="en-US"/>
        </w:rPr>
        <w:t>density; RDW, root dry weight; SDW, sho</w:t>
      </w:r>
      <w:r w:rsidR="003D637B" w:rsidRPr="004F1686">
        <w:rPr>
          <w:rFonts w:ascii="Times New Roman" w:hAnsi="Times New Roman"/>
          <w:sz w:val="24"/>
          <w:szCs w:val="24"/>
          <w:lang w:val="en-US"/>
        </w:rPr>
        <w:t>o</w:t>
      </w:r>
      <w:r w:rsidR="005252CA" w:rsidRPr="004F1686">
        <w:rPr>
          <w:rFonts w:ascii="Times New Roman" w:hAnsi="Times New Roman"/>
          <w:sz w:val="24"/>
          <w:szCs w:val="24"/>
          <w:lang w:val="en-US"/>
        </w:rPr>
        <w:t>t dry weight, RWC, root water content; WUE, water use efficiency; SBM, shoot biomass; WPB, whole plant biomass</w:t>
      </w:r>
    </w:p>
    <w:p w14:paraId="3204C50A" w14:textId="77777777" w:rsidR="00507184" w:rsidRPr="00A74AFE" w:rsidRDefault="00507184" w:rsidP="00C52637">
      <w:pPr>
        <w:pStyle w:val="Heading3"/>
      </w:pPr>
    </w:p>
    <w:p w14:paraId="7C07EAC5" w14:textId="77777777" w:rsidR="003E0794" w:rsidRPr="00A74AFE" w:rsidRDefault="003E0794" w:rsidP="003E0794">
      <w:pPr>
        <w:rPr>
          <w:rFonts w:ascii="Times New Roman" w:hAnsi="Times New Roman"/>
          <w:lang w:val="en-US"/>
        </w:rPr>
      </w:pPr>
    </w:p>
    <w:p w14:paraId="56C6751C" w14:textId="77777777" w:rsidR="003E0794" w:rsidRPr="00A74AFE" w:rsidRDefault="003E0794" w:rsidP="003E0794">
      <w:pPr>
        <w:spacing w:line="240" w:lineRule="auto"/>
        <w:rPr>
          <w:rFonts w:ascii="Times New Roman" w:hAnsi="Times New Roman"/>
        </w:rPr>
        <w:sectPr w:rsidR="003E0794" w:rsidRPr="00A74AFE" w:rsidSect="007B7A79">
          <w:pgSz w:w="16838" w:h="11906" w:orient="landscape"/>
          <w:pgMar w:top="1440" w:right="1440" w:bottom="1440" w:left="1440" w:header="706" w:footer="706" w:gutter="0"/>
          <w:cols w:space="708"/>
          <w:docGrid w:linePitch="360"/>
        </w:sectPr>
      </w:pPr>
    </w:p>
    <w:p w14:paraId="1687A298" w14:textId="77777777" w:rsidR="00091B9B" w:rsidRPr="00A74AFE" w:rsidRDefault="00CC10E5" w:rsidP="00C52637">
      <w:pPr>
        <w:pStyle w:val="Heading3"/>
      </w:pPr>
      <w:bookmarkStart w:id="99" w:name="_Toc168949710"/>
      <w:r>
        <w:rPr>
          <w:lang w:val="en-US"/>
        </w:rPr>
        <w:lastRenderedPageBreak/>
        <w:t>5</w:t>
      </w:r>
      <w:r w:rsidR="00091B9B" w:rsidRPr="00A74AFE">
        <w:rPr>
          <w:lang w:val="en-US"/>
        </w:rPr>
        <w:t xml:space="preserve">.3.2 </w:t>
      </w:r>
      <w:r w:rsidR="00867E55">
        <w:rPr>
          <w:lang w:val="en-US"/>
        </w:rPr>
        <w:t>Genotype</w:t>
      </w:r>
      <w:r w:rsidR="00575A3F" w:rsidRPr="00A74AFE">
        <w:t xml:space="preserve"> mean performance </w:t>
      </w:r>
      <w:r w:rsidR="004275EE">
        <w:rPr>
          <w:lang w:val="en-US"/>
        </w:rPr>
        <w:t xml:space="preserve">under </w:t>
      </w:r>
      <w:r w:rsidR="00575A3F" w:rsidRPr="00A74AFE">
        <w:t xml:space="preserve">three </w:t>
      </w:r>
      <w:r w:rsidR="0069023B" w:rsidRPr="00A74AFE">
        <w:rPr>
          <w:lang w:val="en-US"/>
        </w:rPr>
        <w:t xml:space="preserve">different </w:t>
      </w:r>
      <w:r w:rsidR="00242A68">
        <w:t>water</w:t>
      </w:r>
      <w:r w:rsidR="00575A3F" w:rsidRPr="00A74AFE">
        <w:t xml:space="preserve"> regime</w:t>
      </w:r>
      <w:r w:rsidR="00AE28D0">
        <w:t>s</w:t>
      </w:r>
      <w:bookmarkEnd w:id="99"/>
    </w:p>
    <w:p w14:paraId="6C755883" w14:textId="77777777" w:rsidR="008A20E3" w:rsidRPr="00A74AFE" w:rsidRDefault="0069023B" w:rsidP="008A20E3">
      <w:pPr>
        <w:ind w:firstLine="720"/>
        <w:jc w:val="both"/>
        <w:rPr>
          <w:rFonts w:ascii="Times New Roman" w:hAnsi="Times New Roman"/>
          <w:sz w:val="24"/>
          <w:szCs w:val="24"/>
        </w:rPr>
      </w:pPr>
      <w:r w:rsidRPr="00A74AFE">
        <w:rPr>
          <w:rFonts w:ascii="Times New Roman" w:hAnsi="Times New Roman"/>
          <w:sz w:val="24"/>
          <w:szCs w:val="24"/>
          <w:lang w:val="en-US"/>
        </w:rPr>
        <w:t xml:space="preserve">Total root length (TRL) ranged from </w:t>
      </w:r>
      <w:r w:rsidR="00AD7E95">
        <w:rPr>
          <w:rFonts w:ascii="Times New Roman" w:hAnsi="Times New Roman"/>
          <w:sz w:val="24"/>
          <w:szCs w:val="24"/>
          <w:lang w:val="en-US"/>
        </w:rPr>
        <w:t>20.9 to 37.1</w:t>
      </w:r>
      <w:r w:rsidR="00E87D66" w:rsidRPr="00A74AFE">
        <w:rPr>
          <w:rFonts w:ascii="Times New Roman" w:hAnsi="Times New Roman"/>
          <w:sz w:val="24"/>
          <w:szCs w:val="24"/>
          <w:lang w:val="en-US"/>
        </w:rPr>
        <w:t xml:space="preserve"> cm </w:t>
      </w:r>
      <w:r w:rsidR="00AD7E95">
        <w:rPr>
          <w:rFonts w:ascii="Times New Roman" w:hAnsi="Times New Roman"/>
          <w:sz w:val="24"/>
          <w:szCs w:val="24"/>
          <w:lang w:val="en-US"/>
        </w:rPr>
        <w:t xml:space="preserve">under low </w:t>
      </w:r>
      <w:r w:rsidR="00E87D66" w:rsidRPr="00A74AFE">
        <w:rPr>
          <w:rFonts w:ascii="Times New Roman" w:hAnsi="Times New Roman"/>
          <w:sz w:val="24"/>
          <w:szCs w:val="24"/>
          <w:lang w:val="en-US"/>
        </w:rPr>
        <w:t>watering regime</w:t>
      </w:r>
      <w:r w:rsidR="003D637B">
        <w:rPr>
          <w:rFonts w:ascii="Times New Roman" w:hAnsi="Times New Roman"/>
          <w:sz w:val="24"/>
          <w:szCs w:val="24"/>
          <w:lang w:val="en-US"/>
        </w:rPr>
        <w:t xml:space="preserve"> of 0.5 </w:t>
      </w:r>
      <w:proofErr w:type="spellStart"/>
      <w:r w:rsidR="003D637B">
        <w:rPr>
          <w:rFonts w:ascii="Times New Roman" w:hAnsi="Times New Roman"/>
          <w:sz w:val="24"/>
          <w:szCs w:val="24"/>
          <w:lang w:val="en-US"/>
        </w:rPr>
        <w:t>litre</w:t>
      </w:r>
      <w:proofErr w:type="spellEnd"/>
      <w:r w:rsidR="00E87D66" w:rsidRPr="00A74AFE">
        <w:rPr>
          <w:rFonts w:ascii="Times New Roman" w:hAnsi="Times New Roman"/>
          <w:sz w:val="24"/>
          <w:szCs w:val="24"/>
          <w:lang w:val="en-US"/>
        </w:rPr>
        <w:t xml:space="preserve"> (WR1)</w:t>
      </w:r>
      <w:r w:rsidR="00AD7E95">
        <w:rPr>
          <w:rFonts w:ascii="Times New Roman" w:hAnsi="Times New Roman"/>
          <w:sz w:val="24"/>
          <w:szCs w:val="24"/>
          <w:lang w:val="en-US"/>
        </w:rPr>
        <w:t xml:space="preserve"> (</w:t>
      </w:r>
      <w:r w:rsidR="00D628B4">
        <w:rPr>
          <w:rFonts w:ascii="Times New Roman" w:hAnsi="Times New Roman"/>
          <w:sz w:val="24"/>
          <w:szCs w:val="24"/>
          <w:lang w:val="en-US"/>
        </w:rPr>
        <w:t>Table</w:t>
      </w:r>
      <w:r w:rsidR="00110FF7">
        <w:rPr>
          <w:rFonts w:ascii="Times New Roman" w:hAnsi="Times New Roman"/>
          <w:sz w:val="24"/>
          <w:szCs w:val="24"/>
          <w:lang w:val="en-US"/>
        </w:rPr>
        <w:t xml:space="preserve"> 5.2</w:t>
      </w:r>
      <w:r w:rsidR="00AD7E95">
        <w:rPr>
          <w:rFonts w:ascii="Times New Roman" w:hAnsi="Times New Roman"/>
          <w:sz w:val="24"/>
          <w:szCs w:val="24"/>
          <w:lang w:val="en-US"/>
        </w:rPr>
        <w:t>), from 13.6</w:t>
      </w:r>
      <w:r w:rsidR="00131C00">
        <w:rPr>
          <w:rFonts w:ascii="Times New Roman" w:hAnsi="Times New Roman"/>
          <w:sz w:val="24"/>
          <w:szCs w:val="24"/>
          <w:lang w:val="en-US"/>
        </w:rPr>
        <w:t>1 to 37.39</w:t>
      </w:r>
      <w:r w:rsidR="003D637B">
        <w:rPr>
          <w:rFonts w:ascii="Times New Roman" w:hAnsi="Times New Roman"/>
          <w:sz w:val="24"/>
          <w:szCs w:val="24"/>
          <w:lang w:val="en-US"/>
        </w:rPr>
        <w:t xml:space="preserve"> cm</w:t>
      </w:r>
      <w:r w:rsidR="00D51352" w:rsidRPr="00A74AFE">
        <w:rPr>
          <w:rFonts w:ascii="Times New Roman" w:hAnsi="Times New Roman"/>
          <w:sz w:val="24"/>
          <w:szCs w:val="24"/>
          <w:lang w:val="en-US"/>
        </w:rPr>
        <w:t xml:space="preserve"> </w:t>
      </w:r>
      <w:r w:rsidR="00AD7E95">
        <w:rPr>
          <w:rFonts w:ascii="Times New Roman" w:hAnsi="Times New Roman"/>
          <w:sz w:val="24"/>
          <w:szCs w:val="24"/>
          <w:lang w:val="en-US"/>
        </w:rPr>
        <w:t xml:space="preserve">under </w:t>
      </w:r>
      <w:r w:rsidR="003D637B">
        <w:rPr>
          <w:rFonts w:ascii="Times New Roman" w:hAnsi="Times New Roman"/>
          <w:sz w:val="24"/>
          <w:szCs w:val="24"/>
          <w:lang w:val="en-US"/>
        </w:rPr>
        <w:t xml:space="preserve">a </w:t>
      </w:r>
      <w:r w:rsidR="00AD7E95">
        <w:rPr>
          <w:rFonts w:ascii="Times New Roman" w:hAnsi="Times New Roman"/>
          <w:sz w:val="24"/>
          <w:szCs w:val="24"/>
          <w:lang w:val="en-US"/>
        </w:rPr>
        <w:t>w</w:t>
      </w:r>
      <w:r w:rsidR="00E87D66" w:rsidRPr="00A74AFE">
        <w:rPr>
          <w:rFonts w:ascii="Times New Roman" w:hAnsi="Times New Roman"/>
          <w:sz w:val="24"/>
          <w:szCs w:val="24"/>
          <w:lang w:val="en-US"/>
        </w:rPr>
        <w:t>atering regime</w:t>
      </w:r>
      <w:r w:rsidR="003D637B">
        <w:rPr>
          <w:rFonts w:ascii="Times New Roman" w:hAnsi="Times New Roman"/>
          <w:sz w:val="24"/>
          <w:szCs w:val="24"/>
          <w:lang w:val="en-US"/>
        </w:rPr>
        <w:t xml:space="preserve"> of 1.0 </w:t>
      </w:r>
      <w:proofErr w:type="spellStart"/>
      <w:r w:rsidR="003D637B">
        <w:rPr>
          <w:rFonts w:ascii="Times New Roman" w:hAnsi="Times New Roman"/>
          <w:sz w:val="24"/>
          <w:szCs w:val="24"/>
          <w:lang w:val="en-US"/>
        </w:rPr>
        <w:t>litre</w:t>
      </w:r>
      <w:proofErr w:type="spellEnd"/>
      <w:r w:rsidR="00AD7E95">
        <w:rPr>
          <w:rFonts w:ascii="Times New Roman" w:hAnsi="Times New Roman"/>
          <w:sz w:val="24"/>
          <w:szCs w:val="24"/>
          <w:lang w:val="en-US"/>
        </w:rPr>
        <w:t xml:space="preserve"> </w:t>
      </w:r>
      <w:r w:rsidR="00E87D66" w:rsidRPr="00A74AFE">
        <w:rPr>
          <w:rFonts w:ascii="Times New Roman" w:hAnsi="Times New Roman"/>
          <w:sz w:val="24"/>
          <w:szCs w:val="24"/>
          <w:lang w:val="en-US"/>
        </w:rPr>
        <w:t>(WR2)</w:t>
      </w:r>
      <w:r w:rsidR="00AD7E95">
        <w:rPr>
          <w:rFonts w:ascii="Times New Roman" w:hAnsi="Times New Roman"/>
          <w:sz w:val="24"/>
          <w:szCs w:val="24"/>
          <w:lang w:val="en-US"/>
        </w:rPr>
        <w:t xml:space="preserve"> (</w:t>
      </w:r>
      <w:r w:rsidR="00D628B4">
        <w:rPr>
          <w:rFonts w:ascii="Times New Roman" w:hAnsi="Times New Roman"/>
          <w:sz w:val="24"/>
          <w:szCs w:val="24"/>
          <w:lang w:val="en-US"/>
        </w:rPr>
        <w:t>Table</w:t>
      </w:r>
      <w:r w:rsidR="00184712">
        <w:rPr>
          <w:rFonts w:ascii="Times New Roman" w:hAnsi="Times New Roman"/>
          <w:sz w:val="24"/>
          <w:szCs w:val="24"/>
          <w:lang w:val="en-US"/>
        </w:rPr>
        <w:t xml:space="preserve"> 5.2</w:t>
      </w:r>
      <w:r w:rsidR="00AD7E95">
        <w:rPr>
          <w:rFonts w:ascii="Times New Roman" w:hAnsi="Times New Roman"/>
          <w:sz w:val="24"/>
          <w:szCs w:val="24"/>
          <w:lang w:val="en-US"/>
        </w:rPr>
        <w:t>)</w:t>
      </w:r>
      <w:r w:rsidR="00E87D66" w:rsidRPr="00A74AFE">
        <w:rPr>
          <w:rFonts w:ascii="Times New Roman" w:hAnsi="Times New Roman"/>
          <w:sz w:val="24"/>
          <w:szCs w:val="24"/>
          <w:lang w:val="en-US"/>
        </w:rPr>
        <w:t xml:space="preserve"> and 15.3</w:t>
      </w:r>
      <w:r w:rsidR="00131C00">
        <w:rPr>
          <w:rFonts w:ascii="Times New Roman" w:hAnsi="Times New Roman"/>
          <w:sz w:val="24"/>
          <w:szCs w:val="24"/>
          <w:lang w:val="en-US"/>
        </w:rPr>
        <w:t>1</w:t>
      </w:r>
      <w:r w:rsidR="00E87D66" w:rsidRPr="00A74AFE">
        <w:rPr>
          <w:rFonts w:ascii="Times New Roman" w:hAnsi="Times New Roman"/>
          <w:sz w:val="24"/>
          <w:szCs w:val="24"/>
          <w:lang w:val="en-US"/>
        </w:rPr>
        <w:t xml:space="preserve"> to 33.6</w:t>
      </w:r>
      <w:r w:rsidR="00131C00">
        <w:rPr>
          <w:rFonts w:ascii="Times New Roman" w:hAnsi="Times New Roman"/>
          <w:sz w:val="24"/>
          <w:szCs w:val="24"/>
          <w:lang w:val="en-US"/>
        </w:rPr>
        <w:t>0</w:t>
      </w:r>
      <w:r w:rsidR="00E87D66" w:rsidRPr="00A74AFE">
        <w:rPr>
          <w:rFonts w:ascii="Times New Roman" w:hAnsi="Times New Roman"/>
          <w:sz w:val="24"/>
          <w:szCs w:val="24"/>
          <w:lang w:val="en-US"/>
        </w:rPr>
        <w:t xml:space="preserve"> cm in </w:t>
      </w:r>
      <w:r w:rsidR="009E54F2">
        <w:rPr>
          <w:rFonts w:ascii="Times New Roman" w:hAnsi="Times New Roman"/>
          <w:sz w:val="24"/>
          <w:szCs w:val="24"/>
          <w:lang w:val="en-US"/>
        </w:rPr>
        <w:t xml:space="preserve">a </w:t>
      </w:r>
      <w:r w:rsidR="00E87D66" w:rsidRPr="00A74AFE">
        <w:rPr>
          <w:rFonts w:ascii="Times New Roman" w:hAnsi="Times New Roman"/>
          <w:sz w:val="24"/>
          <w:szCs w:val="24"/>
          <w:lang w:val="en-US"/>
        </w:rPr>
        <w:t xml:space="preserve">watering regime </w:t>
      </w:r>
      <w:r w:rsidR="00600EF9">
        <w:rPr>
          <w:rFonts w:ascii="Times New Roman" w:hAnsi="Times New Roman"/>
          <w:sz w:val="24"/>
          <w:szCs w:val="24"/>
          <w:lang w:val="en-US"/>
        </w:rPr>
        <w:t xml:space="preserve">of 1.5 </w:t>
      </w:r>
      <w:proofErr w:type="spellStart"/>
      <w:r w:rsidR="00600EF9">
        <w:rPr>
          <w:rFonts w:ascii="Times New Roman" w:hAnsi="Times New Roman"/>
          <w:sz w:val="24"/>
          <w:szCs w:val="24"/>
          <w:lang w:val="en-US"/>
        </w:rPr>
        <w:t>litres</w:t>
      </w:r>
      <w:proofErr w:type="spellEnd"/>
      <w:r w:rsidR="00AD7E95">
        <w:rPr>
          <w:rFonts w:ascii="Times New Roman" w:hAnsi="Times New Roman"/>
          <w:sz w:val="24"/>
          <w:szCs w:val="24"/>
          <w:lang w:val="en-US"/>
        </w:rPr>
        <w:t xml:space="preserve"> </w:t>
      </w:r>
      <w:r w:rsidR="00E87D66" w:rsidRPr="00A74AFE">
        <w:rPr>
          <w:rFonts w:ascii="Times New Roman" w:hAnsi="Times New Roman"/>
          <w:sz w:val="24"/>
          <w:szCs w:val="24"/>
          <w:lang w:val="en-US"/>
        </w:rPr>
        <w:t>(WR3)</w:t>
      </w:r>
      <w:r w:rsidR="00110FF7">
        <w:rPr>
          <w:rFonts w:ascii="Times New Roman" w:hAnsi="Times New Roman"/>
          <w:sz w:val="24"/>
          <w:szCs w:val="24"/>
          <w:lang w:val="en-US"/>
        </w:rPr>
        <w:t xml:space="preserve"> (</w:t>
      </w:r>
      <w:r w:rsidR="00D628B4">
        <w:rPr>
          <w:rFonts w:ascii="Times New Roman" w:hAnsi="Times New Roman"/>
          <w:sz w:val="24"/>
          <w:szCs w:val="24"/>
          <w:lang w:val="en-US"/>
        </w:rPr>
        <w:t>Table</w:t>
      </w:r>
      <w:r w:rsidR="00184712">
        <w:rPr>
          <w:rFonts w:ascii="Times New Roman" w:hAnsi="Times New Roman"/>
          <w:sz w:val="24"/>
          <w:szCs w:val="24"/>
          <w:lang w:val="en-US"/>
        </w:rPr>
        <w:t xml:space="preserve"> 5.2</w:t>
      </w:r>
      <w:r w:rsidR="008A20E3" w:rsidRPr="00A74AFE">
        <w:rPr>
          <w:rFonts w:ascii="Times New Roman" w:hAnsi="Times New Roman"/>
          <w:sz w:val="24"/>
          <w:szCs w:val="24"/>
          <w:lang w:val="en-US"/>
        </w:rPr>
        <w:t>)</w:t>
      </w:r>
      <w:r w:rsidR="00E87D66" w:rsidRPr="00A74AFE">
        <w:rPr>
          <w:rFonts w:ascii="Times New Roman" w:hAnsi="Times New Roman"/>
          <w:sz w:val="24"/>
          <w:szCs w:val="24"/>
          <w:lang w:val="en-US"/>
        </w:rPr>
        <w:t>. WR1</w:t>
      </w:r>
      <w:r w:rsidR="00110FF7">
        <w:rPr>
          <w:rFonts w:ascii="Times New Roman" w:hAnsi="Times New Roman"/>
          <w:sz w:val="24"/>
          <w:szCs w:val="24"/>
          <w:lang w:val="en-US"/>
        </w:rPr>
        <w:t xml:space="preserve"> revealed</w:t>
      </w:r>
      <w:r w:rsidR="00E87D66" w:rsidRPr="00A74AFE">
        <w:rPr>
          <w:rFonts w:ascii="Times New Roman" w:hAnsi="Times New Roman"/>
          <w:sz w:val="24"/>
          <w:szCs w:val="24"/>
          <w:lang w:val="en-US"/>
        </w:rPr>
        <w:t xml:space="preserve"> high mean </w:t>
      </w:r>
      <w:r w:rsidR="00D27D8A">
        <w:rPr>
          <w:rFonts w:ascii="Times New Roman" w:hAnsi="Times New Roman"/>
          <w:sz w:val="24"/>
          <w:szCs w:val="24"/>
          <w:lang w:val="en-US"/>
        </w:rPr>
        <w:t xml:space="preserve">values </w:t>
      </w:r>
      <w:r w:rsidR="00E87D66" w:rsidRPr="00A74AFE">
        <w:rPr>
          <w:rFonts w:ascii="Times New Roman" w:hAnsi="Times New Roman"/>
          <w:sz w:val="24"/>
          <w:szCs w:val="24"/>
          <w:lang w:val="en-US"/>
        </w:rPr>
        <w:t xml:space="preserve">of </w:t>
      </w:r>
      <w:r w:rsidR="00D27D8A">
        <w:rPr>
          <w:rFonts w:ascii="Times New Roman" w:hAnsi="Times New Roman"/>
          <w:sz w:val="24"/>
          <w:szCs w:val="24"/>
          <w:lang w:val="en-US"/>
        </w:rPr>
        <w:t>31.3</w:t>
      </w:r>
      <w:r w:rsidR="003D637B">
        <w:rPr>
          <w:rFonts w:ascii="Times New Roman" w:hAnsi="Times New Roman"/>
          <w:sz w:val="24"/>
          <w:szCs w:val="24"/>
          <w:lang w:val="en-US"/>
        </w:rPr>
        <w:t xml:space="preserve"> cm</w:t>
      </w:r>
      <w:r w:rsidR="00D51352" w:rsidRPr="00A74AFE">
        <w:rPr>
          <w:rFonts w:ascii="Times New Roman" w:hAnsi="Times New Roman"/>
          <w:sz w:val="24"/>
          <w:szCs w:val="24"/>
          <w:lang w:val="en-US"/>
        </w:rPr>
        <w:t xml:space="preserve"> for </w:t>
      </w:r>
      <w:r w:rsidR="00C45266" w:rsidRPr="00A74AFE">
        <w:rPr>
          <w:rFonts w:ascii="Times New Roman" w:hAnsi="Times New Roman"/>
          <w:sz w:val="24"/>
          <w:szCs w:val="24"/>
          <w:lang w:val="en-US"/>
        </w:rPr>
        <w:t>TRL probably</w:t>
      </w:r>
      <w:r w:rsidR="00E87D66" w:rsidRPr="00A74AFE">
        <w:rPr>
          <w:rFonts w:ascii="Times New Roman" w:hAnsi="Times New Roman"/>
          <w:sz w:val="24"/>
          <w:szCs w:val="24"/>
          <w:lang w:val="en-US"/>
        </w:rPr>
        <w:t xml:space="preserve"> due to low moisture</w:t>
      </w:r>
      <w:r w:rsidR="00C45266" w:rsidRPr="00A74AFE">
        <w:rPr>
          <w:rFonts w:ascii="Times New Roman" w:hAnsi="Times New Roman"/>
          <w:sz w:val="24"/>
          <w:szCs w:val="24"/>
          <w:lang w:val="en-US"/>
        </w:rPr>
        <w:t>.</w:t>
      </w:r>
      <w:r w:rsidR="00E87D66" w:rsidRPr="00A74AFE">
        <w:rPr>
          <w:rFonts w:ascii="Times New Roman" w:hAnsi="Times New Roman"/>
          <w:sz w:val="24"/>
          <w:szCs w:val="24"/>
          <w:lang w:val="en-US"/>
        </w:rPr>
        <w:t xml:space="preserve"> </w:t>
      </w:r>
      <w:r w:rsidR="00D27D8A">
        <w:rPr>
          <w:rFonts w:ascii="Times New Roman" w:hAnsi="Times New Roman"/>
          <w:sz w:val="24"/>
          <w:szCs w:val="24"/>
          <w:lang w:val="en-US"/>
        </w:rPr>
        <w:t>The WR3</w:t>
      </w:r>
      <w:r w:rsidR="00C45266" w:rsidRPr="00A74AFE">
        <w:rPr>
          <w:rFonts w:ascii="Times New Roman" w:hAnsi="Times New Roman"/>
          <w:sz w:val="24"/>
          <w:szCs w:val="24"/>
          <w:lang w:val="en-US"/>
        </w:rPr>
        <w:t xml:space="preserve"> presented</w:t>
      </w:r>
      <w:r w:rsidR="00E87D66" w:rsidRPr="00A74AFE">
        <w:rPr>
          <w:rFonts w:ascii="Times New Roman" w:hAnsi="Times New Roman"/>
          <w:sz w:val="24"/>
          <w:szCs w:val="24"/>
          <w:lang w:val="en-US"/>
        </w:rPr>
        <w:t xml:space="preserve"> </w:t>
      </w:r>
      <w:proofErr w:type="gramStart"/>
      <w:r w:rsidR="00E87D66" w:rsidRPr="00A74AFE">
        <w:rPr>
          <w:rFonts w:ascii="Times New Roman" w:hAnsi="Times New Roman"/>
          <w:sz w:val="24"/>
          <w:szCs w:val="24"/>
          <w:lang w:val="en-US"/>
        </w:rPr>
        <w:t>lowest</w:t>
      </w:r>
      <w:proofErr w:type="gramEnd"/>
      <w:r w:rsidR="00E87D66" w:rsidRPr="00A74AFE">
        <w:rPr>
          <w:rFonts w:ascii="Times New Roman" w:hAnsi="Times New Roman"/>
          <w:sz w:val="24"/>
          <w:szCs w:val="24"/>
          <w:lang w:val="en-US"/>
        </w:rPr>
        <w:t xml:space="preserve"> </w:t>
      </w:r>
      <w:r w:rsidR="00D27D8A">
        <w:rPr>
          <w:rFonts w:ascii="Times New Roman" w:hAnsi="Times New Roman"/>
          <w:sz w:val="24"/>
          <w:szCs w:val="24"/>
          <w:lang w:val="en-US"/>
        </w:rPr>
        <w:t>mean value of TRL (24.1</w:t>
      </w:r>
      <w:r w:rsidR="00510F29">
        <w:rPr>
          <w:rFonts w:ascii="Times New Roman" w:hAnsi="Times New Roman"/>
          <w:sz w:val="24"/>
          <w:szCs w:val="24"/>
          <w:lang w:val="en-US"/>
        </w:rPr>
        <w:t>0</w:t>
      </w:r>
      <w:r w:rsidR="00C45266" w:rsidRPr="00A74AFE">
        <w:rPr>
          <w:rFonts w:ascii="Times New Roman" w:hAnsi="Times New Roman"/>
          <w:sz w:val="24"/>
          <w:szCs w:val="24"/>
          <w:lang w:val="en-US"/>
        </w:rPr>
        <w:t xml:space="preserve"> c</w:t>
      </w:r>
      <w:r w:rsidR="00FC2F14">
        <w:rPr>
          <w:rFonts w:ascii="Times New Roman" w:hAnsi="Times New Roman"/>
          <w:sz w:val="24"/>
          <w:szCs w:val="24"/>
          <w:lang w:val="en-US"/>
        </w:rPr>
        <w:t>m). Genotype</w:t>
      </w:r>
      <w:r w:rsidR="003D637B">
        <w:rPr>
          <w:rFonts w:ascii="Times New Roman" w:hAnsi="Times New Roman"/>
          <w:sz w:val="24"/>
          <w:szCs w:val="24"/>
          <w:lang w:val="en-US"/>
        </w:rPr>
        <w:t>s</w:t>
      </w:r>
      <w:r w:rsidR="00FC2F14">
        <w:rPr>
          <w:rFonts w:ascii="Times New Roman" w:hAnsi="Times New Roman"/>
          <w:sz w:val="24"/>
          <w:szCs w:val="24"/>
          <w:lang w:val="en-US"/>
        </w:rPr>
        <w:t xml:space="preserve"> </w:t>
      </w:r>
      <w:r w:rsidR="00FC2F14" w:rsidRPr="00FC2F14">
        <w:rPr>
          <w:rFonts w:ascii="Times New Roman" w:hAnsi="Times New Roman"/>
          <w:sz w:val="24"/>
          <w:szCs w:val="24"/>
          <w:lang w:val="en-US"/>
        </w:rPr>
        <w:t>DAB</w:t>
      </w:r>
      <w:r w:rsidR="004474F2">
        <w:rPr>
          <w:rFonts w:ascii="Times New Roman" w:hAnsi="Times New Roman"/>
          <w:sz w:val="24"/>
          <w:szCs w:val="24"/>
          <w:lang w:val="en-US"/>
        </w:rPr>
        <w:t>232</w:t>
      </w:r>
      <w:r w:rsidR="003D637B">
        <w:rPr>
          <w:rFonts w:ascii="Times New Roman" w:hAnsi="Times New Roman"/>
          <w:sz w:val="24"/>
          <w:szCs w:val="24"/>
          <w:lang w:val="en-US"/>
        </w:rPr>
        <w:t>,</w:t>
      </w:r>
      <w:r w:rsidR="00FC2F14">
        <w:rPr>
          <w:rFonts w:ascii="Times New Roman" w:hAnsi="Times New Roman"/>
          <w:sz w:val="24"/>
          <w:szCs w:val="24"/>
          <w:lang w:val="en-US"/>
        </w:rPr>
        <w:t xml:space="preserve"> </w:t>
      </w:r>
      <w:r w:rsidR="004474F2">
        <w:rPr>
          <w:rFonts w:ascii="Times New Roman" w:hAnsi="Times New Roman"/>
          <w:sz w:val="24"/>
          <w:szCs w:val="24"/>
          <w:lang w:val="en-US"/>
        </w:rPr>
        <w:t>DAB398</w:t>
      </w:r>
      <w:r w:rsidR="008A20E3" w:rsidRPr="00A74AFE">
        <w:rPr>
          <w:rFonts w:ascii="Times New Roman" w:hAnsi="Times New Roman"/>
          <w:sz w:val="24"/>
          <w:szCs w:val="24"/>
          <w:lang w:val="en-US"/>
        </w:rPr>
        <w:t xml:space="preserve"> </w:t>
      </w:r>
      <w:r w:rsidR="003D637B">
        <w:rPr>
          <w:rFonts w:ascii="Times New Roman" w:hAnsi="Times New Roman"/>
          <w:sz w:val="24"/>
          <w:szCs w:val="24"/>
          <w:lang w:val="en-US"/>
        </w:rPr>
        <w:t xml:space="preserve">and </w:t>
      </w:r>
      <w:r w:rsidR="00E47584">
        <w:rPr>
          <w:rFonts w:ascii="Times New Roman" w:hAnsi="Times New Roman"/>
          <w:sz w:val="24"/>
          <w:szCs w:val="24"/>
          <w:lang w:val="en-US"/>
        </w:rPr>
        <w:t>DAB344 were the b</w:t>
      </w:r>
      <w:r w:rsidR="001D0231">
        <w:rPr>
          <w:rFonts w:ascii="Times New Roman" w:hAnsi="Times New Roman"/>
          <w:sz w:val="24"/>
          <w:szCs w:val="24"/>
          <w:lang w:val="en-US"/>
        </w:rPr>
        <w:t>est performing at WR1 (</w:t>
      </w:r>
      <w:r w:rsidR="00D628B4">
        <w:rPr>
          <w:rFonts w:ascii="Times New Roman" w:hAnsi="Times New Roman"/>
          <w:sz w:val="24"/>
          <w:szCs w:val="24"/>
          <w:lang w:val="en-US"/>
        </w:rPr>
        <w:t>Table</w:t>
      </w:r>
      <w:r w:rsidR="001D0231">
        <w:rPr>
          <w:rFonts w:ascii="Times New Roman" w:hAnsi="Times New Roman"/>
          <w:sz w:val="24"/>
          <w:szCs w:val="24"/>
          <w:lang w:val="en-US"/>
        </w:rPr>
        <w:t xml:space="preserve"> 5.2</w:t>
      </w:r>
      <w:r w:rsidR="008A20E3" w:rsidRPr="00A74AFE">
        <w:rPr>
          <w:rFonts w:ascii="Times New Roman" w:hAnsi="Times New Roman"/>
          <w:sz w:val="24"/>
          <w:szCs w:val="24"/>
          <w:lang w:val="en-US"/>
        </w:rPr>
        <w:t>)</w:t>
      </w:r>
      <w:r w:rsidR="008A20E3" w:rsidRPr="00A74AFE">
        <w:rPr>
          <w:rFonts w:ascii="Times New Roman" w:hAnsi="Times New Roman"/>
          <w:sz w:val="24"/>
          <w:szCs w:val="24"/>
        </w:rPr>
        <w:t>.</w:t>
      </w:r>
      <w:r w:rsidR="00AE4190" w:rsidRPr="00A74AFE">
        <w:rPr>
          <w:rFonts w:ascii="Times New Roman" w:hAnsi="Times New Roman"/>
          <w:sz w:val="24"/>
          <w:szCs w:val="24"/>
        </w:rPr>
        <w:t xml:space="preserve"> </w:t>
      </w:r>
      <w:r w:rsidR="00F041AB">
        <w:rPr>
          <w:rFonts w:ascii="Times New Roman" w:hAnsi="Times New Roman"/>
          <w:sz w:val="24"/>
          <w:szCs w:val="24"/>
        </w:rPr>
        <w:t>Under medium</w:t>
      </w:r>
      <w:r w:rsidR="001D0231">
        <w:rPr>
          <w:rFonts w:ascii="Times New Roman" w:hAnsi="Times New Roman"/>
          <w:sz w:val="24"/>
          <w:szCs w:val="24"/>
        </w:rPr>
        <w:t xml:space="preserve"> </w:t>
      </w:r>
      <w:r w:rsidR="00170A48">
        <w:rPr>
          <w:rFonts w:ascii="Times New Roman" w:hAnsi="Times New Roman"/>
          <w:sz w:val="24"/>
          <w:szCs w:val="24"/>
        </w:rPr>
        <w:t xml:space="preserve">water regime </w:t>
      </w:r>
      <w:r w:rsidR="00F041AB">
        <w:rPr>
          <w:rFonts w:ascii="Times New Roman" w:hAnsi="Times New Roman"/>
          <w:sz w:val="24"/>
          <w:szCs w:val="24"/>
        </w:rPr>
        <w:t>(WR</w:t>
      </w:r>
      <w:r w:rsidR="00170A48">
        <w:rPr>
          <w:rFonts w:ascii="Times New Roman" w:hAnsi="Times New Roman"/>
          <w:sz w:val="24"/>
          <w:szCs w:val="24"/>
        </w:rPr>
        <w:t>2</w:t>
      </w:r>
      <w:r w:rsidR="00F041AB">
        <w:rPr>
          <w:rFonts w:ascii="Times New Roman" w:hAnsi="Times New Roman"/>
          <w:sz w:val="24"/>
          <w:szCs w:val="24"/>
        </w:rPr>
        <w:t>)</w:t>
      </w:r>
      <w:r w:rsidR="00170A48">
        <w:rPr>
          <w:rFonts w:ascii="Times New Roman" w:hAnsi="Times New Roman"/>
          <w:sz w:val="24"/>
          <w:szCs w:val="24"/>
        </w:rPr>
        <w:t xml:space="preserve">, </w:t>
      </w:r>
      <w:r w:rsidR="00AE2D89">
        <w:rPr>
          <w:rFonts w:ascii="Times New Roman" w:hAnsi="Times New Roman"/>
          <w:sz w:val="24"/>
          <w:szCs w:val="24"/>
        </w:rPr>
        <w:t>g</w:t>
      </w:r>
      <w:r w:rsidR="00170A48">
        <w:rPr>
          <w:rFonts w:ascii="Times New Roman" w:hAnsi="Times New Roman"/>
          <w:sz w:val="24"/>
          <w:szCs w:val="24"/>
        </w:rPr>
        <w:t>enotype</w:t>
      </w:r>
      <w:r w:rsidR="00AE2D89">
        <w:rPr>
          <w:rFonts w:ascii="Times New Roman" w:hAnsi="Times New Roman"/>
          <w:sz w:val="24"/>
          <w:szCs w:val="24"/>
        </w:rPr>
        <w:t>s</w:t>
      </w:r>
      <w:r w:rsidR="00170A48">
        <w:rPr>
          <w:rFonts w:ascii="Times New Roman" w:hAnsi="Times New Roman"/>
          <w:sz w:val="24"/>
          <w:szCs w:val="24"/>
        </w:rPr>
        <w:t xml:space="preserve"> DAB234, DAB256 and DAB380 </w:t>
      </w:r>
      <w:r w:rsidR="00AE2D89">
        <w:rPr>
          <w:rFonts w:ascii="Times New Roman" w:hAnsi="Times New Roman"/>
          <w:sz w:val="24"/>
          <w:szCs w:val="24"/>
        </w:rPr>
        <w:t>were superior</w:t>
      </w:r>
      <w:r w:rsidR="00170A48">
        <w:rPr>
          <w:rFonts w:ascii="Times New Roman" w:hAnsi="Times New Roman"/>
          <w:sz w:val="24"/>
          <w:szCs w:val="24"/>
        </w:rPr>
        <w:t xml:space="preserve"> (</w:t>
      </w:r>
      <w:r w:rsidR="00D628B4">
        <w:rPr>
          <w:rFonts w:ascii="Times New Roman" w:hAnsi="Times New Roman"/>
          <w:sz w:val="24"/>
          <w:szCs w:val="24"/>
        </w:rPr>
        <w:t>Table</w:t>
      </w:r>
      <w:r w:rsidR="00184712">
        <w:rPr>
          <w:rFonts w:ascii="Times New Roman" w:hAnsi="Times New Roman"/>
          <w:sz w:val="24"/>
          <w:szCs w:val="24"/>
        </w:rPr>
        <w:t xml:space="preserve"> 5.2</w:t>
      </w:r>
      <w:r w:rsidR="00170A48">
        <w:rPr>
          <w:rFonts w:ascii="Times New Roman" w:hAnsi="Times New Roman"/>
          <w:sz w:val="24"/>
          <w:szCs w:val="24"/>
        </w:rPr>
        <w:t>). While in water regime 3, the best performing genotype</w:t>
      </w:r>
      <w:r w:rsidR="003D637B">
        <w:rPr>
          <w:rFonts w:ascii="Times New Roman" w:hAnsi="Times New Roman"/>
          <w:sz w:val="24"/>
          <w:szCs w:val="24"/>
        </w:rPr>
        <w:t>s</w:t>
      </w:r>
      <w:r w:rsidR="00170A48">
        <w:rPr>
          <w:rFonts w:ascii="Times New Roman" w:hAnsi="Times New Roman"/>
          <w:sz w:val="24"/>
          <w:szCs w:val="24"/>
        </w:rPr>
        <w:t xml:space="preserve"> were AFR398 (33.6</w:t>
      </w:r>
      <w:r w:rsidR="00131C00">
        <w:rPr>
          <w:rFonts w:ascii="Times New Roman" w:hAnsi="Times New Roman"/>
          <w:sz w:val="24"/>
          <w:szCs w:val="24"/>
        </w:rPr>
        <w:t>1</w:t>
      </w:r>
      <w:r w:rsidR="00170A48">
        <w:rPr>
          <w:rFonts w:ascii="Times New Roman" w:hAnsi="Times New Roman"/>
          <w:sz w:val="24"/>
          <w:szCs w:val="24"/>
        </w:rPr>
        <w:t xml:space="preserve"> cm); Catarina (31.8</w:t>
      </w:r>
      <w:r w:rsidR="00510F29">
        <w:rPr>
          <w:rFonts w:ascii="Times New Roman" w:hAnsi="Times New Roman"/>
          <w:sz w:val="24"/>
          <w:szCs w:val="24"/>
        </w:rPr>
        <w:t>2</w:t>
      </w:r>
      <w:r w:rsidR="00170A48">
        <w:rPr>
          <w:rFonts w:ascii="Times New Roman" w:hAnsi="Times New Roman"/>
          <w:sz w:val="24"/>
          <w:szCs w:val="24"/>
        </w:rPr>
        <w:t xml:space="preserve"> cm) and CAP2000 with 29.</w:t>
      </w:r>
      <w:r w:rsidR="00131C00">
        <w:rPr>
          <w:rFonts w:ascii="Times New Roman" w:hAnsi="Times New Roman"/>
          <w:sz w:val="24"/>
          <w:szCs w:val="24"/>
        </w:rPr>
        <w:t>09</w:t>
      </w:r>
      <w:r w:rsidR="00AE2D89">
        <w:rPr>
          <w:rFonts w:ascii="Times New Roman" w:hAnsi="Times New Roman"/>
          <w:sz w:val="24"/>
          <w:szCs w:val="24"/>
        </w:rPr>
        <w:t xml:space="preserve"> cm.</w:t>
      </w:r>
    </w:p>
    <w:p w14:paraId="6CD19BBD" w14:textId="77777777" w:rsidR="008A20E3" w:rsidRPr="00A74AFE" w:rsidRDefault="00CD371C" w:rsidP="00776067">
      <w:pPr>
        <w:ind w:firstLine="720"/>
        <w:jc w:val="both"/>
        <w:rPr>
          <w:rFonts w:ascii="Times New Roman" w:hAnsi="Times New Roman"/>
          <w:sz w:val="24"/>
          <w:szCs w:val="24"/>
        </w:rPr>
      </w:pPr>
      <w:r w:rsidRPr="00A74AFE">
        <w:rPr>
          <w:rFonts w:ascii="Times New Roman" w:hAnsi="Times New Roman"/>
          <w:sz w:val="24"/>
          <w:szCs w:val="24"/>
        </w:rPr>
        <w:t>R</w:t>
      </w:r>
      <w:r w:rsidR="008A20E3" w:rsidRPr="00A74AFE">
        <w:rPr>
          <w:rFonts w:ascii="Times New Roman" w:hAnsi="Times New Roman"/>
          <w:sz w:val="24"/>
          <w:szCs w:val="24"/>
        </w:rPr>
        <w:t xml:space="preserve">oot </w:t>
      </w:r>
      <w:r w:rsidRPr="00A74AFE">
        <w:rPr>
          <w:rFonts w:ascii="Times New Roman" w:hAnsi="Times New Roman"/>
          <w:sz w:val="24"/>
          <w:szCs w:val="24"/>
        </w:rPr>
        <w:t xml:space="preserve">length </w:t>
      </w:r>
      <w:r w:rsidR="00D92950" w:rsidRPr="00A74AFE">
        <w:rPr>
          <w:rFonts w:ascii="Times New Roman" w:hAnsi="Times New Roman"/>
          <w:sz w:val="24"/>
          <w:szCs w:val="24"/>
        </w:rPr>
        <w:t>d</w:t>
      </w:r>
      <w:r w:rsidRPr="00A74AFE">
        <w:rPr>
          <w:rFonts w:ascii="Times New Roman" w:hAnsi="Times New Roman"/>
          <w:sz w:val="24"/>
          <w:szCs w:val="24"/>
        </w:rPr>
        <w:t>ensity (RL</w:t>
      </w:r>
      <w:r w:rsidR="008A20E3" w:rsidRPr="00A74AFE">
        <w:rPr>
          <w:rFonts w:ascii="Times New Roman" w:hAnsi="Times New Roman"/>
          <w:sz w:val="24"/>
          <w:szCs w:val="24"/>
        </w:rPr>
        <w:t>D)</w:t>
      </w:r>
      <w:r w:rsidR="00D92950" w:rsidRPr="00A74AFE">
        <w:rPr>
          <w:rFonts w:ascii="Times New Roman" w:hAnsi="Times New Roman"/>
          <w:sz w:val="24"/>
          <w:szCs w:val="24"/>
        </w:rPr>
        <w:t xml:space="preserve"> </w:t>
      </w:r>
      <w:r w:rsidR="00131C00">
        <w:rPr>
          <w:rFonts w:ascii="Times New Roman" w:hAnsi="Times New Roman"/>
          <w:sz w:val="24"/>
          <w:szCs w:val="24"/>
        </w:rPr>
        <w:t>varied in three W</w:t>
      </w:r>
      <w:r w:rsidR="00D51352" w:rsidRPr="00A74AFE">
        <w:rPr>
          <w:rFonts w:ascii="Times New Roman" w:hAnsi="Times New Roman"/>
          <w:sz w:val="24"/>
          <w:szCs w:val="24"/>
        </w:rPr>
        <w:t>R</w:t>
      </w:r>
      <w:r w:rsidR="00AE2D89">
        <w:rPr>
          <w:rFonts w:ascii="Times New Roman" w:hAnsi="Times New Roman"/>
          <w:sz w:val="24"/>
          <w:szCs w:val="24"/>
        </w:rPr>
        <w:t>s</w:t>
      </w:r>
      <w:r w:rsidR="008059C9" w:rsidRPr="00A74AFE">
        <w:rPr>
          <w:rFonts w:ascii="Times New Roman" w:hAnsi="Times New Roman"/>
          <w:sz w:val="24"/>
          <w:szCs w:val="24"/>
        </w:rPr>
        <w:t xml:space="preserve"> </w:t>
      </w:r>
      <w:r w:rsidR="007A4C93" w:rsidRPr="00A74AFE">
        <w:rPr>
          <w:rFonts w:ascii="Times New Roman" w:hAnsi="Times New Roman"/>
          <w:sz w:val="24"/>
          <w:szCs w:val="24"/>
        </w:rPr>
        <w:t xml:space="preserve">with </w:t>
      </w:r>
      <w:r w:rsidR="00131C00">
        <w:rPr>
          <w:rFonts w:ascii="Times New Roman" w:hAnsi="Times New Roman"/>
          <w:sz w:val="24"/>
          <w:szCs w:val="24"/>
        </w:rPr>
        <w:t>the mean value of 17.9</w:t>
      </w:r>
      <w:r w:rsidR="00A5285A">
        <w:rPr>
          <w:rFonts w:ascii="Times New Roman" w:hAnsi="Times New Roman"/>
          <w:sz w:val="24"/>
          <w:szCs w:val="24"/>
        </w:rPr>
        <w:t>5</w:t>
      </w:r>
      <w:r w:rsidR="003D637B">
        <w:rPr>
          <w:rFonts w:ascii="Times New Roman" w:hAnsi="Times New Roman"/>
          <w:sz w:val="24"/>
          <w:szCs w:val="24"/>
        </w:rPr>
        <w:t xml:space="preserve"> cm</w:t>
      </w:r>
      <w:r w:rsidR="003D637B" w:rsidRPr="00876A3D">
        <w:rPr>
          <w:rFonts w:ascii="Times New Roman" w:hAnsi="Times New Roman"/>
          <w:sz w:val="24"/>
          <w:szCs w:val="24"/>
          <w:vertAlign w:val="superscript"/>
        </w:rPr>
        <w:t>3</w:t>
      </w:r>
      <w:r w:rsidR="003D637B">
        <w:rPr>
          <w:rFonts w:ascii="Times New Roman" w:hAnsi="Times New Roman"/>
          <w:sz w:val="24"/>
          <w:szCs w:val="24"/>
        </w:rPr>
        <w:t xml:space="preserve">, </w:t>
      </w:r>
      <w:r w:rsidR="00131C00">
        <w:rPr>
          <w:rFonts w:ascii="Times New Roman" w:hAnsi="Times New Roman"/>
          <w:sz w:val="24"/>
          <w:szCs w:val="24"/>
        </w:rPr>
        <w:t>14.</w:t>
      </w:r>
      <w:r w:rsidR="00A5285A">
        <w:rPr>
          <w:rFonts w:ascii="Times New Roman" w:hAnsi="Times New Roman"/>
          <w:sz w:val="24"/>
          <w:szCs w:val="24"/>
        </w:rPr>
        <w:t>87</w:t>
      </w:r>
      <w:r w:rsidR="003D637B">
        <w:rPr>
          <w:rFonts w:ascii="Times New Roman" w:hAnsi="Times New Roman"/>
          <w:sz w:val="24"/>
          <w:szCs w:val="24"/>
        </w:rPr>
        <w:t xml:space="preserve"> cm</w:t>
      </w:r>
      <w:r w:rsidR="003D637B" w:rsidRPr="00876A3D">
        <w:rPr>
          <w:rFonts w:ascii="Times New Roman" w:hAnsi="Times New Roman"/>
          <w:sz w:val="24"/>
          <w:szCs w:val="24"/>
          <w:vertAlign w:val="superscript"/>
        </w:rPr>
        <w:t>3</w:t>
      </w:r>
      <w:r w:rsidR="00131C00">
        <w:rPr>
          <w:rFonts w:ascii="Times New Roman" w:hAnsi="Times New Roman"/>
          <w:sz w:val="24"/>
          <w:szCs w:val="24"/>
        </w:rPr>
        <w:t xml:space="preserve"> and 14.0</w:t>
      </w:r>
      <w:r w:rsidR="00A5285A">
        <w:rPr>
          <w:rFonts w:ascii="Times New Roman" w:hAnsi="Times New Roman"/>
          <w:sz w:val="24"/>
          <w:szCs w:val="24"/>
        </w:rPr>
        <w:t>1</w:t>
      </w:r>
      <w:r w:rsidR="003D637B">
        <w:rPr>
          <w:rFonts w:ascii="Times New Roman" w:hAnsi="Times New Roman"/>
          <w:sz w:val="24"/>
          <w:szCs w:val="24"/>
        </w:rPr>
        <w:t xml:space="preserve"> cm</w:t>
      </w:r>
      <w:r w:rsidR="003D637B" w:rsidRPr="00876A3D">
        <w:rPr>
          <w:rFonts w:ascii="Times New Roman" w:hAnsi="Times New Roman"/>
          <w:sz w:val="24"/>
          <w:szCs w:val="24"/>
          <w:vertAlign w:val="superscript"/>
        </w:rPr>
        <w:t>3</w:t>
      </w:r>
      <w:r w:rsidR="00131C00">
        <w:rPr>
          <w:rFonts w:ascii="Times New Roman" w:hAnsi="Times New Roman"/>
          <w:sz w:val="24"/>
          <w:szCs w:val="24"/>
        </w:rPr>
        <w:t xml:space="preserve"> root density at W</w:t>
      </w:r>
      <w:r w:rsidR="007A4C93" w:rsidRPr="00A74AFE">
        <w:rPr>
          <w:rFonts w:ascii="Times New Roman" w:hAnsi="Times New Roman"/>
          <w:sz w:val="24"/>
          <w:szCs w:val="24"/>
        </w:rPr>
        <w:t xml:space="preserve">R1, </w:t>
      </w:r>
      <w:r w:rsidR="00AE2D89">
        <w:rPr>
          <w:rFonts w:ascii="Times New Roman" w:hAnsi="Times New Roman"/>
          <w:sz w:val="24"/>
          <w:szCs w:val="24"/>
        </w:rPr>
        <w:t>WR</w:t>
      </w:r>
      <w:r w:rsidR="007A4C93" w:rsidRPr="00A74AFE">
        <w:rPr>
          <w:rFonts w:ascii="Times New Roman" w:hAnsi="Times New Roman"/>
          <w:sz w:val="24"/>
          <w:szCs w:val="24"/>
        </w:rPr>
        <w:t xml:space="preserve">2 and </w:t>
      </w:r>
      <w:r w:rsidR="00AE2D89">
        <w:rPr>
          <w:rFonts w:ascii="Times New Roman" w:hAnsi="Times New Roman"/>
          <w:sz w:val="24"/>
          <w:szCs w:val="24"/>
        </w:rPr>
        <w:t>WR</w:t>
      </w:r>
      <w:r w:rsidR="007A4C93" w:rsidRPr="00A74AFE">
        <w:rPr>
          <w:rFonts w:ascii="Times New Roman" w:hAnsi="Times New Roman"/>
          <w:sz w:val="24"/>
          <w:szCs w:val="24"/>
        </w:rPr>
        <w:t>3, respectively. Genotype</w:t>
      </w:r>
      <w:r w:rsidR="00AE2D89">
        <w:rPr>
          <w:rFonts w:ascii="Times New Roman" w:hAnsi="Times New Roman"/>
          <w:sz w:val="24"/>
          <w:szCs w:val="24"/>
        </w:rPr>
        <w:t>s</w:t>
      </w:r>
      <w:r w:rsidR="007A4C93" w:rsidRPr="00A74AFE">
        <w:rPr>
          <w:rFonts w:ascii="Times New Roman" w:hAnsi="Times New Roman"/>
          <w:sz w:val="24"/>
          <w:szCs w:val="24"/>
        </w:rPr>
        <w:t xml:space="preserve"> with better response in term</w:t>
      </w:r>
      <w:r w:rsidR="00AE2D89">
        <w:rPr>
          <w:rFonts w:ascii="Times New Roman" w:hAnsi="Times New Roman"/>
          <w:sz w:val="24"/>
          <w:szCs w:val="24"/>
        </w:rPr>
        <w:t>s</w:t>
      </w:r>
      <w:r w:rsidR="007A4C93" w:rsidRPr="00A74AFE">
        <w:rPr>
          <w:rFonts w:ascii="Times New Roman" w:hAnsi="Times New Roman"/>
          <w:sz w:val="24"/>
          <w:szCs w:val="24"/>
        </w:rPr>
        <w:t xml:space="preserve"> of density were </w:t>
      </w:r>
      <w:r w:rsidR="00131C00">
        <w:rPr>
          <w:rFonts w:ascii="Times New Roman" w:hAnsi="Times New Roman"/>
          <w:sz w:val="24"/>
          <w:szCs w:val="24"/>
        </w:rPr>
        <w:t>AFR39</w:t>
      </w:r>
      <w:r w:rsidR="004474F2">
        <w:rPr>
          <w:rFonts w:ascii="Times New Roman" w:hAnsi="Times New Roman"/>
          <w:sz w:val="24"/>
          <w:szCs w:val="24"/>
        </w:rPr>
        <w:t>8</w:t>
      </w:r>
      <w:r w:rsidR="007A4C93" w:rsidRPr="00A74AFE">
        <w:rPr>
          <w:rFonts w:ascii="Times New Roman" w:hAnsi="Times New Roman"/>
          <w:sz w:val="24"/>
          <w:szCs w:val="24"/>
        </w:rPr>
        <w:t xml:space="preserve"> (23.03</w:t>
      </w:r>
      <w:r w:rsidR="00600EF9">
        <w:rPr>
          <w:rFonts w:ascii="Times New Roman" w:hAnsi="Times New Roman"/>
          <w:sz w:val="24"/>
          <w:szCs w:val="24"/>
        </w:rPr>
        <w:t xml:space="preserve"> cm</w:t>
      </w:r>
      <w:r w:rsidR="007A4C93" w:rsidRPr="00A74AFE">
        <w:rPr>
          <w:rFonts w:ascii="Times New Roman" w:hAnsi="Times New Roman"/>
          <w:sz w:val="24"/>
          <w:szCs w:val="24"/>
        </w:rPr>
        <w:t xml:space="preserve">), </w:t>
      </w:r>
      <w:r w:rsidR="00131C00" w:rsidRPr="00474AFD">
        <w:rPr>
          <w:rFonts w:ascii="Times New Roman" w:hAnsi="Times New Roman"/>
          <w:i/>
          <w:sz w:val="24"/>
          <w:szCs w:val="24"/>
        </w:rPr>
        <w:t>Catarina</w:t>
      </w:r>
      <w:r w:rsidR="007A4C93" w:rsidRPr="00A74AFE">
        <w:rPr>
          <w:rFonts w:ascii="Times New Roman" w:hAnsi="Times New Roman"/>
          <w:sz w:val="24"/>
          <w:szCs w:val="24"/>
        </w:rPr>
        <w:t xml:space="preserve"> (24.42</w:t>
      </w:r>
      <w:r w:rsidR="00600EF9">
        <w:rPr>
          <w:rFonts w:ascii="Times New Roman" w:hAnsi="Times New Roman"/>
          <w:sz w:val="24"/>
          <w:szCs w:val="24"/>
        </w:rPr>
        <w:t xml:space="preserve"> cm</w:t>
      </w:r>
      <w:r w:rsidR="007A4C93" w:rsidRPr="00A74AFE">
        <w:rPr>
          <w:rFonts w:ascii="Times New Roman" w:hAnsi="Times New Roman"/>
          <w:sz w:val="24"/>
          <w:szCs w:val="24"/>
        </w:rPr>
        <w:t xml:space="preserve">) and </w:t>
      </w:r>
      <w:r w:rsidR="00A5285A">
        <w:rPr>
          <w:rFonts w:ascii="Times New Roman" w:hAnsi="Times New Roman"/>
          <w:sz w:val="24"/>
          <w:szCs w:val="24"/>
        </w:rPr>
        <w:t>DAB549 (</w:t>
      </w:r>
      <w:r w:rsidR="008059C9" w:rsidRPr="00A74AFE">
        <w:rPr>
          <w:rFonts w:ascii="Times New Roman" w:hAnsi="Times New Roman"/>
          <w:sz w:val="24"/>
          <w:szCs w:val="24"/>
        </w:rPr>
        <w:t>18.8</w:t>
      </w:r>
      <w:r w:rsidR="00AF2D27" w:rsidRPr="00A74AFE">
        <w:rPr>
          <w:rFonts w:ascii="Times New Roman" w:hAnsi="Times New Roman"/>
          <w:sz w:val="24"/>
          <w:szCs w:val="24"/>
        </w:rPr>
        <w:t>6</w:t>
      </w:r>
      <w:r w:rsidR="00FC2F14">
        <w:rPr>
          <w:rFonts w:ascii="Times New Roman" w:hAnsi="Times New Roman"/>
          <w:sz w:val="24"/>
          <w:szCs w:val="24"/>
        </w:rPr>
        <w:t xml:space="preserve"> cm</w:t>
      </w:r>
      <w:r w:rsidR="00A5285A">
        <w:rPr>
          <w:rFonts w:ascii="Times New Roman" w:hAnsi="Times New Roman"/>
          <w:sz w:val="24"/>
          <w:szCs w:val="24"/>
        </w:rPr>
        <w:t xml:space="preserve">) at WR1, </w:t>
      </w:r>
      <w:r w:rsidR="00AE2D89">
        <w:rPr>
          <w:rFonts w:ascii="Times New Roman" w:hAnsi="Times New Roman"/>
          <w:sz w:val="24"/>
          <w:szCs w:val="24"/>
        </w:rPr>
        <w:t>WR</w:t>
      </w:r>
      <w:r w:rsidR="00A5285A">
        <w:rPr>
          <w:rFonts w:ascii="Times New Roman" w:hAnsi="Times New Roman"/>
          <w:sz w:val="24"/>
          <w:szCs w:val="24"/>
        </w:rPr>
        <w:t>2</w:t>
      </w:r>
      <w:r w:rsidR="00AE2D89">
        <w:rPr>
          <w:rFonts w:ascii="Times New Roman" w:hAnsi="Times New Roman"/>
          <w:sz w:val="24"/>
          <w:szCs w:val="24"/>
        </w:rPr>
        <w:t xml:space="preserve"> and WR</w:t>
      </w:r>
      <w:r w:rsidR="00A5285A">
        <w:rPr>
          <w:rFonts w:ascii="Times New Roman" w:hAnsi="Times New Roman"/>
          <w:sz w:val="24"/>
          <w:szCs w:val="24"/>
        </w:rPr>
        <w:t>3</w:t>
      </w:r>
      <w:r w:rsidR="00AE2D89">
        <w:rPr>
          <w:rFonts w:ascii="Times New Roman" w:hAnsi="Times New Roman"/>
          <w:sz w:val="24"/>
          <w:szCs w:val="24"/>
        </w:rPr>
        <w:t>,</w:t>
      </w:r>
      <w:r w:rsidR="00A5285A">
        <w:rPr>
          <w:rFonts w:ascii="Times New Roman" w:hAnsi="Times New Roman"/>
          <w:sz w:val="24"/>
          <w:szCs w:val="24"/>
        </w:rPr>
        <w:t xml:space="preserve"> respectively (</w:t>
      </w:r>
      <w:r w:rsidR="00D628B4">
        <w:rPr>
          <w:rFonts w:ascii="Times New Roman" w:hAnsi="Times New Roman"/>
          <w:sz w:val="24"/>
          <w:szCs w:val="24"/>
        </w:rPr>
        <w:t>Table</w:t>
      </w:r>
      <w:r w:rsidR="00184712">
        <w:rPr>
          <w:rFonts w:ascii="Times New Roman" w:hAnsi="Times New Roman"/>
          <w:sz w:val="24"/>
          <w:szCs w:val="24"/>
        </w:rPr>
        <w:t>s 5.2</w:t>
      </w:r>
      <w:r w:rsidR="008059C9" w:rsidRPr="00A74AFE">
        <w:rPr>
          <w:rFonts w:ascii="Times New Roman" w:hAnsi="Times New Roman"/>
          <w:sz w:val="24"/>
          <w:szCs w:val="24"/>
        </w:rPr>
        <w:t xml:space="preserve">). The </w:t>
      </w:r>
      <w:r w:rsidR="00BC6EA1">
        <w:rPr>
          <w:rFonts w:ascii="Times New Roman" w:hAnsi="Times New Roman"/>
          <w:sz w:val="24"/>
          <w:szCs w:val="24"/>
        </w:rPr>
        <w:t xml:space="preserve">five </w:t>
      </w:r>
      <w:r w:rsidR="008059C9" w:rsidRPr="00A74AFE">
        <w:rPr>
          <w:rFonts w:ascii="Times New Roman" w:hAnsi="Times New Roman"/>
          <w:sz w:val="24"/>
          <w:szCs w:val="24"/>
        </w:rPr>
        <w:t xml:space="preserve">top ranking genotypes </w:t>
      </w:r>
      <w:r w:rsidR="00AF2D27" w:rsidRPr="00A74AFE">
        <w:rPr>
          <w:rFonts w:ascii="Times New Roman" w:hAnsi="Times New Roman"/>
          <w:sz w:val="24"/>
          <w:szCs w:val="24"/>
        </w:rPr>
        <w:t xml:space="preserve">a </w:t>
      </w:r>
      <w:r w:rsidR="00A5285A">
        <w:rPr>
          <w:rFonts w:ascii="Times New Roman" w:hAnsi="Times New Roman"/>
          <w:sz w:val="24"/>
          <w:szCs w:val="24"/>
        </w:rPr>
        <w:t>cross all watering regime</w:t>
      </w:r>
      <w:r w:rsidR="00536D3E">
        <w:rPr>
          <w:rFonts w:ascii="Times New Roman" w:hAnsi="Times New Roman"/>
          <w:sz w:val="24"/>
          <w:szCs w:val="24"/>
        </w:rPr>
        <w:t>s</w:t>
      </w:r>
      <w:r w:rsidR="00A5285A">
        <w:rPr>
          <w:rFonts w:ascii="Times New Roman" w:hAnsi="Times New Roman"/>
          <w:sz w:val="24"/>
          <w:szCs w:val="24"/>
        </w:rPr>
        <w:t xml:space="preserve"> were </w:t>
      </w:r>
      <w:r w:rsidR="00BC6EA1">
        <w:rPr>
          <w:rFonts w:ascii="Times New Roman" w:hAnsi="Times New Roman"/>
          <w:sz w:val="24"/>
          <w:szCs w:val="24"/>
        </w:rPr>
        <w:t xml:space="preserve">DAB234 </w:t>
      </w:r>
      <w:r w:rsidR="008059C9" w:rsidRPr="00A74AFE">
        <w:rPr>
          <w:rFonts w:ascii="Times New Roman" w:hAnsi="Times New Roman"/>
          <w:sz w:val="24"/>
          <w:szCs w:val="24"/>
        </w:rPr>
        <w:t xml:space="preserve">with </w:t>
      </w:r>
      <w:r w:rsidR="00AF2D27" w:rsidRPr="00A74AFE">
        <w:rPr>
          <w:rFonts w:ascii="Times New Roman" w:hAnsi="Times New Roman"/>
          <w:sz w:val="24"/>
          <w:szCs w:val="24"/>
        </w:rPr>
        <w:t>mea</w:t>
      </w:r>
      <w:r w:rsidR="00BC6EA1">
        <w:rPr>
          <w:rFonts w:ascii="Times New Roman" w:hAnsi="Times New Roman"/>
          <w:sz w:val="24"/>
          <w:szCs w:val="24"/>
        </w:rPr>
        <w:t>n of 18.64 followed by</w:t>
      </w:r>
      <w:r w:rsidR="00AF2D27" w:rsidRPr="00A74AFE">
        <w:rPr>
          <w:rFonts w:ascii="Times New Roman" w:hAnsi="Times New Roman"/>
          <w:sz w:val="24"/>
          <w:szCs w:val="24"/>
        </w:rPr>
        <w:t xml:space="preserve"> </w:t>
      </w:r>
      <w:r w:rsidR="00BC6EA1">
        <w:rPr>
          <w:rFonts w:ascii="Times New Roman" w:hAnsi="Times New Roman"/>
          <w:sz w:val="24"/>
          <w:szCs w:val="24"/>
        </w:rPr>
        <w:t>DAB256</w:t>
      </w:r>
      <w:r w:rsidR="00AF2D27" w:rsidRPr="00A74AFE">
        <w:rPr>
          <w:rFonts w:ascii="Times New Roman" w:hAnsi="Times New Roman"/>
          <w:sz w:val="24"/>
          <w:szCs w:val="24"/>
        </w:rPr>
        <w:t xml:space="preserve"> with 17.26</w:t>
      </w:r>
      <w:r w:rsidR="00BC6EA1">
        <w:rPr>
          <w:rFonts w:ascii="Times New Roman" w:hAnsi="Times New Roman"/>
          <w:sz w:val="24"/>
          <w:szCs w:val="24"/>
        </w:rPr>
        <w:t>, AFR398 with 17.08</w:t>
      </w:r>
      <w:r w:rsidR="00AE2D89">
        <w:rPr>
          <w:rFonts w:ascii="Times New Roman" w:hAnsi="Times New Roman"/>
          <w:sz w:val="24"/>
          <w:szCs w:val="24"/>
        </w:rPr>
        <w:t xml:space="preserve"> cm</w:t>
      </w:r>
      <w:r w:rsidR="00AE7A8D" w:rsidRPr="00876A3D">
        <w:rPr>
          <w:rFonts w:ascii="Times New Roman" w:hAnsi="Times New Roman"/>
          <w:sz w:val="24"/>
          <w:szCs w:val="24"/>
          <w:vertAlign w:val="superscript"/>
        </w:rPr>
        <w:t>3</w:t>
      </w:r>
      <w:r w:rsidR="00BC6EA1">
        <w:rPr>
          <w:rFonts w:ascii="Times New Roman" w:hAnsi="Times New Roman"/>
          <w:sz w:val="24"/>
          <w:szCs w:val="24"/>
        </w:rPr>
        <w:t>, DAB380 with 16.20</w:t>
      </w:r>
      <w:r w:rsidR="00AE7A8D">
        <w:rPr>
          <w:rFonts w:ascii="Times New Roman" w:hAnsi="Times New Roman"/>
          <w:sz w:val="24"/>
          <w:szCs w:val="24"/>
        </w:rPr>
        <w:t xml:space="preserve"> cm</w:t>
      </w:r>
      <w:r w:rsidR="00AE7A8D" w:rsidRPr="00876A3D">
        <w:rPr>
          <w:rFonts w:ascii="Times New Roman" w:hAnsi="Times New Roman"/>
          <w:sz w:val="24"/>
          <w:szCs w:val="24"/>
          <w:vertAlign w:val="superscript"/>
        </w:rPr>
        <w:t>3</w:t>
      </w:r>
      <w:r w:rsidR="00BC6EA1">
        <w:rPr>
          <w:rFonts w:ascii="Times New Roman" w:hAnsi="Times New Roman"/>
          <w:sz w:val="24"/>
          <w:szCs w:val="24"/>
        </w:rPr>
        <w:t xml:space="preserve"> and DAB528 with 16.13</w:t>
      </w:r>
      <w:r w:rsidR="00AE7A8D" w:rsidRPr="00876A3D">
        <w:rPr>
          <w:rFonts w:ascii="Times New Roman" w:hAnsi="Times New Roman"/>
          <w:sz w:val="24"/>
          <w:szCs w:val="24"/>
          <w:vertAlign w:val="superscript"/>
        </w:rPr>
        <w:t>3</w:t>
      </w:r>
      <w:r w:rsidR="00BC6EA1">
        <w:rPr>
          <w:rFonts w:ascii="Times New Roman" w:hAnsi="Times New Roman"/>
          <w:sz w:val="24"/>
          <w:szCs w:val="24"/>
        </w:rPr>
        <w:t xml:space="preserve"> cm of</w:t>
      </w:r>
      <w:r w:rsidR="00AF2D27" w:rsidRPr="00A74AFE">
        <w:rPr>
          <w:rFonts w:ascii="Times New Roman" w:hAnsi="Times New Roman"/>
          <w:sz w:val="24"/>
          <w:szCs w:val="24"/>
        </w:rPr>
        <w:t xml:space="preserve"> root density (</w:t>
      </w:r>
      <w:r w:rsidR="00D628B4">
        <w:rPr>
          <w:rFonts w:ascii="Times New Roman" w:hAnsi="Times New Roman"/>
          <w:sz w:val="24"/>
          <w:szCs w:val="24"/>
        </w:rPr>
        <w:t>Table</w:t>
      </w:r>
      <w:r w:rsidR="00184712">
        <w:rPr>
          <w:rFonts w:ascii="Times New Roman" w:hAnsi="Times New Roman"/>
          <w:sz w:val="24"/>
          <w:szCs w:val="24"/>
        </w:rPr>
        <w:t xml:space="preserve"> 5.3</w:t>
      </w:r>
      <w:r w:rsidR="00776067" w:rsidRPr="00A74AFE">
        <w:rPr>
          <w:rFonts w:ascii="Times New Roman" w:hAnsi="Times New Roman"/>
          <w:sz w:val="24"/>
          <w:szCs w:val="24"/>
        </w:rPr>
        <w:t xml:space="preserve">). </w:t>
      </w:r>
    </w:p>
    <w:p w14:paraId="40508F21" w14:textId="77777777" w:rsidR="00AF2D27" w:rsidRPr="00A74AFE" w:rsidRDefault="00AF2D27" w:rsidP="00FC4992">
      <w:pPr>
        <w:ind w:firstLine="720"/>
        <w:jc w:val="both"/>
        <w:rPr>
          <w:rFonts w:ascii="Times New Roman" w:hAnsi="Times New Roman"/>
          <w:sz w:val="24"/>
          <w:szCs w:val="24"/>
        </w:rPr>
      </w:pPr>
      <w:r w:rsidRPr="004474F2">
        <w:rPr>
          <w:rFonts w:ascii="Times New Roman" w:hAnsi="Times New Roman"/>
          <w:sz w:val="24"/>
          <w:szCs w:val="24"/>
        </w:rPr>
        <w:t>Root volume (RV) across</w:t>
      </w:r>
      <w:r w:rsidR="002337D1">
        <w:rPr>
          <w:rFonts w:ascii="Times New Roman" w:hAnsi="Times New Roman"/>
          <w:sz w:val="24"/>
          <w:szCs w:val="24"/>
        </w:rPr>
        <w:t xml:space="preserve"> three W</w:t>
      </w:r>
      <w:r w:rsidR="00BC6EA1">
        <w:rPr>
          <w:rFonts w:ascii="Times New Roman" w:hAnsi="Times New Roman"/>
          <w:sz w:val="24"/>
          <w:szCs w:val="24"/>
        </w:rPr>
        <w:t>R ranged from 1.30 to 3.46</w:t>
      </w:r>
      <w:r w:rsidRPr="00A74AFE">
        <w:rPr>
          <w:rFonts w:ascii="Times New Roman" w:hAnsi="Times New Roman"/>
          <w:sz w:val="24"/>
          <w:szCs w:val="24"/>
        </w:rPr>
        <w:t xml:space="preserve"> </w:t>
      </w:r>
      <w:r w:rsidR="00031C25">
        <w:rPr>
          <w:rFonts w:ascii="Times New Roman" w:hAnsi="Times New Roman"/>
          <w:sz w:val="24"/>
          <w:szCs w:val="24"/>
        </w:rPr>
        <w:t>cm</w:t>
      </w:r>
      <w:r w:rsidRPr="00A74AFE">
        <w:rPr>
          <w:rFonts w:ascii="Times New Roman" w:hAnsi="Times New Roman"/>
          <w:sz w:val="24"/>
          <w:szCs w:val="24"/>
          <w:vertAlign w:val="superscript"/>
        </w:rPr>
        <w:t>3</w:t>
      </w:r>
      <w:r w:rsidR="00536D3E">
        <w:rPr>
          <w:rFonts w:ascii="Times New Roman" w:hAnsi="Times New Roman"/>
          <w:sz w:val="24"/>
          <w:szCs w:val="24"/>
        </w:rPr>
        <w:t>. A</w:t>
      </w:r>
      <w:r w:rsidR="00BC6EA1">
        <w:rPr>
          <w:rFonts w:ascii="Times New Roman" w:hAnsi="Times New Roman"/>
          <w:sz w:val="24"/>
          <w:szCs w:val="24"/>
        </w:rPr>
        <w:t>t W</w:t>
      </w:r>
      <w:r w:rsidR="004B0E91" w:rsidRPr="00A74AFE">
        <w:rPr>
          <w:rFonts w:ascii="Times New Roman" w:hAnsi="Times New Roman"/>
          <w:sz w:val="24"/>
          <w:szCs w:val="24"/>
        </w:rPr>
        <w:t>R1</w:t>
      </w:r>
      <w:r w:rsidR="00536D3E">
        <w:rPr>
          <w:rFonts w:ascii="Times New Roman" w:hAnsi="Times New Roman"/>
          <w:sz w:val="24"/>
          <w:szCs w:val="24"/>
        </w:rPr>
        <w:t>,</w:t>
      </w:r>
      <w:r w:rsidR="004B0E91" w:rsidRPr="00A74AFE">
        <w:rPr>
          <w:rFonts w:ascii="Times New Roman" w:hAnsi="Times New Roman"/>
          <w:sz w:val="24"/>
          <w:szCs w:val="24"/>
        </w:rPr>
        <w:t xml:space="preserve"> the highest RV was observed for </w:t>
      </w:r>
      <w:r w:rsidR="00BC6EA1">
        <w:rPr>
          <w:rFonts w:ascii="Times New Roman" w:hAnsi="Times New Roman"/>
          <w:sz w:val="24"/>
          <w:szCs w:val="24"/>
        </w:rPr>
        <w:t>genotype</w:t>
      </w:r>
      <w:r w:rsidR="004B0E91" w:rsidRPr="00A74AFE">
        <w:rPr>
          <w:rFonts w:ascii="Times New Roman" w:hAnsi="Times New Roman"/>
          <w:sz w:val="24"/>
          <w:szCs w:val="24"/>
        </w:rPr>
        <w:t xml:space="preserve"> </w:t>
      </w:r>
      <w:r w:rsidR="004474F2">
        <w:rPr>
          <w:rFonts w:ascii="Times New Roman" w:hAnsi="Times New Roman"/>
          <w:sz w:val="24"/>
          <w:szCs w:val="24"/>
        </w:rPr>
        <w:t>DAB398</w:t>
      </w:r>
      <w:r w:rsidR="004B0E91" w:rsidRPr="00A74AFE">
        <w:rPr>
          <w:rFonts w:ascii="Times New Roman" w:hAnsi="Times New Roman"/>
          <w:sz w:val="24"/>
          <w:szCs w:val="24"/>
        </w:rPr>
        <w:t xml:space="preserve"> with 5.65</w:t>
      </w:r>
      <w:r w:rsidR="00536D3E">
        <w:rPr>
          <w:rFonts w:ascii="Times New Roman" w:hAnsi="Times New Roman"/>
          <w:sz w:val="24"/>
          <w:szCs w:val="24"/>
        </w:rPr>
        <w:t xml:space="preserve"> cm</w:t>
      </w:r>
      <w:r w:rsidR="00536D3E" w:rsidRPr="00876A3D">
        <w:rPr>
          <w:rFonts w:ascii="Times New Roman" w:hAnsi="Times New Roman"/>
          <w:sz w:val="24"/>
          <w:szCs w:val="24"/>
          <w:vertAlign w:val="superscript"/>
        </w:rPr>
        <w:t>3</w:t>
      </w:r>
      <w:r w:rsidR="004B0E91" w:rsidRPr="00A74AFE">
        <w:rPr>
          <w:rFonts w:ascii="Times New Roman" w:hAnsi="Times New Roman"/>
          <w:sz w:val="24"/>
          <w:szCs w:val="24"/>
        </w:rPr>
        <w:t>, f</w:t>
      </w:r>
      <w:r w:rsidR="00AE7A8D">
        <w:rPr>
          <w:rFonts w:ascii="Times New Roman" w:hAnsi="Times New Roman"/>
          <w:sz w:val="24"/>
          <w:szCs w:val="24"/>
        </w:rPr>
        <w:t>ol</w:t>
      </w:r>
      <w:r w:rsidR="004B0E91" w:rsidRPr="00A74AFE">
        <w:rPr>
          <w:rFonts w:ascii="Times New Roman" w:hAnsi="Times New Roman"/>
          <w:sz w:val="24"/>
          <w:szCs w:val="24"/>
        </w:rPr>
        <w:t xml:space="preserve">lowed by </w:t>
      </w:r>
      <w:r w:rsidR="0007143D">
        <w:rPr>
          <w:rFonts w:ascii="Times New Roman" w:hAnsi="Times New Roman"/>
          <w:sz w:val="24"/>
          <w:szCs w:val="24"/>
        </w:rPr>
        <w:t>DAB236 with 4.16</w:t>
      </w:r>
      <w:r w:rsidR="00536D3E">
        <w:rPr>
          <w:rFonts w:ascii="Times New Roman" w:hAnsi="Times New Roman"/>
          <w:sz w:val="24"/>
          <w:szCs w:val="24"/>
        </w:rPr>
        <w:t xml:space="preserve"> cm</w:t>
      </w:r>
      <w:r w:rsidR="00536D3E" w:rsidRPr="00876A3D">
        <w:rPr>
          <w:rFonts w:ascii="Times New Roman" w:hAnsi="Times New Roman"/>
          <w:sz w:val="24"/>
          <w:szCs w:val="24"/>
          <w:vertAlign w:val="superscript"/>
        </w:rPr>
        <w:t>3</w:t>
      </w:r>
      <w:r w:rsidR="0007143D">
        <w:rPr>
          <w:rFonts w:ascii="Times New Roman" w:hAnsi="Times New Roman"/>
          <w:sz w:val="24"/>
          <w:szCs w:val="24"/>
        </w:rPr>
        <w:t xml:space="preserve">, DAB231 with 3.76 </w:t>
      </w:r>
      <w:r w:rsidR="00536D3E">
        <w:rPr>
          <w:rFonts w:ascii="Times New Roman" w:hAnsi="Times New Roman"/>
          <w:sz w:val="24"/>
          <w:szCs w:val="24"/>
        </w:rPr>
        <w:t>cm</w:t>
      </w:r>
      <w:r w:rsidR="00536D3E" w:rsidRPr="00876A3D">
        <w:rPr>
          <w:rFonts w:ascii="Times New Roman" w:hAnsi="Times New Roman"/>
          <w:sz w:val="24"/>
          <w:szCs w:val="24"/>
          <w:vertAlign w:val="superscript"/>
        </w:rPr>
        <w:t>3</w:t>
      </w:r>
      <w:r w:rsidR="00536D3E">
        <w:rPr>
          <w:rFonts w:ascii="Times New Roman" w:hAnsi="Times New Roman"/>
          <w:sz w:val="24"/>
          <w:szCs w:val="24"/>
        </w:rPr>
        <w:t xml:space="preserve"> a</w:t>
      </w:r>
      <w:r w:rsidR="0007143D">
        <w:rPr>
          <w:rFonts w:ascii="Times New Roman" w:hAnsi="Times New Roman"/>
          <w:sz w:val="24"/>
          <w:szCs w:val="24"/>
        </w:rPr>
        <w:t>nd DAB380 with 3.71 cm</w:t>
      </w:r>
      <w:r w:rsidR="0007143D" w:rsidRPr="0007143D">
        <w:rPr>
          <w:rFonts w:ascii="Times New Roman" w:hAnsi="Times New Roman"/>
          <w:sz w:val="24"/>
          <w:szCs w:val="24"/>
          <w:vertAlign w:val="superscript"/>
        </w:rPr>
        <w:t>3</w:t>
      </w:r>
      <w:r w:rsidR="0007143D">
        <w:rPr>
          <w:rFonts w:ascii="Times New Roman" w:hAnsi="Times New Roman"/>
          <w:sz w:val="24"/>
          <w:szCs w:val="24"/>
        </w:rPr>
        <w:t>.</w:t>
      </w:r>
      <w:r w:rsidR="004B0E91" w:rsidRPr="00A74AFE">
        <w:rPr>
          <w:rFonts w:ascii="Times New Roman" w:hAnsi="Times New Roman"/>
          <w:sz w:val="24"/>
          <w:szCs w:val="24"/>
        </w:rPr>
        <w:t xml:space="preserve">  The be</w:t>
      </w:r>
      <w:r w:rsidR="002337D1">
        <w:rPr>
          <w:rFonts w:ascii="Times New Roman" w:hAnsi="Times New Roman"/>
          <w:sz w:val="24"/>
          <w:szCs w:val="24"/>
        </w:rPr>
        <w:t xml:space="preserve">st </w:t>
      </w:r>
      <w:r w:rsidR="00AE7A8D">
        <w:rPr>
          <w:rFonts w:ascii="Times New Roman" w:hAnsi="Times New Roman"/>
          <w:sz w:val="24"/>
          <w:szCs w:val="24"/>
        </w:rPr>
        <w:t>genotype</w:t>
      </w:r>
      <w:r w:rsidR="002337D1">
        <w:rPr>
          <w:rFonts w:ascii="Times New Roman" w:hAnsi="Times New Roman"/>
          <w:sz w:val="24"/>
          <w:szCs w:val="24"/>
        </w:rPr>
        <w:t xml:space="preserve"> at </w:t>
      </w:r>
      <w:r w:rsidR="002337D1" w:rsidRPr="00A0710D">
        <w:rPr>
          <w:rFonts w:ascii="Times New Roman" w:hAnsi="Times New Roman"/>
          <w:sz w:val="24"/>
          <w:szCs w:val="24"/>
        </w:rPr>
        <w:t xml:space="preserve">WR2 </w:t>
      </w:r>
      <w:r w:rsidR="004B0E91" w:rsidRPr="00A0710D">
        <w:rPr>
          <w:rFonts w:ascii="Times New Roman" w:hAnsi="Times New Roman"/>
          <w:sz w:val="24"/>
          <w:szCs w:val="24"/>
        </w:rPr>
        <w:t xml:space="preserve">was </w:t>
      </w:r>
      <w:r w:rsidR="00A0710D" w:rsidRPr="00A0710D">
        <w:rPr>
          <w:rFonts w:ascii="Times New Roman" w:hAnsi="Times New Roman"/>
          <w:sz w:val="24"/>
          <w:szCs w:val="24"/>
        </w:rPr>
        <w:t>DAB</w:t>
      </w:r>
      <w:r w:rsidR="00A0710D">
        <w:rPr>
          <w:rFonts w:ascii="Times New Roman" w:hAnsi="Times New Roman"/>
          <w:sz w:val="24"/>
          <w:szCs w:val="24"/>
        </w:rPr>
        <w:t>234</w:t>
      </w:r>
      <w:r w:rsidR="00FC4992" w:rsidRPr="00A0710D">
        <w:rPr>
          <w:rFonts w:ascii="Times New Roman" w:hAnsi="Times New Roman"/>
          <w:sz w:val="24"/>
          <w:szCs w:val="24"/>
        </w:rPr>
        <w:t xml:space="preserve"> with RV of 4.16</w:t>
      </w:r>
      <w:r w:rsidR="00536D3E">
        <w:rPr>
          <w:rFonts w:ascii="Times New Roman" w:hAnsi="Times New Roman"/>
          <w:sz w:val="24"/>
          <w:szCs w:val="24"/>
        </w:rPr>
        <w:t xml:space="preserve"> cm</w:t>
      </w:r>
      <w:r w:rsidR="00536D3E" w:rsidRPr="00876A3D">
        <w:rPr>
          <w:rFonts w:ascii="Times New Roman" w:hAnsi="Times New Roman"/>
          <w:sz w:val="24"/>
          <w:szCs w:val="24"/>
          <w:vertAlign w:val="superscript"/>
        </w:rPr>
        <w:t>3</w:t>
      </w:r>
      <w:r w:rsidR="00A0710D">
        <w:rPr>
          <w:rFonts w:ascii="Times New Roman" w:hAnsi="Times New Roman"/>
          <w:sz w:val="24"/>
          <w:szCs w:val="24"/>
        </w:rPr>
        <w:t>, DAB380 and DAB256 with 4.69 and 2.41</w:t>
      </w:r>
      <w:r w:rsidR="00536D3E">
        <w:rPr>
          <w:rFonts w:ascii="Times New Roman" w:hAnsi="Times New Roman"/>
          <w:sz w:val="24"/>
          <w:szCs w:val="24"/>
        </w:rPr>
        <w:t xml:space="preserve"> cm</w:t>
      </w:r>
      <w:r w:rsidR="00536D3E" w:rsidRPr="00876A3D">
        <w:rPr>
          <w:rFonts w:ascii="Times New Roman" w:hAnsi="Times New Roman"/>
          <w:sz w:val="24"/>
          <w:szCs w:val="24"/>
          <w:vertAlign w:val="superscript"/>
        </w:rPr>
        <w:t>3</w:t>
      </w:r>
      <w:r w:rsidR="00A0710D">
        <w:rPr>
          <w:rFonts w:ascii="Times New Roman" w:hAnsi="Times New Roman"/>
          <w:sz w:val="24"/>
          <w:szCs w:val="24"/>
        </w:rPr>
        <w:t xml:space="preserve">, respectively, and </w:t>
      </w:r>
      <w:r w:rsidR="00AE7A8D">
        <w:rPr>
          <w:rFonts w:ascii="Times New Roman" w:hAnsi="Times New Roman"/>
          <w:sz w:val="24"/>
          <w:szCs w:val="24"/>
        </w:rPr>
        <w:t xml:space="preserve">the </w:t>
      </w:r>
      <w:r w:rsidR="00A0710D">
        <w:rPr>
          <w:rFonts w:ascii="Times New Roman" w:hAnsi="Times New Roman"/>
          <w:sz w:val="24"/>
          <w:szCs w:val="24"/>
        </w:rPr>
        <w:t>overall mean value was 1.92 cm</w:t>
      </w:r>
      <w:r w:rsidR="00A0710D" w:rsidRPr="00A0710D">
        <w:rPr>
          <w:rFonts w:ascii="Times New Roman" w:hAnsi="Times New Roman"/>
          <w:sz w:val="24"/>
          <w:szCs w:val="24"/>
          <w:vertAlign w:val="superscript"/>
        </w:rPr>
        <w:t>3</w:t>
      </w:r>
      <w:r w:rsidR="00A0710D">
        <w:rPr>
          <w:rFonts w:ascii="Times New Roman" w:hAnsi="Times New Roman"/>
          <w:sz w:val="24"/>
          <w:szCs w:val="24"/>
        </w:rPr>
        <w:t xml:space="preserve"> (</w:t>
      </w:r>
      <w:r w:rsidR="00D628B4">
        <w:rPr>
          <w:rFonts w:ascii="Times New Roman" w:hAnsi="Times New Roman"/>
          <w:sz w:val="24"/>
          <w:szCs w:val="24"/>
        </w:rPr>
        <w:t>Table</w:t>
      </w:r>
      <w:r w:rsidR="00A0710D">
        <w:rPr>
          <w:rFonts w:ascii="Times New Roman" w:hAnsi="Times New Roman"/>
          <w:sz w:val="24"/>
          <w:szCs w:val="24"/>
        </w:rPr>
        <w:t xml:space="preserve"> 5.3)</w:t>
      </w:r>
      <w:r w:rsidR="00FC4992" w:rsidRPr="00A0710D">
        <w:rPr>
          <w:rFonts w:ascii="Times New Roman" w:hAnsi="Times New Roman"/>
          <w:sz w:val="24"/>
          <w:szCs w:val="24"/>
        </w:rPr>
        <w:t xml:space="preserve">. </w:t>
      </w:r>
      <w:r w:rsidR="00A0710D">
        <w:rPr>
          <w:rFonts w:ascii="Times New Roman" w:hAnsi="Times New Roman"/>
          <w:sz w:val="24"/>
          <w:szCs w:val="24"/>
        </w:rPr>
        <w:t>Finally</w:t>
      </w:r>
      <w:r w:rsidR="00AE7A8D">
        <w:rPr>
          <w:rFonts w:ascii="Times New Roman" w:hAnsi="Times New Roman"/>
          <w:sz w:val="24"/>
          <w:szCs w:val="24"/>
        </w:rPr>
        <w:t>,</w:t>
      </w:r>
      <w:r w:rsidR="00A0710D">
        <w:rPr>
          <w:rFonts w:ascii="Times New Roman" w:hAnsi="Times New Roman"/>
          <w:sz w:val="24"/>
          <w:szCs w:val="24"/>
        </w:rPr>
        <w:t xml:space="preserve"> at W</w:t>
      </w:r>
      <w:r w:rsidR="00035956" w:rsidRPr="00A0710D">
        <w:rPr>
          <w:rFonts w:ascii="Times New Roman" w:hAnsi="Times New Roman"/>
          <w:sz w:val="24"/>
          <w:szCs w:val="24"/>
        </w:rPr>
        <w:t>R</w:t>
      </w:r>
      <w:r w:rsidR="0060262E">
        <w:rPr>
          <w:rFonts w:ascii="Times New Roman" w:hAnsi="Times New Roman"/>
          <w:sz w:val="24"/>
          <w:szCs w:val="24"/>
        </w:rPr>
        <w:t>3 the highest mean was</w:t>
      </w:r>
      <w:r w:rsidR="00AE7A8D">
        <w:rPr>
          <w:rFonts w:ascii="Times New Roman" w:hAnsi="Times New Roman"/>
          <w:sz w:val="24"/>
          <w:szCs w:val="24"/>
        </w:rPr>
        <w:t xml:space="preserve"> obtained </w:t>
      </w:r>
      <w:r w:rsidR="00035956" w:rsidRPr="00A0710D">
        <w:rPr>
          <w:rFonts w:ascii="Times New Roman" w:hAnsi="Times New Roman"/>
          <w:sz w:val="24"/>
          <w:szCs w:val="24"/>
        </w:rPr>
        <w:t xml:space="preserve">from </w:t>
      </w:r>
      <w:proofErr w:type="spellStart"/>
      <w:r w:rsidR="00A0710D" w:rsidRPr="00BA1C9F">
        <w:rPr>
          <w:rFonts w:ascii="Times New Roman" w:hAnsi="Times New Roman"/>
          <w:i/>
          <w:sz w:val="24"/>
          <w:szCs w:val="24"/>
        </w:rPr>
        <w:t>Matpequeno</w:t>
      </w:r>
      <w:proofErr w:type="spellEnd"/>
      <w:r w:rsidR="00035956" w:rsidRPr="00A0710D">
        <w:rPr>
          <w:rFonts w:ascii="Times New Roman" w:hAnsi="Times New Roman"/>
          <w:sz w:val="24"/>
          <w:szCs w:val="24"/>
        </w:rPr>
        <w:t xml:space="preserve"> followed by </w:t>
      </w:r>
      <w:proofErr w:type="spellStart"/>
      <w:r w:rsidR="00A0710D" w:rsidRPr="00BA1C9F">
        <w:rPr>
          <w:rFonts w:ascii="Times New Roman" w:hAnsi="Times New Roman"/>
          <w:i/>
          <w:sz w:val="24"/>
          <w:szCs w:val="24"/>
        </w:rPr>
        <w:t>Guropequeno</w:t>
      </w:r>
      <w:proofErr w:type="spellEnd"/>
      <w:r w:rsidR="00A0710D">
        <w:rPr>
          <w:rFonts w:ascii="Times New Roman" w:hAnsi="Times New Roman"/>
          <w:sz w:val="24"/>
          <w:szCs w:val="24"/>
        </w:rPr>
        <w:t xml:space="preserve">, </w:t>
      </w:r>
      <w:r w:rsidR="00876A3D">
        <w:rPr>
          <w:rFonts w:ascii="Times New Roman" w:hAnsi="Times New Roman"/>
          <w:sz w:val="24"/>
          <w:szCs w:val="24"/>
        </w:rPr>
        <w:t>CAP2000</w:t>
      </w:r>
      <w:r w:rsidR="00035956" w:rsidRPr="00A0710D">
        <w:rPr>
          <w:rFonts w:ascii="Times New Roman" w:hAnsi="Times New Roman"/>
          <w:sz w:val="24"/>
          <w:szCs w:val="24"/>
        </w:rPr>
        <w:t xml:space="preserve"> </w:t>
      </w:r>
      <w:r w:rsidR="00A0710D">
        <w:rPr>
          <w:rFonts w:ascii="Times New Roman" w:hAnsi="Times New Roman"/>
          <w:sz w:val="24"/>
          <w:szCs w:val="24"/>
        </w:rPr>
        <w:t xml:space="preserve">and </w:t>
      </w:r>
      <w:r w:rsidR="00035956" w:rsidRPr="00A0710D">
        <w:rPr>
          <w:rFonts w:ascii="Times New Roman" w:hAnsi="Times New Roman"/>
          <w:sz w:val="24"/>
          <w:szCs w:val="24"/>
        </w:rPr>
        <w:t xml:space="preserve">with RV of </w:t>
      </w:r>
      <w:r w:rsidR="00876A3D">
        <w:rPr>
          <w:rFonts w:ascii="Times New Roman" w:hAnsi="Times New Roman"/>
          <w:sz w:val="24"/>
          <w:szCs w:val="24"/>
        </w:rPr>
        <w:t>2.21</w:t>
      </w:r>
      <w:r w:rsidR="009E54F2">
        <w:rPr>
          <w:rFonts w:ascii="Times New Roman" w:hAnsi="Times New Roman"/>
          <w:sz w:val="24"/>
          <w:szCs w:val="24"/>
        </w:rPr>
        <w:t xml:space="preserve"> cm</w:t>
      </w:r>
      <w:r w:rsidR="009E54F2" w:rsidRPr="00876A3D">
        <w:rPr>
          <w:rFonts w:ascii="Times New Roman" w:hAnsi="Times New Roman"/>
          <w:sz w:val="24"/>
          <w:szCs w:val="24"/>
          <w:vertAlign w:val="superscript"/>
        </w:rPr>
        <w:t>3</w:t>
      </w:r>
      <w:r w:rsidR="00AE7A8D">
        <w:rPr>
          <w:rFonts w:ascii="Times New Roman" w:hAnsi="Times New Roman"/>
          <w:sz w:val="24"/>
          <w:szCs w:val="24"/>
        </w:rPr>
        <w:t>,</w:t>
      </w:r>
      <w:r w:rsidR="00876A3D">
        <w:rPr>
          <w:rFonts w:ascii="Times New Roman" w:hAnsi="Times New Roman"/>
          <w:sz w:val="24"/>
          <w:szCs w:val="24"/>
        </w:rPr>
        <w:t xml:space="preserve"> 2.07</w:t>
      </w:r>
      <w:r w:rsidR="009E54F2">
        <w:rPr>
          <w:rFonts w:ascii="Times New Roman" w:hAnsi="Times New Roman"/>
          <w:sz w:val="24"/>
          <w:szCs w:val="24"/>
        </w:rPr>
        <w:t xml:space="preserve"> cm</w:t>
      </w:r>
      <w:r w:rsidR="009E54F2" w:rsidRPr="00876A3D">
        <w:rPr>
          <w:rFonts w:ascii="Times New Roman" w:hAnsi="Times New Roman"/>
          <w:sz w:val="24"/>
          <w:szCs w:val="24"/>
          <w:vertAlign w:val="superscript"/>
        </w:rPr>
        <w:t>3</w:t>
      </w:r>
      <w:r w:rsidR="00035956" w:rsidRPr="00A0710D">
        <w:rPr>
          <w:rFonts w:ascii="Times New Roman" w:hAnsi="Times New Roman"/>
          <w:sz w:val="24"/>
          <w:szCs w:val="24"/>
        </w:rPr>
        <w:t xml:space="preserve"> and 1.99</w:t>
      </w:r>
      <w:r w:rsidR="009E54F2">
        <w:rPr>
          <w:rFonts w:ascii="Times New Roman" w:hAnsi="Times New Roman"/>
          <w:sz w:val="24"/>
          <w:szCs w:val="24"/>
        </w:rPr>
        <w:t xml:space="preserve"> cm</w:t>
      </w:r>
      <w:r w:rsidR="009E54F2" w:rsidRPr="00876A3D">
        <w:rPr>
          <w:rFonts w:ascii="Times New Roman" w:hAnsi="Times New Roman"/>
          <w:sz w:val="24"/>
          <w:szCs w:val="24"/>
          <w:vertAlign w:val="superscript"/>
        </w:rPr>
        <w:t>3</w:t>
      </w:r>
      <w:r w:rsidR="00035956" w:rsidRPr="00A0710D">
        <w:rPr>
          <w:rFonts w:ascii="Times New Roman" w:hAnsi="Times New Roman"/>
          <w:sz w:val="24"/>
          <w:szCs w:val="24"/>
        </w:rPr>
        <w:t>,</w:t>
      </w:r>
      <w:r w:rsidR="00035956" w:rsidRPr="00A74AFE">
        <w:rPr>
          <w:rFonts w:ascii="Times New Roman" w:hAnsi="Times New Roman"/>
          <w:sz w:val="24"/>
          <w:szCs w:val="24"/>
        </w:rPr>
        <w:t xml:space="preserve"> </w:t>
      </w:r>
      <w:r w:rsidR="00DD2373" w:rsidRPr="00A74AFE">
        <w:rPr>
          <w:rFonts w:ascii="Times New Roman" w:hAnsi="Times New Roman"/>
          <w:sz w:val="24"/>
          <w:szCs w:val="24"/>
        </w:rPr>
        <w:t xml:space="preserve">respectively, while </w:t>
      </w:r>
      <w:r w:rsidR="002E0AE3">
        <w:rPr>
          <w:rFonts w:ascii="Times New Roman" w:hAnsi="Times New Roman"/>
          <w:sz w:val="24"/>
          <w:szCs w:val="24"/>
        </w:rPr>
        <w:t>approximately</w:t>
      </w:r>
      <w:r w:rsidR="00876A3D">
        <w:rPr>
          <w:rFonts w:ascii="Times New Roman" w:hAnsi="Times New Roman"/>
          <w:sz w:val="24"/>
          <w:szCs w:val="24"/>
        </w:rPr>
        <w:t xml:space="preserve"> eight </w:t>
      </w:r>
      <w:r w:rsidR="00AE28D0">
        <w:rPr>
          <w:rFonts w:ascii="Times New Roman" w:hAnsi="Times New Roman"/>
          <w:sz w:val="24"/>
          <w:szCs w:val="24"/>
        </w:rPr>
        <w:t>genotypes</w:t>
      </w:r>
      <w:r w:rsidR="00876A3D">
        <w:rPr>
          <w:rFonts w:ascii="Times New Roman" w:hAnsi="Times New Roman"/>
          <w:sz w:val="24"/>
          <w:szCs w:val="24"/>
        </w:rPr>
        <w:t xml:space="preserve"> performed poorly</w:t>
      </w:r>
      <w:r w:rsidR="00536D3E">
        <w:rPr>
          <w:rFonts w:ascii="Times New Roman" w:hAnsi="Times New Roman"/>
          <w:sz w:val="24"/>
          <w:szCs w:val="24"/>
        </w:rPr>
        <w:t xml:space="preserve"> and had a value</w:t>
      </w:r>
      <w:r w:rsidR="00876A3D">
        <w:rPr>
          <w:rFonts w:ascii="Times New Roman" w:hAnsi="Times New Roman"/>
          <w:sz w:val="24"/>
          <w:szCs w:val="24"/>
        </w:rPr>
        <w:t xml:space="preserve"> below the mean </w:t>
      </w:r>
      <w:r w:rsidR="00AE7A8D">
        <w:rPr>
          <w:rFonts w:ascii="Times New Roman" w:hAnsi="Times New Roman"/>
          <w:sz w:val="24"/>
          <w:szCs w:val="24"/>
        </w:rPr>
        <w:t xml:space="preserve">of </w:t>
      </w:r>
      <w:r w:rsidR="00876A3D">
        <w:rPr>
          <w:rFonts w:ascii="Times New Roman" w:hAnsi="Times New Roman"/>
          <w:sz w:val="24"/>
          <w:szCs w:val="24"/>
        </w:rPr>
        <w:t>1.30 cm</w:t>
      </w:r>
      <w:r w:rsidR="00876A3D" w:rsidRPr="00876A3D">
        <w:rPr>
          <w:rFonts w:ascii="Times New Roman" w:hAnsi="Times New Roman"/>
          <w:sz w:val="24"/>
          <w:szCs w:val="24"/>
          <w:vertAlign w:val="superscript"/>
        </w:rPr>
        <w:t>3</w:t>
      </w:r>
      <w:r w:rsidR="00876A3D">
        <w:rPr>
          <w:rFonts w:ascii="Times New Roman" w:hAnsi="Times New Roman"/>
          <w:sz w:val="24"/>
          <w:szCs w:val="24"/>
        </w:rPr>
        <w:t xml:space="preserve"> </w:t>
      </w:r>
      <w:r w:rsidR="002E0AE3">
        <w:rPr>
          <w:rFonts w:ascii="Times New Roman" w:hAnsi="Times New Roman"/>
          <w:sz w:val="24"/>
          <w:szCs w:val="24"/>
        </w:rPr>
        <w:t>(</w:t>
      </w:r>
      <w:r w:rsidR="00D628B4">
        <w:rPr>
          <w:rFonts w:ascii="Times New Roman" w:hAnsi="Times New Roman"/>
          <w:sz w:val="24"/>
          <w:szCs w:val="24"/>
        </w:rPr>
        <w:t>Table</w:t>
      </w:r>
      <w:r w:rsidR="00184712">
        <w:rPr>
          <w:rFonts w:ascii="Times New Roman" w:hAnsi="Times New Roman"/>
          <w:sz w:val="24"/>
          <w:szCs w:val="24"/>
        </w:rPr>
        <w:t xml:space="preserve"> 5.2</w:t>
      </w:r>
      <w:r w:rsidR="00DD2373" w:rsidRPr="00A74AFE">
        <w:rPr>
          <w:rFonts w:ascii="Times New Roman" w:hAnsi="Times New Roman"/>
          <w:sz w:val="24"/>
          <w:szCs w:val="24"/>
        </w:rPr>
        <w:t xml:space="preserve">).  </w:t>
      </w:r>
      <w:r w:rsidR="0060262E">
        <w:rPr>
          <w:rFonts w:ascii="Times New Roman" w:hAnsi="Times New Roman"/>
          <w:sz w:val="24"/>
          <w:szCs w:val="24"/>
        </w:rPr>
        <w:t>For</w:t>
      </w:r>
      <w:r w:rsidR="00DD2373" w:rsidRPr="00A74AFE">
        <w:rPr>
          <w:rFonts w:ascii="Times New Roman" w:hAnsi="Times New Roman"/>
          <w:sz w:val="24"/>
          <w:szCs w:val="24"/>
        </w:rPr>
        <w:t xml:space="preserve"> all </w:t>
      </w:r>
      <w:r w:rsidR="003B6B72">
        <w:rPr>
          <w:rFonts w:ascii="Times New Roman" w:hAnsi="Times New Roman"/>
          <w:sz w:val="24"/>
          <w:szCs w:val="24"/>
        </w:rPr>
        <w:t xml:space="preserve">the </w:t>
      </w:r>
      <w:r w:rsidR="00DD2373" w:rsidRPr="00A74AFE">
        <w:rPr>
          <w:rFonts w:ascii="Times New Roman" w:hAnsi="Times New Roman"/>
          <w:sz w:val="24"/>
          <w:szCs w:val="24"/>
        </w:rPr>
        <w:t xml:space="preserve">three </w:t>
      </w:r>
      <w:r w:rsidR="00536D3E">
        <w:rPr>
          <w:rFonts w:ascii="Times New Roman" w:hAnsi="Times New Roman"/>
          <w:sz w:val="24"/>
          <w:szCs w:val="24"/>
        </w:rPr>
        <w:t xml:space="preserve">watering </w:t>
      </w:r>
      <w:r w:rsidR="003B6B72">
        <w:rPr>
          <w:rFonts w:ascii="Times New Roman" w:hAnsi="Times New Roman"/>
          <w:sz w:val="24"/>
          <w:szCs w:val="24"/>
        </w:rPr>
        <w:t>regimes</w:t>
      </w:r>
      <w:r w:rsidR="003B6B72" w:rsidRPr="00A74AFE">
        <w:rPr>
          <w:rFonts w:ascii="Times New Roman" w:hAnsi="Times New Roman"/>
          <w:sz w:val="24"/>
          <w:szCs w:val="24"/>
        </w:rPr>
        <w:t xml:space="preserve"> </w:t>
      </w:r>
      <w:r w:rsidR="00DD2373" w:rsidRPr="00A74AFE">
        <w:rPr>
          <w:rFonts w:ascii="Times New Roman" w:hAnsi="Times New Roman"/>
          <w:sz w:val="24"/>
          <w:szCs w:val="24"/>
        </w:rPr>
        <w:t xml:space="preserve">the top </w:t>
      </w:r>
      <w:r w:rsidR="002E0AE3">
        <w:rPr>
          <w:rFonts w:ascii="Times New Roman" w:hAnsi="Times New Roman"/>
          <w:sz w:val="24"/>
          <w:szCs w:val="24"/>
        </w:rPr>
        <w:t xml:space="preserve">five </w:t>
      </w:r>
      <w:r w:rsidR="00DD2373" w:rsidRPr="00A74AFE">
        <w:rPr>
          <w:rFonts w:ascii="Times New Roman" w:hAnsi="Times New Roman"/>
          <w:sz w:val="24"/>
          <w:szCs w:val="24"/>
        </w:rPr>
        <w:t xml:space="preserve">performing genotype were </w:t>
      </w:r>
      <w:r w:rsidR="002E0AE3">
        <w:rPr>
          <w:rFonts w:ascii="Times New Roman" w:hAnsi="Times New Roman"/>
          <w:sz w:val="24"/>
          <w:szCs w:val="24"/>
        </w:rPr>
        <w:t>DAB234</w:t>
      </w:r>
      <w:r w:rsidR="00031C25">
        <w:rPr>
          <w:rFonts w:ascii="Times New Roman" w:hAnsi="Times New Roman"/>
          <w:sz w:val="24"/>
          <w:szCs w:val="24"/>
        </w:rPr>
        <w:t xml:space="preserve"> </w:t>
      </w:r>
      <w:r w:rsidR="00DD2373" w:rsidRPr="00A74AFE">
        <w:rPr>
          <w:rFonts w:ascii="Times New Roman" w:hAnsi="Times New Roman"/>
          <w:sz w:val="24"/>
          <w:szCs w:val="24"/>
        </w:rPr>
        <w:t>with RV o</w:t>
      </w:r>
      <w:r w:rsidR="002E0AE3">
        <w:rPr>
          <w:rFonts w:ascii="Times New Roman" w:hAnsi="Times New Roman"/>
          <w:sz w:val="24"/>
          <w:szCs w:val="24"/>
        </w:rPr>
        <w:t xml:space="preserve">f 3.46 </w:t>
      </w:r>
      <w:r w:rsidR="00AE7A8D">
        <w:rPr>
          <w:rFonts w:ascii="Times New Roman" w:hAnsi="Times New Roman"/>
          <w:sz w:val="24"/>
          <w:szCs w:val="24"/>
        </w:rPr>
        <w:t>cm</w:t>
      </w:r>
      <w:r w:rsidR="00AE7A8D" w:rsidRPr="00A74AFE">
        <w:rPr>
          <w:rFonts w:ascii="Times New Roman" w:hAnsi="Times New Roman"/>
          <w:sz w:val="24"/>
          <w:szCs w:val="24"/>
          <w:vertAlign w:val="superscript"/>
        </w:rPr>
        <w:t>3</w:t>
      </w:r>
      <w:r w:rsidR="00536D3E">
        <w:rPr>
          <w:rFonts w:ascii="Times New Roman" w:hAnsi="Times New Roman"/>
          <w:sz w:val="24"/>
          <w:szCs w:val="24"/>
          <w:vertAlign w:val="superscript"/>
        </w:rPr>
        <w:t xml:space="preserve"> </w:t>
      </w:r>
      <w:r w:rsidR="002E0AE3">
        <w:rPr>
          <w:rFonts w:ascii="Times New Roman" w:hAnsi="Times New Roman"/>
          <w:sz w:val="24"/>
          <w:szCs w:val="24"/>
        </w:rPr>
        <w:t>followed by</w:t>
      </w:r>
      <w:r w:rsidR="00DD2373" w:rsidRPr="00A74AFE">
        <w:rPr>
          <w:rFonts w:ascii="Times New Roman" w:hAnsi="Times New Roman"/>
          <w:sz w:val="24"/>
          <w:szCs w:val="24"/>
        </w:rPr>
        <w:t xml:space="preserve"> </w:t>
      </w:r>
      <w:r w:rsidR="002E0AE3">
        <w:rPr>
          <w:rFonts w:ascii="Times New Roman" w:hAnsi="Times New Roman"/>
          <w:sz w:val="24"/>
          <w:szCs w:val="24"/>
        </w:rPr>
        <w:t xml:space="preserve">DAB380 with </w:t>
      </w:r>
      <w:r w:rsidR="00DD2373" w:rsidRPr="00A74AFE">
        <w:rPr>
          <w:rFonts w:ascii="Times New Roman" w:hAnsi="Times New Roman"/>
          <w:sz w:val="24"/>
          <w:szCs w:val="24"/>
        </w:rPr>
        <w:t>3.23</w:t>
      </w:r>
      <w:r w:rsidR="00AE7A8D">
        <w:rPr>
          <w:rFonts w:ascii="Times New Roman" w:hAnsi="Times New Roman"/>
          <w:sz w:val="24"/>
          <w:szCs w:val="24"/>
        </w:rPr>
        <w:t xml:space="preserve"> cm</w:t>
      </w:r>
      <w:r w:rsidR="00AE7A8D" w:rsidRPr="00A74AFE">
        <w:rPr>
          <w:rFonts w:ascii="Times New Roman" w:hAnsi="Times New Roman"/>
          <w:sz w:val="24"/>
          <w:szCs w:val="24"/>
          <w:vertAlign w:val="superscript"/>
        </w:rPr>
        <w:t>3</w:t>
      </w:r>
      <w:r w:rsidR="002E0AE3">
        <w:rPr>
          <w:rFonts w:ascii="Times New Roman" w:hAnsi="Times New Roman"/>
          <w:sz w:val="24"/>
          <w:szCs w:val="24"/>
        </w:rPr>
        <w:t xml:space="preserve">; </w:t>
      </w:r>
      <w:r w:rsidR="004474F2">
        <w:rPr>
          <w:rFonts w:ascii="Times New Roman" w:hAnsi="Times New Roman"/>
          <w:sz w:val="24"/>
          <w:szCs w:val="24"/>
        </w:rPr>
        <w:t>DAB398</w:t>
      </w:r>
      <w:r w:rsidR="001C4754">
        <w:rPr>
          <w:rFonts w:ascii="Times New Roman" w:hAnsi="Times New Roman"/>
          <w:sz w:val="24"/>
          <w:szCs w:val="24"/>
        </w:rPr>
        <w:t xml:space="preserve"> with 3.12</w:t>
      </w:r>
      <w:r w:rsidR="00AE7A8D">
        <w:rPr>
          <w:rFonts w:ascii="Times New Roman" w:hAnsi="Times New Roman"/>
          <w:sz w:val="24"/>
          <w:szCs w:val="24"/>
        </w:rPr>
        <w:t xml:space="preserve"> cm</w:t>
      </w:r>
      <w:r w:rsidR="00AE7A8D" w:rsidRPr="00A74AFE">
        <w:rPr>
          <w:rFonts w:ascii="Times New Roman" w:hAnsi="Times New Roman"/>
          <w:sz w:val="24"/>
          <w:szCs w:val="24"/>
          <w:vertAlign w:val="superscript"/>
        </w:rPr>
        <w:t>3</w:t>
      </w:r>
      <w:r w:rsidR="001C4754">
        <w:rPr>
          <w:rFonts w:ascii="Times New Roman" w:hAnsi="Times New Roman"/>
          <w:sz w:val="24"/>
          <w:szCs w:val="24"/>
        </w:rPr>
        <w:t xml:space="preserve">; </w:t>
      </w:r>
      <w:r w:rsidR="002E0AE3">
        <w:rPr>
          <w:rFonts w:ascii="Times New Roman" w:hAnsi="Times New Roman"/>
          <w:sz w:val="24"/>
          <w:szCs w:val="24"/>
        </w:rPr>
        <w:t>DAB236 with 2.50</w:t>
      </w:r>
      <w:r w:rsidR="00AE7A8D">
        <w:rPr>
          <w:rFonts w:ascii="Times New Roman" w:hAnsi="Times New Roman"/>
          <w:sz w:val="24"/>
          <w:szCs w:val="24"/>
        </w:rPr>
        <w:t xml:space="preserve"> cm</w:t>
      </w:r>
      <w:r w:rsidR="00AE7A8D" w:rsidRPr="00A74AFE">
        <w:rPr>
          <w:rFonts w:ascii="Times New Roman" w:hAnsi="Times New Roman"/>
          <w:sz w:val="24"/>
          <w:szCs w:val="24"/>
          <w:vertAlign w:val="superscript"/>
        </w:rPr>
        <w:t>3</w:t>
      </w:r>
      <w:r w:rsidR="002E0AE3">
        <w:rPr>
          <w:rFonts w:ascii="Times New Roman" w:hAnsi="Times New Roman"/>
          <w:sz w:val="24"/>
          <w:szCs w:val="24"/>
        </w:rPr>
        <w:t xml:space="preserve">; </w:t>
      </w:r>
      <w:r w:rsidR="004474F2">
        <w:rPr>
          <w:rFonts w:ascii="Times New Roman" w:hAnsi="Times New Roman"/>
          <w:sz w:val="24"/>
          <w:szCs w:val="24"/>
        </w:rPr>
        <w:t>and</w:t>
      </w:r>
      <w:r w:rsidR="00031C25">
        <w:rPr>
          <w:rFonts w:ascii="Times New Roman" w:hAnsi="Times New Roman"/>
          <w:sz w:val="24"/>
          <w:szCs w:val="24"/>
        </w:rPr>
        <w:t xml:space="preserve"> </w:t>
      </w:r>
      <w:r w:rsidR="001C4754">
        <w:rPr>
          <w:rFonts w:ascii="Times New Roman" w:hAnsi="Times New Roman"/>
          <w:sz w:val="24"/>
          <w:szCs w:val="24"/>
        </w:rPr>
        <w:t xml:space="preserve">A22 with </w:t>
      </w:r>
      <w:r w:rsidR="002E0AE3">
        <w:rPr>
          <w:rFonts w:ascii="Times New Roman" w:hAnsi="Times New Roman"/>
          <w:sz w:val="24"/>
          <w:szCs w:val="24"/>
        </w:rPr>
        <w:t xml:space="preserve">RV of </w:t>
      </w:r>
      <w:r w:rsidR="001C4754">
        <w:rPr>
          <w:rFonts w:ascii="Times New Roman" w:hAnsi="Times New Roman"/>
          <w:sz w:val="24"/>
          <w:szCs w:val="24"/>
        </w:rPr>
        <w:t xml:space="preserve">2.16 </w:t>
      </w:r>
      <w:r w:rsidR="00031C25">
        <w:rPr>
          <w:rFonts w:ascii="Times New Roman" w:hAnsi="Times New Roman"/>
          <w:sz w:val="24"/>
          <w:szCs w:val="24"/>
        </w:rPr>
        <w:t>cm</w:t>
      </w:r>
      <w:r w:rsidR="00031C25" w:rsidRPr="00A74AFE">
        <w:rPr>
          <w:rFonts w:ascii="Times New Roman" w:hAnsi="Times New Roman"/>
          <w:sz w:val="24"/>
          <w:szCs w:val="24"/>
          <w:vertAlign w:val="superscript"/>
        </w:rPr>
        <w:t>3</w:t>
      </w:r>
      <w:r w:rsidR="001C4754">
        <w:rPr>
          <w:rFonts w:ascii="Times New Roman" w:hAnsi="Times New Roman"/>
          <w:sz w:val="24"/>
          <w:szCs w:val="24"/>
        </w:rPr>
        <w:t xml:space="preserve"> (</w:t>
      </w:r>
      <w:r w:rsidR="00D628B4">
        <w:rPr>
          <w:rFonts w:ascii="Times New Roman" w:hAnsi="Times New Roman"/>
          <w:sz w:val="24"/>
          <w:szCs w:val="24"/>
        </w:rPr>
        <w:t>Table</w:t>
      </w:r>
      <w:r w:rsidR="00184712">
        <w:rPr>
          <w:rFonts w:ascii="Times New Roman" w:hAnsi="Times New Roman"/>
          <w:sz w:val="24"/>
          <w:szCs w:val="24"/>
        </w:rPr>
        <w:t xml:space="preserve"> 5.3</w:t>
      </w:r>
      <w:r w:rsidR="00DD2373" w:rsidRPr="00A74AFE">
        <w:rPr>
          <w:rFonts w:ascii="Times New Roman" w:hAnsi="Times New Roman"/>
          <w:sz w:val="24"/>
          <w:szCs w:val="24"/>
        </w:rPr>
        <w:t xml:space="preserve">). </w:t>
      </w:r>
    </w:p>
    <w:p w14:paraId="6D8FCD5C" w14:textId="77777777" w:rsidR="0086000F" w:rsidRPr="00A74AFE" w:rsidRDefault="00956020" w:rsidP="00D75BC8">
      <w:pPr>
        <w:ind w:firstLine="720"/>
        <w:jc w:val="both"/>
        <w:rPr>
          <w:rFonts w:ascii="Times New Roman" w:hAnsi="Times New Roman"/>
          <w:sz w:val="24"/>
          <w:szCs w:val="24"/>
        </w:rPr>
      </w:pPr>
      <w:r w:rsidRPr="004474F2">
        <w:rPr>
          <w:rFonts w:ascii="Times New Roman" w:hAnsi="Times New Roman"/>
          <w:sz w:val="24"/>
          <w:szCs w:val="24"/>
        </w:rPr>
        <w:t>Root</w:t>
      </w:r>
      <w:r w:rsidRPr="004474F2">
        <w:rPr>
          <w:rFonts w:ascii="Times New Roman" w:hAnsi="Times New Roman"/>
          <w:color w:val="FF0000"/>
          <w:sz w:val="24"/>
          <w:szCs w:val="24"/>
        </w:rPr>
        <w:t xml:space="preserve"> </w:t>
      </w:r>
      <w:r w:rsidRPr="00A74AFE">
        <w:rPr>
          <w:rFonts w:ascii="Times New Roman" w:hAnsi="Times New Roman"/>
          <w:sz w:val="24"/>
          <w:szCs w:val="24"/>
        </w:rPr>
        <w:t>dry weight (RDW)</w:t>
      </w:r>
      <w:r w:rsidR="001C4754">
        <w:rPr>
          <w:rFonts w:ascii="Times New Roman" w:hAnsi="Times New Roman"/>
          <w:sz w:val="24"/>
          <w:szCs w:val="24"/>
        </w:rPr>
        <w:t xml:space="preserve"> was higher in WR1 (0.28</w:t>
      </w:r>
      <w:r w:rsidR="00AE7A8D">
        <w:rPr>
          <w:rFonts w:ascii="Times New Roman" w:hAnsi="Times New Roman"/>
          <w:sz w:val="24"/>
          <w:szCs w:val="24"/>
        </w:rPr>
        <w:t xml:space="preserve"> </w:t>
      </w:r>
      <w:r w:rsidR="00031C25">
        <w:rPr>
          <w:rFonts w:ascii="Times New Roman" w:hAnsi="Times New Roman"/>
          <w:sz w:val="24"/>
          <w:szCs w:val="24"/>
        </w:rPr>
        <w:t>g</w:t>
      </w:r>
      <w:r w:rsidR="001C4754">
        <w:rPr>
          <w:rFonts w:ascii="Times New Roman" w:hAnsi="Times New Roman"/>
          <w:sz w:val="24"/>
          <w:szCs w:val="24"/>
        </w:rPr>
        <w:t>)</w:t>
      </w:r>
      <w:r w:rsidR="009821BE">
        <w:rPr>
          <w:rFonts w:ascii="Times New Roman" w:hAnsi="Times New Roman"/>
          <w:sz w:val="24"/>
          <w:szCs w:val="24"/>
        </w:rPr>
        <w:t>,</w:t>
      </w:r>
      <w:r w:rsidR="001C4754">
        <w:rPr>
          <w:rFonts w:ascii="Times New Roman" w:hAnsi="Times New Roman"/>
          <w:sz w:val="24"/>
          <w:szCs w:val="24"/>
        </w:rPr>
        <w:t xml:space="preserve"> moderate in WR2 (0.23</w:t>
      </w:r>
      <w:r w:rsidR="00AE7A8D">
        <w:rPr>
          <w:rFonts w:ascii="Times New Roman" w:hAnsi="Times New Roman"/>
          <w:sz w:val="24"/>
          <w:szCs w:val="24"/>
        </w:rPr>
        <w:t xml:space="preserve"> </w:t>
      </w:r>
      <w:r w:rsidR="00031C25">
        <w:rPr>
          <w:rFonts w:ascii="Times New Roman" w:hAnsi="Times New Roman"/>
          <w:sz w:val="24"/>
          <w:szCs w:val="24"/>
        </w:rPr>
        <w:t>g</w:t>
      </w:r>
      <w:r w:rsidR="001C4754">
        <w:rPr>
          <w:rFonts w:ascii="Times New Roman" w:hAnsi="Times New Roman"/>
          <w:sz w:val="24"/>
          <w:szCs w:val="24"/>
        </w:rPr>
        <w:t>) and lower in W</w:t>
      </w:r>
      <w:r w:rsidR="00D75BC8" w:rsidRPr="00A74AFE">
        <w:rPr>
          <w:rFonts w:ascii="Times New Roman" w:hAnsi="Times New Roman"/>
          <w:sz w:val="24"/>
          <w:szCs w:val="24"/>
        </w:rPr>
        <w:t>R3 (0.20</w:t>
      </w:r>
      <w:r w:rsidR="00AE7A8D">
        <w:rPr>
          <w:rFonts w:ascii="Times New Roman" w:hAnsi="Times New Roman"/>
          <w:sz w:val="24"/>
          <w:szCs w:val="24"/>
        </w:rPr>
        <w:t xml:space="preserve"> </w:t>
      </w:r>
      <w:r w:rsidR="00031C25">
        <w:rPr>
          <w:rFonts w:ascii="Times New Roman" w:hAnsi="Times New Roman"/>
          <w:sz w:val="24"/>
          <w:szCs w:val="24"/>
        </w:rPr>
        <w:t>g</w:t>
      </w:r>
      <w:r w:rsidR="00D75BC8" w:rsidRPr="00A74AFE">
        <w:rPr>
          <w:rFonts w:ascii="Times New Roman" w:hAnsi="Times New Roman"/>
          <w:sz w:val="24"/>
          <w:szCs w:val="24"/>
        </w:rPr>
        <w:t>).</w:t>
      </w:r>
      <w:r w:rsidR="004474F2">
        <w:rPr>
          <w:rFonts w:ascii="Times New Roman" w:hAnsi="Times New Roman"/>
          <w:sz w:val="24"/>
          <w:szCs w:val="24"/>
        </w:rPr>
        <w:t xml:space="preserve"> Among the genotypes</w:t>
      </w:r>
      <w:r w:rsidR="00AE7A8D">
        <w:rPr>
          <w:rFonts w:ascii="Times New Roman" w:hAnsi="Times New Roman"/>
          <w:sz w:val="24"/>
          <w:szCs w:val="24"/>
        </w:rPr>
        <w:t>,</w:t>
      </w:r>
      <w:r w:rsidR="00D75BC8" w:rsidRPr="00A74AFE">
        <w:rPr>
          <w:rFonts w:ascii="Times New Roman" w:hAnsi="Times New Roman"/>
          <w:sz w:val="24"/>
          <w:szCs w:val="24"/>
        </w:rPr>
        <w:t xml:space="preserve"> </w:t>
      </w:r>
      <w:r w:rsidR="004474F2">
        <w:rPr>
          <w:rFonts w:ascii="Times New Roman" w:hAnsi="Times New Roman"/>
          <w:sz w:val="24"/>
          <w:szCs w:val="24"/>
        </w:rPr>
        <w:t>DAB398</w:t>
      </w:r>
      <w:r w:rsidR="00D75BC8" w:rsidRPr="00A74AFE">
        <w:rPr>
          <w:rFonts w:ascii="Times New Roman" w:hAnsi="Times New Roman"/>
          <w:sz w:val="24"/>
          <w:szCs w:val="24"/>
        </w:rPr>
        <w:t xml:space="preserve"> had the highest mean </w:t>
      </w:r>
      <w:r w:rsidR="00AA61BA" w:rsidRPr="00A74AFE">
        <w:rPr>
          <w:rFonts w:ascii="Times New Roman" w:hAnsi="Times New Roman"/>
          <w:sz w:val="24"/>
          <w:szCs w:val="24"/>
        </w:rPr>
        <w:t>of 0.48</w:t>
      </w:r>
      <w:r w:rsidR="00AE7A8D">
        <w:rPr>
          <w:rFonts w:ascii="Times New Roman" w:hAnsi="Times New Roman"/>
          <w:sz w:val="24"/>
          <w:szCs w:val="24"/>
        </w:rPr>
        <w:t xml:space="preserve"> </w:t>
      </w:r>
      <w:r w:rsidR="00AA61BA" w:rsidRPr="00A74AFE">
        <w:rPr>
          <w:rFonts w:ascii="Times New Roman" w:hAnsi="Times New Roman"/>
          <w:sz w:val="24"/>
          <w:szCs w:val="24"/>
        </w:rPr>
        <w:t xml:space="preserve">g </w:t>
      </w:r>
      <w:r w:rsidR="00D75BC8" w:rsidRPr="00A74AFE">
        <w:rPr>
          <w:rFonts w:ascii="Times New Roman" w:hAnsi="Times New Roman"/>
          <w:sz w:val="24"/>
          <w:szCs w:val="24"/>
        </w:rPr>
        <w:t xml:space="preserve">in </w:t>
      </w:r>
      <w:r w:rsidR="00AA61BA" w:rsidRPr="00A74AFE">
        <w:rPr>
          <w:rFonts w:ascii="Times New Roman" w:hAnsi="Times New Roman"/>
          <w:sz w:val="24"/>
          <w:szCs w:val="24"/>
        </w:rPr>
        <w:t xml:space="preserve">both </w:t>
      </w:r>
      <w:r w:rsidR="00D44BD6">
        <w:rPr>
          <w:rFonts w:ascii="Times New Roman" w:hAnsi="Times New Roman"/>
          <w:sz w:val="24"/>
          <w:szCs w:val="24"/>
        </w:rPr>
        <w:t xml:space="preserve">WR1 and </w:t>
      </w:r>
      <w:r w:rsidR="009821BE">
        <w:rPr>
          <w:rFonts w:ascii="Times New Roman" w:hAnsi="Times New Roman"/>
          <w:sz w:val="24"/>
          <w:szCs w:val="24"/>
        </w:rPr>
        <w:t>WR</w:t>
      </w:r>
      <w:r w:rsidR="00D44BD6">
        <w:rPr>
          <w:rFonts w:ascii="Times New Roman" w:hAnsi="Times New Roman"/>
          <w:sz w:val="24"/>
          <w:szCs w:val="24"/>
        </w:rPr>
        <w:t>2 followed by CAL143</w:t>
      </w:r>
      <w:r w:rsidR="00D75BC8" w:rsidRPr="00A74AFE">
        <w:rPr>
          <w:rFonts w:ascii="Times New Roman" w:hAnsi="Times New Roman"/>
          <w:sz w:val="24"/>
          <w:szCs w:val="24"/>
        </w:rPr>
        <w:t xml:space="preserve"> </w:t>
      </w:r>
      <w:r w:rsidR="00D44BD6">
        <w:rPr>
          <w:rFonts w:ascii="Times New Roman" w:hAnsi="Times New Roman"/>
          <w:sz w:val="24"/>
          <w:szCs w:val="24"/>
        </w:rPr>
        <w:t>with mean performance of 0.36</w:t>
      </w:r>
      <w:r w:rsidR="009821BE">
        <w:rPr>
          <w:rFonts w:ascii="Times New Roman" w:hAnsi="Times New Roman"/>
          <w:sz w:val="24"/>
          <w:szCs w:val="24"/>
        </w:rPr>
        <w:t xml:space="preserve"> </w:t>
      </w:r>
      <w:r w:rsidR="00AA61BA" w:rsidRPr="00A74AFE">
        <w:rPr>
          <w:rFonts w:ascii="Times New Roman" w:hAnsi="Times New Roman"/>
          <w:sz w:val="24"/>
          <w:szCs w:val="24"/>
        </w:rPr>
        <w:t xml:space="preserve">g </w:t>
      </w:r>
      <w:r w:rsidR="00D44BD6">
        <w:rPr>
          <w:rFonts w:ascii="Times New Roman" w:hAnsi="Times New Roman"/>
          <w:sz w:val="24"/>
          <w:szCs w:val="24"/>
        </w:rPr>
        <w:t>in WR1 (</w:t>
      </w:r>
      <w:r w:rsidR="00D628B4">
        <w:rPr>
          <w:rFonts w:ascii="Times New Roman" w:hAnsi="Times New Roman"/>
          <w:sz w:val="24"/>
          <w:szCs w:val="24"/>
        </w:rPr>
        <w:t>Table</w:t>
      </w:r>
      <w:r w:rsidR="00D44BD6">
        <w:rPr>
          <w:rFonts w:ascii="Times New Roman" w:hAnsi="Times New Roman"/>
          <w:sz w:val="24"/>
          <w:szCs w:val="24"/>
        </w:rPr>
        <w:t xml:space="preserve"> 5.2</w:t>
      </w:r>
      <w:r w:rsidR="00AA61BA" w:rsidRPr="00A74AFE">
        <w:rPr>
          <w:rFonts w:ascii="Times New Roman" w:hAnsi="Times New Roman"/>
          <w:sz w:val="24"/>
          <w:szCs w:val="24"/>
        </w:rPr>
        <w:t xml:space="preserve">). The top </w:t>
      </w:r>
      <w:r w:rsidR="00D44BD6">
        <w:rPr>
          <w:rFonts w:ascii="Times New Roman" w:hAnsi="Times New Roman"/>
          <w:sz w:val="24"/>
          <w:szCs w:val="24"/>
        </w:rPr>
        <w:t xml:space="preserve">three </w:t>
      </w:r>
      <w:r w:rsidR="009821BE">
        <w:rPr>
          <w:rFonts w:ascii="Times New Roman" w:hAnsi="Times New Roman"/>
          <w:sz w:val="24"/>
          <w:szCs w:val="24"/>
        </w:rPr>
        <w:t>performing</w:t>
      </w:r>
      <w:r w:rsidR="00AA61BA" w:rsidRPr="00A74AFE">
        <w:rPr>
          <w:rFonts w:ascii="Times New Roman" w:hAnsi="Times New Roman"/>
          <w:sz w:val="24"/>
          <w:szCs w:val="24"/>
        </w:rPr>
        <w:t xml:space="preserve"> genotype</w:t>
      </w:r>
      <w:r w:rsidR="009821BE">
        <w:rPr>
          <w:rFonts w:ascii="Times New Roman" w:hAnsi="Times New Roman"/>
          <w:sz w:val="24"/>
          <w:szCs w:val="24"/>
        </w:rPr>
        <w:t>s</w:t>
      </w:r>
      <w:r w:rsidR="00AA61BA" w:rsidRPr="00A74AFE">
        <w:rPr>
          <w:rFonts w:ascii="Times New Roman" w:hAnsi="Times New Roman"/>
          <w:sz w:val="24"/>
          <w:szCs w:val="24"/>
        </w:rPr>
        <w:t xml:space="preserve"> </w:t>
      </w:r>
      <w:r w:rsidR="00D44BD6">
        <w:rPr>
          <w:rFonts w:ascii="Times New Roman" w:hAnsi="Times New Roman"/>
          <w:sz w:val="24"/>
          <w:szCs w:val="24"/>
        </w:rPr>
        <w:t>across water regime</w:t>
      </w:r>
      <w:r w:rsidR="00AE7A8D">
        <w:rPr>
          <w:rFonts w:ascii="Times New Roman" w:hAnsi="Times New Roman"/>
          <w:sz w:val="24"/>
          <w:szCs w:val="24"/>
        </w:rPr>
        <w:t>s</w:t>
      </w:r>
      <w:r w:rsidR="00D44BD6">
        <w:rPr>
          <w:rFonts w:ascii="Times New Roman" w:hAnsi="Times New Roman"/>
          <w:sz w:val="24"/>
          <w:szCs w:val="24"/>
        </w:rPr>
        <w:t xml:space="preserve"> </w:t>
      </w:r>
      <w:r w:rsidR="00AA61BA" w:rsidRPr="00A74AFE">
        <w:rPr>
          <w:rFonts w:ascii="Times New Roman" w:hAnsi="Times New Roman"/>
          <w:sz w:val="24"/>
          <w:szCs w:val="24"/>
        </w:rPr>
        <w:t xml:space="preserve">were </w:t>
      </w:r>
      <w:r w:rsidR="00D44BD6">
        <w:rPr>
          <w:rFonts w:ascii="Times New Roman" w:hAnsi="Times New Roman"/>
          <w:sz w:val="24"/>
          <w:szCs w:val="24"/>
        </w:rPr>
        <w:t>AFR398</w:t>
      </w:r>
      <w:r w:rsidR="00AA61BA" w:rsidRPr="00A74AFE">
        <w:rPr>
          <w:rFonts w:ascii="Times New Roman" w:hAnsi="Times New Roman"/>
          <w:sz w:val="24"/>
          <w:szCs w:val="24"/>
        </w:rPr>
        <w:t xml:space="preserve">, </w:t>
      </w:r>
      <w:r w:rsidR="00D44BD6">
        <w:rPr>
          <w:rFonts w:ascii="Times New Roman" w:hAnsi="Times New Roman"/>
          <w:sz w:val="24"/>
          <w:szCs w:val="24"/>
        </w:rPr>
        <w:t xml:space="preserve">DAB236 </w:t>
      </w:r>
      <w:r w:rsidR="00AA61BA" w:rsidRPr="00A74AFE">
        <w:rPr>
          <w:rFonts w:ascii="Times New Roman" w:hAnsi="Times New Roman"/>
          <w:sz w:val="24"/>
          <w:szCs w:val="24"/>
        </w:rPr>
        <w:t xml:space="preserve">and </w:t>
      </w:r>
      <w:r w:rsidR="00D44BD6">
        <w:rPr>
          <w:rFonts w:ascii="Times New Roman" w:hAnsi="Times New Roman"/>
          <w:sz w:val="24"/>
          <w:szCs w:val="24"/>
        </w:rPr>
        <w:t>DAB549</w:t>
      </w:r>
      <w:r w:rsidR="00AA61BA" w:rsidRPr="00A74AFE">
        <w:rPr>
          <w:rFonts w:ascii="Times New Roman" w:hAnsi="Times New Roman"/>
          <w:sz w:val="24"/>
          <w:szCs w:val="24"/>
        </w:rPr>
        <w:t xml:space="preserve"> with 0.40, </w:t>
      </w:r>
      <w:r w:rsidR="0086000F" w:rsidRPr="00A74AFE">
        <w:rPr>
          <w:rFonts w:ascii="Times New Roman" w:hAnsi="Times New Roman"/>
          <w:sz w:val="24"/>
          <w:szCs w:val="24"/>
        </w:rPr>
        <w:t>0.</w:t>
      </w:r>
      <w:r w:rsidR="00D44BD6">
        <w:rPr>
          <w:rFonts w:ascii="Times New Roman" w:hAnsi="Times New Roman"/>
          <w:sz w:val="24"/>
          <w:szCs w:val="24"/>
        </w:rPr>
        <w:t>30</w:t>
      </w:r>
      <w:r w:rsidR="00AA61BA" w:rsidRPr="00A74AFE">
        <w:rPr>
          <w:rFonts w:ascii="Times New Roman" w:hAnsi="Times New Roman"/>
          <w:sz w:val="24"/>
          <w:szCs w:val="24"/>
        </w:rPr>
        <w:t xml:space="preserve"> and </w:t>
      </w:r>
      <w:r w:rsidR="0086000F" w:rsidRPr="00A74AFE">
        <w:rPr>
          <w:rFonts w:ascii="Times New Roman" w:hAnsi="Times New Roman"/>
          <w:sz w:val="24"/>
          <w:szCs w:val="24"/>
        </w:rPr>
        <w:t>0.</w:t>
      </w:r>
      <w:r w:rsidR="00D44BD6">
        <w:rPr>
          <w:rFonts w:ascii="Times New Roman" w:hAnsi="Times New Roman"/>
          <w:sz w:val="24"/>
          <w:szCs w:val="24"/>
        </w:rPr>
        <w:t>28</w:t>
      </w:r>
      <w:r w:rsidR="00AE7A8D">
        <w:rPr>
          <w:rFonts w:ascii="Times New Roman" w:hAnsi="Times New Roman"/>
          <w:sz w:val="24"/>
          <w:szCs w:val="24"/>
        </w:rPr>
        <w:t xml:space="preserve"> </w:t>
      </w:r>
      <w:r w:rsidR="00D44BD6">
        <w:rPr>
          <w:rFonts w:ascii="Times New Roman" w:hAnsi="Times New Roman"/>
          <w:sz w:val="24"/>
          <w:szCs w:val="24"/>
        </w:rPr>
        <w:t>g, respectively (</w:t>
      </w:r>
      <w:r w:rsidR="00D628B4">
        <w:rPr>
          <w:rFonts w:ascii="Times New Roman" w:hAnsi="Times New Roman"/>
          <w:sz w:val="24"/>
          <w:szCs w:val="24"/>
        </w:rPr>
        <w:t>Table</w:t>
      </w:r>
      <w:r w:rsidR="00184712">
        <w:rPr>
          <w:rFonts w:ascii="Times New Roman" w:hAnsi="Times New Roman"/>
          <w:sz w:val="24"/>
          <w:szCs w:val="24"/>
        </w:rPr>
        <w:t xml:space="preserve"> 5.3</w:t>
      </w:r>
      <w:r w:rsidR="00AA61BA" w:rsidRPr="00A74AFE">
        <w:rPr>
          <w:rFonts w:ascii="Times New Roman" w:hAnsi="Times New Roman"/>
          <w:sz w:val="24"/>
          <w:szCs w:val="24"/>
        </w:rPr>
        <w:t>).</w:t>
      </w:r>
    </w:p>
    <w:p w14:paraId="40C64399" w14:textId="77777777" w:rsidR="00DD2373" w:rsidRPr="00A74AFE" w:rsidRDefault="0086000F" w:rsidP="00D75BC8">
      <w:pPr>
        <w:ind w:firstLine="720"/>
        <w:jc w:val="both"/>
        <w:rPr>
          <w:rFonts w:ascii="Times New Roman" w:hAnsi="Times New Roman"/>
          <w:sz w:val="24"/>
          <w:szCs w:val="24"/>
        </w:rPr>
      </w:pPr>
      <w:r w:rsidRPr="00A74AFE">
        <w:rPr>
          <w:rFonts w:ascii="Times New Roman" w:hAnsi="Times New Roman"/>
          <w:sz w:val="24"/>
          <w:szCs w:val="24"/>
        </w:rPr>
        <w:lastRenderedPageBreak/>
        <w:t xml:space="preserve">The range of </w:t>
      </w:r>
      <w:r w:rsidR="001A17F3" w:rsidRPr="00A74AFE">
        <w:rPr>
          <w:rFonts w:ascii="Times New Roman" w:hAnsi="Times New Roman"/>
          <w:sz w:val="24"/>
          <w:szCs w:val="24"/>
        </w:rPr>
        <w:t>s</w:t>
      </w:r>
      <w:r w:rsidRPr="00A74AFE">
        <w:rPr>
          <w:rFonts w:ascii="Times New Roman" w:hAnsi="Times New Roman"/>
          <w:sz w:val="24"/>
          <w:szCs w:val="24"/>
        </w:rPr>
        <w:t>ho</w:t>
      </w:r>
      <w:r w:rsidR="009E54F2">
        <w:rPr>
          <w:rFonts w:ascii="Times New Roman" w:hAnsi="Times New Roman"/>
          <w:sz w:val="24"/>
          <w:szCs w:val="24"/>
        </w:rPr>
        <w:t>o</w:t>
      </w:r>
      <w:r w:rsidRPr="00A74AFE">
        <w:rPr>
          <w:rFonts w:ascii="Times New Roman" w:hAnsi="Times New Roman"/>
          <w:sz w:val="24"/>
          <w:szCs w:val="24"/>
        </w:rPr>
        <w:t>t dry weight (SDW) a cr</w:t>
      </w:r>
      <w:r w:rsidR="001F2472">
        <w:rPr>
          <w:rFonts w:ascii="Times New Roman" w:hAnsi="Times New Roman"/>
          <w:sz w:val="24"/>
          <w:szCs w:val="24"/>
        </w:rPr>
        <w:t>oss three watering regime</w:t>
      </w:r>
      <w:r w:rsidR="009E54F2">
        <w:rPr>
          <w:rFonts w:ascii="Times New Roman" w:hAnsi="Times New Roman"/>
          <w:sz w:val="24"/>
          <w:szCs w:val="24"/>
        </w:rPr>
        <w:t>s</w:t>
      </w:r>
      <w:r w:rsidR="001F2472">
        <w:rPr>
          <w:rFonts w:ascii="Times New Roman" w:hAnsi="Times New Roman"/>
          <w:sz w:val="24"/>
          <w:szCs w:val="24"/>
        </w:rPr>
        <w:t xml:space="preserve"> was 0.77 to 1.40</w:t>
      </w:r>
      <w:r w:rsidR="009E54F2">
        <w:rPr>
          <w:rFonts w:ascii="Times New Roman" w:hAnsi="Times New Roman"/>
          <w:sz w:val="24"/>
          <w:szCs w:val="24"/>
        </w:rPr>
        <w:t xml:space="preserve"> </w:t>
      </w:r>
      <w:r w:rsidR="001F2472">
        <w:rPr>
          <w:rFonts w:ascii="Times New Roman" w:hAnsi="Times New Roman"/>
          <w:sz w:val="24"/>
          <w:szCs w:val="24"/>
        </w:rPr>
        <w:t>g with overall mean of 1.02</w:t>
      </w:r>
      <w:r w:rsidR="009E54F2">
        <w:rPr>
          <w:rFonts w:ascii="Times New Roman" w:hAnsi="Times New Roman"/>
          <w:sz w:val="24"/>
          <w:szCs w:val="24"/>
        </w:rPr>
        <w:t xml:space="preserve"> </w:t>
      </w:r>
      <w:r w:rsidR="001F2472">
        <w:rPr>
          <w:rFonts w:ascii="Times New Roman" w:hAnsi="Times New Roman"/>
          <w:sz w:val="24"/>
          <w:szCs w:val="24"/>
        </w:rPr>
        <w:t>g (</w:t>
      </w:r>
      <w:r w:rsidR="00D628B4">
        <w:rPr>
          <w:rFonts w:ascii="Times New Roman" w:hAnsi="Times New Roman"/>
          <w:sz w:val="24"/>
          <w:szCs w:val="24"/>
        </w:rPr>
        <w:t>Table</w:t>
      </w:r>
      <w:r w:rsidR="00184712">
        <w:rPr>
          <w:rFonts w:ascii="Times New Roman" w:hAnsi="Times New Roman"/>
          <w:sz w:val="24"/>
          <w:szCs w:val="24"/>
        </w:rPr>
        <w:t xml:space="preserve"> 5.3</w:t>
      </w:r>
      <w:r w:rsidRPr="00A74AFE">
        <w:rPr>
          <w:rFonts w:ascii="Times New Roman" w:hAnsi="Times New Roman"/>
          <w:sz w:val="24"/>
          <w:szCs w:val="24"/>
        </w:rPr>
        <w:t xml:space="preserve">). </w:t>
      </w:r>
      <w:r w:rsidR="009821BE">
        <w:rPr>
          <w:rFonts w:ascii="Times New Roman" w:hAnsi="Times New Roman"/>
          <w:sz w:val="24"/>
          <w:szCs w:val="24"/>
        </w:rPr>
        <w:t>Good</w:t>
      </w:r>
      <w:r w:rsidR="001A17F3" w:rsidRPr="00A74AFE">
        <w:rPr>
          <w:rFonts w:ascii="Times New Roman" w:hAnsi="Times New Roman"/>
          <w:sz w:val="24"/>
          <w:szCs w:val="24"/>
        </w:rPr>
        <w:t xml:space="preserve"> response to different watering regime</w:t>
      </w:r>
      <w:r w:rsidR="009E54F2">
        <w:rPr>
          <w:rFonts w:ascii="Times New Roman" w:hAnsi="Times New Roman"/>
          <w:sz w:val="24"/>
          <w:szCs w:val="24"/>
        </w:rPr>
        <w:t>s</w:t>
      </w:r>
      <w:r w:rsidR="001A17F3" w:rsidRPr="00A74AFE">
        <w:rPr>
          <w:rFonts w:ascii="Times New Roman" w:hAnsi="Times New Roman"/>
          <w:sz w:val="24"/>
          <w:szCs w:val="24"/>
        </w:rPr>
        <w:t xml:space="preserve"> were </w:t>
      </w:r>
      <w:r w:rsidR="00AD027C">
        <w:rPr>
          <w:rFonts w:ascii="Times New Roman" w:hAnsi="Times New Roman"/>
          <w:sz w:val="24"/>
          <w:szCs w:val="24"/>
        </w:rPr>
        <w:t xml:space="preserve">observed in </w:t>
      </w:r>
      <w:r w:rsidR="001A17F3" w:rsidRPr="00A74AFE">
        <w:rPr>
          <w:rFonts w:ascii="Times New Roman" w:hAnsi="Times New Roman"/>
          <w:sz w:val="24"/>
          <w:szCs w:val="24"/>
        </w:rPr>
        <w:t xml:space="preserve">both </w:t>
      </w:r>
      <w:r w:rsidR="001F2472">
        <w:rPr>
          <w:rFonts w:ascii="Times New Roman" w:hAnsi="Times New Roman"/>
          <w:sz w:val="24"/>
          <w:szCs w:val="24"/>
        </w:rPr>
        <w:t>DAB256</w:t>
      </w:r>
      <w:r w:rsidR="00E413E9">
        <w:rPr>
          <w:rFonts w:ascii="Times New Roman" w:hAnsi="Times New Roman"/>
          <w:sz w:val="24"/>
          <w:szCs w:val="24"/>
        </w:rPr>
        <w:t xml:space="preserve"> (</w:t>
      </w:r>
      <w:r w:rsidR="00AD027C">
        <w:rPr>
          <w:rFonts w:ascii="Times New Roman" w:hAnsi="Times New Roman"/>
          <w:sz w:val="24"/>
          <w:szCs w:val="24"/>
        </w:rPr>
        <w:t>1</w:t>
      </w:r>
      <w:r w:rsidR="007C2251">
        <w:rPr>
          <w:rFonts w:ascii="Times New Roman" w:hAnsi="Times New Roman"/>
          <w:sz w:val="24"/>
          <w:szCs w:val="24"/>
        </w:rPr>
        <w:t>.</w:t>
      </w:r>
      <w:r w:rsidR="00AD027C">
        <w:rPr>
          <w:rFonts w:ascii="Times New Roman" w:hAnsi="Times New Roman"/>
          <w:sz w:val="24"/>
          <w:szCs w:val="24"/>
        </w:rPr>
        <w:t>40</w:t>
      </w:r>
      <w:r w:rsidR="009821BE">
        <w:rPr>
          <w:rFonts w:ascii="Times New Roman" w:hAnsi="Times New Roman"/>
          <w:sz w:val="24"/>
          <w:szCs w:val="24"/>
        </w:rPr>
        <w:t xml:space="preserve"> </w:t>
      </w:r>
      <w:r w:rsidR="00AD027C">
        <w:rPr>
          <w:rFonts w:ascii="Times New Roman" w:hAnsi="Times New Roman"/>
          <w:sz w:val="24"/>
          <w:szCs w:val="24"/>
        </w:rPr>
        <w:t>g</w:t>
      </w:r>
      <w:r w:rsidR="00E413E9">
        <w:rPr>
          <w:rFonts w:ascii="Times New Roman" w:hAnsi="Times New Roman"/>
          <w:sz w:val="24"/>
          <w:szCs w:val="24"/>
        </w:rPr>
        <w:t>)</w:t>
      </w:r>
      <w:r w:rsidR="001A17F3" w:rsidRPr="00A74AFE">
        <w:rPr>
          <w:rFonts w:ascii="Times New Roman" w:hAnsi="Times New Roman"/>
          <w:sz w:val="24"/>
          <w:szCs w:val="24"/>
        </w:rPr>
        <w:t xml:space="preserve"> </w:t>
      </w:r>
      <w:r w:rsidR="00AD027C">
        <w:rPr>
          <w:rFonts w:ascii="Times New Roman" w:hAnsi="Times New Roman"/>
          <w:sz w:val="24"/>
          <w:szCs w:val="24"/>
        </w:rPr>
        <w:t>and Bonus (1.39</w:t>
      </w:r>
      <w:r w:rsidR="009821BE">
        <w:rPr>
          <w:rFonts w:ascii="Times New Roman" w:hAnsi="Times New Roman"/>
          <w:sz w:val="24"/>
          <w:szCs w:val="24"/>
        </w:rPr>
        <w:t xml:space="preserve"> </w:t>
      </w:r>
      <w:r w:rsidR="00AD027C">
        <w:rPr>
          <w:rFonts w:ascii="Times New Roman" w:hAnsi="Times New Roman"/>
          <w:sz w:val="24"/>
          <w:szCs w:val="24"/>
        </w:rPr>
        <w:t xml:space="preserve">g). </w:t>
      </w:r>
      <w:r w:rsidR="00AE28D0">
        <w:rPr>
          <w:rFonts w:ascii="Times New Roman" w:hAnsi="Times New Roman"/>
          <w:sz w:val="24"/>
          <w:szCs w:val="24"/>
        </w:rPr>
        <w:t>However,</w:t>
      </w:r>
      <w:r w:rsidR="00AD027C">
        <w:rPr>
          <w:rFonts w:ascii="Times New Roman" w:hAnsi="Times New Roman"/>
          <w:sz w:val="24"/>
          <w:szCs w:val="24"/>
        </w:rPr>
        <w:t xml:space="preserve"> the </w:t>
      </w:r>
      <w:r w:rsidR="001A17F3" w:rsidRPr="00A74AFE">
        <w:rPr>
          <w:rFonts w:ascii="Times New Roman" w:hAnsi="Times New Roman"/>
          <w:sz w:val="24"/>
          <w:szCs w:val="24"/>
        </w:rPr>
        <w:t xml:space="preserve">highest </w:t>
      </w:r>
      <w:r w:rsidR="00600EF9">
        <w:rPr>
          <w:rFonts w:ascii="Times New Roman" w:hAnsi="Times New Roman"/>
          <w:sz w:val="24"/>
          <w:szCs w:val="24"/>
        </w:rPr>
        <w:t>value</w:t>
      </w:r>
      <w:r w:rsidR="00AD027C">
        <w:rPr>
          <w:rFonts w:ascii="Times New Roman" w:hAnsi="Times New Roman"/>
          <w:sz w:val="24"/>
          <w:szCs w:val="24"/>
        </w:rPr>
        <w:t xml:space="preserve"> of </w:t>
      </w:r>
      <w:r w:rsidR="001A17F3" w:rsidRPr="00A74AFE">
        <w:rPr>
          <w:rFonts w:ascii="Times New Roman" w:hAnsi="Times New Roman"/>
          <w:sz w:val="24"/>
          <w:szCs w:val="24"/>
        </w:rPr>
        <w:t>S</w:t>
      </w:r>
      <w:r w:rsidR="00600EF9">
        <w:rPr>
          <w:rFonts w:ascii="Times New Roman" w:hAnsi="Times New Roman"/>
          <w:sz w:val="24"/>
          <w:szCs w:val="24"/>
        </w:rPr>
        <w:t>DW was</w:t>
      </w:r>
      <w:r w:rsidR="00AD027C">
        <w:rPr>
          <w:rFonts w:ascii="Times New Roman" w:hAnsi="Times New Roman"/>
          <w:sz w:val="24"/>
          <w:szCs w:val="24"/>
        </w:rPr>
        <w:t xml:space="preserve"> observed in genotype Bonus (1.6</w:t>
      </w:r>
      <w:r w:rsidR="000F3EDF">
        <w:rPr>
          <w:rFonts w:ascii="Times New Roman" w:hAnsi="Times New Roman"/>
          <w:sz w:val="24"/>
          <w:szCs w:val="24"/>
        </w:rPr>
        <w:t>3</w:t>
      </w:r>
      <w:r w:rsidR="009821BE">
        <w:rPr>
          <w:rFonts w:ascii="Times New Roman" w:hAnsi="Times New Roman"/>
          <w:sz w:val="24"/>
          <w:szCs w:val="24"/>
        </w:rPr>
        <w:t xml:space="preserve"> </w:t>
      </w:r>
      <w:r w:rsidR="000F3EDF">
        <w:rPr>
          <w:rFonts w:ascii="Times New Roman" w:hAnsi="Times New Roman"/>
          <w:sz w:val="24"/>
          <w:szCs w:val="24"/>
        </w:rPr>
        <w:t>g)</w:t>
      </w:r>
      <w:r w:rsidR="00AD027C">
        <w:rPr>
          <w:rFonts w:ascii="Times New Roman" w:hAnsi="Times New Roman"/>
          <w:sz w:val="24"/>
          <w:szCs w:val="24"/>
        </w:rPr>
        <w:t xml:space="preserve"> in </w:t>
      </w:r>
      <w:r w:rsidR="000F3EDF">
        <w:rPr>
          <w:rFonts w:ascii="Times New Roman" w:hAnsi="Times New Roman"/>
          <w:sz w:val="24"/>
          <w:szCs w:val="24"/>
        </w:rPr>
        <w:t xml:space="preserve">WR1. </w:t>
      </w:r>
      <w:r w:rsidR="009821BE">
        <w:rPr>
          <w:rFonts w:ascii="Times New Roman" w:hAnsi="Times New Roman"/>
          <w:sz w:val="24"/>
          <w:szCs w:val="24"/>
        </w:rPr>
        <w:t>In addition,</w:t>
      </w:r>
      <w:r w:rsidR="000F3EDF">
        <w:rPr>
          <w:rFonts w:ascii="Times New Roman" w:hAnsi="Times New Roman"/>
          <w:sz w:val="24"/>
          <w:szCs w:val="24"/>
        </w:rPr>
        <w:t xml:space="preserve"> genotype DAB256 (</w:t>
      </w:r>
      <w:r w:rsidR="007C2251">
        <w:rPr>
          <w:rFonts w:ascii="Times New Roman" w:hAnsi="Times New Roman"/>
          <w:sz w:val="24"/>
          <w:szCs w:val="24"/>
        </w:rPr>
        <w:t>1.50</w:t>
      </w:r>
      <w:r w:rsidR="009821BE">
        <w:rPr>
          <w:rFonts w:ascii="Times New Roman" w:hAnsi="Times New Roman"/>
          <w:sz w:val="24"/>
          <w:szCs w:val="24"/>
        </w:rPr>
        <w:t xml:space="preserve"> </w:t>
      </w:r>
      <w:r w:rsidR="007C2251">
        <w:rPr>
          <w:rFonts w:ascii="Times New Roman" w:hAnsi="Times New Roman"/>
          <w:sz w:val="24"/>
          <w:szCs w:val="24"/>
        </w:rPr>
        <w:t>g</w:t>
      </w:r>
      <w:r w:rsidR="000F3EDF">
        <w:rPr>
          <w:rFonts w:ascii="Times New Roman" w:hAnsi="Times New Roman"/>
          <w:sz w:val="24"/>
          <w:szCs w:val="24"/>
        </w:rPr>
        <w:t>) in both WR2</w:t>
      </w:r>
      <w:r w:rsidR="00AD027C">
        <w:rPr>
          <w:rFonts w:ascii="Times New Roman" w:hAnsi="Times New Roman"/>
          <w:sz w:val="24"/>
          <w:szCs w:val="24"/>
        </w:rPr>
        <w:t xml:space="preserve"> and W</w:t>
      </w:r>
      <w:r w:rsidR="001A17F3" w:rsidRPr="00A74AFE">
        <w:rPr>
          <w:rFonts w:ascii="Times New Roman" w:hAnsi="Times New Roman"/>
          <w:sz w:val="24"/>
          <w:szCs w:val="24"/>
        </w:rPr>
        <w:t>R3</w:t>
      </w:r>
      <w:r w:rsidR="00600EF9">
        <w:rPr>
          <w:rFonts w:ascii="Times New Roman" w:hAnsi="Times New Roman"/>
          <w:sz w:val="24"/>
          <w:szCs w:val="24"/>
        </w:rPr>
        <w:t xml:space="preserve"> had lower values</w:t>
      </w:r>
      <w:r w:rsidR="000F3EDF">
        <w:rPr>
          <w:rFonts w:ascii="Times New Roman" w:hAnsi="Times New Roman"/>
          <w:sz w:val="24"/>
          <w:szCs w:val="24"/>
        </w:rPr>
        <w:t xml:space="preserve"> (</w:t>
      </w:r>
      <w:r w:rsidR="00D628B4">
        <w:rPr>
          <w:rFonts w:ascii="Times New Roman" w:hAnsi="Times New Roman"/>
          <w:sz w:val="24"/>
          <w:szCs w:val="24"/>
        </w:rPr>
        <w:t>Table</w:t>
      </w:r>
      <w:r w:rsidR="00184712">
        <w:rPr>
          <w:rFonts w:ascii="Times New Roman" w:hAnsi="Times New Roman"/>
          <w:sz w:val="24"/>
          <w:szCs w:val="24"/>
        </w:rPr>
        <w:t xml:space="preserve"> 5.2</w:t>
      </w:r>
      <w:r w:rsidR="000F3EDF">
        <w:rPr>
          <w:rFonts w:ascii="Times New Roman" w:hAnsi="Times New Roman"/>
          <w:sz w:val="24"/>
          <w:szCs w:val="24"/>
        </w:rPr>
        <w:t>)</w:t>
      </w:r>
      <w:r w:rsidR="003A0B94" w:rsidRPr="00A74AFE">
        <w:rPr>
          <w:rFonts w:ascii="Times New Roman" w:hAnsi="Times New Roman"/>
          <w:sz w:val="24"/>
          <w:szCs w:val="24"/>
        </w:rPr>
        <w:t xml:space="preserve">. </w:t>
      </w:r>
    </w:p>
    <w:p w14:paraId="111C241E" w14:textId="77777777" w:rsidR="006C6613" w:rsidRPr="00A74AFE" w:rsidRDefault="006C6613" w:rsidP="00297D2C">
      <w:pPr>
        <w:ind w:firstLine="720"/>
        <w:jc w:val="both"/>
        <w:rPr>
          <w:rFonts w:ascii="Times New Roman" w:hAnsi="Times New Roman"/>
          <w:sz w:val="24"/>
          <w:szCs w:val="24"/>
        </w:rPr>
      </w:pPr>
      <w:r w:rsidRPr="00A74AFE">
        <w:rPr>
          <w:rFonts w:ascii="Times New Roman" w:hAnsi="Times New Roman"/>
          <w:sz w:val="24"/>
          <w:szCs w:val="24"/>
        </w:rPr>
        <w:t>Root water content (RWC)</w:t>
      </w:r>
      <w:r w:rsidR="007C2251">
        <w:rPr>
          <w:rFonts w:ascii="Times New Roman" w:hAnsi="Times New Roman"/>
          <w:sz w:val="24"/>
          <w:szCs w:val="24"/>
        </w:rPr>
        <w:t xml:space="preserve"> varied from all three </w:t>
      </w:r>
      <w:proofErr w:type="gramStart"/>
      <w:r w:rsidR="007C2251">
        <w:rPr>
          <w:rFonts w:ascii="Times New Roman" w:hAnsi="Times New Roman"/>
          <w:sz w:val="24"/>
          <w:szCs w:val="24"/>
        </w:rPr>
        <w:t>W</w:t>
      </w:r>
      <w:r w:rsidR="00C1165E" w:rsidRPr="00A74AFE">
        <w:rPr>
          <w:rFonts w:ascii="Times New Roman" w:hAnsi="Times New Roman"/>
          <w:sz w:val="24"/>
          <w:szCs w:val="24"/>
        </w:rPr>
        <w:t>R</w:t>
      </w:r>
      <w:r w:rsidR="009821BE">
        <w:rPr>
          <w:rFonts w:ascii="Times New Roman" w:hAnsi="Times New Roman"/>
          <w:sz w:val="24"/>
          <w:szCs w:val="24"/>
        </w:rPr>
        <w:t>s</w:t>
      </w:r>
      <w:r w:rsidR="00C1165E" w:rsidRPr="00A74AFE">
        <w:rPr>
          <w:rFonts w:ascii="Times New Roman" w:hAnsi="Times New Roman"/>
          <w:sz w:val="24"/>
          <w:szCs w:val="24"/>
        </w:rPr>
        <w:t>, and</w:t>
      </w:r>
      <w:proofErr w:type="gramEnd"/>
      <w:r w:rsidR="00C1165E" w:rsidRPr="00A74AFE">
        <w:rPr>
          <w:rFonts w:ascii="Times New Roman" w:hAnsi="Times New Roman"/>
          <w:sz w:val="24"/>
          <w:szCs w:val="24"/>
        </w:rPr>
        <w:t xml:space="preserve"> was higher in </w:t>
      </w:r>
      <w:r w:rsidR="009821BE">
        <w:rPr>
          <w:rFonts w:ascii="Times New Roman" w:hAnsi="Times New Roman"/>
          <w:sz w:val="24"/>
          <w:szCs w:val="24"/>
        </w:rPr>
        <w:t>WR2 w</w:t>
      </w:r>
      <w:r w:rsidR="007C2251">
        <w:rPr>
          <w:rFonts w:ascii="Times New Roman" w:hAnsi="Times New Roman"/>
          <w:sz w:val="24"/>
          <w:szCs w:val="24"/>
        </w:rPr>
        <w:t>it</w:t>
      </w:r>
      <w:r w:rsidR="009821BE">
        <w:rPr>
          <w:rFonts w:ascii="Times New Roman" w:hAnsi="Times New Roman"/>
          <w:sz w:val="24"/>
          <w:szCs w:val="24"/>
        </w:rPr>
        <w:t>h</w:t>
      </w:r>
      <w:r w:rsidR="007C2251">
        <w:rPr>
          <w:rFonts w:ascii="Times New Roman" w:hAnsi="Times New Roman"/>
          <w:sz w:val="24"/>
          <w:szCs w:val="24"/>
        </w:rPr>
        <w:t xml:space="preserve"> 34.20 </w:t>
      </w:r>
      <w:r w:rsidR="009821BE">
        <w:rPr>
          <w:rFonts w:ascii="Times New Roman" w:hAnsi="Times New Roman"/>
          <w:sz w:val="24"/>
          <w:szCs w:val="24"/>
        </w:rPr>
        <w:t xml:space="preserve">g/l </w:t>
      </w:r>
      <w:r w:rsidR="007C2251">
        <w:rPr>
          <w:rFonts w:ascii="Times New Roman" w:hAnsi="Times New Roman"/>
          <w:sz w:val="24"/>
          <w:szCs w:val="24"/>
        </w:rPr>
        <w:t xml:space="preserve">and lower in WR1 </w:t>
      </w:r>
      <w:r w:rsidR="00B80C64">
        <w:rPr>
          <w:rFonts w:ascii="Times New Roman" w:hAnsi="Times New Roman"/>
          <w:sz w:val="24"/>
          <w:szCs w:val="24"/>
        </w:rPr>
        <w:t>with</w:t>
      </w:r>
      <w:r w:rsidR="007C2251">
        <w:rPr>
          <w:rFonts w:ascii="Times New Roman" w:hAnsi="Times New Roman"/>
          <w:sz w:val="24"/>
          <w:szCs w:val="24"/>
        </w:rPr>
        <w:t xml:space="preserve"> 23.97</w:t>
      </w:r>
      <w:r w:rsidR="00600EF9">
        <w:rPr>
          <w:rFonts w:ascii="Times New Roman" w:hAnsi="Times New Roman"/>
          <w:sz w:val="24"/>
          <w:szCs w:val="24"/>
        </w:rPr>
        <w:t xml:space="preserve"> </w:t>
      </w:r>
      <w:r w:rsidR="00B646C8">
        <w:rPr>
          <w:rFonts w:ascii="Times New Roman" w:hAnsi="Times New Roman"/>
          <w:sz w:val="24"/>
          <w:szCs w:val="24"/>
        </w:rPr>
        <w:t>g/l (</w:t>
      </w:r>
      <w:r w:rsidR="00D628B4">
        <w:rPr>
          <w:rFonts w:ascii="Times New Roman" w:hAnsi="Times New Roman"/>
          <w:sz w:val="24"/>
          <w:szCs w:val="24"/>
        </w:rPr>
        <w:t>Table</w:t>
      </w:r>
      <w:r w:rsidR="00184712">
        <w:rPr>
          <w:rFonts w:ascii="Times New Roman" w:hAnsi="Times New Roman"/>
          <w:sz w:val="24"/>
          <w:szCs w:val="24"/>
        </w:rPr>
        <w:t xml:space="preserve"> 5.2</w:t>
      </w:r>
      <w:r w:rsidR="003D4973" w:rsidRPr="00A74AFE">
        <w:rPr>
          <w:rFonts w:ascii="Times New Roman" w:hAnsi="Times New Roman"/>
          <w:sz w:val="24"/>
          <w:szCs w:val="24"/>
        </w:rPr>
        <w:t xml:space="preserve">). </w:t>
      </w:r>
      <w:r w:rsidR="00600EF9">
        <w:rPr>
          <w:rFonts w:ascii="Times New Roman" w:hAnsi="Times New Roman"/>
          <w:sz w:val="24"/>
          <w:szCs w:val="24"/>
        </w:rPr>
        <w:t xml:space="preserve">RWC </w:t>
      </w:r>
      <w:r w:rsidR="00465BCA">
        <w:rPr>
          <w:rFonts w:ascii="Times New Roman" w:hAnsi="Times New Roman"/>
          <w:sz w:val="24"/>
          <w:szCs w:val="24"/>
        </w:rPr>
        <w:t>ranged from 9.61</w:t>
      </w:r>
      <w:r w:rsidR="00600EF9" w:rsidRPr="00600EF9">
        <w:rPr>
          <w:rFonts w:ascii="Times New Roman" w:hAnsi="Times New Roman"/>
          <w:sz w:val="24"/>
          <w:szCs w:val="24"/>
        </w:rPr>
        <w:t xml:space="preserve"> </w:t>
      </w:r>
      <w:r w:rsidR="00600EF9">
        <w:rPr>
          <w:rFonts w:ascii="Times New Roman" w:hAnsi="Times New Roman"/>
          <w:sz w:val="24"/>
          <w:szCs w:val="24"/>
        </w:rPr>
        <w:t>g/l</w:t>
      </w:r>
      <w:r w:rsidR="00465BCA">
        <w:rPr>
          <w:rFonts w:ascii="Times New Roman" w:hAnsi="Times New Roman"/>
          <w:sz w:val="24"/>
          <w:szCs w:val="24"/>
        </w:rPr>
        <w:t xml:space="preserve"> to 39.60</w:t>
      </w:r>
      <w:r w:rsidR="00600EF9">
        <w:rPr>
          <w:rFonts w:ascii="Times New Roman" w:hAnsi="Times New Roman"/>
          <w:sz w:val="24"/>
          <w:szCs w:val="24"/>
        </w:rPr>
        <w:t xml:space="preserve"> g/l a</w:t>
      </w:r>
      <w:r w:rsidR="00600EF9" w:rsidRPr="00A74AFE">
        <w:rPr>
          <w:rFonts w:ascii="Times New Roman" w:hAnsi="Times New Roman"/>
          <w:sz w:val="24"/>
          <w:szCs w:val="24"/>
        </w:rPr>
        <w:t xml:space="preserve">cross </w:t>
      </w:r>
      <w:r w:rsidR="00600EF9">
        <w:rPr>
          <w:rFonts w:ascii="Times New Roman" w:hAnsi="Times New Roman"/>
          <w:sz w:val="24"/>
          <w:szCs w:val="24"/>
        </w:rPr>
        <w:t xml:space="preserve">the </w:t>
      </w:r>
      <w:r w:rsidR="00600EF9" w:rsidRPr="00A74AFE">
        <w:rPr>
          <w:rFonts w:ascii="Times New Roman" w:hAnsi="Times New Roman"/>
          <w:sz w:val="24"/>
          <w:szCs w:val="24"/>
        </w:rPr>
        <w:t>three watering r</w:t>
      </w:r>
      <w:r w:rsidR="00600EF9">
        <w:rPr>
          <w:rFonts w:ascii="Times New Roman" w:hAnsi="Times New Roman"/>
          <w:sz w:val="24"/>
          <w:szCs w:val="24"/>
        </w:rPr>
        <w:t>egimes</w:t>
      </w:r>
      <w:r w:rsidR="00B646C8">
        <w:rPr>
          <w:rFonts w:ascii="Times New Roman" w:hAnsi="Times New Roman"/>
          <w:sz w:val="24"/>
          <w:szCs w:val="24"/>
        </w:rPr>
        <w:t xml:space="preserve"> (</w:t>
      </w:r>
      <w:r w:rsidR="00D628B4">
        <w:rPr>
          <w:rFonts w:ascii="Times New Roman" w:hAnsi="Times New Roman"/>
          <w:sz w:val="24"/>
          <w:szCs w:val="24"/>
        </w:rPr>
        <w:t>Table</w:t>
      </w:r>
      <w:r w:rsidR="00184712">
        <w:rPr>
          <w:rFonts w:ascii="Times New Roman" w:hAnsi="Times New Roman"/>
          <w:sz w:val="24"/>
          <w:szCs w:val="24"/>
        </w:rPr>
        <w:t xml:space="preserve"> 5.3</w:t>
      </w:r>
      <w:r w:rsidR="00297D2C" w:rsidRPr="00A74AFE">
        <w:rPr>
          <w:rFonts w:ascii="Times New Roman" w:hAnsi="Times New Roman"/>
          <w:sz w:val="24"/>
          <w:szCs w:val="24"/>
        </w:rPr>
        <w:t>)</w:t>
      </w:r>
      <w:r w:rsidR="009821BE">
        <w:rPr>
          <w:rFonts w:ascii="Times New Roman" w:hAnsi="Times New Roman"/>
          <w:sz w:val="24"/>
          <w:szCs w:val="24"/>
        </w:rPr>
        <w:t>. In general, the</w:t>
      </w:r>
      <w:r w:rsidR="003D4973" w:rsidRPr="00A74AFE">
        <w:rPr>
          <w:rFonts w:ascii="Times New Roman" w:hAnsi="Times New Roman"/>
          <w:sz w:val="24"/>
          <w:szCs w:val="24"/>
        </w:rPr>
        <w:t xml:space="preserve"> </w:t>
      </w:r>
      <w:r w:rsidR="00297D2C" w:rsidRPr="00A74AFE">
        <w:rPr>
          <w:rFonts w:ascii="Times New Roman" w:hAnsi="Times New Roman"/>
          <w:sz w:val="24"/>
          <w:szCs w:val="24"/>
        </w:rPr>
        <w:t xml:space="preserve">outstanding genotypes </w:t>
      </w:r>
      <w:r w:rsidR="009821BE">
        <w:rPr>
          <w:rFonts w:ascii="Times New Roman" w:hAnsi="Times New Roman"/>
          <w:sz w:val="24"/>
          <w:szCs w:val="24"/>
        </w:rPr>
        <w:t xml:space="preserve">for RWC </w:t>
      </w:r>
      <w:r w:rsidR="00297D2C" w:rsidRPr="00A74AFE">
        <w:rPr>
          <w:rFonts w:ascii="Times New Roman" w:hAnsi="Times New Roman"/>
          <w:sz w:val="24"/>
          <w:szCs w:val="24"/>
        </w:rPr>
        <w:t xml:space="preserve">were </w:t>
      </w:r>
      <w:proofErr w:type="spellStart"/>
      <w:r w:rsidR="00465BCA" w:rsidRPr="00BA1C9F">
        <w:rPr>
          <w:rFonts w:ascii="Times New Roman" w:hAnsi="Times New Roman"/>
          <w:i/>
          <w:sz w:val="24"/>
          <w:szCs w:val="24"/>
        </w:rPr>
        <w:t>M</w:t>
      </w:r>
      <w:r w:rsidR="00C0250C" w:rsidRPr="00BA1C9F">
        <w:rPr>
          <w:rFonts w:ascii="Times New Roman" w:hAnsi="Times New Roman"/>
          <w:i/>
          <w:sz w:val="24"/>
          <w:szCs w:val="24"/>
        </w:rPr>
        <w:t>atpequeno</w:t>
      </w:r>
      <w:proofErr w:type="spellEnd"/>
      <w:r w:rsidR="00C0250C">
        <w:rPr>
          <w:rFonts w:ascii="Times New Roman" w:hAnsi="Times New Roman"/>
          <w:sz w:val="24"/>
          <w:szCs w:val="24"/>
        </w:rPr>
        <w:t>;</w:t>
      </w:r>
      <w:r w:rsidR="00465BCA">
        <w:rPr>
          <w:rFonts w:ascii="Times New Roman" w:hAnsi="Times New Roman"/>
          <w:sz w:val="24"/>
          <w:szCs w:val="24"/>
        </w:rPr>
        <w:t xml:space="preserve"> DAB234; DAB398;</w:t>
      </w:r>
      <w:r w:rsidR="00C0250C">
        <w:rPr>
          <w:rFonts w:ascii="Times New Roman" w:hAnsi="Times New Roman"/>
          <w:sz w:val="24"/>
          <w:szCs w:val="24"/>
        </w:rPr>
        <w:t xml:space="preserve"> </w:t>
      </w:r>
      <w:r w:rsidR="00B646C8">
        <w:rPr>
          <w:rFonts w:ascii="Times New Roman" w:hAnsi="Times New Roman"/>
          <w:sz w:val="24"/>
          <w:szCs w:val="24"/>
        </w:rPr>
        <w:t>DAB528</w:t>
      </w:r>
      <w:r w:rsidR="00C0250C">
        <w:rPr>
          <w:rFonts w:ascii="Times New Roman" w:hAnsi="Times New Roman"/>
          <w:sz w:val="24"/>
          <w:szCs w:val="24"/>
        </w:rPr>
        <w:t xml:space="preserve"> and A22</w:t>
      </w:r>
      <w:r w:rsidR="00B646C8">
        <w:rPr>
          <w:rFonts w:ascii="Times New Roman" w:hAnsi="Times New Roman"/>
          <w:sz w:val="24"/>
          <w:szCs w:val="24"/>
        </w:rPr>
        <w:t xml:space="preserve"> </w:t>
      </w:r>
      <w:r w:rsidR="00465BCA">
        <w:rPr>
          <w:rFonts w:ascii="Times New Roman" w:hAnsi="Times New Roman"/>
          <w:sz w:val="24"/>
          <w:szCs w:val="24"/>
        </w:rPr>
        <w:t>with 39.60g/l; 38.99</w:t>
      </w:r>
      <w:r w:rsidR="00DD681E">
        <w:rPr>
          <w:rFonts w:ascii="Times New Roman" w:hAnsi="Times New Roman"/>
          <w:sz w:val="24"/>
          <w:szCs w:val="24"/>
        </w:rPr>
        <w:t xml:space="preserve"> g/l</w:t>
      </w:r>
      <w:r w:rsidR="00465BCA">
        <w:rPr>
          <w:rFonts w:ascii="Times New Roman" w:hAnsi="Times New Roman"/>
          <w:sz w:val="24"/>
          <w:szCs w:val="24"/>
        </w:rPr>
        <w:t xml:space="preserve">; </w:t>
      </w:r>
      <w:r w:rsidR="00C0250C">
        <w:rPr>
          <w:rFonts w:ascii="Times New Roman" w:hAnsi="Times New Roman"/>
          <w:sz w:val="24"/>
          <w:szCs w:val="24"/>
        </w:rPr>
        <w:t>38.82</w:t>
      </w:r>
      <w:r w:rsidR="00DD681E">
        <w:rPr>
          <w:rFonts w:ascii="Times New Roman" w:hAnsi="Times New Roman"/>
          <w:sz w:val="24"/>
          <w:szCs w:val="24"/>
        </w:rPr>
        <w:t xml:space="preserve"> g/l</w:t>
      </w:r>
      <w:r w:rsidR="00C0250C">
        <w:rPr>
          <w:rFonts w:ascii="Times New Roman" w:hAnsi="Times New Roman"/>
          <w:sz w:val="24"/>
          <w:szCs w:val="24"/>
        </w:rPr>
        <w:t>; 37.83</w:t>
      </w:r>
      <w:r w:rsidR="00DD681E">
        <w:rPr>
          <w:rFonts w:ascii="Times New Roman" w:hAnsi="Times New Roman"/>
          <w:sz w:val="24"/>
          <w:szCs w:val="24"/>
        </w:rPr>
        <w:t xml:space="preserve"> g/l</w:t>
      </w:r>
      <w:r w:rsidR="00C0250C">
        <w:rPr>
          <w:rFonts w:ascii="Times New Roman" w:hAnsi="Times New Roman"/>
          <w:sz w:val="24"/>
          <w:szCs w:val="24"/>
        </w:rPr>
        <w:t xml:space="preserve"> and 37.00g/l, respectively (</w:t>
      </w:r>
      <w:r w:rsidR="00D628B4">
        <w:rPr>
          <w:rFonts w:ascii="Times New Roman" w:hAnsi="Times New Roman"/>
          <w:sz w:val="24"/>
          <w:szCs w:val="24"/>
        </w:rPr>
        <w:t>Table</w:t>
      </w:r>
      <w:r w:rsidR="00184712">
        <w:rPr>
          <w:rFonts w:ascii="Times New Roman" w:hAnsi="Times New Roman"/>
          <w:sz w:val="24"/>
          <w:szCs w:val="24"/>
        </w:rPr>
        <w:t xml:space="preserve"> 5.3</w:t>
      </w:r>
      <w:r w:rsidR="00C0250C">
        <w:rPr>
          <w:rFonts w:ascii="Times New Roman" w:hAnsi="Times New Roman"/>
          <w:sz w:val="24"/>
          <w:szCs w:val="24"/>
        </w:rPr>
        <w:t>).</w:t>
      </w:r>
      <w:r w:rsidR="00297D2C" w:rsidRPr="00A74AFE">
        <w:rPr>
          <w:rFonts w:ascii="Times New Roman" w:hAnsi="Times New Roman"/>
          <w:sz w:val="24"/>
          <w:szCs w:val="24"/>
        </w:rPr>
        <w:t xml:space="preserve"> </w:t>
      </w:r>
    </w:p>
    <w:p w14:paraId="7FA25D13" w14:textId="77777777" w:rsidR="00297D2C" w:rsidRPr="006B4C34" w:rsidRDefault="00297D2C" w:rsidP="00297D2C">
      <w:pPr>
        <w:ind w:firstLine="720"/>
        <w:jc w:val="both"/>
        <w:rPr>
          <w:rFonts w:ascii="Times New Roman" w:hAnsi="Times New Roman"/>
          <w:sz w:val="24"/>
          <w:szCs w:val="24"/>
        </w:rPr>
      </w:pPr>
      <w:r w:rsidRPr="006B4C34">
        <w:rPr>
          <w:rFonts w:ascii="Times New Roman" w:hAnsi="Times New Roman"/>
          <w:sz w:val="24"/>
          <w:szCs w:val="24"/>
        </w:rPr>
        <w:t xml:space="preserve">Water use </w:t>
      </w:r>
      <w:r w:rsidR="000A5B7C" w:rsidRPr="006B4C34">
        <w:rPr>
          <w:rFonts w:ascii="Times New Roman" w:hAnsi="Times New Roman"/>
          <w:sz w:val="24"/>
          <w:szCs w:val="24"/>
        </w:rPr>
        <w:t>e</w:t>
      </w:r>
      <w:r w:rsidR="000F021B" w:rsidRPr="006B4C34">
        <w:rPr>
          <w:rFonts w:ascii="Times New Roman" w:hAnsi="Times New Roman"/>
          <w:sz w:val="24"/>
          <w:szCs w:val="24"/>
        </w:rPr>
        <w:t>fficiency</w:t>
      </w:r>
      <w:r w:rsidRPr="006B4C34">
        <w:rPr>
          <w:rFonts w:ascii="Times New Roman" w:hAnsi="Times New Roman"/>
          <w:sz w:val="24"/>
          <w:szCs w:val="24"/>
        </w:rPr>
        <w:t xml:space="preserve"> (WUE)</w:t>
      </w:r>
      <w:r w:rsidR="000F021B" w:rsidRPr="006B4C34">
        <w:rPr>
          <w:rFonts w:ascii="Times New Roman" w:hAnsi="Times New Roman"/>
          <w:sz w:val="24"/>
          <w:szCs w:val="24"/>
        </w:rPr>
        <w:t xml:space="preserve"> among the genotype in all</w:t>
      </w:r>
      <w:r w:rsidR="00C0250C" w:rsidRPr="006B4C34">
        <w:rPr>
          <w:rFonts w:ascii="Times New Roman" w:hAnsi="Times New Roman"/>
          <w:sz w:val="24"/>
          <w:szCs w:val="24"/>
        </w:rPr>
        <w:t xml:space="preserve"> watering regime ranged from 0.</w:t>
      </w:r>
      <w:r w:rsidR="000F021B" w:rsidRPr="006B4C34">
        <w:rPr>
          <w:rFonts w:ascii="Times New Roman" w:hAnsi="Times New Roman"/>
          <w:sz w:val="24"/>
          <w:szCs w:val="24"/>
        </w:rPr>
        <w:t>8</w:t>
      </w:r>
      <w:r w:rsidR="00C0250C" w:rsidRPr="006B4C34">
        <w:rPr>
          <w:rFonts w:ascii="Times New Roman" w:hAnsi="Times New Roman"/>
          <w:sz w:val="24"/>
          <w:szCs w:val="24"/>
        </w:rPr>
        <w:t xml:space="preserve">7 </w:t>
      </w:r>
      <w:r w:rsidR="00922249">
        <w:rPr>
          <w:rFonts w:ascii="Times New Roman" w:hAnsi="Times New Roman"/>
          <w:sz w:val="24"/>
          <w:szCs w:val="24"/>
        </w:rPr>
        <w:t xml:space="preserve">g/l </w:t>
      </w:r>
      <w:r w:rsidR="00C0250C" w:rsidRPr="006B4C34">
        <w:rPr>
          <w:rFonts w:ascii="Times New Roman" w:hAnsi="Times New Roman"/>
          <w:sz w:val="24"/>
          <w:szCs w:val="24"/>
        </w:rPr>
        <w:t>to 1.58</w:t>
      </w:r>
      <w:r w:rsidR="00ED5CE7">
        <w:rPr>
          <w:rFonts w:ascii="Times New Roman" w:hAnsi="Times New Roman"/>
          <w:sz w:val="24"/>
          <w:szCs w:val="24"/>
        </w:rPr>
        <w:t xml:space="preserve"> </w:t>
      </w:r>
      <w:r w:rsidR="003A49DA" w:rsidRPr="006B4C34">
        <w:rPr>
          <w:rFonts w:ascii="Times New Roman" w:hAnsi="Times New Roman"/>
          <w:sz w:val="24"/>
          <w:szCs w:val="24"/>
        </w:rPr>
        <w:t>g/l (</w:t>
      </w:r>
      <w:r w:rsidR="00D628B4">
        <w:rPr>
          <w:rFonts w:ascii="Times New Roman" w:hAnsi="Times New Roman"/>
          <w:sz w:val="24"/>
          <w:szCs w:val="24"/>
        </w:rPr>
        <w:t>Table</w:t>
      </w:r>
      <w:r w:rsidR="00184712">
        <w:rPr>
          <w:rFonts w:ascii="Times New Roman" w:hAnsi="Times New Roman"/>
          <w:sz w:val="24"/>
          <w:szCs w:val="24"/>
        </w:rPr>
        <w:t xml:space="preserve"> 5.3</w:t>
      </w:r>
      <w:r w:rsidR="003A49DA" w:rsidRPr="006B4C34">
        <w:rPr>
          <w:rFonts w:ascii="Times New Roman" w:hAnsi="Times New Roman"/>
          <w:sz w:val="24"/>
          <w:szCs w:val="24"/>
        </w:rPr>
        <w:t>). I</w:t>
      </w:r>
      <w:r w:rsidR="000F021B" w:rsidRPr="006B4C34">
        <w:rPr>
          <w:rFonts w:ascii="Times New Roman" w:hAnsi="Times New Roman"/>
          <w:sz w:val="24"/>
          <w:szCs w:val="24"/>
        </w:rPr>
        <w:t xml:space="preserve">n </w:t>
      </w:r>
      <w:r w:rsidR="003A49DA" w:rsidRPr="006B4C34">
        <w:rPr>
          <w:rFonts w:ascii="Times New Roman" w:hAnsi="Times New Roman"/>
          <w:sz w:val="24"/>
          <w:szCs w:val="24"/>
        </w:rPr>
        <w:t xml:space="preserve">the </w:t>
      </w:r>
      <w:r w:rsidR="000F021B" w:rsidRPr="006B4C34">
        <w:rPr>
          <w:rFonts w:ascii="Times New Roman" w:hAnsi="Times New Roman"/>
          <w:sz w:val="24"/>
          <w:szCs w:val="24"/>
        </w:rPr>
        <w:t>WR</w:t>
      </w:r>
      <w:r w:rsidR="003A49DA" w:rsidRPr="006B4C34">
        <w:rPr>
          <w:rFonts w:ascii="Times New Roman" w:hAnsi="Times New Roman"/>
          <w:sz w:val="24"/>
          <w:szCs w:val="24"/>
        </w:rPr>
        <w:t>1 the mean value was 2.21</w:t>
      </w:r>
      <w:r w:rsidR="00ED5CE7">
        <w:rPr>
          <w:rFonts w:ascii="Times New Roman" w:hAnsi="Times New Roman"/>
          <w:sz w:val="24"/>
          <w:szCs w:val="24"/>
        </w:rPr>
        <w:t xml:space="preserve"> </w:t>
      </w:r>
      <w:r w:rsidR="003A49DA" w:rsidRPr="006B4C34">
        <w:rPr>
          <w:rFonts w:ascii="Times New Roman" w:hAnsi="Times New Roman"/>
          <w:sz w:val="24"/>
          <w:szCs w:val="24"/>
        </w:rPr>
        <w:t xml:space="preserve">g/l and </w:t>
      </w:r>
      <w:r w:rsidR="005601CE" w:rsidRPr="006B4C34">
        <w:rPr>
          <w:rFonts w:ascii="Times New Roman" w:hAnsi="Times New Roman"/>
          <w:sz w:val="24"/>
          <w:szCs w:val="24"/>
        </w:rPr>
        <w:t xml:space="preserve">the </w:t>
      </w:r>
      <w:r w:rsidR="003A49DA" w:rsidRPr="006B4C34">
        <w:rPr>
          <w:rFonts w:ascii="Times New Roman" w:hAnsi="Times New Roman"/>
          <w:sz w:val="24"/>
          <w:szCs w:val="24"/>
        </w:rPr>
        <w:t>best performing genotype</w:t>
      </w:r>
      <w:r w:rsidR="00ED5CE7">
        <w:rPr>
          <w:rFonts w:ascii="Times New Roman" w:hAnsi="Times New Roman"/>
          <w:sz w:val="24"/>
          <w:szCs w:val="24"/>
        </w:rPr>
        <w:t>s</w:t>
      </w:r>
      <w:r w:rsidR="003A49DA" w:rsidRPr="006B4C34">
        <w:rPr>
          <w:rFonts w:ascii="Times New Roman" w:hAnsi="Times New Roman"/>
          <w:sz w:val="24"/>
          <w:szCs w:val="24"/>
        </w:rPr>
        <w:t xml:space="preserve"> </w:t>
      </w:r>
      <w:r w:rsidR="00E941FB" w:rsidRPr="006B4C34">
        <w:rPr>
          <w:rFonts w:ascii="Times New Roman" w:hAnsi="Times New Roman"/>
          <w:sz w:val="24"/>
          <w:szCs w:val="24"/>
        </w:rPr>
        <w:t xml:space="preserve">with high water use </w:t>
      </w:r>
      <w:r w:rsidR="00793C68" w:rsidRPr="006B4C34">
        <w:rPr>
          <w:rFonts w:ascii="Times New Roman" w:hAnsi="Times New Roman"/>
          <w:sz w:val="24"/>
          <w:szCs w:val="24"/>
        </w:rPr>
        <w:t>efficiency</w:t>
      </w:r>
      <w:r w:rsidR="00E941FB" w:rsidRPr="006B4C34">
        <w:rPr>
          <w:rFonts w:ascii="Times New Roman" w:hAnsi="Times New Roman"/>
          <w:sz w:val="24"/>
          <w:szCs w:val="24"/>
        </w:rPr>
        <w:t xml:space="preserve"> </w:t>
      </w:r>
      <w:r w:rsidR="003A49DA" w:rsidRPr="006B4C34">
        <w:rPr>
          <w:rFonts w:ascii="Times New Roman" w:hAnsi="Times New Roman"/>
          <w:sz w:val="24"/>
          <w:szCs w:val="24"/>
        </w:rPr>
        <w:t>were</w:t>
      </w:r>
      <w:r w:rsidR="000F021B" w:rsidRPr="006B4C34">
        <w:rPr>
          <w:rFonts w:ascii="Times New Roman" w:hAnsi="Times New Roman"/>
          <w:sz w:val="24"/>
          <w:szCs w:val="24"/>
        </w:rPr>
        <w:t xml:space="preserve"> in </w:t>
      </w:r>
      <w:r w:rsidR="00E941FB" w:rsidRPr="006B4C34">
        <w:rPr>
          <w:rFonts w:ascii="Times New Roman" w:hAnsi="Times New Roman"/>
          <w:sz w:val="24"/>
          <w:szCs w:val="24"/>
        </w:rPr>
        <w:t>DAB236 (3.03</w:t>
      </w:r>
      <w:r w:rsidR="00ED5CE7">
        <w:rPr>
          <w:rFonts w:ascii="Times New Roman" w:hAnsi="Times New Roman"/>
          <w:sz w:val="24"/>
          <w:szCs w:val="24"/>
        </w:rPr>
        <w:t xml:space="preserve"> </w:t>
      </w:r>
      <w:r w:rsidR="00E941FB" w:rsidRPr="006B4C34">
        <w:rPr>
          <w:rFonts w:ascii="Times New Roman" w:hAnsi="Times New Roman"/>
          <w:sz w:val="24"/>
          <w:szCs w:val="24"/>
        </w:rPr>
        <w:t>g/l); DAB344 (2.78</w:t>
      </w:r>
      <w:r w:rsidR="00ED5CE7">
        <w:rPr>
          <w:rFonts w:ascii="Times New Roman" w:hAnsi="Times New Roman"/>
          <w:sz w:val="24"/>
          <w:szCs w:val="24"/>
        </w:rPr>
        <w:t xml:space="preserve"> </w:t>
      </w:r>
      <w:r w:rsidR="00E941FB" w:rsidRPr="006B4C34">
        <w:rPr>
          <w:rFonts w:ascii="Times New Roman" w:hAnsi="Times New Roman"/>
          <w:sz w:val="24"/>
          <w:szCs w:val="24"/>
        </w:rPr>
        <w:t>g/l) and DAB256 (2.28</w:t>
      </w:r>
      <w:r w:rsidR="00ED5CE7">
        <w:rPr>
          <w:rFonts w:ascii="Times New Roman" w:hAnsi="Times New Roman"/>
          <w:sz w:val="24"/>
          <w:szCs w:val="24"/>
        </w:rPr>
        <w:t xml:space="preserve"> </w:t>
      </w:r>
      <w:r w:rsidR="00E941FB" w:rsidRPr="006B4C34">
        <w:rPr>
          <w:rFonts w:ascii="Times New Roman" w:hAnsi="Times New Roman"/>
          <w:sz w:val="24"/>
          <w:szCs w:val="24"/>
        </w:rPr>
        <w:t xml:space="preserve">g/l). At WR2 high water use </w:t>
      </w:r>
      <w:r w:rsidR="00793C68" w:rsidRPr="006B4C34">
        <w:rPr>
          <w:rFonts w:ascii="Times New Roman" w:hAnsi="Times New Roman"/>
          <w:sz w:val="24"/>
          <w:szCs w:val="24"/>
        </w:rPr>
        <w:t>efficiency</w:t>
      </w:r>
      <w:r w:rsidR="00ED5CE7">
        <w:rPr>
          <w:rFonts w:ascii="Times New Roman" w:hAnsi="Times New Roman"/>
          <w:sz w:val="24"/>
          <w:szCs w:val="24"/>
        </w:rPr>
        <w:t xml:space="preserve"> was</w:t>
      </w:r>
      <w:r w:rsidR="00E941FB" w:rsidRPr="006B4C34">
        <w:rPr>
          <w:rFonts w:ascii="Times New Roman" w:hAnsi="Times New Roman"/>
          <w:sz w:val="24"/>
          <w:szCs w:val="24"/>
        </w:rPr>
        <w:t xml:space="preserve"> observed in genotype</w:t>
      </w:r>
      <w:r w:rsidR="009821BE">
        <w:rPr>
          <w:rFonts w:ascii="Times New Roman" w:hAnsi="Times New Roman"/>
          <w:sz w:val="24"/>
          <w:szCs w:val="24"/>
        </w:rPr>
        <w:t>s</w:t>
      </w:r>
      <w:r w:rsidR="00E941FB" w:rsidRPr="006B4C34">
        <w:rPr>
          <w:rFonts w:ascii="Times New Roman" w:hAnsi="Times New Roman"/>
          <w:sz w:val="24"/>
          <w:szCs w:val="24"/>
        </w:rPr>
        <w:t xml:space="preserve"> DAB234 (1.30</w:t>
      </w:r>
      <w:r w:rsidR="00ED5CE7">
        <w:rPr>
          <w:rFonts w:ascii="Times New Roman" w:hAnsi="Times New Roman"/>
          <w:sz w:val="24"/>
          <w:szCs w:val="24"/>
        </w:rPr>
        <w:t xml:space="preserve"> </w:t>
      </w:r>
      <w:r w:rsidR="00E941FB" w:rsidRPr="006B4C34">
        <w:rPr>
          <w:rFonts w:ascii="Times New Roman" w:hAnsi="Times New Roman"/>
          <w:sz w:val="24"/>
          <w:szCs w:val="24"/>
        </w:rPr>
        <w:t>g/l), DAB380 (1.13</w:t>
      </w:r>
      <w:r w:rsidR="00ED5CE7">
        <w:rPr>
          <w:rFonts w:ascii="Times New Roman" w:hAnsi="Times New Roman"/>
          <w:sz w:val="24"/>
          <w:szCs w:val="24"/>
        </w:rPr>
        <w:t xml:space="preserve"> </w:t>
      </w:r>
      <w:r w:rsidR="00E941FB" w:rsidRPr="006B4C34">
        <w:rPr>
          <w:rFonts w:ascii="Times New Roman" w:hAnsi="Times New Roman"/>
          <w:sz w:val="24"/>
          <w:szCs w:val="24"/>
        </w:rPr>
        <w:t>g/l) and DAB256 (1.03</w:t>
      </w:r>
      <w:r w:rsidR="00600EF9">
        <w:rPr>
          <w:rFonts w:ascii="Times New Roman" w:hAnsi="Times New Roman"/>
          <w:sz w:val="24"/>
          <w:szCs w:val="24"/>
        </w:rPr>
        <w:t xml:space="preserve"> </w:t>
      </w:r>
      <w:r w:rsidR="00E941FB" w:rsidRPr="006B4C34">
        <w:rPr>
          <w:rFonts w:ascii="Times New Roman" w:hAnsi="Times New Roman"/>
          <w:sz w:val="24"/>
          <w:szCs w:val="24"/>
        </w:rPr>
        <w:t>g/l)</w:t>
      </w:r>
      <w:r w:rsidR="000F021B" w:rsidRPr="006B4C34">
        <w:rPr>
          <w:rFonts w:ascii="Times New Roman" w:hAnsi="Times New Roman"/>
          <w:sz w:val="24"/>
          <w:szCs w:val="24"/>
        </w:rPr>
        <w:t xml:space="preserve">. </w:t>
      </w:r>
      <w:r w:rsidR="006B4C34" w:rsidRPr="006B4C34">
        <w:rPr>
          <w:rFonts w:ascii="Times New Roman" w:hAnsi="Times New Roman"/>
          <w:sz w:val="24"/>
          <w:szCs w:val="24"/>
        </w:rPr>
        <w:t xml:space="preserve">Genotypes Bonus; DAB398 and CAL143 </w:t>
      </w:r>
      <w:r w:rsidR="009821BE">
        <w:rPr>
          <w:rFonts w:ascii="Times New Roman" w:hAnsi="Times New Roman"/>
          <w:sz w:val="24"/>
          <w:szCs w:val="24"/>
        </w:rPr>
        <w:t xml:space="preserve">had WUE of </w:t>
      </w:r>
      <w:r w:rsidR="006B4C34" w:rsidRPr="006B4C34">
        <w:rPr>
          <w:rFonts w:ascii="Times New Roman" w:hAnsi="Times New Roman"/>
          <w:sz w:val="24"/>
          <w:szCs w:val="24"/>
        </w:rPr>
        <w:t>0.81</w:t>
      </w:r>
      <w:r w:rsidR="00ED5CE7">
        <w:rPr>
          <w:rFonts w:ascii="Times New Roman" w:hAnsi="Times New Roman"/>
          <w:sz w:val="24"/>
          <w:szCs w:val="24"/>
        </w:rPr>
        <w:t xml:space="preserve"> g/l</w:t>
      </w:r>
      <w:r w:rsidR="006B4C34" w:rsidRPr="006B4C34">
        <w:rPr>
          <w:rFonts w:ascii="Times New Roman" w:hAnsi="Times New Roman"/>
          <w:sz w:val="24"/>
          <w:szCs w:val="24"/>
        </w:rPr>
        <w:t xml:space="preserve">, 0.62 </w:t>
      </w:r>
      <w:r w:rsidR="00ED5CE7">
        <w:rPr>
          <w:rFonts w:ascii="Times New Roman" w:hAnsi="Times New Roman"/>
          <w:sz w:val="24"/>
          <w:szCs w:val="24"/>
        </w:rPr>
        <w:t xml:space="preserve">g/l </w:t>
      </w:r>
      <w:r w:rsidR="006B4C34" w:rsidRPr="006B4C34">
        <w:rPr>
          <w:rFonts w:ascii="Times New Roman" w:hAnsi="Times New Roman"/>
          <w:sz w:val="24"/>
          <w:szCs w:val="24"/>
        </w:rPr>
        <w:t>and 0.55</w:t>
      </w:r>
      <w:r w:rsidR="00ED5CE7">
        <w:rPr>
          <w:rFonts w:ascii="Times New Roman" w:hAnsi="Times New Roman"/>
          <w:sz w:val="24"/>
          <w:szCs w:val="24"/>
        </w:rPr>
        <w:t xml:space="preserve"> </w:t>
      </w:r>
      <w:r w:rsidR="006B4C34" w:rsidRPr="006B4C34">
        <w:rPr>
          <w:rFonts w:ascii="Times New Roman" w:hAnsi="Times New Roman"/>
          <w:sz w:val="24"/>
          <w:szCs w:val="24"/>
        </w:rPr>
        <w:t>g/l, respectively (</w:t>
      </w:r>
      <w:r w:rsidR="00D628B4">
        <w:rPr>
          <w:rFonts w:ascii="Times New Roman" w:hAnsi="Times New Roman"/>
          <w:sz w:val="24"/>
          <w:szCs w:val="24"/>
        </w:rPr>
        <w:t>Table</w:t>
      </w:r>
      <w:r w:rsidR="00184712">
        <w:rPr>
          <w:rFonts w:ascii="Times New Roman" w:hAnsi="Times New Roman"/>
          <w:sz w:val="24"/>
          <w:szCs w:val="24"/>
        </w:rPr>
        <w:t xml:space="preserve"> 5.2</w:t>
      </w:r>
      <w:r w:rsidR="006B4C34" w:rsidRPr="006B4C34">
        <w:rPr>
          <w:rFonts w:ascii="Times New Roman" w:hAnsi="Times New Roman"/>
          <w:sz w:val="24"/>
          <w:szCs w:val="24"/>
        </w:rPr>
        <w:t>).</w:t>
      </w:r>
      <w:r w:rsidR="000F021B" w:rsidRPr="006B4C34">
        <w:rPr>
          <w:rFonts w:ascii="Times New Roman" w:hAnsi="Times New Roman"/>
          <w:sz w:val="24"/>
          <w:szCs w:val="24"/>
        </w:rPr>
        <w:t xml:space="preserve"> </w:t>
      </w:r>
      <w:r w:rsidR="008273F5">
        <w:rPr>
          <w:rFonts w:ascii="Times New Roman" w:hAnsi="Times New Roman"/>
          <w:sz w:val="24"/>
          <w:szCs w:val="24"/>
        </w:rPr>
        <w:t>G</w:t>
      </w:r>
      <w:r w:rsidR="000F021B" w:rsidRPr="006B4C34">
        <w:rPr>
          <w:rFonts w:ascii="Times New Roman" w:hAnsi="Times New Roman"/>
          <w:sz w:val="24"/>
          <w:szCs w:val="24"/>
        </w:rPr>
        <w:t>enotype</w:t>
      </w:r>
      <w:r w:rsidR="00337B96" w:rsidRPr="006B4C34">
        <w:rPr>
          <w:rFonts w:ascii="Times New Roman" w:hAnsi="Times New Roman"/>
          <w:sz w:val="24"/>
          <w:szCs w:val="24"/>
        </w:rPr>
        <w:t>s</w:t>
      </w:r>
      <w:r w:rsidR="000F021B" w:rsidRPr="006B4C34">
        <w:rPr>
          <w:rFonts w:ascii="Times New Roman" w:hAnsi="Times New Roman"/>
          <w:sz w:val="24"/>
          <w:szCs w:val="24"/>
        </w:rPr>
        <w:t xml:space="preserve"> </w:t>
      </w:r>
      <w:r w:rsidR="006B4C34" w:rsidRPr="006B4C34">
        <w:rPr>
          <w:rFonts w:ascii="Times New Roman" w:hAnsi="Times New Roman"/>
          <w:sz w:val="24"/>
          <w:szCs w:val="24"/>
        </w:rPr>
        <w:t>DAB398 (1.58</w:t>
      </w:r>
      <w:r w:rsidR="00ED5CE7">
        <w:rPr>
          <w:rFonts w:ascii="Times New Roman" w:hAnsi="Times New Roman"/>
          <w:sz w:val="24"/>
          <w:szCs w:val="24"/>
        </w:rPr>
        <w:t xml:space="preserve"> </w:t>
      </w:r>
      <w:r w:rsidR="006B4C34" w:rsidRPr="006B4C34">
        <w:rPr>
          <w:rFonts w:ascii="Times New Roman" w:hAnsi="Times New Roman"/>
          <w:sz w:val="24"/>
          <w:szCs w:val="24"/>
        </w:rPr>
        <w:t>g/l); CAL143 (1.39</w:t>
      </w:r>
      <w:r w:rsidR="00600EF9">
        <w:rPr>
          <w:rFonts w:ascii="Times New Roman" w:hAnsi="Times New Roman"/>
          <w:sz w:val="24"/>
          <w:szCs w:val="24"/>
        </w:rPr>
        <w:t xml:space="preserve"> </w:t>
      </w:r>
      <w:r w:rsidR="006B4C34" w:rsidRPr="006B4C34">
        <w:rPr>
          <w:rFonts w:ascii="Times New Roman" w:hAnsi="Times New Roman"/>
          <w:sz w:val="24"/>
          <w:szCs w:val="24"/>
        </w:rPr>
        <w:t>g/l)</w:t>
      </w:r>
      <w:r w:rsidR="00337B96" w:rsidRPr="006B4C34">
        <w:rPr>
          <w:rFonts w:ascii="Times New Roman" w:hAnsi="Times New Roman"/>
          <w:sz w:val="24"/>
          <w:szCs w:val="24"/>
        </w:rPr>
        <w:t xml:space="preserve"> </w:t>
      </w:r>
      <w:r w:rsidR="006B4C34" w:rsidRPr="006B4C34">
        <w:rPr>
          <w:rFonts w:ascii="Times New Roman" w:hAnsi="Times New Roman"/>
          <w:sz w:val="24"/>
          <w:szCs w:val="24"/>
        </w:rPr>
        <w:t>and DAB256 (1.37</w:t>
      </w:r>
      <w:r w:rsidR="00600EF9">
        <w:rPr>
          <w:rFonts w:ascii="Times New Roman" w:hAnsi="Times New Roman"/>
          <w:sz w:val="24"/>
          <w:szCs w:val="24"/>
        </w:rPr>
        <w:t xml:space="preserve"> </w:t>
      </w:r>
      <w:r w:rsidR="00600EF9" w:rsidRPr="006B4C34">
        <w:rPr>
          <w:rFonts w:ascii="Times New Roman" w:hAnsi="Times New Roman"/>
          <w:sz w:val="24"/>
          <w:szCs w:val="24"/>
        </w:rPr>
        <w:t>g/l</w:t>
      </w:r>
      <w:r w:rsidR="006B4C34" w:rsidRPr="006B4C34">
        <w:rPr>
          <w:rFonts w:ascii="Times New Roman" w:hAnsi="Times New Roman"/>
          <w:sz w:val="24"/>
          <w:szCs w:val="24"/>
        </w:rPr>
        <w:t xml:space="preserve">) </w:t>
      </w:r>
      <w:r w:rsidR="00337B96" w:rsidRPr="006B4C34">
        <w:rPr>
          <w:rFonts w:ascii="Times New Roman" w:hAnsi="Times New Roman"/>
          <w:sz w:val="24"/>
          <w:szCs w:val="24"/>
        </w:rPr>
        <w:t>were the most prominent fo</w:t>
      </w:r>
      <w:r w:rsidR="006B4C34" w:rsidRPr="006B4C34">
        <w:rPr>
          <w:rFonts w:ascii="Times New Roman" w:hAnsi="Times New Roman"/>
          <w:sz w:val="24"/>
          <w:szCs w:val="24"/>
        </w:rPr>
        <w:t>r water use efficiency (</w:t>
      </w:r>
      <w:r w:rsidR="00D628B4">
        <w:rPr>
          <w:rFonts w:ascii="Times New Roman" w:hAnsi="Times New Roman"/>
          <w:sz w:val="24"/>
          <w:szCs w:val="24"/>
        </w:rPr>
        <w:t>Table</w:t>
      </w:r>
      <w:r w:rsidR="00184712">
        <w:rPr>
          <w:rFonts w:ascii="Times New Roman" w:hAnsi="Times New Roman"/>
          <w:sz w:val="24"/>
          <w:szCs w:val="24"/>
        </w:rPr>
        <w:t xml:space="preserve"> 5.2</w:t>
      </w:r>
      <w:r w:rsidR="00337B96" w:rsidRPr="006B4C34">
        <w:rPr>
          <w:rFonts w:ascii="Times New Roman" w:hAnsi="Times New Roman"/>
          <w:sz w:val="24"/>
          <w:szCs w:val="24"/>
        </w:rPr>
        <w:t xml:space="preserve">). </w:t>
      </w:r>
    </w:p>
    <w:p w14:paraId="12D99B5D" w14:textId="77777777" w:rsidR="00242A68" w:rsidRDefault="000A5B7C" w:rsidP="006C6613">
      <w:pPr>
        <w:ind w:firstLine="720"/>
        <w:jc w:val="both"/>
        <w:rPr>
          <w:rFonts w:ascii="Times New Roman" w:hAnsi="Times New Roman"/>
          <w:sz w:val="24"/>
          <w:szCs w:val="24"/>
        </w:rPr>
      </w:pPr>
      <w:r w:rsidRPr="00A74AFE">
        <w:rPr>
          <w:rFonts w:ascii="Times New Roman" w:hAnsi="Times New Roman"/>
          <w:sz w:val="24"/>
          <w:szCs w:val="24"/>
        </w:rPr>
        <w:t>Genotype</w:t>
      </w:r>
      <w:r w:rsidR="00CF0B37">
        <w:rPr>
          <w:rFonts w:ascii="Times New Roman" w:hAnsi="Times New Roman"/>
          <w:sz w:val="24"/>
          <w:szCs w:val="24"/>
        </w:rPr>
        <w:t>s</w:t>
      </w:r>
      <w:r w:rsidRPr="00A74AFE">
        <w:rPr>
          <w:rFonts w:ascii="Times New Roman" w:hAnsi="Times New Roman"/>
          <w:sz w:val="24"/>
          <w:szCs w:val="24"/>
        </w:rPr>
        <w:t xml:space="preserve"> varied significantly in terms of s</w:t>
      </w:r>
      <w:r w:rsidR="00D51E9E">
        <w:rPr>
          <w:rFonts w:ascii="Times New Roman" w:hAnsi="Times New Roman"/>
          <w:sz w:val="24"/>
          <w:szCs w:val="24"/>
        </w:rPr>
        <w:t>ho</w:t>
      </w:r>
      <w:r w:rsidR="00CF0B37">
        <w:rPr>
          <w:rFonts w:ascii="Times New Roman" w:hAnsi="Times New Roman"/>
          <w:sz w:val="24"/>
          <w:szCs w:val="24"/>
        </w:rPr>
        <w:t>o</w:t>
      </w:r>
      <w:r w:rsidR="00D51E9E">
        <w:rPr>
          <w:rFonts w:ascii="Times New Roman" w:hAnsi="Times New Roman"/>
          <w:sz w:val="24"/>
          <w:szCs w:val="24"/>
        </w:rPr>
        <w:t>t biomass (SBM) across all W</w:t>
      </w:r>
      <w:r w:rsidRPr="00A74AFE">
        <w:rPr>
          <w:rFonts w:ascii="Times New Roman" w:hAnsi="Times New Roman"/>
          <w:sz w:val="24"/>
          <w:szCs w:val="24"/>
        </w:rPr>
        <w:t>R</w:t>
      </w:r>
      <w:r w:rsidR="00CF0B37">
        <w:rPr>
          <w:rFonts w:ascii="Times New Roman" w:hAnsi="Times New Roman"/>
          <w:sz w:val="24"/>
          <w:szCs w:val="24"/>
        </w:rPr>
        <w:t>s. Top</w:t>
      </w:r>
      <w:r w:rsidR="007D57D1" w:rsidRPr="00A74AFE">
        <w:rPr>
          <w:rFonts w:ascii="Times New Roman" w:hAnsi="Times New Roman"/>
          <w:sz w:val="24"/>
          <w:szCs w:val="24"/>
        </w:rPr>
        <w:t xml:space="preserve"> </w:t>
      </w:r>
      <w:r w:rsidR="00D51E9E">
        <w:rPr>
          <w:rFonts w:ascii="Times New Roman" w:hAnsi="Times New Roman"/>
          <w:sz w:val="24"/>
          <w:szCs w:val="24"/>
        </w:rPr>
        <w:t>genotype</w:t>
      </w:r>
      <w:r w:rsidR="00CF0B37">
        <w:rPr>
          <w:rFonts w:ascii="Times New Roman" w:hAnsi="Times New Roman"/>
          <w:sz w:val="24"/>
          <w:szCs w:val="24"/>
        </w:rPr>
        <w:t>s</w:t>
      </w:r>
      <w:r w:rsidRPr="00A74AFE">
        <w:rPr>
          <w:rFonts w:ascii="Times New Roman" w:hAnsi="Times New Roman"/>
          <w:sz w:val="24"/>
          <w:szCs w:val="24"/>
        </w:rPr>
        <w:t xml:space="preserve"> </w:t>
      </w:r>
      <w:r w:rsidR="00D51E9E">
        <w:rPr>
          <w:rFonts w:ascii="Times New Roman" w:hAnsi="Times New Roman"/>
          <w:sz w:val="24"/>
          <w:szCs w:val="24"/>
        </w:rPr>
        <w:t>for SBM acro</w:t>
      </w:r>
      <w:r w:rsidR="00CF0B37">
        <w:rPr>
          <w:rFonts w:ascii="Times New Roman" w:hAnsi="Times New Roman"/>
          <w:sz w:val="24"/>
          <w:szCs w:val="24"/>
        </w:rPr>
        <w:t>ss the watering regime were</w:t>
      </w:r>
      <w:r w:rsidR="00D51E9E">
        <w:rPr>
          <w:rFonts w:ascii="Times New Roman" w:hAnsi="Times New Roman"/>
          <w:sz w:val="24"/>
          <w:szCs w:val="24"/>
        </w:rPr>
        <w:t xml:space="preserve"> Bonus and DAB256 </w:t>
      </w:r>
      <w:r w:rsidR="00B80C64">
        <w:rPr>
          <w:rFonts w:ascii="Times New Roman" w:hAnsi="Times New Roman"/>
          <w:sz w:val="24"/>
          <w:szCs w:val="24"/>
        </w:rPr>
        <w:t>with</w:t>
      </w:r>
      <w:r w:rsidR="00D51E9E">
        <w:rPr>
          <w:rFonts w:ascii="Times New Roman" w:hAnsi="Times New Roman"/>
          <w:sz w:val="24"/>
          <w:szCs w:val="24"/>
        </w:rPr>
        <w:t xml:space="preserve"> 11.11</w:t>
      </w:r>
      <w:r w:rsidR="00CF0B37">
        <w:rPr>
          <w:rFonts w:ascii="Times New Roman" w:hAnsi="Times New Roman"/>
          <w:sz w:val="24"/>
          <w:szCs w:val="24"/>
        </w:rPr>
        <w:t xml:space="preserve"> </w:t>
      </w:r>
      <w:r w:rsidR="007D57D1" w:rsidRPr="00A74AFE">
        <w:rPr>
          <w:rFonts w:ascii="Times New Roman" w:hAnsi="Times New Roman"/>
          <w:sz w:val="24"/>
          <w:szCs w:val="24"/>
        </w:rPr>
        <w:t xml:space="preserve">g, </w:t>
      </w:r>
      <w:r w:rsidR="00D51E9E">
        <w:rPr>
          <w:rFonts w:ascii="Times New Roman" w:hAnsi="Times New Roman"/>
          <w:sz w:val="24"/>
          <w:szCs w:val="24"/>
        </w:rPr>
        <w:t>f</w:t>
      </w:r>
      <w:r w:rsidR="00CF0B37">
        <w:rPr>
          <w:rFonts w:ascii="Times New Roman" w:hAnsi="Times New Roman"/>
          <w:sz w:val="24"/>
          <w:szCs w:val="24"/>
        </w:rPr>
        <w:t>ol</w:t>
      </w:r>
      <w:r w:rsidR="00D51E9E">
        <w:rPr>
          <w:rFonts w:ascii="Times New Roman" w:hAnsi="Times New Roman"/>
          <w:sz w:val="24"/>
          <w:szCs w:val="24"/>
        </w:rPr>
        <w:t xml:space="preserve">lowed by DAB398 </w:t>
      </w:r>
      <w:r w:rsidR="00B80C64">
        <w:rPr>
          <w:rFonts w:ascii="Times New Roman" w:hAnsi="Times New Roman"/>
          <w:sz w:val="24"/>
          <w:szCs w:val="24"/>
        </w:rPr>
        <w:t>with</w:t>
      </w:r>
      <w:r w:rsidR="00D51E9E">
        <w:rPr>
          <w:rFonts w:ascii="Times New Roman" w:hAnsi="Times New Roman"/>
          <w:sz w:val="24"/>
          <w:szCs w:val="24"/>
        </w:rPr>
        <w:t xml:space="preserve"> 9.67</w:t>
      </w:r>
      <w:r w:rsidR="00600EF9">
        <w:rPr>
          <w:rFonts w:ascii="Times New Roman" w:hAnsi="Times New Roman"/>
          <w:sz w:val="24"/>
          <w:szCs w:val="24"/>
        </w:rPr>
        <w:t xml:space="preserve"> </w:t>
      </w:r>
      <w:r w:rsidR="007D57D1" w:rsidRPr="00A74AFE">
        <w:rPr>
          <w:rFonts w:ascii="Times New Roman" w:hAnsi="Times New Roman"/>
          <w:sz w:val="24"/>
          <w:szCs w:val="24"/>
        </w:rPr>
        <w:t>g</w:t>
      </w:r>
      <w:r w:rsidR="00774508">
        <w:rPr>
          <w:rFonts w:ascii="Times New Roman" w:hAnsi="Times New Roman"/>
          <w:sz w:val="24"/>
          <w:szCs w:val="24"/>
        </w:rPr>
        <w:t xml:space="preserve"> (</w:t>
      </w:r>
      <w:r w:rsidR="00D628B4">
        <w:rPr>
          <w:rFonts w:ascii="Times New Roman" w:hAnsi="Times New Roman"/>
          <w:sz w:val="24"/>
          <w:szCs w:val="24"/>
        </w:rPr>
        <w:t>Table</w:t>
      </w:r>
      <w:r w:rsidR="00184712">
        <w:rPr>
          <w:rFonts w:ascii="Times New Roman" w:hAnsi="Times New Roman"/>
          <w:sz w:val="24"/>
          <w:szCs w:val="24"/>
        </w:rPr>
        <w:t xml:space="preserve"> 5.2</w:t>
      </w:r>
      <w:r w:rsidR="00774508">
        <w:rPr>
          <w:rFonts w:ascii="Times New Roman" w:hAnsi="Times New Roman"/>
          <w:sz w:val="24"/>
          <w:szCs w:val="24"/>
        </w:rPr>
        <w:t>)</w:t>
      </w:r>
      <w:r w:rsidR="00C6474B" w:rsidRPr="00A74AFE">
        <w:rPr>
          <w:rFonts w:ascii="Times New Roman" w:hAnsi="Times New Roman"/>
          <w:sz w:val="24"/>
          <w:szCs w:val="24"/>
        </w:rPr>
        <w:t xml:space="preserve">. While the </w:t>
      </w:r>
      <w:r w:rsidR="00500593">
        <w:rPr>
          <w:rFonts w:ascii="Times New Roman" w:hAnsi="Times New Roman"/>
          <w:sz w:val="24"/>
          <w:szCs w:val="24"/>
        </w:rPr>
        <w:t>outstanding</w:t>
      </w:r>
      <w:r w:rsidR="00C6474B" w:rsidRPr="00A74AFE">
        <w:rPr>
          <w:rFonts w:ascii="Times New Roman" w:hAnsi="Times New Roman"/>
          <w:sz w:val="24"/>
          <w:szCs w:val="24"/>
        </w:rPr>
        <w:t xml:space="preserve"> </w:t>
      </w:r>
      <w:r w:rsidR="006450AB">
        <w:rPr>
          <w:rFonts w:ascii="Times New Roman" w:hAnsi="Times New Roman"/>
          <w:sz w:val="24"/>
          <w:szCs w:val="24"/>
        </w:rPr>
        <w:t>genotype</w:t>
      </w:r>
      <w:r w:rsidR="00CF0B37">
        <w:rPr>
          <w:rFonts w:ascii="Times New Roman" w:hAnsi="Times New Roman"/>
          <w:sz w:val="24"/>
          <w:szCs w:val="24"/>
        </w:rPr>
        <w:t>s</w:t>
      </w:r>
      <w:r w:rsidR="00D51E9E">
        <w:rPr>
          <w:rFonts w:ascii="Times New Roman" w:hAnsi="Times New Roman"/>
          <w:sz w:val="24"/>
          <w:szCs w:val="24"/>
        </w:rPr>
        <w:t xml:space="preserve"> at WR1 </w:t>
      </w:r>
      <w:r w:rsidR="00C6474B" w:rsidRPr="00A74AFE">
        <w:rPr>
          <w:rFonts w:ascii="Times New Roman" w:hAnsi="Times New Roman"/>
          <w:sz w:val="24"/>
          <w:szCs w:val="24"/>
        </w:rPr>
        <w:t xml:space="preserve">were </w:t>
      </w:r>
      <w:proofErr w:type="spellStart"/>
      <w:r w:rsidR="00500593" w:rsidRPr="00BA1C9F">
        <w:rPr>
          <w:rFonts w:ascii="Times New Roman" w:hAnsi="Times New Roman"/>
          <w:i/>
          <w:sz w:val="24"/>
          <w:szCs w:val="24"/>
        </w:rPr>
        <w:t>Angonia</w:t>
      </w:r>
      <w:proofErr w:type="spellEnd"/>
      <w:r w:rsidR="00500593">
        <w:rPr>
          <w:rFonts w:ascii="Times New Roman" w:hAnsi="Times New Roman"/>
          <w:sz w:val="24"/>
          <w:szCs w:val="24"/>
        </w:rPr>
        <w:t>; Bonus and DAB398 (</w:t>
      </w:r>
      <w:r w:rsidR="00D628B4">
        <w:rPr>
          <w:rFonts w:ascii="Times New Roman" w:hAnsi="Times New Roman"/>
          <w:sz w:val="24"/>
          <w:szCs w:val="24"/>
        </w:rPr>
        <w:t>Table</w:t>
      </w:r>
      <w:r w:rsidR="00500593">
        <w:rPr>
          <w:rFonts w:ascii="Times New Roman" w:hAnsi="Times New Roman"/>
          <w:sz w:val="24"/>
          <w:szCs w:val="24"/>
        </w:rPr>
        <w:t xml:space="preserve"> 5.2</w:t>
      </w:r>
      <w:r w:rsidR="00C6474B" w:rsidRPr="00A74AFE">
        <w:rPr>
          <w:rFonts w:ascii="Times New Roman" w:hAnsi="Times New Roman"/>
          <w:sz w:val="24"/>
          <w:szCs w:val="24"/>
        </w:rPr>
        <w:t>)</w:t>
      </w:r>
      <w:r w:rsidR="00774508">
        <w:rPr>
          <w:rFonts w:ascii="Times New Roman" w:hAnsi="Times New Roman"/>
          <w:sz w:val="24"/>
          <w:szCs w:val="24"/>
        </w:rPr>
        <w:t>.</w:t>
      </w:r>
      <w:r w:rsidR="00174F7B">
        <w:rPr>
          <w:rFonts w:ascii="Times New Roman" w:hAnsi="Times New Roman"/>
          <w:sz w:val="24"/>
          <w:szCs w:val="24"/>
        </w:rPr>
        <w:t xml:space="preserve"> </w:t>
      </w:r>
      <w:r w:rsidR="006450AB">
        <w:rPr>
          <w:rFonts w:ascii="Times New Roman" w:hAnsi="Times New Roman"/>
          <w:sz w:val="24"/>
          <w:szCs w:val="24"/>
        </w:rPr>
        <w:t>Particularly</w:t>
      </w:r>
      <w:r w:rsidR="009821BE">
        <w:rPr>
          <w:rFonts w:ascii="Times New Roman" w:hAnsi="Times New Roman"/>
          <w:sz w:val="24"/>
          <w:szCs w:val="24"/>
        </w:rPr>
        <w:t>,</w:t>
      </w:r>
      <w:r w:rsidR="000B25B4" w:rsidRPr="00A74AFE">
        <w:rPr>
          <w:rFonts w:ascii="Times New Roman" w:hAnsi="Times New Roman"/>
          <w:sz w:val="24"/>
          <w:szCs w:val="24"/>
        </w:rPr>
        <w:t xml:space="preserve"> </w:t>
      </w:r>
      <w:r w:rsidR="00174F7B">
        <w:rPr>
          <w:rFonts w:ascii="Times New Roman" w:hAnsi="Times New Roman"/>
          <w:sz w:val="24"/>
          <w:szCs w:val="24"/>
        </w:rPr>
        <w:t xml:space="preserve">genotypes Bonus, DAB398 were </w:t>
      </w:r>
      <w:r w:rsidR="006450AB">
        <w:rPr>
          <w:rFonts w:ascii="Times New Roman" w:hAnsi="Times New Roman"/>
          <w:sz w:val="24"/>
          <w:szCs w:val="24"/>
        </w:rPr>
        <w:t>consistently</w:t>
      </w:r>
      <w:r w:rsidR="00174F7B">
        <w:rPr>
          <w:rFonts w:ascii="Times New Roman" w:hAnsi="Times New Roman"/>
          <w:sz w:val="24"/>
          <w:szCs w:val="24"/>
        </w:rPr>
        <w:t xml:space="preserve"> </w:t>
      </w:r>
      <w:r w:rsidR="000B25B4" w:rsidRPr="00A74AFE">
        <w:rPr>
          <w:rFonts w:ascii="Times New Roman" w:hAnsi="Times New Roman"/>
          <w:sz w:val="24"/>
          <w:szCs w:val="24"/>
        </w:rPr>
        <w:t>well</w:t>
      </w:r>
      <w:r w:rsidR="00174F7B">
        <w:rPr>
          <w:rFonts w:ascii="Times New Roman" w:hAnsi="Times New Roman"/>
          <w:sz w:val="24"/>
          <w:szCs w:val="24"/>
        </w:rPr>
        <w:t xml:space="preserve"> ranked for all water regime</w:t>
      </w:r>
      <w:r w:rsidR="00CF0B37">
        <w:rPr>
          <w:rFonts w:ascii="Times New Roman" w:hAnsi="Times New Roman"/>
          <w:sz w:val="24"/>
          <w:szCs w:val="24"/>
        </w:rPr>
        <w:t>s</w:t>
      </w:r>
      <w:r w:rsidR="00174F7B">
        <w:rPr>
          <w:rFonts w:ascii="Times New Roman" w:hAnsi="Times New Roman"/>
          <w:sz w:val="24"/>
          <w:szCs w:val="24"/>
        </w:rPr>
        <w:t xml:space="preserve">. </w:t>
      </w:r>
    </w:p>
    <w:p w14:paraId="412A0332" w14:textId="77777777" w:rsidR="00174F7B" w:rsidRDefault="00174F7B" w:rsidP="006C6613">
      <w:pPr>
        <w:ind w:firstLine="720"/>
        <w:jc w:val="both"/>
        <w:rPr>
          <w:rFonts w:ascii="Times New Roman" w:hAnsi="Times New Roman"/>
          <w:sz w:val="24"/>
          <w:szCs w:val="24"/>
        </w:rPr>
      </w:pPr>
      <w:proofErr w:type="gramStart"/>
      <w:r>
        <w:rPr>
          <w:rFonts w:ascii="Times New Roman" w:hAnsi="Times New Roman"/>
          <w:sz w:val="24"/>
          <w:szCs w:val="24"/>
        </w:rPr>
        <w:t>Whole plant biomass (WPB),</w:t>
      </w:r>
      <w:proofErr w:type="gramEnd"/>
      <w:r>
        <w:rPr>
          <w:rFonts w:ascii="Times New Roman" w:hAnsi="Times New Roman"/>
          <w:sz w:val="24"/>
          <w:szCs w:val="24"/>
        </w:rPr>
        <w:t xml:space="preserve"> revealed high variability at different water </w:t>
      </w:r>
      <w:r w:rsidR="000B2948">
        <w:rPr>
          <w:rFonts w:ascii="Times New Roman" w:hAnsi="Times New Roman"/>
          <w:sz w:val="24"/>
          <w:szCs w:val="24"/>
        </w:rPr>
        <w:t>regimes</w:t>
      </w:r>
      <w:r>
        <w:rPr>
          <w:rFonts w:ascii="Times New Roman" w:hAnsi="Times New Roman"/>
          <w:sz w:val="24"/>
          <w:szCs w:val="24"/>
        </w:rPr>
        <w:t xml:space="preserve">, </w:t>
      </w:r>
      <w:r w:rsidR="00AE3E7F">
        <w:rPr>
          <w:rFonts w:ascii="Times New Roman" w:hAnsi="Times New Roman"/>
          <w:sz w:val="24"/>
          <w:szCs w:val="24"/>
        </w:rPr>
        <w:t>with value</w:t>
      </w:r>
      <w:r w:rsidR="000B2948">
        <w:rPr>
          <w:rFonts w:ascii="Times New Roman" w:hAnsi="Times New Roman"/>
          <w:sz w:val="24"/>
          <w:szCs w:val="24"/>
        </w:rPr>
        <w:t>s</w:t>
      </w:r>
      <w:r w:rsidR="00AE3E7F">
        <w:rPr>
          <w:rFonts w:ascii="Times New Roman" w:hAnsi="Times New Roman"/>
          <w:sz w:val="24"/>
          <w:szCs w:val="24"/>
        </w:rPr>
        <w:t xml:space="preserve"> ranging from 0.66 </w:t>
      </w:r>
      <w:r w:rsidR="00CF0B37">
        <w:rPr>
          <w:rFonts w:ascii="Times New Roman" w:hAnsi="Times New Roman"/>
          <w:sz w:val="24"/>
          <w:szCs w:val="24"/>
        </w:rPr>
        <w:t xml:space="preserve">g </w:t>
      </w:r>
      <w:r w:rsidR="00AE3E7F">
        <w:rPr>
          <w:rFonts w:ascii="Times New Roman" w:hAnsi="Times New Roman"/>
          <w:sz w:val="24"/>
          <w:szCs w:val="24"/>
        </w:rPr>
        <w:t>to 15.45</w:t>
      </w:r>
      <w:r w:rsidR="00CF0B37">
        <w:rPr>
          <w:rFonts w:ascii="Times New Roman" w:hAnsi="Times New Roman"/>
          <w:sz w:val="24"/>
          <w:szCs w:val="24"/>
        </w:rPr>
        <w:t xml:space="preserve"> g</w:t>
      </w:r>
      <w:r w:rsidR="00AE3E7F">
        <w:rPr>
          <w:rFonts w:ascii="Times New Roman" w:hAnsi="Times New Roman"/>
          <w:sz w:val="24"/>
          <w:szCs w:val="24"/>
        </w:rPr>
        <w:t xml:space="preserve">. </w:t>
      </w:r>
      <w:r w:rsidR="00913DBA">
        <w:rPr>
          <w:rFonts w:ascii="Times New Roman" w:hAnsi="Times New Roman"/>
          <w:sz w:val="24"/>
          <w:szCs w:val="24"/>
        </w:rPr>
        <w:t>Top</w:t>
      </w:r>
      <w:r>
        <w:rPr>
          <w:rFonts w:ascii="Times New Roman" w:hAnsi="Times New Roman"/>
          <w:sz w:val="24"/>
          <w:szCs w:val="24"/>
        </w:rPr>
        <w:t xml:space="preserve"> genotype</w:t>
      </w:r>
      <w:r w:rsidR="00913DBA">
        <w:rPr>
          <w:rFonts w:ascii="Times New Roman" w:hAnsi="Times New Roman"/>
          <w:sz w:val="24"/>
          <w:szCs w:val="24"/>
        </w:rPr>
        <w:t>s</w:t>
      </w:r>
      <w:r>
        <w:rPr>
          <w:rFonts w:ascii="Times New Roman" w:hAnsi="Times New Roman"/>
          <w:sz w:val="24"/>
          <w:szCs w:val="24"/>
        </w:rPr>
        <w:t xml:space="preserve"> at all </w:t>
      </w:r>
      <w:r w:rsidR="00AE28D0">
        <w:rPr>
          <w:rFonts w:ascii="Times New Roman" w:hAnsi="Times New Roman"/>
          <w:sz w:val="24"/>
          <w:szCs w:val="24"/>
        </w:rPr>
        <w:t>the three-watering</w:t>
      </w:r>
      <w:r>
        <w:rPr>
          <w:rFonts w:ascii="Times New Roman" w:hAnsi="Times New Roman"/>
          <w:sz w:val="24"/>
          <w:szCs w:val="24"/>
        </w:rPr>
        <w:t xml:space="preserve"> regime</w:t>
      </w:r>
      <w:r w:rsidR="00AE28D0">
        <w:rPr>
          <w:rFonts w:ascii="Times New Roman" w:hAnsi="Times New Roman"/>
          <w:sz w:val="24"/>
          <w:szCs w:val="24"/>
        </w:rPr>
        <w:t>s</w:t>
      </w:r>
      <w:r>
        <w:rPr>
          <w:rFonts w:ascii="Times New Roman" w:hAnsi="Times New Roman"/>
          <w:sz w:val="24"/>
          <w:szCs w:val="24"/>
        </w:rPr>
        <w:t xml:space="preserve"> </w:t>
      </w:r>
      <w:r w:rsidR="00AE3E7F">
        <w:rPr>
          <w:rFonts w:ascii="Times New Roman" w:hAnsi="Times New Roman"/>
          <w:sz w:val="24"/>
          <w:szCs w:val="24"/>
        </w:rPr>
        <w:t>wi</w:t>
      </w:r>
      <w:r w:rsidR="00913DBA">
        <w:rPr>
          <w:rFonts w:ascii="Times New Roman" w:hAnsi="Times New Roman"/>
          <w:sz w:val="24"/>
          <w:szCs w:val="24"/>
        </w:rPr>
        <w:t>th means</w:t>
      </w:r>
      <w:r w:rsidR="006450AB">
        <w:rPr>
          <w:rFonts w:ascii="Times New Roman" w:hAnsi="Times New Roman"/>
          <w:sz w:val="24"/>
          <w:szCs w:val="24"/>
        </w:rPr>
        <w:t xml:space="preserve"> above the checks </w:t>
      </w:r>
      <w:r>
        <w:rPr>
          <w:rFonts w:ascii="Times New Roman" w:hAnsi="Times New Roman"/>
          <w:sz w:val="24"/>
          <w:szCs w:val="24"/>
        </w:rPr>
        <w:t xml:space="preserve">were </w:t>
      </w:r>
      <w:r w:rsidR="00AE3E7F">
        <w:rPr>
          <w:rFonts w:ascii="Times New Roman" w:hAnsi="Times New Roman"/>
          <w:sz w:val="24"/>
          <w:szCs w:val="24"/>
        </w:rPr>
        <w:t>DAB398 (15.45</w:t>
      </w:r>
      <w:r w:rsidR="00B80C64">
        <w:rPr>
          <w:rFonts w:ascii="Times New Roman" w:hAnsi="Times New Roman"/>
          <w:sz w:val="24"/>
          <w:szCs w:val="24"/>
        </w:rPr>
        <w:t xml:space="preserve"> </w:t>
      </w:r>
      <w:r w:rsidR="00AE3E7F">
        <w:rPr>
          <w:rFonts w:ascii="Times New Roman" w:hAnsi="Times New Roman"/>
          <w:sz w:val="24"/>
          <w:szCs w:val="24"/>
        </w:rPr>
        <w:t>g); DAD256 (14.78</w:t>
      </w:r>
      <w:r w:rsidR="00600EF9">
        <w:rPr>
          <w:rFonts w:ascii="Times New Roman" w:hAnsi="Times New Roman"/>
          <w:sz w:val="24"/>
          <w:szCs w:val="24"/>
        </w:rPr>
        <w:t xml:space="preserve"> </w:t>
      </w:r>
      <w:r w:rsidR="00AE3E7F">
        <w:rPr>
          <w:rFonts w:ascii="Times New Roman" w:hAnsi="Times New Roman"/>
          <w:sz w:val="24"/>
          <w:szCs w:val="24"/>
        </w:rPr>
        <w:t>g); and Bonus (13.69</w:t>
      </w:r>
      <w:r w:rsidR="00B80C64">
        <w:rPr>
          <w:rFonts w:ascii="Times New Roman" w:hAnsi="Times New Roman"/>
          <w:sz w:val="24"/>
          <w:szCs w:val="24"/>
        </w:rPr>
        <w:t xml:space="preserve"> </w:t>
      </w:r>
      <w:r w:rsidR="00AE3E7F">
        <w:rPr>
          <w:rFonts w:ascii="Times New Roman" w:hAnsi="Times New Roman"/>
          <w:sz w:val="24"/>
          <w:szCs w:val="24"/>
        </w:rPr>
        <w:t>g).</w:t>
      </w:r>
    </w:p>
    <w:p w14:paraId="03C968CA" w14:textId="77777777" w:rsidR="00B55933" w:rsidRPr="00D81085" w:rsidRDefault="004651B9" w:rsidP="00B55933">
      <w:pPr>
        <w:rPr>
          <w:rFonts w:ascii="Times New Roman" w:hAnsi="Times New Roman"/>
          <w:sz w:val="24"/>
          <w:szCs w:val="24"/>
        </w:rPr>
      </w:pPr>
      <w:r>
        <w:rPr>
          <w:rFonts w:ascii="Times New Roman" w:hAnsi="Times New Roman"/>
          <w:sz w:val="24"/>
          <w:szCs w:val="24"/>
        </w:rPr>
        <w:br w:type="page"/>
      </w:r>
      <w:r w:rsidR="00B55933" w:rsidRPr="00C94C35">
        <w:rPr>
          <w:rFonts w:ascii="Times New Roman" w:hAnsi="Times New Roman"/>
          <w:b/>
          <w:sz w:val="24"/>
          <w:szCs w:val="24"/>
        </w:rPr>
        <w:lastRenderedPageBreak/>
        <w:t>Table 5.2:</w:t>
      </w:r>
      <w:r w:rsidR="00B55933" w:rsidRPr="00D81085">
        <w:rPr>
          <w:rFonts w:ascii="Times New Roman" w:hAnsi="Times New Roman"/>
          <w:sz w:val="24"/>
          <w:szCs w:val="24"/>
        </w:rPr>
        <w:t xml:space="preserve"> Mean performance of common bean genotype</w:t>
      </w:r>
      <w:r w:rsidR="006A7582">
        <w:rPr>
          <w:rFonts w:ascii="Times New Roman" w:hAnsi="Times New Roman"/>
          <w:sz w:val="24"/>
          <w:szCs w:val="24"/>
        </w:rPr>
        <w:t>s</w:t>
      </w:r>
      <w:r w:rsidR="00B55933" w:rsidRPr="00D81085">
        <w:rPr>
          <w:rFonts w:ascii="Times New Roman" w:hAnsi="Times New Roman"/>
          <w:sz w:val="24"/>
          <w:szCs w:val="24"/>
        </w:rPr>
        <w:t xml:space="preserve"> under t</w:t>
      </w:r>
      <w:r w:rsidR="006A7582">
        <w:rPr>
          <w:rFonts w:ascii="Times New Roman" w:hAnsi="Times New Roman"/>
          <w:sz w:val="24"/>
          <w:szCs w:val="24"/>
        </w:rPr>
        <w:t>h</w:t>
      </w:r>
      <w:r w:rsidR="00B55933" w:rsidRPr="00D81085">
        <w:rPr>
          <w:rFonts w:ascii="Times New Roman" w:hAnsi="Times New Roman"/>
          <w:sz w:val="24"/>
          <w:szCs w:val="24"/>
        </w:rPr>
        <w:t>ree water regime</w:t>
      </w:r>
      <w:r w:rsidR="003D637B">
        <w:rPr>
          <w:rFonts w:ascii="Times New Roman" w:hAnsi="Times New Roman"/>
          <w:sz w:val="24"/>
          <w:szCs w:val="24"/>
        </w:rPr>
        <w:t>s</w:t>
      </w:r>
      <w:r w:rsidR="00B55933" w:rsidRPr="00D81085">
        <w:rPr>
          <w:rFonts w:ascii="Times New Roman" w:hAnsi="Times New Roman"/>
          <w:sz w:val="24"/>
          <w:szCs w:val="24"/>
        </w:rPr>
        <w:t xml:space="preserve"> </w:t>
      </w:r>
    </w:p>
    <w:tbl>
      <w:tblPr>
        <w:tblW w:w="0" w:type="auto"/>
        <w:tblLook w:val="04A0" w:firstRow="1" w:lastRow="0" w:firstColumn="1" w:lastColumn="0" w:noHBand="0" w:noVBand="1"/>
      </w:tblPr>
      <w:tblGrid>
        <w:gridCol w:w="1536"/>
        <w:gridCol w:w="831"/>
        <w:gridCol w:w="831"/>
        <w:gridCol w:w="841"/>
        <w:gridCol w:w="834"/>
        <w:gridCol w:w="834"/>
        <w:gridCol w:w="834"/>
        <w:gridCol w:w="828"/>
        <w:gridCol w:w="828"/>
        <w:gridCol w:w="829"/>
      </w:tblGrid>
      <w:tr w:rsidR="00B55933" w:rsidRPr="005939D5" w14:paraId="1BDB1CBD" w14:textId="77777777" w:rsidTr="00C74D35">
        <w:trPr>
          <w:trHeight w:val="330"/>
        </w:trPr>
        <w:tc>
          <w:tcPr>
            <w:tcW w:w="9061" w:type="dxa"/>
            <w:gridSpan w:val="10"/>
            <w:tcBorders>
              <w:top w:val="single" w:sz="18" w:space="0" w:color="auto"/>
              <w:bottom w:val="single" w:sz="8" w:space="0" w:color="auto"/>
            </w:tcBorders>
            <w:shd w:val="clear" w:color="auto" w:fill="auto"/>
          </w:tcPr>
          <w:p w14:paraId="60C5B5C4" w14:textId="77777777" w:rsidR="00B55933" w:rsidRPr="005939D5" w:rsidRDefault="00B55933" w:rsidP="00C74D35">
            <w:pPr>
              <w:spacing w:after="160" w:line="240" w:lineRule="auto"/>
              <w:jc w:val="center"/>
              <w:rPr>
                <w:rFonts w:ascii="Times New Roman" w:hAnsi="Times New Roman"/>
                <w:bCs/>
                <w:sz w:val="24"/>
                <w:szCs w:val="24"/>
              </w:rPr>
            </w:pPr>
            <w:r w:rsidRPr="005939D5">
              <w:rPr>
                <w:rFonts w:ascii="Times New Roman" w:hAnsi="Times New Roman"/>
                <w:bCs/>
                <w:sz w:val="24"/>
                <w:szCs w:val="24"/>
              </w:rPr>
              <w:t>Traits</w:t>
            </w:r>
          </w:p>
        </w:tc>
      </w:tr>
      <w:tr w:rsidR="00C74D35" w:rsidRPr="005939D5" w14:paraId="262286DF" w14:textId="77777777" w:rsidTr="00C74D35">
        <w:trPr>
          <w:trHeight w:val="338"/>
        </w:trPr>
        <w:tc>
          <w:tcPr>
            <w:tcW w:w="1485" w:type="dxa"/>
            <w:tcBorders>
              <w:top w:val="single" w:sz="8" w:space="0" w:color="auto"/>
            </w:tcBorders>
            <w:shd w:val="clear" w:color="auto" w:fill="auto"/>
          </w:tcPr>
          <w:p w14:paraId="3FEA2DCA" w14:textId="77777777" w:rsidR="00B55933" w:rsidRPr="005939D5" w:rsidRDefault="00B55933" w:rsidP="00C74D35">
            <w:pPr>
              <w:spacing w:after="160" w:line="240" w:lineRule="auto"/>
              <w:rPr>
                <w:rFonts w:ascii="Times New Roman" w:hAnsi="Times New Roman"/>
                <w:b/>
                <w:sz w:val="24"/>
                <w:szCs w:val="24"/>
              </w:rPr>
            </w:pPr>
          </w:p>
        </w:tc>
        <w:tc>
          <w:tcPr>
            <w:tcW w:w="2531" w:type="dxa"/>
            <w:gridSpan w:val="3"/>
            <w:tcBorders>
              <w:top w:val="single" w:sz="8" w:space="0" w:color="auto"/>
              <w:bottom w:val="single" w:sz="4" w:space="0" w:color="auto"/>
            </w:tcBorders>
            <w:shd w:val="clear" w:color="auto" w:fill="auto"/>
          </w:tcPr>
          <w:p w14:paraId="15EB81E4" w14:textId="77777777" w:rsidR="00B55933" w:rsidRPr="005939D5" w:rsidRDefault="00B55933" w:rsidP="00C74D35">
            <w:pPr>
              <w:spacing w:after="160" w:line="240" w:lineRule="auto"/>
              <w:jc w:val="center"/>
              <w:rPr>
                <w:rFonts w:ascii="Times New Roman" w:hAnsi="Times New Roman"/>
                <w:bCs/>
                <w:sz w:val="24"/>
                <w:szCs w:val="24"/>
              </w:rPr>
            </w:pPr>
            <w:r w:rsidRPr="005939D5">
              <w:rPr>
                <w:rFonts w:ascii="Times New Roman" w:hAnsi="Times New Roman"/>
                <w:bCs/>
                <w:sz w:val="24"/>
                <w:szCs w:val="24"/>
              </w:rPr>
              <w:t>RL cm</w:t>
            </w:r>
          </w:p>
        </w:tc>
        <w:tc>
          <w:tcPr>
            <w:tcW w:w="2526" w:type="dxa"/>
            <w:gridSpan w:val="3"/>
            <w:tcBorders>
              <w:top w:val="single" w:sz="8" w:space="0" w:color="auto"/>
              <w:bottom w:val="single" w:sz="4" w:space="0" w:color="auto"/>
            </w:tcBorders>
            <w:shd w:val="clear" w:color="auto" w:fill="auto"/>
          </w:tcPr>
          <w:p w14:paraId="06E2C3B3" w14:textId="77777777" w:rsidR="00B55933" w:rsidRPr="005939D5" w:rsidRDefault="00B55933" w:rsidP="00C74D35">
            <w:pPr>
              <w:spacing w:after="160" w:line="240" w:lineRule="auto"/>
              <w:jc w:val="center"/>
              <w:rPr>
                <w:rFonts w:ascii="Times New Roman" w:hAnsi="Times New Roman"/>
                <w:bCs/>
                <w:sz w:val="24"/>
                <w:szCs w:val="24"/>
              </w:rPr>
            </w:pPr>
            <w:r w:rsidRPr="005939D5">
              <w:rPr>
                <w:rFonts w:ascii="Times New Roman" w:hAnsi="Times New Roman"/>
                <w:bCs/>
                <w:sz w:val="24"/>
                <w:szCs w:val="24"/>
              </w:rPr>
              <w:t>RLD cm</w:t>
            </w:r>
          </w:p>
        </w:tc>
        <w:tc>
          <w:tcPr>
            <w:tcW w:w="2517" w:type="dxa"/>
            <w:gridSpan w:val="3"/>
            <w:tcBorders>
              <w:top w:val="single" w:sz="8" w:space="0" w:color="auto"/>
              <w:bottom w:val="single" w:sz="4" w:space="0" w:color="auto"/>
            </w:tcBorders>
            <w:shd w:val="clear" w:color="auto" w:fill="auto"/>
          </w:tcPr>
          <w:p w14:paraId="447A6286" w14:textId="77777777" w:rsidR="00B55933" w:rsidRPr="005939D5" w:rsidRDefault="00B55933" w:rsidP="00C74D35">
            <w:pPr>
              <w:spacing w:after="160" w:line="240" w:lineRule="auto"/>
              <w:jc w:val="center"/>
              <w:rPr>
                <w:rFonts w:ascii="Times New Roman" w:hAnsi="Times New Roman"/>
                <w:bCs/>
                <w:sz w:val="24"/>
                <w:szCs w:val="24"/>
              </w:rPr>
            </w:pPr>
            <w:r w:rsidRPr="005939D5">
              <w:rPr>
                <w:rFonts w:ascii="Times New Roman" w:hAnsi="Times New Roman"/>
                <w:bCs/>
                <w:sz w:val="24"/>
                <w:szCs w:val="24"/>
              </w:rPr>
              <w:t>RV cm</w:t>
            </w:r>
            <w:r w:rsidRPr="005939D5">
              <w:rPr>
                <w:rFonts w:ascii="Times New Roman" w:hAnsi="Times New Roman"/>
                <w:bCs/>
                <w:sz w:val="24"/>
                <w:szCs w:val="24"/>
                <w:vertAlign w:val="superscript"/>
              </w:rPr>
              <w:t>3</w:t>
            </w:r>
          </w:p>
        </w:tc>
      </w:tr>
      <w:tr w:rsidR="00C74D35" w:rsidRPr="005939D5" w14:paraId="5981A098" w14:textId="77777777" w:rsidTr="00C74D35">
        <w:trPr>
          <w:trHeight w:val="215"/>
        </w:trPr>
        <w:tc>
          <w:tcPr>
            <w:tcW w:w="1485" w:type="dxa"/>
            <w:tcBorders>
              <w:bottom w:val="single" w:sz="12" w:space="0" w:color="auto"/>
            </w:tcBorders>
            <w:shd w:val="clear" w:color="auto" w:fill="auto"/>
          </w:tcPr>
          <w:p w14:paraId="159CEAD6" w14:textId="77777777" w:rsidR="00B55933" w:rsidRPr="005939D5" w:rsidRDefault="00B55933" w:rsidP="00C74D35">
            <w:pPr>
              <w:spacing w:after="160" w:line="240" w:lineRule="auto"/>
              <w:rPr>
                <w:rFonts w:ascii="Times New Roman" w:hAnsi="Times New Roman"/>
                <w:bCs/>
                <w:sz w:val="24"/>
                <w:szCs w:val="24"/>
              </w:rPr>
            </w:pPr>
            <w:r w:rsidRPr="005939D5">
              <w:rPr>
                <w:rFonts w:ascii="Times New Roman" w:hAnsi="Times New Roman"/>
                <w:bCs/>
                <w:sz w:val="24"/>
                <w:szCs w:val="24"/>
              </w:rPr>
              <w:t>Genotype</w:t>
            </w:r>
          </w:p>
        </w:tc>
        <w:tc>
          <w:tcPr>
            <w:tcW w:w="840" w:type="dxa"/>
            <w:tcBorders>
              <w:top w:val="single" w:sz="4" w:space="0" w:color="auto"/>
              <w:bottom w:val="single" w:sz="12" w:space="0" w:color="auto"/>
            </w:tcBorders>
            <w:shd w:val="clear" w:color="auto" w:fill="auto"/>
          </w:tcPr>
          <w:p w14:paraId="3FE9D4B5" w14:textId="77777777" w:rsidR="00B55933" w:rsidRPr="005939D5" w:rsidRDefault="00B55933" w:rsidP="00C74D35">
            <w:pPr>
              <w:spacing w:after="160" w:line="240" w:lineRule="auto"/>
              <w:rPr>
                <w:rFonts w:ascii="Times New Roman" w:hAnsi="Times New Roman"/>
                <w:bCs/>
                <w:sz w:val="24"/>
                <w:szCs w:val="24"/>
              </w:rPr>
            </w:pPr>
            <w:r w:rsidRPr="005939D5">
              <w:rPr>
                <w:rFonts w:ascii="Times New Roman" w:hAnsi="Times New Roman"/>
                <w:bCs/>
                <w:sz w:val="24"/>
                <w:szCs w:val="24"/>
              </w:rPr>
              <w:t>WR1</w:t>
            </w:r>
          </w:p>
        </w:tc>
        <w:tc>
          <w:tcPr>
            <w:tcW w:w="840" w:type="dxa"/>
            <w:tcBorders>
              <w:top w:val="single" w:sz="4" w:space="0" w:color="auto"/>
              <w:bottom w:val="single" w:sz="12" w:space="0" w:color="auto"/>
            </w:tcBorders>
            <w:shd w:val="clear" w:color="auto" w:fill="auto"/>
          </w:tcPr>
          <w:p w14:paraId="0891E9BE" w14:textId="77777777" w:rsidR="00B55933" w:rsidRPr="005939D5" w:rsidRDefault="00B55933" w:rsidP="00C74D35">
            <w:pPr>
              <w:spacing w:after="160" w:line="240" w:lineRule="auto"/>
              <w:rPr>
                <w:rFonts w:ascii="Times New Roman" w:hAnsi="Times New Roman"/>
                <w:bCs/>
                <w:sz w:val="24"/>
                <w:szCs w:val="24"/>
              </w:rPr>
            </w:pPr>
            <w:r w:rsidRPr="005939D5">
              <w:rPr>
                <w:rFonts w:ascii="Times New Roman" w:hAnsi="Times New Roman"/>
                <w:bCs/>
                <w:sz w:val="24"/>
                <w:szCs w:val="24"/>
              </w:rPr>
              <w:t>WR2</w:t>
            </w:r>
          </w:p>
        </w:tc>
        <w:tc>
          <w:tcPr>
            <w:tcW w:w="851" w:type="dxa"/>
            <w:tcBorders>
              <w:top w:val="single" w:sz="4" w:space="0" w:color="auto"/>
              <w:bottom w:val="single" w:sz="12" w:space="0" w:color="auto"/>
            </w:tcBorders>
            <w:shd w:val="clear" w:color="auto" w:fill="auto"/>
          </w:tcPr>
          <w:p w14:paraId="60C0C429" w14:textId="77777777" w:rsidR="00B55933" w:rsidRPr="005939D5" w:rsidRDefault="00B55933" w:rsidP="00C74D35">
            <w:pPr>
              <w:spacing w:after="160" w:line="240" w:lineRule="auto"/>
              <w:rPr>
                <w:rFonts w:ascii="Times New Roman" w:hAnsi="Times New Roman"/>
                <w:bCs/>
                <w:sz w:val="24"/>
                <w:szCs w:val="24"/>
              </w:rPr>
            </w:pPr>
            <w:r w:rsidRPr="005939D5">
              <w:rPr>
                <w:rFonts w:ascii="Times New Roman" w:hAnsi="Times New Roman"/>
                <w:bCs/>
                <w:sz w:val="24"/>
                <w:szCs w:val="24"/>
              </w:rPr>
              <w:t>WR3</w:t>
            </w:r>
          </w:p>
        </w:tc>
        <w:tc>
          <w:tcPr>
            <w:tcW w:w="842" w:type="dxa"/>
            <w:tcBorders>
              <w:top w:val="single" w:sz="4" w:space="0" w:color="auto"/>
              <w:bottom w:val="single" w:sz="12" w:space="0" w:color="auto"/>
            </w:tcBorders>
            <w:shd w:val="clear" w:color="auto" w:fill="auto"/>
          </w:tcPr>
          <w:p w14:paraId="5E324431" w14:textId="77777777" w:rsidR="00B55933" w:rsidRPr="005939D5" w:rsidRDefault="00B55933" w:rsidP="00C74D35">
            <w:pPr>
              <w:spacing w:after="160" w:line="240" w:lineRule="auto"/>
              <w:rPr>
                <w:rFonts w:ascii="Times New Roman" w:hAnsi="Times New Roman"/>
                <w:bCs/>
                <w:sz w:val="24"/>
                <w:szCs w:val="24"/>
              </w:rPr>
            </w:pPr>
            <w:r w:rsidRPr="005939D5">
              <w:rPr>
                <w:rFonts w:ascii="Times New Roman" w:hAnsi="Times New Roman"/>
                <w:bCs/>
                <w:sz w:val="24"/>
                <w:szCs w:val="24"/>
              </w:rPr>
              <w:t>WR1</w:t>
            </w:r>
          </w:p>
        </w:tc>
        <w:tc>
          <w:tcPr>
            <w:tcW w:w="842" w:type="dxa"/>
            <w:tcBorders>
              <w:top w:val="single" w:sz="4" w:space="0" w:color="auto"/>
              <w:bottom w:val="single" w:sz="12" w:space="0" w:color="auto"/>
            </w:tcBorders>
            <w:shd w:val="clear" w:color="auto" w:fill="auto"/>
          </w:tcPr>
          <w:p w14:paraId="496EE9D6" w14:textId="77777777" w:rsidR="00B55933" w:rsidRPr="005939D5" w:rsidRDefault="00B55933" w:rsidP="00C74D35">
            <w:pPr>
              <w:spacing w:after="160" w:line="240" w:lineRule="auto"/>
              <w:rPr>
                <w:rFonts w:ascii="Times New Roman" w:hAnsi="Times New Roman"/>
                <w:bCs/>
                <w:sz w:val="24"/>
                <w:szCs w:val="24"/>
              </w:rPr>
            </w:pPr>
            <w:r w:rsidRPr="005939D5">
              <w:rPr>
                <w:rFonts w:ascii="Times New Roman" w:hAnsi="Times New Roman"/>
                <w:bCs/>
                <w:sz w:val="24"/>
                <w:szCs w:val="24"/>
              </w:rPr>
              <w:t>WR2</w:t>
            </w:r>
          </w:p>
        </w:tc>
        <w:tc>
          <w:tcPr>
            <w:tcW w:w="842" w:type="dxa"/>
            <w:tcBorders>
              <w:top w:val="single" w:sz="4" w:space="0" w:color="auto"/>
              <w:bottom w:val="single" w:sz="12" w:space="0" w:color="auto"/>
            </w:tcBorders>
            <w:shd w:val="clear" w:color="auto" w:fill="auto"/>
          </w:tcPr>
          <w:p w14:paraId="3F0D8F02" w14:textId="77777777" w:rsidR="00B55933" w:rsidRPr="005939D5" w:rsidRDefault="00B55933" w:rsidP="00C74D35">
            <w:pPr>
              <w:spacing w:after="160" w:line="240" w:lineRule="auto"/>
              <w:rPr>
                <w:rFonts w:ascii="Times New Roman" w:hAnsi="Times New Roman"/>
                <w:bCs/>
                <w:sz w:val="24"/>
                <w:szCs w:val="24"/>
              </w:rPr>
            </w:pPr>
            <w:r w:rsidRPr="005939D5">
              <w:rPr>
                <w:rFonts w:ascii="Times New Roman" w:hAnsi="Times New Roman"/>
                <w:bCs/>
                <w:sz w:val="24"/>
                <w:szCs w:val="24"/>
              </w:rPr>
              <w:t>WR3</w:t>
            </w:r>
          </w:p>
        </w:tc>
        <w:tc>
          <w:tcPr>
            <w:tcW w:w="839" w:type="dxa"/>
            <w:tcBorders>
              <w:top w:val="single" w:sz="4" w:space="0" w:color="auto"/>
              <w:bottom w:val="single" w:sz="12" w:space="0" w:color="auto"/>
            </w:tcBorders>
            <w:shd w:val="clear" w:color="auto" w:fill="auto"/>
          </w:tcPr>
          <w:p w14:paraId="06341885" w14:textId="77777777" w:rsidR="00B55933" w:rsidRPr="005939D5" w:rsidRDefault="00B55933" w:rsidP="00C74D35">
            <w:pPr>
              <w:spacing w:after="160" w:line="240" w:lineRule="auto"/>
              <w:rPr>
                <w:rFonts w:ascii="Times New Roman" w:hAnsi="Times New Roman"/>
                <w:bCs/>
                <w:sz w:val="24"/>
                <w:szCs w:val="24"/>
              </w:rPr>
            </w:pPr>
            <w:r w:rsidRPr="005939D5">
              <w:rPr>
                <w:rFonts w:ascii="Times New Roman" w:hAnsi="Times New Roman"/>
                <w:bCs/>
                <w:sz w:val="24"/>
                <w:szCs w:val="24"/>
              </w:rPr>
              <w:t>WR1</w:t>
            </w:r>
          </w:p>
        </w:tc>
        <w:tc>
          <w:tcPr>
            <w:tcW w:w="839" w:type="dxa"/>
            <w:tcBorders>
              <w:top w:val="single" w:sz="4" w:space="0" w:color="auto"/>
              <w:bottom w:val="single" w:sz="12" w:space="0" w:color="auto"/>
            </w:tcBorders>
            <w:shd w:val="clear" w:color="auto" w:fill="auto"/>
          </w:tcPr>
          <w:p w14:paraId="179D6329" w14:textId="77777777" w:rsidR="00B55933" w:rsidRPr="005939D5" w:rsidRDefault="00B55933" w:rsidP="00C74D35">
            <w:pPr>
              <w:spacing w:after="160" w:line="240" w:lineRule="auto"/>
              <w:rPr>
                <w:rFonts w:ascii="Times New Roman" w:hAnsi="Times New Roman"/>
                <w:bCs/>
                <w:sz w:val="24"/>
                <w:szCs w:val="24"/>
              </w:rPr>
            </w:pPr>
            <w:r w:rsidRPr="005939D5">
              <w:rPr>
                <w:rFonts w:ascii="Times New Roman" w:hAnsi="Times New Roman"/>
                <w:bCs/>
                <w:sz w:val="24"/>
                <w:szCs w:val="24"/>
              </w:rPr>
              <w:t>WR2</w:t>
            </w:r>
          </w:p>
        </w:tc>
        <w:tc>
          <w:tcPr>
            <w:tcW w:w="839" w:type="dxa"/>
            <w:tcBorders>
              <w:top w:val="single" w:sz="4" w:space="0" w:color="auto"/>
              <w:bottom w:val="single" w:sz="12" w:space="0" w:color="auto"/>
            </w:tcBorders>
            <w:shd w:val="clear" w:color="auto" w:fill="auto"/>
          </w:tcPr>
          <w:p w14:paraId="0BF1E241" w14:textId="77777777" w:rsidR="00B55933" w:rsidRPr="005939D5" w:rsidRDefault="00B55933" w:rsidP="00C74D35">
            <w:pPr>
              <w:spacing w:after="160" w:line="240" w:lineRule="auto"/>
              <w:rPr>
                <w:rFonts w:ascii="Times New Roman" w:hAnsi="Times New Roman"/>
                <w:bCs/>
                <w:sz w:val="24"/>
                <w:szCs w:val="24"/>
              </w:rPr>
            </w:pPr>
            <w:r w:rsidRPr="005939D5">
              <w:rPr>
                <w:rFonts w:ascii="Times New Roman" w:hAnsi="Times New Roman"/>
                <w:bCs/>
                <w:sz w:val="24"/>
                <w:szCs w:val="24"/>
              </w:rPr>
              <w:t>WR3</w:t>
            </w:r>
          </w:p>
        </w:tc>
      </w:tr>
      <w:tr w:rsidR="00C74D35" w:rsidRPr="005939D5" w14:paraId="703BFC99" w14:textId="77777777" w:rsidTr="00C74D35">
        <w:trPr>
          <w:trHeight w:val="222"/>
        </w:trPr>
        <w:tc>
          <w:tcPr>
            <w:tcW w:w="1485" w:type="dxa"/>
            <w:tcBorders>
              <w:top w:val="single" w:sz="12" w:space="0" w:color="auto"/>
            </w:tcBorders>
            <w:shd w:val="clear" w:color="auto" w:fill="auto"/>
            <w:vAlign w:val="center"/>
          </w:tcPr>
          <w:p w14:paraId="5CFABDE9"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A22</w:t>
            </w:r>
          </w:p>
        </w:tc>
        <w:tc>
          <w:tcPr>
            <w:tcW w:w="840" w:type="dxa"/>
            <w:tcBorders>
              <w:top w:val="single" w:sz="12" w:space="0" w:color="auto"/>
            </w:tcBorders>
            <w:shd w:val="clear" w:color="auto" w:fill="auto"/>
            <w:vAlign w:val="center"/>
          </w:tcPr>
          <w:p w14:paraId="1A54738E"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33.67</w:t>
            </w:r>
          </w:p>
        </w:tc>
        <w:tc>
          <w:tcPr>
            <w:tcW w:w="840" w:type="dxa"/>
            <w:tcBorders>
              <w:top w:val="single" w:sz="12" w:space="0" w:color="auto"/>
            </w:tcBorders>
            <w:shd w:val="clear" w:color="auto" w:fill="auto"/>
            <w:vAlign w:val="center"/>
          </w:tcPr>
          <w:p w14:paraId="34E1D53F"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23.90</w:t>
            </w:r>
          </w:p>
        </w:tc>
        <w:tc>
          <w:tcPr>
            <w:tcW w:w="851" w:type="dxa"/>
            <w:tcBorders>
              <w:top w:val="single" w:sz="12" w:space="0" w:color="auto"/>
            </w:tcBorders>
            <w:shd w:val="clear" w:color="auto" w:fill="auto"/>
            <w:vAlign w:val="center"/>
          </w:tcPr>
          <w:p w14:paraId="56BE9060"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27.46</w:t>
            </w:r>
          </w:p>
        </w:tc>
        <w:tc>
          <w:tcPr>
            <w:tcW w:w="842" w:type="dxa"/>
            <w:tcBorders>
              <w:top w:val="single" w:sz="12" w:space="0" w:color="auto"/>
            </w:tcBorders>
            <w:shd w:val="clear" w:color="auto" w:fill="auto"/>
            <w:vAlign w:val="center"/>
          </w:tcPr>
          <w:p w14:paraId="67B59F72"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20.12</w:t>
            </w:r>
          </w:p>
        </w:tc>
        <w:tc>
          <w:tcPr>
            <w:tcW w:w="842" w:type="dxa"/>
            <w:tcBorders>
              <w:top w:val="single" w:sz="12" w:space="0" w:color="auto"/>
            </w:tcBorders>
            <w:shd w:val="clear" w:color="auto" w:fill="auto"/>
            <w:vAlign w:val="center"/>
          </w:tcPr>
          <w:p w14:paraId="3DB2B9D2"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12.95</w:t>
            </w:r>
          </w:p>
        </w:tc>
        <w:tc>
          <w:tcPr>
            <w:tcW w:w="842" w:type="dxa"/>
            <w:tcBorders>
              <w:top w:val="single" w:sz="12" w:space="0" w:color="auto"/>
            </w:tcBorders>
            <w:shd w:val="clear" w:color="auto" w:fill="auto"/>
            <w:vAlign w:val="center"/>
          </w:tcPr>
          <w:p w14:paraId="0C8F8C3A"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12.74</w:t>
            </w:r>
          </w:p>
        </w:tc>
        <w:tc>
          <w:tcPr>
            <w:tcW w:w="839" w:type="dxa"/>
            <w:tcBorders>
              <w:top w:val="single" w:sz="12" w:space="0" w:color="auto"/>
            </w:tcBorders>
            <w:shd w:val="clear" w:color="auto" w:fill="auto"/>
            <w:vAlign w:val="center"/>
          </w:tcPr>
          <w:p w14:paraId="7A0345DD"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2.61</w:t>
            </w:r>
          </w:p>
        </w:tc>
        <w:tc>
          <w:tcPr>
            <w:tcW w:w="839" w:type="dxa"/>
            <w:tcBorders>
              <w:top w:val="single" w:sz="12" w:space="0" w:color="auto"/>
            </w:tcBorders>
            <w:shd w:val="clear" w:color="auto" w:fill="auto"/>
            <w:vAlign w:val="center"/>
          </w:tcPr>
          <w:p w14:paraId="6A9C2359"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1.16</w:t>
            </w:r>
          </w:p>
        </w:tc>
        <w:tc>
          <w:tcPr>
            <w:tcW w:w="839" w:type="dxa"/>
            <w:tcBorders>
              <w:top w:val="single" w:sz="12" w:space="0" w:color="auto"/>
            </w:tcBorders>
            <w:shd w:val="clear" w:color="auto" w:fill="auto"/>
            <w:vAlign w:val="center"/>
          </w:tcPr>
          <w:p w14:paraId="0304F51D"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1.45</w:t>
            </w:r>
          </w:p>
        </w:tc>
      </w:tr>
      <w:tr w:rsidR="00C74D35" w:rsidRPr="005939D5" w14:paraId="0CC3A8AA" w14:textId="77777777" w:rsidTr="00C74D35">
        <w:trPr>
          <w:trHeight w:val="162"/>
        </w:trPr>
        <w:tc>
          <w:tcPr>
            <w:tcW w:w="1485" w:type="dxa"/>
            <w:shd w:val="clear" w:color="auto" w:fill="auto"/>
            <w:vAlign w:val="center"/>
          </w:tcPr>
          <w:p w14:paraId="48567A16"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AFR398</w:t>
            </w:r>
          </w:p>
        </w:tc>
        <w:tc>
          <w:tcPr>
            <w:tcW w:w="840" w:type="dxa"/>
            <w:shd w:val="clear" w:color="auto" w:fill="auto"/>
            <w:vAlign w:val="center"/>
          </w:tcPr>
          <w:p w14:paraId="38967C2E"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35.45</w:t>
            </w:r>
          </w:p>
        </w:tc>
        <w:tc>
          <w:tcPr>
            <w:tcW w:w="840" w:type="dxa"/>
            <w:shd w:val="clear" w:color="auto" w:fill="auto"/>
            <w:vAlign w:val="center"/>
          </w:tcPr>
          <w:p w14:paraId="0026B08E"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24.31</w:t>
            </w:r>
          </w:p>
        </w:tc>
        <w:tc>
          <w:tcPr>
            <w:tcW w:w="851" w:type="dxa"/>
            <w:shd w:val="clear" w:color="auto" w:fill="auto"/>
            <w:vAlign w:val="center"/>
          </w:tcPr>
          <w:p w14:paraId="674FE1C5"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33.60</w:t>
            </w:r>
          </w:p>
        </w:tc>
        <w:tc>
          <w:tcPr>
            <w:tcW w:w="842" w:type="dxa"/>
            <w:shd w:val="clear" w:color="auto" w:fill="auto"/>
            <w:vAlign w:val="center"/>
          </w:tcPr>
          <w:p w14:paraId="7E952685"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23.03</w:t>
            </w:r>
          </w:p>
        </w:tc>
        <w:tc>
          <w:tcPr>
            <w:tcW w:w="842" w:type="dxa"/>
            <w:shd w:val="clear" w:color="auto" w:fill="auto"/>
            <w:vAlign w:val="center"/>
          </w:tcPr>
          <w:p w14:paraId="3AF3B062"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14.38</w:t>
            </w:r>
          </w:p>
        </w:tc>
        <w:tc>
          <w:tcPr>
            <w:tcW w:w="842" w:type="dxa"/>
            <w:shd w:val="clear" w:color="auto" w:fill="auto"/>
            <w:vAlign w:val="center"/>
          </w:tcPr>
          <w:p w14:paraId="31C26104"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12.97</w:t>
            </w:r>
          </w:p>
        </w:tc>
        <w:tc>
          <w:tcPr>
            <w:tcW w:w="839" w:type="dxa"/>
            <w:shd w:val="clear" w:color="auto" w:fill="auto"/>
            <w:vAlign w:val="center"/>
          </w:tcPr>
          <w:p w14:paraId="09109FE3"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2.83</w:t>
            </w:r>
          </w:p>
        </w:tc>
        <w:tc>
          <w:tcPr>
            <w:tcW w:w="839" w:type="dxa"/>
            <w:shd w:val="clear" w:color="auto" w:fill="auto"/>
            <w:vAlign w:val="center"/>
          </w:tcPr>
          <w:p w14:paraId="5DD27B3D"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0.98</w:t>
            </w:r>
          </w:p>
        </w:tc>
        <w:tc>
          <w:tcPr>
            <w:tcW w:w="839" w:type="dxa"/>
            <w:shd w:val="clear" w:color="auto" w:fill="auto"/>
            <w:vAlign w:val="center"/>
          </w:tcPr>
          <w:p w14:paraId="6ECEC0B4"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1.85</w:t>
            </w:r>
          </w:p>
        </w:tc>
      </w:tr>
      <w:tr w:rsidR="00C74D35" w:rsidRPr="005939D5" w14:paraId="354A2A8C" w14:textId="77777777" w:rsidTr="00C74D35">
        <w:trPr>
          <w:trHeight w:val="117"/>
        </w:trPr>
        <w:tc>
          <w:tcPr>
            <w:tcW w:w="1485" w:type="dxa"/>
            <w:shd w:val="clear" w:color="auto" w:fill="auto"/>
            <w:vAlign w:val="center"/>
          </w:tcPr>
          <w:p w14:paraId="492A2B31"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BAD398</w:t>
            </w:r>
          </w:p>
        </w:tc>
        <w:tc>
          <w:tcPr>
            <w:tcW w:w="840" w:type="dxa"/>
            <w:shd w:val="clear" w:color="auto" w:fill="auto"/>
            <w:vAlign w:val="center"/>
          </w:tcPr>
          <w:p w14:paraId="71C7E1CC"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36.78</w:t>
            </w:r>
          </w:p>
        </w:tc>
        <w:tc>
          <w:tcPr>
            <w:tcW w:w="840" w:type="dxa"/>
            <w:shd w:val="clear" w:color="auto" w:fill="auto"/>
            <w:vAlign w:val="center"/>
          </w:tcPr>
          <w:p w14:paraId="1C2E37A3"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29.47</w:t>
            </w:r>
          </w:p>
        </w:tc>
        <w:tc>
          <w:tcPr>
            <w:tcW w:w="851" w:type="dxa"/>
            <w:shd w:val="clear" w:color="auto" w:fill="auto"/>
            <w:vAlign w:val="center"/>
          </w:tcPr>
          <w:p w14:paraId="34192AAD"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28.39</w:t>
            </w:r>
          </w:p>
        </w:tc>
        <w:tc>
          <w:tcPr>
            <w:tcW w:w="842" w:type="dxa"/>
            <w:shd w:val="clear" w:color="auto" w:fill="auto"/>
            <w:vAlign w:val="center"/>
          </w:tcPr>
          <w:p w14:paraId="44870D1C"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19.05</w:t>
            </w:r>
          </w:p>
        </w:tc>
        <w:tc>
          <w:tcPr>
            <w:tcW w:w="842" w:type="dxa"/>
            <w:shd w:val="clear" w:color="auto" w:fill="auto"/>
            <w:vAlign w:val="center"/>
          </w:tcPr>
          <w:p w14:paraId="0C0EB1FC"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15.08</w:t>
            </w:r>
          </w:p>
        </w:tc>
        <w:tc>
          <w:tcPr>
            <w:tcW w:w="842" w:type="dxa"/>
            <w:shd w:val="clear" w:color="auto" w:fill="auto"/>
            <w:vAlign w:val="center"/>
          </w:tcPr>
          <w:p w14:paraId="2ACEB69D"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15.81</w:t>
            </w:r>
          </w:p>
        </w:tc>
        <w:tc>
          <w:tcPr>
            <w:tcW w:w="839" w:type="dxa"/>
            <w:shd w:val="clear" w:color="auto" w:fill="auto"/>
            <w:vAlign w:val="center"/>
          </w:tcPr>
          <w:p w14:paraId="57406300"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5.65</w:t>
            </w:r>
          </w:p>
        </w:tc>
        <w:tc>
          <w:tcPr>
            <w:tcW w:w="839" w:type="dxa"/>
            <w:shd w:val="clear" w:color="auto" w:fill="auto"/>
            <w:vAlign w:val="center"/>
          </w:tcPr>
          <w:p w14:paraId="5C22D928"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2.36</w:t>
            </w:r>
          </w:p>
        </w:tc>
        <w:tc>
          <w:tcPr>
            <w:tcW w:w="839" w:type="dxa"/>
            <w:shd w:val="clear" w:color="auto" w:fill="auto"/>
            <w:vAlign w:val="center"/>
          </w:tcPr>
          <w:p w14:paraId="3FF1AB6C"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1.35</w:t>
            </w:r>
          </w:p>
        </w:tc>
      </w:tr>
      <w:tr w:rsidR="00C74D35" w:rsidRPr="005939D5" w14:paraId="2D7C6E1C" w14:textId="77777777" w:rsidTr="00C74D35">
        <w:trPr>
          <w:trHeight w:val="80"/>
        </w:trPr>
        <w:tc>
          <w:tcPr>
            <w:tcW w:w="1485" w:type="dxa"/>
            <w:shd w:val="clear" w:color="auto" w:fill="auto"/>
            <w:vAlign w:val="center"/>
          </w:tcPr>
          <w:p w14:paraId="794F0E4E"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Bonus</w:t>
            </w:r>
          </w:p>
        </w:tc>
        <w:tc>
          <w:tcPr>
            <w:tcW w:w="840" w:type="dxa"/>
            <w:shd w:val="clear" w:color="auto" w:fill="auto"/>
            <w:vAlign w:val="center"/>
          </w:tcPr>
          <w:p w14:paraId="68E4B12E"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31.81</w:t>
            </w:r>
          </w:p>
        </w:tc>
        <w:tc>
          <w:tcPr>
            <w:tcW w:w="840" w:type="dxa"/>
            <w:shd w:val="clear" w:color="auto" w:fill="auto"/>
            <w:vAlign w:val="center"/>
          </w:tcPr>
          <w:p w14:paraId="286E32D0"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26.74</w:t>
            </w:r>
          </w:p>
        </w:tc>
        <w:tc>
          <w:tcPr>
            <w:tcW w:w="851" w:type="dxa"/>
            <w:shd w:val="clear" w:color="auto" w:fill="auto"/>
            <w:vAlign w:val="center"/>
          </w:tcPr>
          <w:p w14:paraId="26A02E21"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26.55</w:t>
            </w:r>
          </w:p>
        </w:tc>
        <w:tc>
          <w:tcPr>
            <w:tcW w:w="842" w:type="dxa"/>
            <w:shd w:val="clear" w:color="auto" w:fill="auto"/>
            <w:vAlign w:val="center"/>
          </w:tcPr>
          <w:p w14:paraId="6A167649"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17.97</w:t>
            </w:r>
          </w:p>
        </w:tc>
        <w:tc>
          <w:tcPr>
            <w:tcW w:w="842" w:type="dxa"/>
            <w:shd w:val="clear" w:color="auto" w:fill="auto"/>
            <w:vAlign w:val="center"/>
          </w:tcPr>
          <w:p w14:paraId="7AC4C79A"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23.53</w:t>
            </w:r>
          </w:p>
        </w:tc>
        <w:tc>
          <w:tcPr>
            <w:tcW w:w="842" w:type="dxa"/>
            <w:shd w:val="clear" w:color="auto" w:fill="auto"/>
            <w:vAlign w:val="center"/>
          </w:tcPr>
          <w:p w14:paraId="6A2A4D2A"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16.36</w:t>
            </w:r>
          </w:p>
        </w:tc>
        <w:tc>
          <w:tcPr>
            <w:tcW w:w="839" w:type="dxa"/>
            <w:shd w:val="clear" w:color="auto" w:fill="auto"/>
            <w:vAlign w:val="center"/>
          </w:tcPr>
          <w:p w14:paraId="73DF2596"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1.85</w:t>
            </w:r>
          </w:p>
        </w:tc>
        <w:tc>
          <w:tcPr>
            <w:tcW w:w="839" w:type="dxa"/>
            <w:shd w:val="clear" w:color="auto" w:fill="auto"/>
            <w:vAlign w:val="center"/>
          </w:tcPr>
          <w:p w14:paraId="52B1E9D2"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2.09</w:t>
            </w:r>
          </w:p>
        </w:tc>
        <w:tc>
          <w:tcPr>
            <w:tcW w:w="839" w:type="dxa"/>
            <w:shd w:val="clear" w:color="auto" w:fill="auto"/>
            <w:vAlign w:val="center"/>
          </w:tcPr>
          <w:p w14:paraId="0E6400B9"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1.11</w:t>
            </w:r>
          </w:p>
        </w:tc>
      </w:tr>
      <w:tr w:rsidR="00C74D35" w:rsidRPr="005939D5" w14:paraId="2E05DEFB" w14:textId="77777777" w:rsidTr="00C74D35">
        <w:trPr>
          <w:trHeight w:val="80"/>
        </w:trPr>
        <w:tc>
          <w:tcPr>
            <w:tcW w:w="1485" w:type="dxa"/>
            <w:shd w:val="clear" w:color="auto" w:fill="auto"/>
            <w:vAlign w:val="center"/>
          </w:tcPr>
          <w:p w14:paraId="1998E4CB"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CAL143</w:t>
            </w:r>
          </w:p>
        </w:tc>
        <w:tc>
          <w:tcPr>
            <w:tcW w:w="840" w:type="dxa"/>
            <w:shd w:val="clear" w:color="auto" w:fill="auto"/>
            <w:vAlign w:val="center"/>
          </w:tcPr>
          <w:p w14:paraId="198DF134"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33.83</w:t>
            </w:r>
          </w:p>
        </w:tc>
        <w:tc>
          <w:tcPr>
            <w:tcW w:w="840" w:type="dxa"/>
            <w:shd w:val="clear" w:color="auto" w:fill="auto"/>
            <w:vAlign w:val="center"/>
          </w:tcPr>
          <w:p w14:paraId="756B06DE"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28.86</w:t>
            </w:r>
          </w:p>
        </w:tc>
        <w:tc>
          <w:tcPr>
            <w:tcW w:w="851" w:type="dxa"/>
            <w:shd w:val="clear" w:color="auto" w:fill="auto"/>
            <w:vAlign w:val="center"/>
          </w:tcPr>
          <w:p w14:paraId="25F36E95"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26.17</w:t>
            </w:r>
          </w:p>
        </w:tc>
        <w:tc>
          <w:tcPr>
            <w:tcW w:w="842" w:type="dxa"/>
            <w:shd w:val="clear" w:color="auto" w:fill="auto"/>
            <w:vAlign w:val="center"/>
          </w:tcPr>
          <w:p w14:paraId="06E60E64"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18.61</w:t>
            </w:r>
          </w:p>
        </w:tc>
        <w:tc>
          <w:tcPr>
            <w:tcW w:w="842" w:type="dxa"/>
            <w:shd w:val="clear" w:color="auto" w:fill="auto"/>
            <w:vAlign w:val="center"/>
          </w:tcPr>
          <w:p w14:paraId="42C2D803"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10.16</w:t>
            </w:r>
          </w:p>
        </w:tc>
        <w:tc>
          <w:tcPr>
            <w:tcW w:w="842" w:type="dxa"/>
            <w:shd w:val="clear" w:color="auto" w:fill="auto"/>
            <w:vAlign w:val="center"/>
          </w:tcPr>
          <w:p w14:paraId="47E5C215"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12.95</w:t>
            </w:r>
          </w:p>
        </w:tc>
        <w:tc>
          <w:tcPr>
            <w:tcW w:w="839" w:type="dxa"/>
            <w:shd w:val="clear" w:color="auto" w:fill="auto"/>
            <w:vAlign w:val="center"/>
          </w:tcPr>
          <w:p w14:paraId="5453750C"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2.97</w:t>
            </w:r>
          </w:p>
        </w:tc>
        <w:tc>
          <w:tcPr>
            <w:tcW w:w="839" w:type="dxa"/>
            <w:shd w:val="clear" w:color="auto" w:fill="auto"/>
            <w:vAlign w:val="center"/>
          </w:tcPr>
          <w:p w14:paraId="20BE29E6"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1.83</w:t>
            </w:r>
          </w:p>
        </w:tc>
        <w:tc>
          <w:tcPr>
            <w:tcW w:w="839" w:type="dxa"/>
            <w:shd w:val="clear" w:color="auto" w:fill="auto"/>
            <w:vAlign w:val="center"/>
          </w:tcPr>
          <w:p w14:paraId="3A5A1C8B"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1.06</w:t>
            </w:r>
          </w:p>
        </w:tc>
      </w:tr>
      <w:tr w:rsidR="00C74D35" w:rsidRPr="005939D5" w14:paraId="49579573" w14:textId="77777777" w:rsidTr="00C74D35">
        <w:trPr>
          <w:trHeight w:val="135"/>
        </w:trPr>
        <w:tc>
          <w:tcPr>
            <w:tcW w:w="1485" w:type="dxa"/>
            <w:shd w:val="clear" w:color="auto" w:fill="auto"/>
            <w:vAlign w:val="center"/>
          </w:tcPr>
          <w:p w14:paraId="32481EE6" w14:textId="77777777" w:rsidR="00B55933" w:rsidRPr="005939D5" w:rsidRDefault="00B55933" w:rsidP="00C74D35">
            <w:pPr>
              <w:spacing w:after="160" w:line="240" w:lineRule="auto"/>
              <w:rPr>
                <w:rFonts w:ascii="Times New Roman" w:eastAsia="Times New Roman" w:hAnsi="Times New Roman"/>
                <w:i/>
                <w:iCs/>
                <w:sz w:val="24"/>
                <w:szCs w:val="24"/>
              </w:rPr>
            </w:pPr>
            <w:r w:rsidRPr="005939D5">
              <w:rPr>
                <w:rFonts w:ascii="Times New Roman" w:eastAsia="Times New Roman" w:hAnsi="Times New Roman"/>
                <w:i/>
                <w:iCs/>
                <w:sz w:val="24"/>
                <w:szCs w:val="24"/>
              </w:rPr>
              <w:t xml:space="preserve">Catarina </w:t>
            </w:r>
          </w:p>
        </w:tc>
        <w:tc>
          <w:tcPr>
            <w:tcW w:w="840" w:type="dxa"/>
            <w:shd w:val="clear" w:color="auto" w:fill="auto"/>
            <w:vAlign w:val="center"/>
          </w:tcPr>
          <w:p w14:paraId="13D61D9F"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27.99</w:t>
            </w:r>
          </w:p>
        </w:tc>
        <w:tc>
          <w:tcPr>
            <w:tcW w:w="840" w:type="dxa"/>
            <w:shd w:val="clear" w:color="auto" w:fill="auto"/>
            <w:vAlign w:val="center"/>
          </w:tcPr>
          <w:p w14:paraId="183B1BDB"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26.17</w:t>
            </w:r>
          </w:p>
        </w:tc>
        <w:tc>
          <w:tcPr>
            <w:tcW w:w="851" w:type="dxa"/>
            <w:shd w:val="clear" w:color="auto" w:fill="auto"/>
            <w:vAlign w:val="center"/>
          </w:tcPr>
          <w:p w14:paraId="2EA851CA"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31.82</w:t>
            </w:r>
          </w:p>
        </w:tc>
        <w:tc>
          <w:tcPr>
            <w:tcW w:w="842" w:type="dxa"/>
            <w:shd w:val="clear" w:color="auto" w:fill="auto"/>
            <w:vAlign w:val="center"/>
          </w:tcPr>
          <w:p w14:paraId="0A5672D3"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15.12</w:t>
            </w:r>
          </w:p>
        </w:tc>
        <w:tc>
          <w:tcPr>
            <w:tcW w:w="842" w:type="dxa"/>
            <w:shd w:val="clear" w:color="auto" w:fill="auto"/>
            <w:vAlign w:val="center"/>
          </w:tcPr>
          <w:p w14:paraId="317FC439"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24.42</w:t>
            </w:r>
          </w:p>
        </w:tc>
        <w:tc>
          <w:tcPr>
            <w:tcW w:w="842" w:type="dxa"/>
            <w:shd w:val="clear" w:color="auto" w:fill="auto"/>
            <w:vAlign w:val="center"/>
          </w:tcPr>
          <w:p w14:paraId="0D9781B2"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14.93</w:t>
            </w:r>
          </w:p>
        </w:tc>
        <w:tc>
          <w:tcPr>
            <w:tcW w:w="839" w:type="dxa"/>
            <w:shd w:val="clear" w:color="auto" w:fill="auto"/>
            <w:vAlign w:val="center"/>
          </w:tcPr>
          <w:p w14:paraId="08574BFB"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2.13</w:t>
            </w:r>
          </w:p>
        </w:tc>
        <w:tc>
          <w:tcPr>
            <w:tcW w:w="839" w:type="dxa"/>
            <w:shd w:val="clear" w:color="auto" w:fill="auto"/>
            <w:vAlign w:val="center"/>
          </w:tcPr>
          <w:p w14:paraId="180A8625"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1.45</w:t>
            </w:r>
          </w:p>
        </w:tc>
        <w:tc>
          <w:tcPr>
            <w:tcW w:w="839" w:type="dxa"/>
            <w:shd w:val="clear" w:color="auto" w:fill="auto"/>
            <w:vAlign w:val="center"/>
          </w:tcPr>
          <w:p w14:paraId="66C9087D"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1.79</w:t>
            </w:r>
          </w:p>
        </w:tc>
      </w:tr>
      <w:tr w:rsidR="00C74D35" w:rsidRPr="005939D5" w14:paraId="3E32DADC" w14:textId="77777777" w:rsidTr="00C74D35">
        <w:trPr>
          <w:trHeight w:val="180"/>
        </w:trPr>
        <w:tc>
          <w:tcPr>
            <w:tcW w:w="1485" w:type="dxa"/>
            <w:shd w:val="clear" w:color="auto" w:fill="auto"/>
            <w:vAlign w:val="center"/>
          </w:tcPr>
          <w:p w14:paraId="400D4826"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CAP2000</w:t>
            </w:r>
          </w:p>
        </w:tc>
        <w:tc>
          <w:tcPr>
            <w:tcW w:w="840" w:type="dxa"/>
            <w:shd w:val="clear" w:color="auto" w:fill="auto"/>
            <w:vAlign w:val="center"/>
          </w:tcPr>
          <w:p w14:paraId="5895BECF"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31.84</w:t>
            </w:r>
          </w:p>
        </w:tc>
        <w:tc>
          <w:tcPr>
            <w:tcW w:w="840" w:type="dxa"/>
            <w:shd w:val="clear" w:color="auto" w:fill="auto"/>
            <w:vAlign w:val="center"/>
          </w:tcPr>
          <w:p w14:paraId="03C5DF59"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22.04</w:t>
            </w:r>
          </w:p>
        </w:tc>
        <w:tc>
          <w:tcPr>
            <w:tcW w:w="851" w:type="dxa"/>
            <w:shd w:val="clear" w:color="auto" w:fill="auto"/>
            <w:vAlign w:val="center"/>
          </w:tcPr>
          <w:p w14:paraId="59160C22"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29.09</w:t>
            </w:r>
          </w:p>
        </w:tc>
        <w:tc>
          <w:tcPr>
            <w:tcW w:w="842" w:type="dxa"/>
            <w:shd w:val="clear" w:color="auto" w:fill="auto"/>
            <w:vAlign w:val="center"/>
          </w:tcPr>
          <w:p w14:paraId="3DDC5409"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16.44</w:t>
            </w:r>
          </w:p>
        </w:tc>
        <w:tc>
          <w:tcPr>
            <w:tcW w:w="842" w:type="dxa"/>
            <w:shd w:val="clear" w:color="auto" w:fill="auto"/>
            <w:vAlign w:val="center"/>
          </w:tcPr>
          <w:p w14:paraId="4890B563"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19.18</w:t>
            </w:r>
          </w:p>
        </w:tc>
        <w:tc>
          <w:tcPr>
            <w:tcW w:w="842" w:type="dxa"/>
            <w:shd w:val="clear" w:color="auto" w:fill="auto"/>
            <w:vAlign w:val="center"/>
          </w:tcPr>
          <w:p w14:paraId="728B61D1"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11.21</w:t>
            </w:r>
          </w:p>
        </w:tc>
        <w:tc>
          <w:tcPr>
            <w:tcW w:w="839" w:type="dxa"/>
            <w:shd w:val="clear" w:color="auto" w:fill="auto"/>
            <w:vAlign w:val="center"/>
          </w:tcPr>
          <w:p w14:paraId="68347A5F"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2.31</w:t>
            </w:r>
          </w:p>
        </w:tc>
        <w:tc>
          <w:tcPr>
            <w:tcW w:w="839" w:type="dxa"/>
            <w:shd w:val="clear" w:color="auto" w:fill="auto"/>
            <w:vAlign w:val="center"/>
          </w:tcPr>
          <w:p w14:paraId="40477AA2"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1.93</w:t>
            </w:r>
          </w:p>
        </w:tc>
        <w:tc>
          <w:tcPr>
            <w:tcW w:w="839" w:type="dxa"/>
            <w:shd w:val="clear" w:color="auto" w:fill="auto"/>
            <w:vAlign w:val="center"/>
          </w:tcPr>
          <w:p w14:paraId="113876D1"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1.99</w:t>
            </w:r>
          </w:p>
        </w:tc>
      </w:tr>
      <w:tr w:rsidR="00C74D35" w:rsidRPr="005939D5" w14:paraId="27154D20" w14:textId="77777777" w:rsidTr="00C74D35">
        <w:trPr>
          <w:trHeight w:val="80"/>
        </w:trPr>
        <w:tc>
          <w:tcPr>
            <w:tcW w:w="1485" w:type="dxa"/>
            <w:shd w:val="clear" w:color="auto" w:fill="auto"/>
            <w:vAlign w:val="center"/>
          </w:tcPr>
          <w:p w14:paraId="400306D5"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DAB234</w:t>
            </w:r>
          </w:p>
        </w:tc>
        <w:tc>
          <w:tcPr>
            <w:tcW w:w="840" w:type="dxa"/>
            <w:shd w:val="clear" w:color="auto" w:fill="auto"/>
            <w:vAlign w:val="center"/>
          </w:tcPr>
          <w:p w14:paraId="4F29FC35"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30.63</w:t>
            </w:r>
          </w:p>
        </w:tc>
        <w:tc>
          <w:tcPr>
            <w:tcW w:w="840" w:type="dxa"/>
            <w:shd w:val="clear" w:color="auto" w:fill="auto"/>
            <w:vAlign w:val="center"/>
          </w:tcPr>
          <w:p w14:paraId="18BD6D80"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37.42</w:t>
            </w:r>
          </w:p>
        </w:tc>
        <w:tc>
          <w:tcPr>
            <w:tcW w:w="851" w:type="dxa"/>
            <w:shd w:val="clear" w:color="auto" w:fill="auto"/>
            <w:vAlign w:val="center"/>
          </w:tcPr>
          <w:p w14:paraId="361E7EB9"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18.70</w:t>
            </w:r>
          </w:p>
        </w:tc>
        <w:tc>
          <w:tcPr>
            <w:tcW w:w="842" w:type="dxa"/>
            <w:shd w:val="clear" w:color="auto" w:fill="auto"/>
            <w:vAlign w:val="center"/>
          </w:tcPr>
          <w:p w14:paraId="4AF05407"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20.12</w:t>
            </w:r>
          </w:p>
        </w:tc>
        <w:tc>
          <w:tcPr>
            <w:tcW w:w="842" w:type="dxa"/>
            <w:shd w:val="clear" w:color="auto" w:fill="auto"/>
            <w:vAlign w:val="center"/>
          </w:tcPr>
          <w:p w14:paraId="00D45BB3"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12.07</w:t>
            </w:r>
          </w:p>
        </w:tc>
        <w:tc>
          <w:tcPr>
            <w:tcW w:w="842" w:type="dxa"/>
            <w:shd w:val="clear" w:color="auto" w:fill="auto"/>
            <w:vAlign w:val="center"/>
          </w:tcPr>
          <w:p w14:paraId="6DCE9C9E"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7.48</w:t>
            </w:r>
          </w:p>
        </w:tc>
        <w:tc>
          <w:tcPr>
            <w:tcW w:w="839" w:type="dxa"/>
            <w:shd w:val="clear" w:color="auto" w:fill="auto"/>
            <w:vAlign w:val="center"/>
          </w:tcPr>
          <w:p w14:paraId="2A5B5B41"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2.33</w:t>
            </w:r>
          </w:p>
        </w:tc>
        <w:tc>
          <w:tcPr>
            <w:tcW w:w="839" w:type="dxa"/>
            <w:shd w:val="clear" w:color="auto" w:fill="auto"/>
            <w:vAlign w:val="center"/>
          </w:tcPr>
          <w:p w14:paraId="0DC88364"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6.74</w:t>
            </w:r>
          </w:p>
        </w:tc>
        <w:tc>
          <w:tcPr>
            <w:tcW w:w="839" w:type="dxa"/>
            <w:shd w:val="clear" w:color="auto" w:fill="auto"/>
            <w:vAlign w:val="center"/>
          </w:tcPr>
          <w:p w14:paraId="60653E56"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1.32</w:t>
            </w:r>
          </w:p>
        </w:tc>
      </w:tr>
      <w:tr w:rsidR="00C74D35" w:rsidRPr="005939D5" w14:paraId="64ADFD9A" w14:textId="77777777" w:rsidTr="00C74D35">
        <w:trPr>
          <w:trHeight w:val="80"/>
        </w:trPr>
        <w:tc>
          <w:tcPr>
            <w:tcW w:w="1485" w:type="dxa"/>
            <w:shd w:val="clear" w:color="auto" w:fill="auto"/>
            <w:vAlign w:val="center"/>
          </w:tcPr>
          <w:p w14:paraId="773C7CF8"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DAB236</w:t>
            </w:r>
          </w:p>
        </w:tc>
        <w:tc>
          <w:tcPr>
            <w:tcW w:w="840" w:type="dxa"/>
            <w:shd w:val="clear" w:color="auto" w:fill="auto"/>
            <w:vAlign w:val="center"/>
          </w:tcPr>
          <w:p w14:paraId="669326B5"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34.01</w:t>
            </w:r>
          </w:p>
        </w:tc>
        <w:tc>
          <w:tcPr>
            <w:tcW w:w="840" w:type="dxa"/>
            <w:shd w:val="clear" w:color="auto" w:fill="auto"/>
            <w:vAlign w:val="center"/>
          </w:tcPr>
          <w:p w14:paraId="3640EE42"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26.89</w:t>
            </w:r>
          </w:p>
        </w:tc>
        <w:tc>
          <w:tcPr>
            <w:tcW w:w="851" w:type="dxa"/>
            <w:shd w:val="clear" w:color="auto" w:fill="auto"/>
            <w:vAlign w:val="center"/>
          </w:tcPr>
          <w:p w14:paraId="74012128"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22.78</w:t>
            </w:r>
          </w:p>
        </w:tc>
        <w:tc>
          <w:tcPr>
            <w:tcW w:w="842" w:type="dxa"/>
            <w:shd w:val="clear" w:color="auto" w:fill="auto"/>
            <w:vAlign w:val="center"/>
          </w:tcPr>
          <w:p w14:paraId="6A61EACC"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18.88</w:t>
            </w:r>
          </w:p>
        </w:tc>
        <w:tc>
          <w:tcPr>
            <w:tcW w:w="842" w:type="dxa"/>
            <w:shd w:val="clear" w:color="auto" w:fill="auto"/>
            <w:vAlign w:val="center"/>
          </w:tcPr>
          <w:p w14:paraId="49798A45"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17.06</w:t>
            </w:r>
          </w:p>
        </w:tc>
        <w:tc>
          <w:tcPr>
            <w:tcW w:w="842" w:type="dxa"/>
            <w:shd w:val="clear" w:color="auto" w:fill="auto"/>
            <w:vAlign w:val="center"/>
          </w:tcPr>
          <w:p w14:paraId="56BA6410"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12.91</w:t>
            </w:r>
          </w:p>
        </w:tc>
        <w:tc>
          <w:tcPr>
            <w:tcW w:w="839" w:type="dxa"/>
            <w:shd w:val="clear" w:color="auto" w:fill="auto"/>
            <w:vAlign w:val="center"/>
          </w:tcPr>
          <w:p w14:paraId="479DA256"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4.16</w:t>
            </w:r>
          </w:p>
        </w:tc>
        <w:tc>
          <w:tcPr>
            <w:tcW w:w="839" w:type="dxa"/>
            <w:shd w:val="clear" w:color="auto" w:fill="auto"/>
            <w:vAlign w:val="center"/>
          </w:tcPr>
          <w:p w14:paraId="0569A5FF"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1.57</w:t>
            </w:r>
          </w:p>
        </w:tc>
        <w:tc>
          <w:tcPr>
            <w:tcW w:w="839" w:type="dxa"/>
            <w:shd w:val="clear" w:color="auto" w:fill="auto"/>
            <w:vAlign w:val="center"/>
          </w:tcPr>
          <w:p w14:paraId="4111D891"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1.78</w:t>
            </w:r>
          </w:p>
        </w:tc>
      </w:tr>
      <w:tr w:rsidR="00C74D35" w:rsidRPr="005939D5" w14:paraId="36265781" w14:textId="77777777" w:rsidTr="00C74D35">
        <w:trPr>
          <w:trHeight w:val="80"/>
        </w:trPr>
        <w:tc>
          <w:tcPr>
            <w:tcW w:w="1485" w:type="dxa"/>
            <w:shd w:val="clear" w:color="auto" w:fill="auto"/>
            <w:vAlign w:val="center"/>
          </w:tcPr>
          <w:p w14:paraId="01E6EF5D"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DAB256</w:t>
            </w:r>
          </w:p>
        </w:tc>
        <w:tc>
          <w:tcPr>
            <w:tcW w:w="840" w:type="dxa"/>
            <w:shd w:val="clear" w:color="auto" w:fill="auto"/>
            <w:vAlign w:val="center"/>
          </w:tcPr>
          <w:p w14:paraId="13798447"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34.66</w:t>
            </w:r>
          </w:p>
        </w:tc>
        <w:tc>
          <w:tcPr>
            <w:tcW w:w="840" w:type="dxa"/>
            <w:shd w:val="clear" w:color="auto" w:fill="auto"/>
            <w:vAlign w:val="center"/>
          </w:tcPr>
          <w:p w14:paraId="37D441D5"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34.98</w:t>
            </w:r>
          </w:p>
        </w:tc>
        <w:tc>
          <w:tcPr>
            <w:tcW w:w="851" w:type="dxa"/>
            <w:shd w:val="clear" w:color="auto" w:fill="auto"/>
            <w:vAlign w:val="center"/>
          </w:tcPr>
          <w:p w14:paraId="64EE4F09"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18.49</w:t>
            </w:r>
          </w:p>
        </w:tc>
        <w:tc>
          <w:tcPr>
            <w:tcW w:w="842" w:type="dxa"/>
            <w:shd w:val="clear" w:color="auto" w:fill="auto"/>
            <w:vAlign w:val="center"/>
          </w:tcPr>
          <w:p w14:paraId="255AF120"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18.59</w:t>
            </w:r>
          </w:p>
        </w:tc>
        <w:tc>
          <w:tcPr>
            <w:tcW w:w="842" w:type="dxa"/>
            <w:shd w:val="clear" w:color="auto" w:fill="auto"/>
            <w:vAlign w:val="center"/>
          </w:tcPr>
          <w:p w14:paraId="2CE11ED6"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8.89</w:t>
            </w:r>
          </w:p>
        </w:tc>
        <w:tc>
          <w:tcPr>
            <w:tcW w:w="842" w:type="dxa"/>
            <w:shd w:val="clear" w:color="auto" w:fill="auto"/>
            <w:vAlign w:val="center"/>
          </w:tcPr>
          <w:p w14:paraId="5368B2C9"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16.89</w:t>
            </w:r>
          </w:p>
        </w:tc>
        <w:tc>
          <w:tcPr>
            <w:tcW w:w="839" w:type="dxa"/>
            <w:shd w:val="clear" w:color="auto" w:fill="auto"/>
            <w:vAlign w:val="center"/>
          </w:tcPr>
          <w:p w14:paraId="729FA7F3"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1.86</w:t>
            </w:r>
          </w:p>
        </w:tc>
        <w:tc>
          <w:tcPr>
            <w:tcW w:w="839" w:type="dxa"/>
            <w:shd w:val="clear" w:color="auto" w:fill="auto"/>
            <w:vAlign w:val="center"/>
          </w:tcPr>
          <w:p w14:paraId="71FB1ACC"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2.41</w:t>
            </w:r>
          </w:p>
        </w:tc>
        <w:tc>
          <w:tcPr>
            <w:tcW w:w="839" w:type="dxa"/>
            <w:shd w:val="clear" w:color="auto" w:fill="auto"/>
            <w:vAlign w:val="center"/>
          </w:tcPr>
          <w:p w14:paraId="493FF853"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0.84</w:t>
            </w:r>
          </w:p>
        </w:tc>
      </w:tr>
      <w:tr w:rsidR="00C74D35" w:rsidRPr="005939D5" w14:paraId="370A115E" w14:textId="77777777" w:rsidTr="00C74D35">
        <w:trPr>
          <w:trHeight w:val="80"/>
        </w:trPr>
        <w:tc>
          <w:tcPr>
            <w:tcW w:w="1485" w:type="dxa"/>
            <w:shd w:val="clear" w:color="auto" w:fill="auto"/>
            <w:vAlign w:val="center"/>
          </w:tcPr>
          <w:p w14:paraId="77F7B10C"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DAB344</w:t>
            </w:r>
          </w:p>
        </w:tc>
        <w:tc>
          <w:tcPr>
            <w:tcW w:w="840" w:type="dxa"/>
            <w:shd w:val="clear" w:color="auto" w:fill="auto"/>
            <w:vAlign w:val="center"/>
          </w:tcPr>
          <w:p w14:paraId="74501A9C"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36.65</w:t>
            </w:r>
          </w:p>
        </w:tc>
        <w:tc>
          <w:tcPr>
            <w:tcW w:w="840" w:type="dxa"/>
            <w:shd w:val="clear" w:color="auto" w:fill="auto"/>
            <w:vAlign w:val="center"/>
          </w:tcPr>
          <w:p w14:paraId="4019B940"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23.55</w:t>
            </w:r>
          </w:p>
        </w:tc>
        <w:tc>
          <w:tcPr>
            <w:tcW w:w="851" w:type="dxa"/>
            <w:shd w:val="clear" w:color="auto" w:fill="auto"/>
            <w:vAlign w:val="center"/>
          </w:tcPr>
          <w:p w14:paraId="35E4995A"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26.23</w:t>
            </w:r>
          </w:p>
        </w:tc>
        <w:tc>
          <w:tcPr>
            <w:tcW w:w="842" w:type="dxa"/>
            <w:shd w:val="clear" w:color="auto" w:fill="auto"/>
            <w:vAlign w:val="center"/>
          </w:tcPr>
          <w:p w14:paraId="1DDBE804"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20.52</w:t>
            </w:r>
          </w:p>
        </w:tc>
        <w:tc>
          <w:tcPr>
            <w:tcW w:w="842" w:type="dxa"/>
            <w:shd w:val="clear" w:color="auto" w:fill="auto"/>
            <w:vAlign w:val="center"/>
          </w:tcPr>
          <w:p w14:paraId="18609E86"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17.11</w:t>
            </w:r>
          </w:p>
        </w:tc>
        <w:tc>
          <w:tcPr>
            <w:tcW w:w="842" w:type="dxa"/>
            <w:shd w:val="clear" w:color="auto" w:fill="auto"/>
            <w:vAlign w:val="center"/>
          </w:tcPr>
          <w:p w14:paraId="4DAE2F94"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15.27</w:t>
            </w:r>
          </w:p>
        </w:tc>
        <w:tc>
          <w:tcPr>
            <w:tcW w:w="839" w:type="dxa"/>
            <w:shd w:val="clear" w:color="auto" w:fill="auto"/>
            <w:vAlign w:val="center"/>
          </w:tcPr>
          <w:p w14:paraId="2E6423BF"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3.08</w:t>
            </w:r>
          </w:p>
        </w:tc>
        <w:tc>
          <w:tcPr>
            <w:tcW w:w="839" w:type="dxa"/>
            <w:shd w:val="clear" w:color="auto" w:fill="auto"/>
            <w:vAlign w:val="center"/>
          </w:tcPr>
          <w:p w14:paraId="52BC2E34"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1.78</w:t>
            </w:r>
          </w:p>
        </w:tc>
        <w:tc>
          <w:tcPr>
            <w:tcW w:w="839" w:type="dxa"/>
            <w:shd w:val="clear" w:color="auto" w:fill="auto"/>
            <w:vAlign w:val="center"/>
          </w:tcPr>
          <w:p w14:paraId="1845563D"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1.41</w:t>
            </w:r>
          </w:p>
        </w:tc>
      </w:tr>
      <w:tr w:rsidR="00C74D35" w:rsidRPr="005939D5" w14:paraId="2A97C4BC" w14:textId="77777777" w:rsidTr="00C74D35">
        <w:trPr>
          <w:trHeight w:val="80"/>
        </w:trPr>
        <w:tc>
          <w:tcPr>
            <w:tcW w:w="1485" w:type="dxa"/>
            <w:shd w:val="clear" w:color="auto" w:fill="auto"/>
            <w:vAlign w:val="center"/>
          </w:tcPr>
          <w:p w14:paraId="18490743"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DAB374</w:t>
            </w:r>
          </w:p>
        </w:tc>
        <w:tc>
          <w:tcPr>
            <w:tcW w:w="840" w:type="dxa"/>
            <w:shd w:val="clear" w:color="auto" w:fill="auto"/>
            <w:vAlign w:val="center"/>
          </w:tcPr>
          <w:p w14:paraId="44A84D16"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35.42</w:t>
            </w:r>
          </w:p>
        </w:tc>
        <w:tc>
          <w:tcPr>
            <w:tcW w:w="840" w:type="dxa"/>
            <w:shd w:val="clear" w:color="auto" w:fill="auto"/>
            <w:vAlign w:val="center"/>
          </w:tcPr>
          <w:p w14:paraId="07A2243B"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13.61</w:t>
            </w:r>
          </w:p>
        </w:tc>
        <w:tc>
          <w:tcPr>
            <w:tcW w:w="851" w:type="dxa"/>
            <w:shd w:val="clear" w:color="auto" w:fill="auto"/>
            <w:vAlign w:val="center"/>
          </w:tcPr>
          <w:p w14:paraId="725499BD"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18.49</w:t>
            </w:r>
          </w:p>
        </w:tc>
        <w:tc>
          <w:tcPr>
            <w:tcW w:w="842" w:type="dxa"/>
            <w:shd w:val="clear" w:color="auto" w:fill="auto"/>
            <w:vAlign w:val="center"/>
          </w:tcPr>
          <w:p w14:paraId="329ACB3E"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19.39</w:t>
            </w:r>
          </w:p>
        </w:tc>
        <w:tc>
          <w:tcPr>
            <w:tcW w:w="842" w:type="dxa"/>
            <w:shd w:val="clear" w:color="auto" w:fill="auto"/>
            <w:vAlign w:val="center"/>
          </w:tcPr>
          <w:p w14:paraId="7773CC6E"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9.92</w:t>
            </w:r>
          </w:p>
        </w:tc>
        <w:tc>
          <w:tcPr>
            <w:tcW w:w="842" w:type="dxa"/>
            <w:shd w:val="clear" w:color="auto" w:fill="auto"/>
            <w:vAlign w:val="center"/>
          </w:tcPr>
          <w:p w14:paraId="3076A008"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16.68</w:t>
            </w:r>
          </w:p>
        </w:tc>
        <w:tc>
          <w:tcPr>
            <w:tcW w:w="839" w:type="dxa"/>
            <w:shd w:val="clear" w:color="auto" w:fill="auto"/>
            <w:vAlign w:val="center"/>
          </w:tcPr>
          <w:p w14:paraId="51E6275A"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2.76</w:t>
            </w:r>
          </w:p>
        </w:tc>
        <w:tc>
          <w:tcPr>
            <w:tcW w:w="839" w:type="dxa"/>
            <w:shd w:val="clear" w:color="auto" w:fill="auto"/>
            <w:vAlign w:val="center"/>
          </w:tcPr>
          <w:p w14:paraId="05807660"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0.95</w:t>
            </w:r>
          </w:p>
        </w:tc>
        <w:tc>
          <w:tcPr>
            <w:tcW w:w="839" w:type="dxa"/>
            <w:shd w:val="clear" w:color="auto" w:fill="auto"/>
            <w:vAlign w:val="center"/>
          </w:tcPr>
          <w:p w14:paraId="2C49E9B6"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0.61</w:t>
            </w:r>
          </w:p>
        </w:tc>
      </w:tr>
      <w:tr w:rsidR="00C74D35" w:rsidRPr="005939D5" w14:paraId="37819016" w14:textId="77777777" w:rsidTr="00C74D35">
        <w:trPr>
          <w:trHeight w:val="117"/>
        </w:trPr>
        <w:tc>
          <w:tcPr>
            <w:tcW w:w="1485" w:type="dxa"/>
            <w:shd w:val="clear" w:color="auto" w:fill="auto"/>
            <w:vAlign w:val="center"/>
          </w:tcPr>
          <w:p w14:paraId="1B631D11"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DAB380</w:t>
            </w:r>
          </w:p>
        </w:tc>
        <w:tc>
          <w:tcPr>
            <w:tcW w:w="840" w:type="dxa"/>
            <w:shd w:val="clear" w:color="auto" w:fill="auto"/>
            <w:vAlign w:val="center"/>
          </w:tcPr>
          <w:p w14:paraId="445ED491"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35.08</w:t>
            </w:r>
          </w:p>
        </w:tc>
        <w:tc>
          <w:tcPr>
            <w:tcW w:w="840" w:type="dxa"/>
            <w:shd w:val="clear" w:color="auto" w:fill="auto"/>
            <w:vAlign w:val="center"/>
          </w:tcPr>
          <w:p w14:paraId="050D8BC8"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33.84</w:t>
            </w:r>
          </w:p>
        </w:tc>
        <w:tc>
          <w:tcPr>
            <w:tcW w:w="851" w:type="dxa"/>
            <w:shd w:val="clear" w:color="auto" w:fill="auto"/>
            <w:vAlign w:val="center"/>
          </w:tcPr>
          <w:p w14:paraId="73B8279C"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22.68</w:t>
            </w:r>
          </w:p>
        </w:tc>
        <w:tc>
          <w:tcPr>
            <w:tcW w:w="842" w:type="dxa"/>
            <w:shd w:val="clear" w:color="auto" w:fill="auto"/>
            <w:vAlign w:val="center"/>
          </w:tcPr>
          <w:p w14:paraId="7AD46F19"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16.99</w:t>
            </w:r>
          </w:p>
        </w:tc>
        <w:tc>
          <w:tcPr>
            <w:tcW w:w="842" w:type="dxa"/>
            <w:shd w:val="clear" w:color="auto" w:fill="auto"/>
            <w:vAlign w:val="center"/>
          </w:tcPr>
          <w:p w14:paraId="42B713C8"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16.48</w:t>
            </w:r>
          </w:p>
        </w:tc>
        <w:tc>
          <w:tcPr>
            <w:tcW w:w="842" w:type="dxa"/>
            <w:shd w:val="clear" w:color="auto" w:fill="auto"/>
            <w:vAlign w:val="center"/>
          </w:tcPr>
          <w:p w14:paraId="047EC9AF"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11.48</w:t>
            </w:r>
          </w:p>
        </w:tc>
        <w:tc>
          <w:tcPr>
            <w:tcW w:w="839" w:type="dxa"/>
            <w:shd w:val="clear" w:color="auto" w:fill="auto"/>
            <w:vAlign w:val="center"/>
          </w:tcPr>
          <w:p w14:paraId="0F0BF2E1"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3.71</w:t>
            </w:r>
          </w:p>
        </w:tc>
        <w:tc>
          <w:tcPr>
            <w:tcW w:w="839" w:type="dxa"/>
            <w:shd w:val="clear" w:color="auto" w:fill="auto"/>
            <w:vAlign w:val="center"/>
          </w:tcPr>
          <w:p w14:paraId="58714CF9"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4.69</w:t>
            </w:r>
          </w:p>
        </w:tc>
        <w:tc>
          <w:tcPr>
            <w:tcW w:w="839" w:type="dxa"/>
            <w:shd w:val="clear" w:color="auto" w:fill="auto"/>
            <w:vAlign w:val="center"/>
          </w:tcPr>
          <w:p w14:paraId="0DA2BEE2"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1.28</w:t>
            </w:r>
          </w:p>
        </w:tc>
      </w:tr>
      <w:tr w:rsidR="00C74D35" w:rsidRPr="005939D5" w14:paraId="47C5BA3F" w14:textId="77777777" w:rsidTr="00C74D35">
        <w:trPr>
          <w:trHeight w:val="80"/>
        </w:trPr>
        <w:tc>
          <w:tcPr>
            <w:tcW w:w="1485" w:type="dxa"/>
            <w:shd w:val="clear" w:color="auto" w:fill="auto"/>
            <w:vAlign w:val="center"/>
          </w:tcPr>
          <w:p w14:paraId="00816760"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DAB232</w:t>
            </w:r>
          </w:p>
        </w:tc>
        <w:tc>
          <w:tcPr>
            <w:tcW w:w="840" w:type="dxa"/>
            <w:shd w:val="clear" w:color="auto" w:fill="auto"/>
            <w:vAlign w:val="center"/>
          </w:tcPr>
          <w:p w14:paraId="7F677702"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37.14</w:t>
            </w:r>
          </w:p>
        </w:tc>
        <w:tc>
          <w:tcPr>
            <w:tcW w:w="840" w:type="dxa"/>
            <w:shd w:val="clear" w:color="auto" w:fill="auto"/>
            <w:vAlign w:val="center"/>
          </w:tcPr>
          <w:p w14:paraId="3F4D7D37"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25.26</w:t>
            </w:r>
          </w:p>
        </w:tc>
        <w:tc>
          <w:tcPr>
            <w:tcW w:w="851" w:type="dxa"/>
            <w:shd w:val="clear" w:color="auto" w:fill="auto"/>
            <w:vAlign w:val="center"/>
          </w:tcPr>
          <w:p w14:paraId="1AC9852B"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20.54</w:t>
            </w:r>
          </w:p>
        </w:tc>
        <w:tc>
          <w:tcPr>
            <w:tcW w:w="842" w:type="dxa"/>
            <w:shd w:val="clear" w:color="auto" w:fill="auto"/>
            <w:vAlign w:val="center"/>
          </w:tcPr>
          <w:p w14:paraId="40068276"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18.35</w:t>
            </w:r>
          </w:p>
        </w:tc>
        <w:tc>
          <w:tcPr>
            <w:tcW w:w="842" w:type="dxa"/>
            <w:shd w:val="clear" w:color="auto" w:fill="auto"/>
            <w:vAlign w:val="center"/>
          </w:tcPr>
          <w:p w14:paraId="54C7B96A"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12.15</w:t>
            </w:r>
          </w:p>
        </w:tc>
        <w:tc>
          <w:tcPr>
            <w:tcW w:w="842" w:type="dxa"/>
            <w:shd w:val="clear" w:color="auto" w:fill="auto"/>
            <w:vAlign w:val="center"/>
          </w:tcPr>
          <w:p w14:paraId="0D20FB77"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15.98</w:t>
            </w:r>
          </w:p>
        </w:tc>
        <w:tc>
          <w:tcPr>
            <w:tcW w:w="839" w:type="dxa"/>
            <w:shd w:val="clear" w:color="auto" w:fill="auto"/>
            <w:vAlign w:val="center"/>
          </w:tcPr>
          <w:p w14:paraId="455BC38B"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3.55</w:t>
            </w:r>
          </w:p>
        </w:tc>
        <w:tc>
          <w:tcPr>
            <w:tcW w:w="839" w:type="dxa"/>
            <w:shd w:val="clear" w:color="auto" w:fill="auto"/>
            <w:vAlign w:val="center"/>
          </w:tcPr>
          <w:p w14:paraId="6C6997FD"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1.52</w:t>
            </w:r>
          </w:p>
        </w:tc>
        <w:tc>
          <w:tcPr>
            <w:tcW w:w="839" w:type="dxa"/>
            <w:shd w:val="clear" w:color="auto" w:fill="auto"/>
            <w:vAlign w:val="center"/>
          </w:tcPr>
          <w:p w14:paraId="29F8C5B7"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0.60</w:t>
            </w:r>
          </w:p>
        </w:tc>
      </w:tr>
      <w:tr w:rsidR="00C74D35" w:rsidRPr="005939D5" w14:paraId="53CCA91A" w14:textId="77777777" w:rsidTr="00C74D35">
        <w:trPr>
          <w:trHeight w:val="80"/>
        </w:trPr>
        <w:tc>
          <w:tcPr>
            <w:tcW w:w="1485" w:type="dxa"/>
            <w:shd w:val="clear" w:color="auto" w:fill="auto"/>
            <w:vAlign w:val="center"/>
          </w:tcPr>
          <w:p w14:paraId="0786E8A5"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DAB525</w:t>
            </w:r>
          </w:p>
        </w:tc>
        <w:tc>
          <w:tcPr>
            <w:tcW w:w="840" w:type="dxa"/>
            <w:shd w:val="clear" w:color="auto" w:fill="auto"/>
            <w:vAlign w:val="center"/>
          </w:tcPr>
          <w:p w14:paraId="5D97A8AE"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33.86</w:t>
            </w:r>
          </w:p>
        </w:tc>
        <w:tc>
          <w:tcPr>
            <w:tcW w:w="840" w:type="dxa"/>
            <w:shd w:val="clear" w:color="auto" w:fill="auto"/>
            <w:vAlign w:val="center"/>
          </w:tcPr>
          <w:p w14:paraId="1E2EF188"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22.97</w:t>
            </w:r>
          </w:p>
        </w:tc>
        <w:tc>
          <w:tcPr>
            <w:tcW w:w="851" w:type="dxa"/>
            <w:shd w:val="clear" w:color="auto" w:fill="auto"/>
            <w:vAlign w:val="center"/>
          </w:tcPr>
          <w:p w14:paraId="09F4AB7A"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18.93</w:t>
            </w:r>
          </w:p>
        </w:tc>
        <w:tc>
          <w:tcPr>
            <w:tcW w:w="842" w:type="dxa"/>
            <w:shd w:val="clear" w:color="auto" w:fill="auto"/>
            <w:vAlign w:val="center"/>
          </w:tcPr>
          <w:p w14:paraId="0A631C39"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20.04</w:t>
            </w:r>
          </w:p>
        </w:tc>
        <w:tc>
          <w:tcPr>
            <w:tcW w:w="842" w:type="dxa"/>
            <w:shd w:val="clear" w:color="auto" w:fill="auto"/>
            <w:vAlign w:val="center"/>
          </w:tcPr>
          <w:p w14:paraId="173E7354"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11.08</w:t>
            </w:r>
          </w:p>
        </w:tc>
        <w:tc>
          <w:tcPr>
            <w:tcW w:w="842" w:type="dxa"/>
            <w:shd w:val="clear" w:color="auto" w:fill="auto"/>
            <w:vAlign w:val="center"/>
          </w:tcPr>
          <w:p w14:paraId="51DB0EF8"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13.37</w:t>
            </w:r>
          </w:p>
        </w:tc>
        <w:tc>
          <w:tcPr>
            <w:tcW w:w="839" w:type="dxa"/>
            <w:shd w:val="clear" w:color="auto" w:fill="auto"/>
            <w:vAlign w:val="center"/>
          </w:tcPr>
          <w:p w14:paraId="5BDA1570"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2.22</w:t>
            </w:r>
          </w:p>
        </w:tc>
        <w:tc>
          <w:tcPr>
            <w:tcW w:w="839" w:type="dxa"/>
            <w:shd w:val="clear" w:color="auto" w:fill="auto"/>
            <w:vAlign w:val="center"/>
          </w:tcPr>
          <w:p w14:paraId="58753F41"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1.62</w:t>
            </w:r>
          </w:p>
        </w:tc>
        <w:tc>
          <w:tcPr>
            <w:tcW w:w="839" w:type="dxa"/>
            <w:shd w:val="clear" w:color="auto" w:fill="auto"/>
            <w:vAlign w:val="center"/>
          </w:tcPr>
          <w:p w14:paraId="25088B17"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1.14</w:t>
            </w:r>
          </w:p>
        </w:tc>
      </w:tr>
      <w:tr w:rsidR="00C74D35" w:rsidRPr="005939D5" w14:paraId="539C1C54" w14:textId="77777777" w:rsidTr="00C74D35">
        <w:trPr>
          <w:trHeight w:val="80"/>
        </w:trPr>
        <w:tc>
          <w:tcPr>
            <w:tcW w:w="1485" w:type="dxa"/>
            <w:shd w:val="clear" w:color="auto" w:fill="auto"/>
            <w:vAlign w:val="center"/>
          </w:tcPr>
          <w:p w14:paraId="6D8029AD"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DAB528</w:t>
            </w:r>
          </w:p>
        </w:tc>
        <w:tc>
          <w:tcPr>
            <w:tcW w:w="840" w:type="dxa"/>
            <w:shd w:val="clear" w:color="auto" w:fill="auto"/>
            <w:vAlign w:val="center"/>
          </w:tcPr>
          <w:p w14:paraId="68CBCCE1"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29.37</w:t>
            </w:r>
          </w:p>
        </w:tc>
        <w:tc>
          <w:tcPr>
            <w:tcW w:w="840" w:type="dxa"/>
            <w:shd w:val="clear" w:color="auto" w:fill="auto"/>
            <w:vAlign w:val="center"/>
          </w:tcPr>
          <w:p w14:paraId="6D7FB777"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25.28</w:t>
            </w:r>
          </w:p>
        </w:tc>
        <w:tc>
          <w:tcPr>
            <w:tcW w:w="851" w:type="dxa"/>
            <w:shd w:val="clear" w:color="auto" w:fill="auto"/>
            <w:vAlign w:val="center"/>
          </w:tcPr>
          <w:p w14:paraId="57AE475E"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18.59</w:t>
            </w:r>
          </w:p>
        </w:tc>
        <w:tc>
          <w:tcPr>
            <w:tcW w:w="842" w:type="dxa"/>
            <w:shd w:val="clear" w:color="auto" w:fill="auto"/>
            <w:vAlign w:val="center"/>
          </w:tcPr>
          <w:p w14:paraId="53F4B3CB"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17.89</w:t>
            </w:r>
          </w:p>
        </w:tc>
        <w:tc>
          <w:tcPr>
            <w:tcW w:w="842" w:type="dxa"/>
            <w:shd w:val="clear" w:color="auto" w:fill="auto"/>
            <w:vAlign w:val="center"/>
          </w:tcPr>
          <w:p w14:paraId="6DA259FF"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15.65</w:t>
            </w:r>
          </w:p>
        </w:tc>
        <w:tc>
          <w:tcPr>
            <w:tcW w:w="842" w:type="dxa"/>
            <w:shd w:val="clear" w:color="auto" w:fill="auto"/>
            <w:vAlign w:val="center"/>
          </w:tcPr>
          <w:p w14:paraId="08637105"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12.01</w:t>
            </w:r>
          </w:p>
        </w:tc>
        <w:tc>
          <w:tcPr>
            <w:tcW w:w="839" w:type="dxa"/>
            <w:shd w:val="clear" w:color="auto" w:fill="auto"/>
            <w:vAlign w:val="center"/>
          </w:tcPr>
          <w:p w14:paraId="69F37726"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3.10</w:t>
            </w:r>
          </w:p>
        </w:tc>
        <w:tc>
          <w:tcPr>
            <w:tcW w:w="839" w:type="dxa"/>
            <w:shd w:val="clear" w:color="auto" w:fill="auto"/>
            <w:vAlign w:val="center"/>
          </w:tcPr>
          <w:p w14:paraId="3C2EDEB2"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1.34</w:t>
            </w:r>
          </w:p>
        </w:tc>
        <w:tc>
          <w:tcPr>
            <w:tcW w:w="839" w:type="dxa"/>
            <w:shd w:val="clear" w:color="auto" w:fill="auto"/>
            <w:vAlign w:val="center"/>
          </w:tcPr>
          <w:p w14:paraId="6D223019"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0.80</w:t>
            </w:r>
          </w:p>
        </w:tc>
      </w:tr>
      <w:tr w:rsidR="00C74D35" w:rsidRPr="005939D5" w14:paraId="7CC2C837" w14:textId="77777777" w:rsidTr="00C74D35">
        <w:trPr>
          <w:trHeight w:val="80"/>
        </w:trPr>
        <w:tc>
          <w:tcPr>
            <w:tcW w:w="1485" w:type="dxa"/>
            <w:shd w:val="clear" w:color="auto" w:fill="auto"/>
            <w:vAlign w:val="center"/>
          </w:tcPr>
          <w:p w14:paraId="26F79610"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DAB534</w:t>
            </w:r>
          </w:p>
        </w:tc>
        <w:tc>
          <w:tcPr>
            <w:tcW w:w="840" w:type="dxa"/>
            <w:shd w:val="clear" w:color="auto" w:fill="auto"/>
            <w:vAlign w:val="center"/>
          </w:tcPr>
          <w:p w14:paraId="0344AB99"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26.25</w:t>
            </w:r>
          </w:p>
        </w:tc>
        <w:tc>
          <w:tcPr>
            <w:tcW w:w="840" w:type="dxa"/>
            <w:shd w:val="clear" w:color="auto" w:fill="auto"/>
            <w:vAlign w:val="center"/>
          </w:tcPr>
          <w:p w14:paraId="7C77C081"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31.21</w:t>
            </w:r>
          </w:p>
        </w:tc>
        <w:tc>
          <w:tcPr>
            <w:tcW w:w="851" w:type="dxa"/>
            <w:shd w:val="clear" w:color="auto" w:fill="auto"/>
            <w:vAlign w:val="center"/>
          </w:tcPr>
          <w:p w14:paraId="1921105A"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25.41</w:t>
            </w:r>
          </w:p>
        </w:tc>
        <w:tc>
          <w:tcPr>
            <w:tcW w:w="842" w:type="dxa"/>
            <w:shd w:val="clear" w:color="auto" w:fill="auto"/>
            <w:vAlign w:val="center"/>
          </w:tcPr>
          <w:p w14:paraId="247CFE13"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19.03</w:t>
            </w:r>
          </w:p>
        </w:tc>
        <w:tc>
          <w:tcPr>
            <w:tcW w:w="842" w:type="dxa"/>
            <w:shd w:val="clear" w:color="auto" w:fill="auto"/>
            <w:vAlign w:val="center"/>
          </w:tcPr>
          <w:p w14:paraId="6A2BED46"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14.78</w:t>
            </w:r>
          </w:p>
        </w:tc>
        <w:tc>
          <w:tcPr>
            <w:tcW w:w="842" w:type="dxa"/>
            <w:shd w:val="clear" w:color="auto" w:fill="auto"/>
            <w:vAlign w:val="center"/>
          </w:tcPr>
          <w:p w14:paraId="323A967C"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12.09</w:t>
            </w:r>
          </w:p>
        </w:tc>
        <w:tc>
          <w:tcPr>
            <w:tcW w:w="839" w:type="dxa"/>
            <w:shd w:val="clear" w:color="auto" w:fill="auto"/>
            <w:vAlign w:val="center"/>
          </w:tcPr>
          <w:p w14:paraId="0CABD6C9"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1.73</w:t>
            </w:r>
          </w:p>
        </w:tc>
        <w:tc>
          <w:tcPr>
            <w:tcW w:w="839" w:type="dxa"/>
            <w:shd w:val="clear" w:color="auto" w:fill="auto"/>
            <w:vAlign w:val="center"/>
          </w:tcPr>
          <w:p w14:paraId="375B984A"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1.02</w:t>
            </w:r>
          </w:p>
        </w:tc>
        <w:tc>
          <w:tcPr>
            <w:tcW w:w="839" w:type="dxa"/>
            <w:shd w:val="clear" w:color="auto" w:fill="auto"/>
            <w:vAlign w:val="center"/>
          </w:tcPr>
          <w:p w14:paraId="4FEE1C5C"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1.40</w:t>
            </w:r>
          </w:p>
        </w:tc>
      </w:tr>
      <w:tr w:rsidR="00C74D35" w:rsidRPr="005939D5" w14:paraId="0705E14C" w14:textId="77777777" w:rsidTr="00C74D35">
        <w:trPr>
          <w:trHeight w:val="80"/>
        </w:trPr>
        <w:tc>
          <w:tcPr>
            <w:tcW w:w="1485" w:type="dxa"/>
            <w:shd w:val="clear" w:color="auto" w:fill="auto"/>
            <w:vAlign w:val="center"/>
          </w:tcPr>
          <w:p w14:paraId="5787DB2B"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DAB549</w:t>
            </w:r>
          </w:p>
        </w:tc>
        <w:tc>
          <w:tcPr>
            <w:tcW w:w="840" w:type="dxa"/>
            <w:shd w:val="clear" w:color="auto" w:fill="auto"/>
            <w:vAlign w:val="center"/>
          </w:tcPr>
          <w:p w14:paraId="11EFDDC3"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28.58</w:t>
            </w:r>
          </w:p>
        </w:tc>
        <w:tc>
          <w:tcPr>
            <w:tcW w:w="840" w:type="dxa"/>
            <w:shd w:val="clear" w:color="auto" w:fill="auto"/>
            <w:vAlign w:val="center"/>
          </w:tcPr>
          <w:p w14:paraId="3A1B2CD9"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23.76</w:t>
            </w:r>
          </w:p>
        </w:tc>
        <w:tc>
          <w:tcPr>
            <w:tcW w:w="851" w:type="dxa"/>
            <w:shd w:val="clear" w:color="auto" w:fill="auto"/>
            <w:vAlign w:val="center"/>
          </w:tcPr>
          <w:p w14:paraId="3F9464B6"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22.91</w:t>
            </w:r>
          </w:p>
        </w:tc>
        <w:tc>
          <w:tcPr>
            <w:tcW w:w="842" w:type="dxa"/>
            <w:shd w:val="clear" w:color="auto" w:fill="auto"/>
            <w:vAlign w:val="center"/>
          </w:tcPr>
          <w:p w14:paraId="3AE878D4"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17.01</w:t>
            </w:r>
          </w:p>
        </w:tc>
        <w:tc>
          <w:tcPr>
            <w:tcW w:w="842" w:type="dxa"/>
            <w:shd w:val="clear" w:color="auto" w:fill="auto"/>
            <w:vAlign w:val="center"/>
          </w:tcPr>
          <w:p w14:paraId="03702746"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12.34</w:t>
            </w:r>
          </w:p>
        </w:tc>
        <w:tc>
          <w:tcPr>
            <w:tcW w:w="842" w:type="dxa"/>
            <w:shd w:val="clear" w:color="auto" w:fill="auto"/>
            <w:vAlign w:val="center"/>
          </w:tcPr>
          <w:p w14:paraId="009F5C22"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18.86</w:t>
            </w:r>
          </w:p>
        </w:tc>
        <w:tc>
          <w:tcPr>
            <w:tcW w:w="839" w:type="dxa"/>
            <w:shd w:val="clear" w:color="auto" w:fill="auto"/>
            <w:vAlign w:val="center"/>
          </w:tcPr>
          <w:p w14:paraId="7C9E4490"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2.25</w:t>
            </w:r>
          </w:p>
        </w:tc>
        <w:tc>
          <w:tcPr>
            <w:tcW w:w="839" w:type="dxa"/>
            <w:shd w:val="clear" w:color="auto" w:fill="auto"/>
            <w:vAlign w:val="center"/>
          </w:tcPr>
          <w:p w14:paraId="5EB93BB4"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1.19</w:t>
            </w:r>
          </w:p>
        </w:tc>
        <w:tc>
          <w:tcPr>
            <w:tcW w:w="839" w:type="dxa"/>
            <w:shd w:val="clear" w:color="auto" w:fill="auto"/>
            <w:vAlign w:val="center"/>
          </w:tcPr>
          <w:p w14:paraId="03344348"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1.77</w:t>
            </w:r>
          </w:p>
        </w:tc>
      </w:tr>
      <w:tr w:rsidR="00C74D35" w:rsidRPr="005939D5" w14:paraId="4D361564" w14:textId="77777777" w:rsidTr="00C74D35">
        <w:trPr>
          <w:trHeight w:val="521"/>
        </w:trPr>
        <w:tc>
          <w:tcPr>
            <w:tcW w:w="1485" w:type="dxa"/>
            <w:shd w:val="clear" w:color="auto" w:fill="auto"/>
            <w:vAlign w:val="center"/>
          </w:tcPr>
          <w:p w14:paraId="07A0E6AC"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DAB555</w:t>
            </w:r>
          </w:p>
        </w:tc>
        <w:tc>
          <w:tcPr>
            <w:tcW w:w="840" w:type="dxa"/>
            <w:shd w:val="clear" w:color="auto" w:fill="auto"/>
            <w:vAlign w:val="center"/>
          </w:tcPr>
          <w:p w14:paraId="42BE1896"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26.23</w:t>
            </w:r>
          </w:p>
        </w:tc>
        <w:tc>
          <w:tcPr>
            <w:tcW w:w="840" w:type="dxa"/>
            <w:shd w:val="clear" w:color="auto" w:fill="auto"/>
            <w:vAlign w:val="center"/>
          </w:tcPr>
          <w:p w14:paraId="11C20159"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25.62</w:t>
            </w:r>
          </w:p>
        </w:tc>
        <w:tc>
          <w:tcPr>
            <w:tcW w:w="851" w:type="dxa"/>
            <w:shd w:val="clear" w:color="auto" w:fill="auto"/>
            <w:vAlign w:val="center"/>
          </w:tcPr>
          <w:p w14:paraId="5ABA7185"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20.05</w:t>
            </w:r>
          </w:p>
        </w:tc>
        <w:tc>
          <w:tcPr>
            <w:tcW w:w="842" w:type="dxa"/>
            <w:shd w:val="clear" w:color="auto" w:fill="auto"/>
            <w:vAlign w:val="center"/>
          </w:tcPr>
          <w:p w14:paraId="3DA1F261"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12.95</w:t>
            </w:r>
          </w:p>
        </w:tc>
        <w:tc>
          <w:tcPr>
            <w:tcW w:w="842" w:type="dxa"/>
            <w:shd w:val="clear" w:color="auto" w:fill="auto"/>
            <w:vAlign w:val="center"/>
          </w:tcPr>
          <w:p w14:paraId="08DC3EC5"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13.44</w:t>
            </w:r>
          </w:p>
        </w:tc>
        <w:tc>
          <w:tcPr>
            <w:tcW w:w="842" w:type="dxa"/>
            <w:shd w:val="clear" w:color="auto" w:fill="auto"/>
            <w:vAlign w:val="center"/>
          </w:tcPr>
          <w:p w14:paraId="0460C2A5"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16.34</w:t>
            </w:r>
          </w:p>
        </w:tc>
        <w:tc>
          <w:tcPr>
            <w:tcW w:w="839" w:type="dxa"/>
            <w:shd w:val="clear" w:color="auto" w:fill="auto"/>
            <w:vAlign w:val="center"/>
          </w:tcPr>
          <w:p w14:paraId="0F17D477"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2.08</w:t>
            </w:r>
          </w:p>
        </w:tc>
        <w:tc>
          <w:tcPr>
            <w:tcW w:w="839" w:type="dxa"/>
            <w:shd w:val="clear" w:color="auto" w:fill="auto"/>
            <w:vAlign w:val="center"/>
          </w:tcPr>
          <w:p w14:paraId="203E8644"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0.91</w:t>
            </w:r>
          </w:p>
        </w:tc>
        <w:tc>
          <w:tcPr>
            <w:tcW w:w="839" w:type="dxa"/>
            <w:shd w:val="clear" w:color="auto" w:fill="auto"/>
            <w:vAlign w:val="center"/>
          </w:tcPr>
          <w:p w14:paraId="19B1988D"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0.90</w:t>
            </w:r>
          </w:p>
        </w:tc>
      </w:tr>
      <w:tr w:rsidR="00C74D35" w:rsidRPr="005939D5" w14:paraId="0DA309EC" w14:textId="77777777" w:rsidTr="00C74D35">
        <w:trPr>
          <w:trHeight w:val="80"/>
        </w:trPr>
        <w:tc>
          <w:tcPr>
            <w:tcW w:w="1485" w:type="dxa"/>
            <w:shd w:val="clear" w:color="auto" w:fill="auto"/>
            <w:vAlign w:val="center"/>
          </w:tcPr>
          <w:p w14:paraId="2EDF71B3"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DAD231</w:t>
            </w:r>
          </w:p>
        </w:tc>
        <w:tc>
          <w:tcPr>
            <w:tcW w:w="840" w:type="dxa"/>
            <w:shd w:val="clear" w:color="auto" w:fill="auto"/>
            <w:vAlign w:val="center"/>
          </w:tcPr>
          <w:p w14:paraId="4D19A7BC"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34.24</w:t>
            </w:r>
          </w:p>
        </w:tc>
        <w:tc>
          <w:tcPr>
            <w:tcW w:w="840" w:type="dxa"/>
            <w:shd w:val="clear" w:color="auto" w:fill="auto"/>
            <w:vAlign w:val="center"/>
          </w:tcPr>
          <w:p w14:paraId="6C44AA9D"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28.88</w:t>
            </w:r>
          </w:p>
        </w:tc>
        <w:tc>
          <w:tcPr>
            <w:tcW w:w="851" w:type="dxa"/>
            <w:shd w:val="clear" w:color="auto" w:fill="auto"/>
            <w:vAlign w:val="center"/>
          </w:tcPr>
          <w:p w14:paraId="215248A4"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15.31</w:t>
            </w:r>
          </w:p>
        </w:tc>
        <w:tc>
          <w:tcPr>
            <w:tcW w:w="842" w:type="dxa"/>
            <w:shd w:val="clear" w:color="auto" w:fill="auto"/>
            <w:vAlign w:val="center"/>
          </w:tcPr>
          <w:p w14:paraId="6CB97BF0"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14.34</w:t>
            </w:r>
          </w:p>
        </w:tc>
        <w:tc>
          <w:tcPr>
            <w:tcW w:w="842" w:type="dxa"/>
            <w:shd w:val="clear" w:color="auto" w:fill="auto"/>
            <w:vAlign w:val="center"/>
          </w:tcPr>
          <w:p w14:paraId="22D4A784"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15.71</w:t>
            </w:r>
          </w:p>
        </w:tc>
        <w:tc>
          <w:tcPr>
            <w:tcW w:w="842" w:type="dxa"/>
            <w:shd w:val="clear" w:color="auto" w:fill="auto"/>
            <w:vAlign w:val="center"/>
          </w:tcPr>
          <w:p w14:paraId="532B3A36"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15.27</w:t>
            </w:r>
          </w:p>
        </w:tc>
        <w:tc>
          <w:tcPr>
            <w:tcW w:w="839" w:type="dxa"/>
            <w:shd w:val="clear" w:color="auto" w:fill="auto"/>
            <w:vAlign w:val="center"/>
          </w:tcPr>
          <w:p w14:paraId="3C64F97E"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3.76</w:t>
            </w:r>
          </w:p>
        </w:tc>
        <w:tc>
          <w:tcPr>
            <w:tcW w:w="839" w:type="dxa"/>
            <w:shd w:val="clear" w:color="auto" w:fill="auto"/>
            <w:vAlign w:val="center"/>
          </w:tcPr>
          <w:p w14:paraId="08C42261"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1.68</w:t>
            </w:r>
          </w:p>
        </w:tc>
        <w:tc>
          <w:tcPr>
            <w:tcW w:w="839" w:type="dxa"/>
            <w:shd w:val="clear" w:color="auto" w:fill="auto"/>
            <w:vAlign w:val="center"/>
          </w:tcPr>
          <w:p w14:paraId="6767A147"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0.81</w:t>
            </w:r>
          </w:p>
        </w:tc>
      </w:tr>
      <w:tr w:rsidR="00C74D35" w:rsidRPr="005939D5" w14:paraId="42F9454D" w14:textId="77777777" w:rsidTr="00C74D35">
        <w:trPr>
          <w:trHeight w:val="521"/>
        </w:trPr>
        <w:tc>
          <w:tcPr>
            <w:tcW w:w="1485" w:type="dxa"/>
            <w:shd w:val="clear" w:color="auto" w:fill="auto"/>
            <w:vAlign w:val="center"/>
          </w:tcPr>
          <w:p w14:paraId="42C05024" w14:textId="77777777" w:rsidR="00B55933" w:rsidRPr="005939D5" w:rsidRDefault="00B55933" w:rsidP="00C74D35">
            <w:pPr>
              <w:spacing w:after="160" w:line="240" w:lineRule="auto"/>
              <w:rPr>
                <w:rFonts w:ascii="Times New Roman" w:eastAsia="Times New Roman" w:hAnsi="Times New Roman"/>
                <w:i/>
                <w:iCs/>
                <w:sz w:val="24"/>
                <w:szCs w:val="24"/>
              </w:rPr>
            </w:pPr>
            <w:proofErr w:type="spellStart"/>
            <w:r w:rsidRPr="005939D5">
              <w:rPr>
                <w:rFonts w:ascii="Times New Roman" w:eastAsia="Times New Roman" w:hAnsi="Times New Roman"/>
                <w:i/>
                <w:iCs/>
                <w:sz w:val="24"/>
                <w:szCs w:val="24"/>
              </w:rPr>
              <w:t>Angonia</w:t>
            </w:r>
            <w:proofErr w:type="spellEnd"/>
            <w:r w:rsidRPr="005939D5">
              <w:rPr>
                <w:rFonts w:ascii="Times New Roman" w:eastAsia="Times New Roman" w:hAnsi="Times New Roman"/>
                <w:i/>
                <w:iCs/>
                <w:sz w:val="24"/>
                <w:szCs w:val="24"/>
              </w:rPr>
              <w:t xml:space="preserve"> </w:t>
            </w:r>
          </w:p>
        </w:tc>
        <w:tc>
          <w:tcPr>
            <w:tcW w:w="840" w:type="dxa"/>
            <w:shd w:val="clear" w:color="auto" w:fill="auto"/>
            <w:vAlign w:val="center"/>
          </w:tcPr>
          <w:p w14:paraId="66CF51C3"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26.53</w:t>
            </w:r>
          </w:p>
        </w:tc>
        <w:tc>
          <w:tcPr>
            <w:tcW w:w="840" w:type="dxa"/>
            <w:shd w:val="clear" w:color="auto" w:fill="auto"/>
            <w:vAlign w:val="center"/>
          </w:tcPr>
          <w:p w14:paraId="3A809A21"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31.82</w:t>
            </w:r>
          </w:p>
        </w:tc>
        <w:tc>
          <w:tcPr>
            <w:tcW w:w="851" w:type="dxa"/>
            <w:shd w:val="clear" w:color="auto" w:fill="auto"/>
            <w:vAlign w:val="center"/>
          </w:tcPr>
          <w:p w14:paraId="72A5BA3A"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26.13</w:t>
            </w:r>
          </w:p>
        </w:tc>
        <w:tc>
          <w:tcPr>
            <w:tcW w:w="842" w:type="dxa"/>
            <w:shd w:val="clear" w:color="auto" w:fill="auto"/>
            <w:vAlign w:val="center"/>
          </w:tcPr>
          <w:p w14:paraId="5AE645E5"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20.09</w:t>
            </w:r>
          </w:p>
        </w:tc>
        <w:tc>
          <w:tcPr>
            <w:tcW w:w="842" w:type="dxa"/>
            <w:shd w:val="clear" w:color="auto" w:fill="auto"/>
            <w:vAlign w:val="center"/>
          </w:tcPr>
          <w:p w14:paraId="4F1441B9"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18.73</w:t>
            </w:r>
          </w:p>
        </w:tc>
        <w:tc>
          <w:tcPr>
            <w:tcW w:w="842" w:type="dxa"/>
            <w:shd w:val="clear" w:color="auto" w:fill="auto"/>
            <w:vAlign w:val="center"/>
          </w:tcPr>
          <w:p w14:paraId="572A46C0"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16.29</w:t>
            </w:r>
          </w:p>
        </w:tc>
        <w:tc>
          <w:tcPr>
            <w:tcW w:w="839" w:type="dxa"/>
            <w:shd w:val="clear" w:color="auto" w:fill="auto"/>
            <w:vAlign w:val="center"/>
          </w:tcPr>
          <w:p w14:paraId="0BE906D9"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2.92</w:t>
            </w:r>
          </w:p>
        </w:tc>
        <w:tc>
          <w:tcPr>
            <w:tcW w:w="839" w:type="dxa"/>
            <w:shd w:val="clear" w:color="auto" w:fill="auto"/>
            <w:vAlign w:val="center"/>
          </w:tcPr>
          <w:p w14:paraId="05B8772C"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1.81</w:t>
            </w:r>
          </w:p>
        </w:tc>
        <w:tc>
          <w:tcPr>
            <w:tcW w:w="839" w:type="dxa"/>
            <w:shd w:val="clear" w:color="auto" w:fill="auto"/>
            <w:vAlign w:val="center"/>
          </w:tcPr>
          <w:p w14:paraId="10C07947"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1.76</w:t>
            </w:r>
          </w:p>
        </w:tc>
      </w:tr>
      <w:tr w:rsidR="00C74D35" w:rsidRPr="005939D5" w14:paraId="1D2764E1" w14:textId="77777777" w:rsidTr="00C74D35">
        <w:trPr>
          <w:trHeight w:val="80"/>
        </w:trPr>
        <w:tc>
          <w:tcPr>
            <w:tcW w:w="1485" w:type="dxa"/>
            <w:shd w:val="clear" w:color="auto" w:fill="auto"/>
            <w:vAlign w:val="center"/>
          </w:tcPr>
          <w:p w14:paraId="6FE470C3" w14:textId="77777777" w:rsidR="00B55933" w:rsidRPr="005939D5" w:rsidRDefault="00B55933" w:rsidP="00C74D35">
            <w:pPr>
              <w:spacing w:after="160" w:line="240" w:lineRule="auto"/>
              <w:rPr>
                <w:rFonts w:ascii="Times New Roman" w:eastAsia="Times New Roman" w:hAnsi="Times New Roman"/>
                <w:i/>
                <w:iCs/>
                <w:sz w:val="24"/>
                <w:szCs w:val="24"/>
              </w:rPr>
            </w:pPr>
            <w:proofErr w:type="spellStart"/>
            <w:r w:rsidRPr="005939D5">
              <w:rPr>
                <w:rFonts w:ascii="Times New Roman" w:eastAsia="Times New Roman" w:hAnsi="Times New Roman"/>
                <w:i/>
                <w:iCs/>
                <w:sz w:val="24"/>
                <w:szCs w:val="24"/>
              </w:rPr>
              <w:t>Guropequeno</w:t>
            </w:r>
            <w:proofErr w:type="spellEnd"/>
          </w:p>
        </w:tc>
        <w:tc>
          <w:tcPr>
            <w:tcW w:w="840" w:type="dxa"/>
            <w:shd w:val="clear" w:color="auto" w:fill="auto"/>
            <w:vAlign w:val="center"/>
          </w:tcPr>
          <w:p w14:paraId="29C6E838"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20.83</w:t>
            </w:r>
          </w:p>
        </w:tc>
        <w:tc>
          <w:tcPr>
            <w:tcW w:w="840" w:type="dxa"/>
            <w:shd w:val="clear" w:color="auto" w:fill="auto"/>
            <w:vAlign w:val="center"/>
          </w:tcPr>
          <w:p w14:paraId="4EC77E17"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25.22</w:t>
            </w:r>
          </w:p>
        </w:tc>
        <w:tc>
          <w:tcPr>
            <w:tcW w:w="851" w:type="dxa"/>
            <w:shd w:val="clear" w:color="auto" w:fill="auto"/>
            <w:vAlign w:val="center"/>
          </w:tcPr>
          <w:p w14:paraId="563D18B6"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29.75</w:t>
            </w:r>
          </w:p>
        </w:tc>
        <w:tc>
          <w:tcPr>
            <w:tcW w:w="842" w:type="dxa"/>
            <w:shd w:val="clear" w:color="auto" w:fill="auto"/>
            <w:vAlign w:val="center"/>
          </w:tcPr>
          <w:p w14:paraId="00E9EE97"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18.73</w:t>
            </w:r>
          </w:p>
        </w:tc>
        <w:tc>
          <w:tcPr>
            <w:tcW w:w="842" w:type="dxa"/>
            <w:shd w:val="clear" w:color="auto" w:fill="auto"/>
            <w:vAlign w:val="center"/>
          </w:tcPr>
          <w:p w14:paraId="2972BC9F"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12.53</w:t>
            </w:r>
          </w:p>
        </w:tc>
        <w:tc>
          <w:tcPr>
            <w:tcW w:w="842" w:type="dxa"/>
            <w:shd w:val="clear" w:color="auto" w:fill="auto"/>
            <w:vAlign w:val="center"/>
          </w:tcPr>
          <w:p w14:paraId="31BAE838"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15.68</w:t>
            </w:r>
          </w:p>
        </w:tc>
        <w:tc>
          <w:tcPr>
            <w:tcW w:w="839" w:type="dxa"/>
            <w:shd w:val="clear" w:color="auto" w:fill="auto"/>
            <w:vAlign w:val="center"/>
          </w:tcPr>
          <w:p w14:paraId="6A6B841F"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1.48</w:t>
            </w:r>
          </w:p>
        </w:tc>
        <w:tc>
          <w:tcPr>
            <w:tcW w:w="839" w:type="dxa"/>
            <w:shd w:val="clear" w:color="auto" w:fill="auto"/>
            <w:vAlign w:val="center"/>
          </w:tcPr>
          <w:p w14:paraId="39B87E4E"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1.36</w:t>
            </w:r>
          </w:p>
        </w:tc>
        <w:tc>
          <w:tcPr>
            <w:tcW w:w="839" w:type="dxa"/>
            <w:shd w:val="clear" w:color="auto" w:fill="auto"/>
            <w:vAlign w:val="center"/>
          </w:tcPr>
          <w:p w14:paraId="75D23AD1"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2.07</w:t>
            </w:r>
          </w:p>
        </w:tc>
      </w:tr>
      <w:tr w:rsidR="00C74D35" w:rsidRPr="005939D5" w14:paraId="0435623A" w14:textId="77777777" w:rsidTr="00C74D35">
        <w:trPr>
          <w:trHeight w:val="521"/>
        </w:trPr>
        <w:tc>
          <w:tcPr>
            <w:tcW w:w="1485" w:type="dxa"/>
            <w:shd w:val="clear" w:color="auto" w:fill="auto"/>
            <w:vAlign w:val="center"/>
          </w:tcPr>
          <w:p w14:paraId="0B55D672" w14:textId="77777777" w:rsidR="00B55933" w:rsidRPr="005939D5" w:rsidRDefault="00B55933" w:rsidP="00C74D35">
            <w:pPr>
              <w:spacing w:after="160" w:line="240" w:lineRule="auto"/>
              <w:rPr>
                <w:rFonts w:ascii="Times New Roman" w:eastAsia="Times New Roman" w:hAnsi="Times New Roman"/>
                <w:i/>
                <w:iCs/>
                <w:sz w:val="24"/>
                <w:szCs w:val="24"/>
              </w:rPr>
            </w:pPr>
            <w:proofErr w:type="spellStart"/>
            <w:r w:rsidRPr="005939D5">
              <w:rPr>
                <w:rFonts w:ascii="Times New Roman" w:eastAsia="Times New Roman" w:hAnsi="Times New Roman"/>
                <w:i/>
                <w:iCs/>
                <w:sz w:val="24"/>
                <w:szCs w:val="24"/>
              </w:rPr>
              <w:t>Matgrande</w:t>
            </w:r>
            <w:proofErr w:type="spellEnd"/>
          </w:p>
        </w:tc>
        <w:tc>
          <w:tcPr>
            <w:tcW w:w="840" w:type="dxa"/>
            <w:shd w:val="clear" w:color="auto" w:fill="auto"/>
            <w:vAlign w:val="center"/>
          </w:tcPr>
          <w:p w14:paraId="77108A8F"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29.43</w:t>
            </w:r>
          </w:p>
        </w:tc>
        <w:tc>
          <w:tcPr>
            <w:tcW w:w="840" w:type="dxa"/>
            <w:shd w:val="clear" w:color="auto" w:fill="auto"/>
            <w:vAlign w:val="center"/>
          </w:tcPr>
          <w:p w14:paraId="50A0842A"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23.57</w:t>
            </w:r>
          </w:p>
        </w:tc>
        <w:tc>
          <w:tcPr>
            <w:tcW w:w="851" w:type="dxa"/>
            <w:shd w:val="clear" w:color="auto" w:fill="auto"/>
            <w:vAlign w:val="center"/>
          </w:tcPr>
          <w:p w14:paraId="38FB0E9C"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25.28</w:t>
            </w:r>
          </w:p>
        </w:tc>
        <w:tc>
          <w:tcPr>
            <w:tcW w:w="842" w:type="dxa"/>
            <w:shd w:val="clear" w:color="auto" w:fill="auto"/>
            <w:vAlign w:val="center"/>
          </w:tcPr>
          <w:p w14:paraId="126C37DD"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15.08</w:t>
            </w:r>
          </w:p>
        </w:tc>
        <w:tc>
          <w:tcPr>
            <w:tcW w:w="842" w:type="dxa"/>
            <w:shd w:val="clear" w:color="auto" w:fill="auto"/>
            <w:vAlign w:val="center"/>
          </w:tcPr>
          <w:p w14:paraId="5CA7CDCF"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18.85</w:t>
            </w:r>
          </w:p>
        </w:tc>
        <w:tc>
          <w:tcPr>
            <w:tcW w:w="842" w:type="dxa"/>
            <w:shd w:val="clear" w:color="auto" w:fill="auto"/>
            <w:vAlign w:val="center"/>
          </w:tcPr>
          <w:p w14:paraId="2C8F64B4"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9.25</w:t>
            </w:r>
          </w:p>
        </w:tc>
        <w:tc>
          <w:tcPr>
            <w:tcW w:w="839" w:type="dxa"/>
            <w:shd w:val="clear" w:color="auto" w:fill="auto"/>
            <w:vAlign w:val="center"/>
          </w:tcPr>
          <w:p w14:paraId="14171374"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2.38</w:t>
            </w:r>
          </w:p>
        </w:tc>
        <w:tc>
          <w:tcPr>
            <w:tcW w:w="839" w:type="dxa"/>
            <w:shd w:val="clear" w:color="auto" w:fill="auto"/>
            <w:vAlign w:val="center"/>
          </w:tcPr>
          <w:p w14:paraId="5451F63F"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1.39</w:t>
            </w:r>
          </w:p>
        </w:tc>
        <w:tc>
          <w:tcPr>
            <w:tcW w:w="839" w:type="dxa"/>
            <w:shd w:val="clear" w:color="auto" w:fill="auto"/>
            <w:vAlign w:val="center"/>
          </w:tcPr>
          <w:p w14:paraId="6760B610"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1.94</w:t>
            </w:r>
          </w:p>
        </w:tc>
      </w:tr>
      <w:tr w:rsidR="00C74D35" w:rsidRPr="005939D5" w14:paraId="55DC3F2B" w14:textId="77777777" w:rsidTr="00C74D35">
        <w:trPr>
          <w:trHeight w:val="180"/>
        </w:trPr>
        <w:tc>
          <w:tcPr>
            <w:tcW w:w="1485" w:type="dxa"/>
            <w:shd w:val="clear" w:color="auto" w:fill="auto"/>
            <w:vAlign w:val="center"/>
          </w:tcPr>
          <w:p w14:paraId="0F05F974" w14:textId="77777777" w:rsidR="00B55933" w:rsidRPr="005939D5" w:rsidRDefault="00B55933" w:rsidP="00C74D35">
            <w:pPr>
              <w:spacing w:after="160" w:line="240" w:lineRule="auto"/>
              <w:rPr>
                <w:rFonts w:ascii="Times New Roman" w:eastAsia="Times New Roman" w:hAnsi="Times New Roman"/>
                <w:i/>
                <w:iCs/>
                <w:sz w:val="24"/>
                <w:szCs w:val="24"/>
              </w:rPr>
            </w:pPr>
            <w:proofErr w:type="spellStart"/>
            <w:r w:rsidRPr="005939D5">
              <w:rPr>
                <w:rFonts w:ascii="Times New Roman" w:eastAsia="Times New Roman" w:hAnsi="Times New Roman"/>
                <w:i/>
                <w:iCs/>
                <w:sz w:val="24"/>
                <w:szCs w:val="24"/>
              </w:rPr>
              <w:t>Matpequeno</w:t>
            </w:r>
            <w:proofErr w:type="spellEnd"/>
          </w:p>
        </w:tc>
        <w:tc>
          <w:tcPr>
            <w:tcW w:w="840" w:type="dxa"/>
            <w:shd w:val="clear" w:color="auto" w:fill="auto"/>
            <w:vAlign w:val="center"/>
          </w:tcPr>
          <w:p w14:paraId="733F9B53"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20.94</w:t>
            </w:r>
          </w:p>
        </w:tc>
        <w:tc>
          <w:tcPr>
            <w:tcW w:w="840" w:type="dxa"/>
            <w:shd w:val="clear" w:color="auto" w:fill="auto"/>
            <w:vAlign w:val="center"/>
          </w:tcPr>
          <w:p w14:paraId="6A36A43A"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25.05</w:t>
            </w:r>
          </w:p>
        </w:tc>
        <w:tc>
          <w:tcPr>
            <w:tcW w:w="851" w:type="dxa"/>
            <w:shd w:val="clear" w:color="auto" w:fill="auto"/>
            <w:vAlign w:val="center"/>
          </w:tcPr>
          <w:p w14:paraId="4D47469F"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25.05</w:t>
            </w:r>
          </w:p>
        </w:tc>
        <w:tc>
          <w:tcPr>
            <w:tcW w:w="842" w:type="dxa"/>
            <w:shd w:val="clear" w:color="auto" w:fill="auto"/>
            <w:vAlign w:val="center"/>
          </w:tcPr>
          <w:p w14:paraId="426D1DC6"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12.53</w:t>
            </w:r>
          </w:p>
        </w:tc>
        <w:tc>
          <w:tcPr>
            <w:tcW w:w="842" w:type="dxa"/>
            <w:shd w:val="clear" w:color="auto" w:fill="auto"/>
            <w:vAlign w:val="center"/>
          </w:tcPr>
          <w:p w14:paraId="6F1C10DD"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10.41</w:t>
            </w:r>
          </w:p>
        </w:tc>
        <w:tc>
          <w:tcPr>
            <w:tcW w:w="842" w:type="dxa"/>
            <w:shd w:val="clear" w:color="auto" w:fill="auto"/>
            <w:vAlign w:val="center"/>
          </w:tcPr>
          <w:p w14:paraId="22BFE99F"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13.31</w:t>
            </w:r>
          </w:p>
        </w:tc>
        <w:tc>
          <w:tcPr>
            <w:tcW w:w="839" w:type="dxa"/>
            <w:shd w:val="clear" w:color="auto" w:fill="auto"/>
            <w:vAlign w:val="center"/>
          </w:tcPr>
          <w:p w14:paraId="37722BA4"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1.92</w:t>
            </w:r>
          </w:p>
        </w:tc>
        <w:tc>
          <w:tcPr>
            <w:tcW w:w="839" w:type="dxa"/>
            <w:shd w:val="clear" w:color="auto" w:fill="auto"/>
            <w:vAlign w:val="center"/>
          </w:tcPr>
          <w:p w14:paraId="3200F2DE"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2.20</w:t>
            </w:r>
          </w:p>
        </w:tc>
        <w:tc>
          <w:tcPr>
            <w:tcW w:w="839" w:type="dxa"/>
            <w:shd w:val="clear" w:color="auto" w:fill="auto"/>
            <w:vAlign w:val="center"/>
          </w:tcPr>
          <w:p w14:paraId="697202A4"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2.21</w:t>
            </w:r>
          </w:p>
        </w:tc>
      </w:tr>
      <w:tr w:rsidR="00C74D35" w:rsidRPr="005939D5" w14:paraId="0E8088E4" w14:textId="77777777" w:rsidTr="00C74D35">
        <w:trPr>
          <w:trHeight w:val="198"/>
        </w:trPr>
        <w:tc>
          <w:tcPr>
            <w:tcW w:w="1485" w:type="dxa"/>
            <w:tcBorders>
              <w:bottom w:val="single" w:sz="12" w:space="0" w:color="auto"/>
            </w:tcBorders>
            <w:shd w:val="clear" w:color="auto" w:fill="auto"/>
            <w:vAlign w:val="center"/>
          </w:tcPr>
          <w:p w14:paraId="7D703C8B"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Mean</w:t>
            </w:r>
          </w:p>
        </w:tc>
        <w:tc>
          <w:tcPr>
            <w:tcW w:w="840" w:type="dxa"/>
            <w:tcBorders>
              <w:bottom w:val="single" w:sz="12" w:space="0" w:color="auto"/>
            </w:tcBorders>
            <w:shd w:val="clear" w:color="auto" w:fill="auto"/>
            <w:vAlign w:val="center"/>
          </w:tcPr>
          <w:p w14:paraId="55CF9E3A"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31.30</w:t>
            </w:r>
          </w:p>
        </w:tc>
        <w:tc>
          <w:tcPr>
            <w:tcW w:w="840" w:type="dxa"/>
            <w:tcBorders>
              <w:bottom w:val="single" w:sz="12" w:space="0" w:color="auto"/>
            </w:tcBorders>
            <w:shd w:val="clear" w:color="auto" w:fill="auto"/>
            <w:vAlign w:val="center"/>
          </w:tcPr>
          <w:p w14:paraId="18F5E91F"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26.68</w:t>
            </w:r>
          </w:p>
        </w:tc>
        <w:tc>
          <w:tcPr>
            <w:tcW w:w="851" w:type="dxa"/>
            <w:tcBorders>
              <w:bottom w:val="single" w:sz="12" w:space="0" w:color="auto"/>
            </w:tcBorders>
            <w:shd w:val="clear" w:color="auto" w:fill="auto"/>
            <w:vAlign w:val="bottom"/>
          </w:tcPr>
          <w:p w14:paraId="2CFCF9C5"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24.10</w:t>
            </w:r>
          </w:p>
        </w:tc>
        <w:tc>
          <w:tcPr>
            <w:tcW w:w="842" w:type="dxa"/>
            <w:tcBorders>
              <w:bottom w:val="single" w:sz="12" w:space="0" w:color="auto"/>
            </w:tcBorders>
            <w:shd w:val="clear" w:color="auto" w:fill="auto"/>
            <w:vAlign w:val="center"/>
          </w:tcPr>
          <w:p w14:paraId="0006B431"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17.95</w:t>
            </w:r>
          </w:p>
        </w:tc>
        <w:tc>
          <w:tcPr>
            <w:tcW w:w="842" w:type="dxa"/>
            <w:tcBorders>
              <w:bottom w:val="single" w:sz="12" w:space="0" w:color="auto"/>
            </w:tcBorders>
            <w:shd w:val="clear" w:color="auto" w:fill="auto"/>
            <w:vAlign w:val="center"/>
          </w:tcPr>
          <w:p w14:paraId="1C3B6311"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14.87</w:t>
            </w:r>
          </w:p>
        </w:tc>
        <w:tc>
          <w:tcPr>
            <w:tcW w:w="842" w:type="dxa"/>
            <w:tcBorders>
              <w:bottom w:val="single" w:sz="12" w:space="0" w:color="auto"/>
            </w:tcBorders>
            <w:shd w:val="clear" w:color="auto" w:fill="auto"/>
            <w:vAlign w:val="bottom"/>
          </w:tcPr>
          <w:p w14:paraId="2D543D8C"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14.01</w:t>
            </w:r>
          </w:p>
        </w:tc>
        <w:tc>
          <w:tcPr>
            <w:tcW w:w="839" w:type="dxa"/>
            <w:tcBorders>
              <w:bottom w:val="single" w:sz="12" w:space="0" w:color="auto"/>
            </w:tcBorders>
            <w:shd w:val="clear" w:color="auto" w:fill="auto"/>
            <w:vAlign w:val="center"/>
          </w:tcPr>
          <w:p w14:paraId="13C9F815"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2.74</w:t>
            </w:r>
          </w:p>
        </w:tc>
        <w:tc>
          <w:tcPr>
            <w:tcW w:w="839" w:type="dxa"/>
            <w:tcBorders>
              <w:bottom w:val="single" w:sz="12" w:space="0" w:color="auto"/>
            </w:tcBorders>
            <w:shd w:val="clear" w:color="auto" w:fill="auto"/>
            <w:vAlign w:val="center"/>
          </w:tcPr>
          <w:p w14:paraId="463EF766"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1.92</w:t>
            </w:r>
          </w:p>
        </w:tc>
        <w:tc>
          <w:tcPr>
            <w:tcW w:w="839" w:type="dxa"/>
            <w:tcBorders>
              <w:bottom w:val="single" w:sz="12" w:space="0" w:color="auto"/>
            </w:tcBorders>
            <w:shd w:val="clear" w:color="auto" w:fill="auto"/>
            <w:vAlign w:val="bottom"/>
          </w:tcPr>
          <w:p w14:paraId="78A5DF9D" w14:textId="77777777" w:rsidR="00B55933" w:rsidRPr="005939D5" w:rsidRDefault="00B55933" w:rsidP="00C74D35">
            <w:pPr>
              <w:spacing w:after="160" w:line="240" w:lineRule="auto"/>
              <w:rPr>
                <w:rFonts w:ascii="Times New Roman" w:eastAsia="Times New Roman" w:hAnsi="Times New Roman"/>
                <w:sz w:val="24"/>
                <w:szCs w:val="24"/>
              </w:rPr>
            </w:pPr>
            <w:r w:rsidRPr="005939D5">
              <w:rPr>
                <w:rFonts w:ascii="Times New Roman" w:eastAsia="Times New Roman" w:hAnsi="Times New Roman"/>
                <w:sz w:val="24"/>
                <w:szCs w:val="24"/>
              </w:rPr>
              <w:t>1.38</w:t>
            </w:r>
          </w:p>
        </w:tc>
      </w:tr>
    </w:tbl>
    <w:p w14:paraId="74105A3B" w14:textId="77777777" w:rsidR="00B55933" w:rsidRPr="00B55933" w:rsidRDefault="00B55933" w:rsidP="00B55933">
      <w:pPr>
        <w:rPr>
          <w:rFonts w:ascii="Times New Roman" w:hAnsi="Times New Roman"/>
        </w:rPr>
      </w:pPr>
      <w:r w:rsidRPr="00B55933">
        <w:rPr>
          <w:rFonts w:ascii="Times New Roman" w:eastAsia="Times New Roman" w:hAnsi="Times New Roman"/>
          <w:bCs/>
        </w:rPr>
        <w:lastRenderedPageBreak/>
        <w:t>WR1, Water regime with application of 0.5 litre of water two times a week; WR2, Water regime with application of 1.0 litre of water two times a week; WR3, Water regime with application of 1.5 litre of water two times a week</w:t>
      </w:r>
      <w:r w:rsidRPr="00B55933">
        <w:rPr>
          <w:rFonts w:ascii="Times New Roman" w:hAnsi="Times New Roman"/>
        </w:rPr>
        <w:t xml:space="preserve">; TRL, total root length; </w:t>
      </w:r>
      <w:r w:rsidR="00AE28D0" w:rsidRPr="00B55933">
        <w:rPr>
          <w:rFonts w:ascii="Times New Roman" w:hAnsi="Times New Roman"/>
        </w:rPr>
        <w:t>RLD, root</w:t>
      </w:r>
      <w:r w:rsidRPr="00B55933">
        <w:rPr>
          <w:rFonts w:ascii="Times New Roman" w:hAnsi="Times New Roman"/>
        </w:rPr>
        <w:t xml:space="preserve"> length density; RV, root volume</w:t>
      </w:r>
    </w:p>
    <w:p w14:paraId="32628D9C" w14:textId="77777777" w:rsidR="00B55933" w:rsidRDefault="00B55933" w:rsidP="00B55933">
      <w:pPr>
        <w:rPr>
          <w:rFonts w:ascii="Times New Roman" w:hAnsi="Times New Roman"/>
        </w:rPr>
      </w:pPr>
    </w:p>
    <w:p w14:paraId="09DF5D09" w14:textId="77777777" w:rsidR="00B55933" w:rsidRPr="00D81085" w:rsidRDefault="00B55933" w:rsidP="00B55933">
      <w:pPr>
        <w:rPr>
          <w:rFonts w:ascii="Times New Roman" w:hAnsi="Times New Roman"/>
          <w:sz w:val="24"/>
          <w:szCs w:val="24"/>
        </w:rPr>
      </w:pPr>
      <w:r w:rsidRPr="008227E1">
        <w:rPr>
          <w:rFonts w:ascii="Times New Roman" w:hAnsi="Times New Roman"/>
          <w:b/>
          <w:sz w:val="24"/>
          <w:szCs w:val="24"/>
        </w:rPr>
        <w:t>Table 5.2:</w:t>
      </w:r>
      <w:r w:rsidRPr="00D81085">
        <w:rPr>
          <w:rFonts w:ascii="Times New Roman" w:hAnsi="Times New Roman"/>
          <w:sz w:val="24"/>
          <w:szCs w:val="24"/>
        </w:rPr>
        <w:t xml:space="preserve"> </w:t>
      </w:r>
      <w:proofErr w:type="spellStart"/>
      <w:r w:rsidR="008227E1" w:rsidRPr="001D5D97">
        <w:rPr>
          <w:rFonts w:ascii="Times New Roman" w:hAnsi="Times New Roman"/>
          <w:color w:val="000000"/>
        </w:rPr>
        <w:t>Contd</w:t>
      </w:r>
      <w:proofErr w:type="spellEnd"/>
      <w:r w:rsidR="008227E1" w:rsidRPr="001D5D97">
        <w:rPr>
          <w:rFonts w:ascii="Times New Roman" w:hAnsi="Times New Roman"/>
          <w:color w:val="000000"/>
        </w:rPr>
        <w:t>’</w:t>
      </w:r>
    </w:p>
    <w:tbl>
      <w:tblPr>
        <w:tblW w:w="0" w:type="auto"/>
        <w:tblLook w:val="04A0" w:firstRow="1" w:lastRow="0" w:firstColumn="1" w:lastColumn="0" w:noHBand="0" w:noVBand="1"/>
      </w:tblPr>
      <w:tblGrid>
        <w:gridCol w:w="1536"/>
        <w:gridCol w:w="828"/>
        <w:gridCol w:w="829"/>
        <w:gridCol w:w="840"/>
        <w:gridCol w:w="831"/>
        <w:gridCol w:w="831"/>
        <w:gridCol w:w="832"/>
        <w:gridCol w:w="831"/>
        <w:gridCol w:w="831"/>
        <w:gridCol w:w="831"/>
        <w:gridCol w:w="6"/>
      </w:tblGrid>
      <w:tr w:rsidR="00B55933" w:rsidRPr="005939D5" w14:paraId="11C6DE89" w14:textId="77777777" w:rsidTr="00C74D35">
        <w:trPr>
          <w:trHeight w:val="219"/>
        </w:trPr>
        <w:tc>
          <w:tcPr>
            <w:tcW w:w="9076" w:type="dxa"/>
            <w:gridSpan w:val="11"/>
            <w:tcBorders>
              <w:top w:val="single" w:sz="18" w:space="0" w:color="auto"/>
              <w:bottom w:val="single" w:sz="8" w:space="0" w:color="auto"/>
            </w:tcBorders>
            <w:shd w:val="clear" w:color="auto" w:fill="auto"/>
          </w:tcPr>
          <w:p w14:paraId="5900E10F" w14:textId="77777777" w:rsidR="00B55933" w:rsidRPr="005939D5" w:rsidRDefault="00B55933" w:rsidP="005939D5">
            <w:pPr>
              <w:spacing w:after="160"/>
              <w:jc w:val="center"/>
              <w:rPr>
                <w:rFonts w:ascii="Times New Roman" w:hAnsi="Times New Roman"/>
                <w:bCs/>
                <w:sz w:val="24"/>
                <w:szCs w:val="24"/>
              </w:rPr>
            </w:pPr>
            <w:r w:rsidRPr="005939D5">
              <w:rPr>
                <w:rFonts w:ascii="Times New Roman" w:hAnsi="Times New Roman"/>
                <w:bCs/>
                <w:sz w:val="24"/>
                <w:szCs w:val="24"/>
              </w:rPr>
              <w:t>Traits</w:t>
            </w:r>
          </w:p>
        </w:tc>
      </w:tr>
      <w:tr w:rsidR="00C74D35" w:rsidRPr="005939D5" w14:paraId="640B6F38" w14:textId="77777777" w:rsidTr="00C74D35">
        <w:trPr>
          <w:trHeight w:val="330"/>
        </w:trPr>
        <w:tc>
          <w:tcPr>
            <w:tcW w:w="1487" w:type="dxa"/>
            <w:tcBorders>
              <w:top w:val="single" w:sz="8" w:space="0" w:color="auto"/>
            </w:tcBorders>
            <w:shd w:val="clear" w:color="auto" w:fill="auto"/>
          </w:tcPr>
          <w:p w14:paraId="1553D855" w14:textId="77777777" w:rsidR="00B55933" w:rsidRPr="005939D5" w:rsidRDefault="00B55933" w:rsidP="005939D5">
            <w:pPr>
              <w:spacing w:after="160"/>
              <w:rPr>
                <w:rFonts w:ascii="Times New Roman" w:hAnsi="Times New Roman"/>
                <w:bCs/>
                <w:sz w:val="24"/>
                <w:szCs w:val="24"/>
              </w:rPr>
            </w:pPr>
          </w:p>
        </w:tc>
        <w:tc>
          <w:tcPr>
            <w:tcW w:w="2535" w:type="dxa"/>
            <w:gridSpan w:val="3"/>
            <w:tcBorders>
              <w:top w:val="single" w:sz="8" w:space="0" w:color="auto"/>
              <w:bottom w:val="single" w:sz="4" w:space="0" w:color="auto"/>
            </w:tcBorders>
            <w:shd w:val="clear" w:color="auto" w:fill="auto"/>
          </w:tcPr>
          <w:p w14:paraId="4C9EEEF3" w14:textId="77777777" w:rsidR="00B55933" w:rsidRPr="005939D5" w:rsidRDefault="00B55933" w:rsidP="005939D5">
            <w:pPr>
              <w:spacing w:after="160"/>
              <w:jc w:val="center"/>
              <w:rPr>
                <w:rFonts w:ascii="Times New Roman" w:hAnsi="Times New Roman"/>
                <w:bCs/>
                <w:sz w:val="24"/>
                <w:szCs w:val="24"/>
              </w:rPr>
            </w:pPr>
            <w:r w:rsidRPr="005939D5">
              <w:rPr>
                <w:rFonts w:ascii="Times New Roman" w:hAnsi="Times New Roman"/>
                <w:bCs/>
                <w:sz w:val="24"/>
                <w:szCs w:val="24"/>
              </w:rPr>
              <w:t>RDW g/l</w:t>
            </w:r>
          </w:p>
        </w:tc>
        <w:tc>
          <w:tcPr>
            <w:tcW w:w="2530" w:type="dxa"/>
            <w:gridSpan w:val="3"/>
            <w:tcBorders>
              <w:top w:val="single" w:sz="8" w:space="0" w:color="auto"/>
              <w:bottom w:val="single" w:sz="4" w:space="0" w:color="auto"/>
            </w:tcBorders>
            <w:shd w:val="clear" w:color="auto" w:fill="auto"/>
          </w:tcPr>
          <w:p w14:paraId="0841B15A" w14:textId="77777777" w:rsidR="00B55933" w:rsidRPr="005939D5" w:rsidRDefault="00B55933" w:rsidP="005939D5">
            <w:pPr>
              <w:spacing w:after="160"/>
              <w:jc w:val="center"/>
              <w:rPr>
                <w:rFonts w:ascii="Times New Roman" w:hAnsi="Times New Roman"/>
                <w:bCs/>
                <w:sz w:val="24"/>
                <w:szCs w:val="24"/>
              </w:rPr>
            </w:pPr>
            <w:proofErr w:type="spellStart"/>
            <w:r w:rsidRPr="005939D5">
              <w:rPr>
                <w:rFonts w:ascii="Times New Roman" w:hAnsi="Times New Roman"/>
                <w:bCs/>
                <w:sz w:val="24"/>
                <w:szCs w:val="24"/>
              </w:rPr>
              <w:t>SDWg</w:t>
            </w:r>
            <w:proofErr w:type="spellEnd"/>
          </w:p>
        </w:tc>
        <w:tc>
          <w:tcPr>
            <w:tcW w:w="2522" w:type="dxa"/>
            <w:gridSpan w:val="4"/>
            <w:tcBorders>
              <w:top w:val="single" w:sz="8" w:space="0" w:color="auto"/>
              <w:bottom w:val="single" w:sz="4" w:space="0" w:color="auto"/>
            </w:tcBorders>
            <w:shd w:val="clear" w:color="auto" w:fill="auto"/>
          </w:tcPr>
          <w:p w14:paraId="5B3D91B3" w14:textId="77777777" w:rsidR="00B55933" w:rsidRPr="005939D5" w:rsidRDefault="00B55933" w:rsidP="005939D5">
            <w:pPr>
              <w:spacing w:after="160"/>
              <w:jc w:val="center"/>
              <w:rPr>
                <w:rFonts w:ascii="Times New Roman" w:hAnsi="Times New Roman"/>
                <w:bCs/>
                <w:sz w:val="24"/>
                <w:szCs w:val="24"/>
              </w:rPr>
            </w:pPr>
            <w:r w:rsidRPr="005939D5">
              <w:rPr>
                <w:rFonts w:ascii="Times New Roman" w:hAnsi="Times New Roman"/>
                <w:bCs/>
                <w:sz w:val="24"/>
                <w:szCs w:val="24"/>
              </w:rPr>
              <w:t>RWC g/l</w:t>
            </w:r>
          </w:p>
        </w:tc>
      </w:tr>
      <w:tr w:rsidR="00C74D35" w:rsidRPr="005939D5" w14:paraId="3542DEC8" w14:textId="77777777" w:rsidTr="00C74D35">
        <w:trPr>
          <w:gridAfter w:val="1"/>
          <w:wAfter w:w="6" w:type="dxa"/>
          <w:trHeight w:val="215"/>
        </w:trPr>
        <w:tc>
          <w:tcPr>
            <w:tcW w:w="1487" w:type="dxa"/>
            <w:tcBorders>
              <w:bottom w:val="single" w:sz="12" w:space="0" w:color="auto"/>
            </w:tcBorders>
            <w:shd w:val="clear" w:color="auto" w:fill="auto"/>
          </w:tcPr>
          <w:p w14:paraId="25B6A677" w14:textId="77777777" w:rsidR="00B55933" w:rsidRPr="005939D5" w:rsidRDefault="00B55933" w:rsidP="005939D5">
            <w:pPr>
              <w:spacing w:after="160"/>
              <w:rPr>
                <w:rFonts w:ascii="Times New Roman" w:hAnsi="Times New Roman"/>
                <w:bCs/>
                <w:sz w:val="24"/>
                <w:szCs w:val="24"/>
              </w:rPr>
            </w:pPr>
            <w:r w:rsidRPr="005939D5">
              <w:rPr>
                <w:rFonts w:ascii="Times New Roman" w:hAnsi="Times New Roman"/>
                <w:bCs/>
                <w:sz w:val="24"/>
                <w:szCs w:val="24"/>
              </w:rPr>
              <w:t>Genotype</w:t>
            </w:r>
          </w:p>
        </w:tc>
        <w:tc>
          <w:tcPr>
            <w:tcW w:w="841" w:type="dxa"/>
            <w:tcBorders>
              <w:top w:val="single" w:sz="4" w:space="0" w:color="auto"/>
              <w:bottom w:val="single" w:sz="12" w:space="0" w:color="auto"/>
            </w:tcBorders>
            <w:shd w:val="clear" w:color="auto" w:fill="auto"/>
          </w:tcPr>
          <w:p w14:paraId="6B1CE504" w14:textId="77777777" w:rsidR="00B55933" w:rsidRPr="005939D5" w:rsidRDefault="00B55933" w:rsidP="005939D5">
            <w:pPr>
              <w:spacing w:after="160"/>
              <w:rPr>
                <w:rFonts w:ascii="Times New Roman" w:hAnsi="Times New Roman"/>
                <w:bCs/>
                <w:sz w:val="24"/>
                <w:szCs w:val="24"/>
              </w:rPr>
            </w:pPr>
            <w:r w:rsidRPr="005939D5">
              <w:rPr>
                <w:rFonts w:ascii="Times New Roman" w:hAnsi="Times New Roman"/>
                <w:bCs/>
                <w:sz w:val="24"/>
                <w:szCs w:val="24"/>
              </w:rPr>
              <w:t>WR1</w:t>
            </w:r>
          </w:p>
        </w:tc>
        <w:tc>
          <w:tcPr>
            <w:tcW w:w="841" w:type="dxa"/>
            <w:tcBorders>
              <w:top w:val="single" w:sz="4" w:space="0" w:color="auto"/>
              <w:bottom w:val="single" w:sz="12" w:space="0" w:color="auto"/>
            </w:tcBorders>
            <w:shd w:val="clear" w:color="auto" w:fill="auto"/>
          </w:tcPr>
          <w:p w14:paraId="4E8AB6B9" w14:textId="77777777" w:rsidR="00B55933" w:rsidRPr="005939D5" w:rsidRDefault="00B55933" w:rsidP="005939D5">
            <w:pPr>
              <w:spacing w:after="160"/>
              <w:rPr>
                <w:rFonts w:ascii="Times New Roman" w:hAnsi="Times New Roman"/>
                <w:bCs/>
                <w:sz w:val="24"/>
                <w:szCs w:val="24"/>
              </w:rPr>
            </w:pPr>
            <w:r w:rsidRPr="005939D5">
              <w:rPr>
                <w:rFonts w:ascii="Times New Roman" w:hAnsi="Times New Roman"/>
                <w:bCs/>
                <w:sz w:val="24"/>
                <w:szCs w:val="24"/>
              </w:rPr>
              <w:t>WR2</w:t>
            </w:r>
          </w:p>
        </w:tc>
        <w:tc>
          <w:tcPr>
            <w:tcW w:w="852" w:type="dxa"/>
            <w:tcBorders>
              <w:top w:val="single" w:sz="4" w:space="0" w:color="auto"/>
              <w:bottom w:val="single" w:sz="12" w:space="0" w:color="auto"/>
            </w:tcBorders>
            <w:shd w:val="clear" w:color="auto" w:fill="auto"/>
          </w:tcPr>
          <w:p w14:paraId="3A90C32E" w14:textId="77777777" w:rsidR="00B55933" w:rsidRPr="005939D5" w:rsidRDefault="00B55933" w:rsidP="005939D5">
            <w:pPr>
              <w:spacing w:after="160"/>
              <w:rPr>
                <w:rFonts w:ascii="Times New Roman" w:hAnsi="Times New Roman"/>
                <w:bCs/>
                <w:sz w:val="24"/>
                <w:szCs w:val="24"/>
              </w:rPr>
            </w:pPr>
            <w:r w:rsidRPr="005939D5">
              <w:rPr>
                <w:rFonts w:ascii="Times New Roman" w:hAnsi="Times New Roman"/>
                <w:bCs/>
                <w:sz w:val="24"/>
                <w:szCs w:val="24"/>
              </w:rPr>
              <w:t>WR3</w:t>
            </w:r>
          </w:p>
        </w:tc>
        <w:tc>
          <w:tcPr>
            <w:tcW w:w="843" w:type="dxa"/>
            <w:tcBorders>
              <w:top w:val="single" w:sz="4" w:space="0" w:color="auto"/>
              <w:bottom w:val="single" w:sz="12" w:space="0" w:color="auto"/>
            </w:tcBorders>
            <w:shd w:val="clear" w:color="auto" w:fill="auto"/>
          </w:tcPr>
          <w:p w14:paraId="5E9C8BBC" w14:textId="77777777" w:rsidR="00B55933" w:rsidRPr="005939D5" w:rsidRDefault="00B55933" w:rsidP="005939D5">
            <w:pPr>
              <w:spacing w:after="160"/>
              <w:rPr>
                <w:rFonts w:ascii="Times New Roman" w:hAnsi="Times New Roman"/>
                <w:bCs/>
                <w:sz w:val="24"/>
                <w:szCs w:val="24"/>
              </w:rPr>
            </w:pPr>
            <w:r w:rsidRPr="005939D5">
              <w:rPr>
                <w:rFonts w:ascii="Times New Roman" w:hAnsi="Times New Roman"/>
                <w:bCs/>
                <w:sz w:val="24"/>
                <w:szCs w:val="24"/>
              </w:rPr>
              <w:t>WR1</w:t>
            </w:r>
          </w:p>
        </w:tc>
        <w:tc>
          <w:tcPr>
            <w:tcW w:w="843" w:type="dxa"/>
            <w:tcBorders>
              <w:top w:val="single" w:sz="4" w:space="0" w:color="auto"/>
              <w:bottom w:val="single" w:sz="12" w:space="0" w:color="auto"/>
            </w:tcBorders>
            <w:shd w:val="clear" w:color="auto" w:fill="auto"/>
          </w:tcPr>
          <w:p w14:paraId="36A984D6" w14:textId="77777777" w:rsidR="00B55933" w:rsidRPr="005939D5" w:rsidRDefault="00B55933" w:rsidP="005939D5">
            <w:pPr>
              <w:spacing w:after="160"/>
              <w:rPr>
                <w:rFonts w:ascii="Times New Roman" w:hAnsi="Times New Roman"/>
                <w:bCs/>
                <w:sz w:val="24"/>
                <w:szCs w:val="24"/>
              </w:rPr>
            </w:pPr>
            <w:r w:rsidRPr="005939D5">
              <w:rPr>
                <w:rFonts w:ascii="Times New Roman" w:hAnsi="Times New Roman"/>
                <w:bCs/>
                <w:sz w:val="24"/>
                <w:szCs w:val="24"/>
              </w:rPr>
              <w:t>WR2</w:t>
            </w:r>
          </w:p>
        </w:tc>
        <w:tc>
          <w:tcPr>
            <w:tcW w:w="843" w:type="dxa"/>
            <w:tcBorders>
              <w:top w:val="single" w:sz="4" w:space="0" w:color="auto"/>
              <w:bottom w:val="single" w:sz="12" w:space="0" w:color="auto"/>
            </w:tcBorders>
            <w:shd w:val="clear" w:color="auto" w:fill="auto"/>
          </w:tcPr>
          <w:p w14:paraId="2059E1E8" w14:textId="77777777" w:rsidR="00B55933" w:rsidRPr="005939D5" w:rsidRDefault="00B55933" w:rsidP="005939D5">
            <w:pPr>
              <w:spacing w:after="160"/>
              <w:rPr>
                <w:rFonts w:ascii="Times New Roman" w:hAnsi="Times New Roman"/>
                <w:bCs/>
                <w:sz w:val="24"/>
                <w:szCs w:val="24"/>
              </w:rPr>
            </w:pPr>
            <w:r w:rsidRPr="005939D5">
              <w:rPr>
                <w:rFonts w:ascii="Times New Roman" w:hAnsi="Times New Roman"/>
                <w:bCs/>
                <w:sz w:val="24"/>
                <w:szCs w:val="24"/>
              </w:rPr>
              <w:t>WR3</w:t>
            </w:r>
          </w:p>
        </w:tc>
        <w:tc>
          <w:tcPr>
            <w:tcW w:w="840" w:type="dxa"/>
            <w:tcBorders>
              <w:top w:val="single" w:sz="4" w:space="0" w:color="auto"/>
              <w:bottom w:val="single" w:sz="12" w:space="0" w:color="auto"/>
            </w:tcBorders>
            <w:shd w:val="clear" w:color="auto" w:fill="auto"/>
          </w:tcPr>
          <w:p w14:paraId="333C44CB" w14:textId="77777777" w:rsidR="00B55933" w:rsidRPr="005939D5" w:rsidRDefault="00B55933" w:rsidP="005939D5">
            <w:pPr>
              <w:spacing w:after="160"/>
              <w:rPr>
                <w:rFonts w:ascii="Times New Roman" w:hAnsi="Times New Roman"/>
                <w:bCs/>
                <w:sz w:val="24"/>
                <w:szCs w:val="24"/>
              </w:rPr>
            </w:pPr>
            <w:r w:rsidRPr="005939D5">
              <w:rPr>
                <w:rFonts w:ascii="Times New Roman" w:hAnsi="Times New Roman"/>
                <w:bCs/>
                <w:sz w:val="24"/>
                <w:szCs w:val="24"/>
              </w:rPr>
              <w:t>WR1</w:t>
            </w:r>
          </w:p>
        </w:tc>
        <w:tc>
          <w:tcPr>
            <w:tcW w:w="840" w:type="dxa"/>
            <w:tcBorders>
              <w:top w:val="single" w:sz="4" w:space="0" w:color="auto"/>
              <w:bottom w:val="single" w:sz="12" w:space="0" w:color="auto"/>
            </w:tcBorders>
            <w:shd w:val="clear" w:color="auto" w:fill="auto"/>
          </w:tcPr>
          <w:p w14:paraId="2A27EC79" w14:textId="77777777" w:rsidR="00B55933" w:rsidRPr="005939D5" w:rsidRDefault="00B55933" w:rsidP="005939D5">
            <w:pPr>
              <w:spacing w:after="160"/>
              <w:rPr>
                <w:rFonts w:ascii="Times New Roman" w:hAnsi="Times New Roman"/>
                <w:bCs/>
                <w:sz w:val="24"/>
                <w:szCs w:val="24"/>
              </w:rPr>
            </w:pPr>
            <w:r w:rsidRPr="005939D5">
              <w:rPr>
                <w:rFonts w:ascii="Times New Roman" w:hAnsi="Times New Roman"/>
                <w:bCs/>
                <w:sz w:val="24"/>
                <w:szCs w:val="24"/>
              </w:rPr>
              <w:t>WR2</w:t>
            </w:r>
          </w:p>
        </w:tc>
        <w:tc>
          <w:tcPr>
            <w:tcW w:w="840" w:type="dxa"/>
            <w:tcBorders>
              <w:top w:val="single" w:sz="4" w:space="0" w:color="auto"/>
              <w:bottom w:val="single" w:sz="12" w:space="0" w:color="auto"/>
            </w:tcBorders>
            <w:shd w:val="clear" w:color="auto" w:fill="auto"/>
          </w:tcPr>
          <w:p w14:paraId="58A7B7CB" w14:textId="77777777" w:rsidR="00B55933" w:rsidRPr="005939D5" w:rsidRDefault="00B55933" w:rsidP="005939D5">
            <w:pPr>
              <w:spacing w:after="160"/>
              <w:rPr>
                <w:rFonts w:ascii="Times New Roman" w:hAnsi="Times New Roman"/>
                <w:bCs/>
                <w:sz w:val="24"/>
                <w:szCs w:val="24"/>
              </w:rPr>
            </w:pPr>
            <w:r w:rsidRPr="005939D5">
              <w:rPr>
                <w:rFonts w:ascii="Times New Roman" w:hAnsi="Times New Roman"/>
                <w:bCs/>
                <w:sz w:val="24"/>
                <w:szCs w:val="24"/>
              </w:rPr>
              <w:t>WR3</w:t>
            </w:r>
          </w:p>
        </w:tc>
      </w:tr>
      <w:tr w:rsidR="00C74D35" w:rsidRPr="005939D5" w14:paraId="50EFFE7A" w14:textId="77777777" w:rsidTr="00C74D35">
        <w:trPr>
          <w:gridAfter w:val="1"/>
          <w:wAfter w:w="6" w:type="dxa"/>
          <w:trHeight w:val="50"/>
        </w:trPr>
        <w:tc>
          <w:tcPr>
            <w:tcW w:w="1487" w:type="dxa"/>
            <w:tcBorders>
              <w:top w:val="single" w:sz="12" w:space="0" w:color="auto"/>
            </w:tcBorders>
            <w:shd w:val="clear" w:color="auto" w:fill="auto"/>
            <w:vAlign w:val="center"/>
          </w:tcPr>
          <w:p w14:paraId="6169780B"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A22</w:t>
            </w:r>
          </w:p>
        </w:tc>
        <w:tc>
          <w:tcPr>
            <w:tcW w:w="841" w:type="dxa"/>
            <w:tcBorders>
              <w:top w:val="single" w:sz="12" w:space="0" w:color="auto"/>
            </w:tcBorders>
            <w:shd w:val="clear" w:color="auto" w:fill="auto"/>
            <w:vAlign w:val="center"/>
          </w:tcPr>
          <w:p w14:paraId="262F3296"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0.26</w:t>
            </w:r>
          </w:p>
        </w:tc>
        <w:tc>
          <w:tcPr>
            <w:tcW w:w="841" w:type="dxa"/>
            <w:tcBorders>
              <w:top w:val="single" w:sz="12" w:space="0" w:color="auto"/>
            </w:tcBorders>
            <w:shd w:val="clear" w:color="auto" w:fill="auto"/>
            <w:vAlign w:val="center"/>
          </w:tcPr>
          <w:p w14:paraId="7BB4703E"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0.12</w:t>
            </w:r>
          </w:p>
        </w:tc>
        <w:tc>
          <w:tcPr>
            <w:tcW w:w="852" w:type="dxa"/>
            <w:tcBorders>
              <w:top w:val="single" w:sz="12" w:space="0" w:color="auto"/>
            </w:tcBorders>
            <w:shd w:val="clear" w:color="auto" w:fill="auto"/>
            <w:vAlign w:val="center"/>
          </w:tcPr>
          <w:p w14:paraId="5442ECDD"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0.19</w:t>
            </w:r>
          </w:p>
        </w:tc>
        <w:tc>
          <w:tcPr>
            <w:tcW w:w="843" w:type="dxa"/>
            <w:tcBorders>
              <w:top w:val="single" w:sz="12" w:space="0" w:color="auto"/>
            </w:tcBorders>
            <w:shd w:val="clear" w:color="auto" w:fill="auto"/>
            <w:vAlign w:val="center"/>
          </w:tcPr>
          <w:p w14:paraId="2685BB52"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0.98</w:t>
            </w:r>
          </w:p>
        </w:tc>
        <w:tc>
          <w:tcPr>
            <w:tcW w:w="843" w:type="dxa"/>
            <w:tcBorders>
              <w:top w:val="single" w:sz="12" w:space="0" w:color="auto"/>
            </w:tcBorders>
            <w:shd w:val="clear" w:color="auto" w:fill="auto"/>
            <w:vAlign w:val="center"/>
          </w:tcPr>
          <w:p w14:paraId="736FF4E1"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0.79</w:t>
            </w:r>
          </w:p>
        </w:tc>
        <w:tc>
          <w:tcPr>
            <w:tcW w:w="843" w:type="dxa"/>
            <w:tcBorders>
              <w:top w:val="single" w:sz="12" w:space="0" w:color="auto"/>
            </w:tcBorders>
            <w:shd w:val="clear" w:color="auto" w:fill="auto"/>
            <w:vAlign w:val="center"/>
          </w:tcPr>
          <w:p w14:paraId="29124F81"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0.81</w:t>
            </w:r>
          </w:p>
        </w:tc>
        <w:tc>
          <w:tcPr>
            <w:tcW w:w="840" w:type="dxa"/>
            <w:tcBorders>
              <w:top w:val="single" w:sz="12" w:space="0" w:color="auto"/>
            </w:tcBorders>
            <w:shd w:val="clear" w:color="auto" w:fill="auto"/>
            <w:vAlign w:val="center"/>
          </w:tcPr>
          <w:p w14:paraId="3E80D3C4"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3.21</w:t>
            </w:r>
          </w:p>
        </w:tc>
        <w:tc>
          <w:tcPr>
            <w:tcW w:w="840" w:type="dxa"/>
            <w:tcBorders>
              <w:top w:val="single" w:sz="12" w:space="0" w:color="auto"/>
            </w:tcBorders>
            <w:shd w:val="clear" w:color="auto" w:fill="auto"/>
            <w:vAlign w:val="center"/>
          </w:tcPr>
          <w:p w14:paraId="6F48E01D"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10.67</w:t>
            </w:r>
          </w:p>
        </w:tc>
        <w:tc>
          <w:tcPr>
            <w:tcW w:w="840" w:type="dxa"/>
            <w:tcBorders>
              <w:top w:val="single" w:sz="12" w:space="0" w:color="auto"/>
            </w:tcBorders>
            <w:shd w:val="clear" w:color="auto" w:fill="auto"/>
            <w:vAlign w:val="center"/>
          </w:tcPr>
          <w:p w14:paraId="59CAB78A"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14.96</w:t>
            </w:r>
          </w:p>
        </w:tc>
      </w:tr>
      <w:tr w:rsidR="00C74D35" w:rsidRPr="005939D5" w14:paraId="1634A31E" w14:textId="77777777" w:rsidTr="00C74D35">
        <w:trPr>
          <w:gridAfter w:val="1"/>
          <w:wAfter w:w="6" w:type="dxa"/>
          <w:trHeight w:val="80"/>
        </w:trPr>
        <w:tc>
          <w:tcPr>
            <w:tcW w:w="1487" w:type="dxa"/>
            <w:shd w:val="clear" w:color="auto" w:fill="auto"/>
            <w:vAlign w:val="center"/>
          </w:tcPr>
          <w:p w14:paraId="220263E4"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AFR398</w:t>
            </w:r>
          </w:p>
        </w:tc>
        <w:tc>
          <w:tcPr>
            <w:tcW w:w="841" w:type="dxa"/>
            <w:shd w:val="clear" w:color="auto" w:fill="auto"/>
            <w:vAlign w:val="center"/>
          </w:tcPr>
          <w:p w14:paraId="50BEE5F0"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0.27</w:t>
            </w:r>
          </w:p>
        </w:tc>
        <w:tc>
          <w:tcPr>
            <w:tcW w:w="841" w:type="dxa"/>
            <w:shd w:val="clear" w:color="auto" w:fill="auto"/>
            <w:vAlign w:val="center"/>
          </w:tcPr>
          <w:p w14:paraId="4688064C"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0.19</w:t>
            </w:r>
          </w:p>
        </w:tc>
        <w:tc>
          <w:tcPr>
            <w:tcW w:w="852" w:type="dxa"/>
            <w:shd w:val="clear" w:color="auto" w:fill="auto"/>
            <w:vAlign w:val="center"/>
          </w:tcPr>
          <w:p w14:paraId="6B6670D7"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0.21</w:t>
            </w:r>
          </w:p>
        </w:tc>
        <w:tc>
          <w:tcPr>
            <w:tcW w:w="843" w:type="dxa"/>
            <w:shd w:val="clear" w:color="auto" w:fill="auto"/>
            <w:vAlign w:val="center"/>
          </w:tcPr>
          <w:p w14:paraId="5403E323"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0.89</w:t>
            </w:r>
          </w:p>
        </w:tc>
        <w:tc>
          <w:tcPr>
            <w:tcW w:w="843" w:type="dxa"/>
            <w:shd w:val="clear" w:color="auto" w:fill="auto"/>
            <w:vAlign w:val="center"/>
          </w:tcPr>
          <w:p w14:paraId="342D9972"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1.43</w:t>
            </w:r>
          </w:p>
        </w:tc>
        <w:tc>
          <w:tcPr>
            <w:tcW w:w="843" w:type="dxa"/>
            <w:shd w:val="clear" w:color="auto" w:fill="auto"/>
            <w:vAlign w:val="center"/>
          </w:tcPr>
          <w:p w14:paraId="54647B30"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0.91</w:t>
            </w:r>
          </w:p>
        </w:tc>
        <w:tc>
          <w:tcPr>
            <w:tcW w:w="840" w:type="dxa"/>
            <w:shd w:val="clear" w:color="auto" w:fill="auto"/>
            <w:vAlign w:val="center"/>
          </w:tcPr>
          <w:p w14:paraId="2DD6B2EF"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39.88</w:t>
            </w:r>
          </w:p>
        </w:tc>
        <w:tc>
          <w:tcPr>
            <w:tcW w:w="840" w:type="dxa"/>
            <w:shd w:val="clear" w:color="auto" w:fill="auto"/>
            <w:vAlign w:val="center"/>
          </w:tcPr>
          <w:p w14:paraId="209B5424"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25.77</w:t>
            </w:r>
          </w:p>
        </w:tc>
        <w:tc>
          <w:tcPr>
            <w:tcW w:w="840" w:type="dxa"/>
            <w:shd w:val="clear" w:color="auto" w:fill="auto"/>
            <w:vAlign w:val="center"/>
          </w:tcPr>
          <w:p w14:paraId="01F7B057"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-12.22</w:t>
            </w:r>
          </w:p>
        </w:tc>
      </w:tr>
      <w:tr w:rsidR="00C74D35" w:rsidRPr="005939D5" w14:paraId="638FB2F0" w14:textId="77777777" w:rsidTr="00C74D35">
        <w:trPr>
          <w:gridAfter w:val="1"/>
          <w:wAfter w:w="6" w:type="dxa"/>
          <w:trHeight w:val="80"/>
        </w:trPr>
        <w:tc>
          <w:tcPr>
            <w:tcW w:w="1487" w:type="dxa"/>
            <w:shd w:val="clear" w:color="auto" w:fill="auto"/>
            <w:vAlign w:val="center"/>
          </w:tcPr>
          <w:p w14:paraId="7C628180"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BAD398</w:t>
            </w:r>
          </w:p>
        </w:tc>
        <w:tc>
          <w:tcPr>
            <w:tcW w:w="841" w:type="dxa"/>
            <w:shd w:val="clear" w:color="auto" w:fill="auto"/>
            <w:vAlign w:val="center"/>
          </w:tcPr>
          <w:p w14:paraId="6A0F06E8"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0.48</w:t>
            </w:r>
          </w:p>
        </w:tc>
        <w:tc>
          <w:tcPr>
            <w:tcW w:w="841" w:type="dxa"/>
            <w:shd w:val="clear" w:color="auto" w:fill="auto"/>
            <w:vAlign w:val="center"/>
          </w:tcPr>
          <w:p w14:paraId="5D88D26A"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0.48</w:t>
            </w:r>
          </w:p>
        </w:tc>
        <w:tc>
          <w:tcPr>
            <w:tcW w:w="852" w:type="dxa"/>
            <w:shd w:val="clear" w:color="auto" w:fill="auto"/>
            <w:vAlign w:val="center"/>
          </w:tcPr>
          <w:p w14:paraId="64FD0811"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0.23</w:t>
            </w:r>
          </w:p>
        </w:tc>
        <w:tc>
          <w:tcPr>
            <w:tcW w:w="843" w:type="dxa"/>
            <w:shd w:val="clear" w:color="auto" w:fill="auto"/>
            <w:vAlign w:val="center"/>
          </w:tcPr>
          <w:p w14:paraId="5A2B7307"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1.20</w:t>
            </w:r>
          </w:p>
        </w:tc>
        <w:tc>
          <w:tcPr>
            <w:tcW w:w="843" w:type="dxa"/>
            <w:shd w:val="clear" w:color="auto" w:fill="auto"/>
            <w:vAlign w:val="center"/>
          </w:tcPr>
          <w:p w14:paraId="4FE8C13D"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1.32</w:t>
            </w:r>
          </w:p>
        </w:tc>
        <w:tc>
          <w:tcPr>
            <w:tcW w:w="843" w:type="dxa"/>
            <w:shd w:val="clear" w:color="auto" w:fill="auto"/>
            <w:vAlign w:val="center"/>
          </w:tcPr>
          <w:p w14:paraId="2F4A1801"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0.76</w:t>
            </w:r>
          </w:p>
        </w:tc>
        <w:tc>
          <w:tcPr>
            <w:tcW w:w="840" w:type="dxa"/>
            <w:shd w:val="clear" w:color="auto" w:fill="auto"/>
            <w:vAlign w:val="center"/>
          </w:tcPr>
          <w:p w14:paraId="4887A5D8"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22.41</w:t>
            </w:r>
          </w:p>
        </w:tc>
        <w:tc>
          <w:tcPr>
            <w:tcW w:w="840" w:type="dxa"/>
            <w:shd w:val="clear" w:color="auto" w:fill="auto"/>
            <w:vAlign w:val="center"/>
          </w:tcPr>
          <w:p w14:paraId="16F23440"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37.32</w:t>
            </w:r>
          </w:p>
        </w:tc>
        <w:tc>
          <w:tcPr>
            <w:tcW w:w="840" w:type="dxa"/>
            <w:shd w:val="clear" w:color="auto" w:fill="auto"/>
            <w:vAlign w:val="center"/>
          </w:tcPr>
          <w:p w14:paraId="64CB3A7D"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56.72</w:t>
            </w:r>
          </w:p>
        </w:tc>
      </w:tr>
      <w:tr w:rsidR="00C74D35" w:rsidRPr="005939D5" w14:paraId="385D4A05" w14:textId="77777777" w:rsidTr="00C74D35">
        <w:trPr>
          <w:gridAfter w:val="1"/>
          <w:wAfter w:w="6" w:type="dxa"/>
          <w:trHeight w:val="80"/>
        </w:trPr>
        <w:tc>
          <w:tcPr>
            <w:tcW w:w="1487" w:type="dxa"/>
            <w:shd w:val="clear" w:color="auto" w:fill="auto"/>
            <w:vAlign w:val="center"/>
          </w:tcPr>
          <w:p w14:paraId="1AD07FC0"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Bonus</w:t>
            </w:r>
          </w:p>
        </w:tc>
        <w:tc>
          <w:tcPr>
            <w:tcW w:w="841" w:type="dxa"/>
            <w:shd w:val="clear" w:color="auto" w:fill="auto"/>
            <w:vAlign w:val="center"/>
          </w:tcPr>
          <w:p w14:paraId="4BC1A511"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0.25</w:t>
            </w:r>
          </w:p>
        </w:tc>
        <w:tc>
          <w:tcPr>
            <w:tcW w:w="841" w:type="dxa"/>
            <w:shd w:val="clear" w:color="auto" w:fill="auto"/>
            <w:vAlign w:val="center"/>
          </w:tcPr>
          <w:p w14:paraId="5EE65F7B"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0.26</w:t>
            </w:r>
          </w:p>
        </w:tc>
        <w:tc>
          <w:tcPr>
            <w:tcW w:w="852" w:type="dxa"/>
            <w:shd w:val="clear" w:color="auto" w:fill="auto"/>
            <w:vAlign w:val="center"/>
          </w:tcPr>
          <w:p w14:paraId="46E9D783"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0.20</w:t>
            </w:r>
          </w:p>
        </w:tc>
        <w:tc>
          <w:tcPr>
            <w:tcW w:w="843" w:type="dxa"/>
            <w:shd w:val="clear" w:color="auto" w:fill="auto"/>
            <w:vAlign w:val="center"/>
          </w:tcPr>
          <w:p w14:paraId="13FD90AA"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1.34</w:t>
            </w:r>
          </w:p>
        </w:tc>
        <w:tc>
          <w:tcPr>
            <w:tcW w:w="843" w:type="dxa"/>
            <w:shd w:val="clear" w:color="auto" w:fill="auto"/>
            <w:vAlign w:val="center"/>
          </w:tcPr>
          <w:p w14:paraId="01A37598"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1.63</w:t>
            </w:r>
          </w:p>
        </w:tc>
        <w:tc>
          <w:tcPr>
            <w:tcW w:w="843" w:type="dxa"/>
            <w:shd w:val="clear" w:color="auto" w:fill="auto"/>
            <w:vAlign w:val="center"/>
          </w:tcPr>
          <w:p w14:paraId="76E305A8"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1.21</w:t>
            </w:r>
          </w:p>
        </w:tc>
        <w:tc>
          <w:tcPr>
            <w:tcW w:w="840" w:type="dxa"/>
            <w:shd w:val="clear" w:color="auto" w:fill="auto"/>
            <w:vAlign w:val="center"/>
          </w:tcPr>
          <w:p w14:paraId="7E5CFC22"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16.95</w:t>
            </w:r>
          </w:p>
        </w:tc>
        <w:tc>
          <w:tcPr>
            <w:tcW w:w="840" w:type="dxa"/>
            <w:shd w:val="clear" w:color="auto" w:fill="auto"/>
            <w:vAlign w:val="center"/>
          </w:tcPr>
          <w:p w14:paraId="5041A4B4"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26.54</w:t>
            </w:r>
          </w:p>
        </w:tc>
        <w:tc>
          <w:tcPr>
            <w:tcW w:w="840" w:type="dxa"/>
            <w:shd w:val="clear" w:color="auto" w:fill="auto"/>
            <w:vAlign w:val="center"/>
          </w:tcPr>
          <w:p w14:paraId="01586D14"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36.38</w:t>
            </w:r>
          </w:p>
        </w:tc>
      </w:tr>
      <w:tr w:rsidR="00C74D35" w:rsidRPr="005939D5" w14:paraId="49C80C0D" w14:textId="77777777" w:rsidTr="00C74D35">
        <w:trPr>
          <w:gridAfter w:val="1"/>
          <w:wAfter w:w="6" w:type="dxa"/>
          <w:trHeight w:val="509"/>
        </w:trPr>
        <w:tc>
          <w:tcPr>
            <w:tcW w:w="1487" w:type="dxa"/>
            <w:shd w:val="clear" w:color="auto" w:fill="auto"/>
            <w:vAlign w:val="center"/>
          </w:tcPr>
          <w:p w14:paraId="6DED6CAB"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CAL143</w:t>
            </w:r>
          </w:p>
        </w:tc>
        <w:tc>
          <w:tcPr>
            <w:tcW w:w="841" w:type="dxa"/>
            <w:shd w:val="clear" w:color="auto" w:fill="auto"/>
            <w:vAlign w:val="center"/>
          </w:tcPr>
          <w:p w14:paraId="486ED308"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0.36</w:t>
            </w:r>
          </w:p>
        </w:tc>
        <w:tc>
          <w:tcPr>
            <w:tcW w:w="841" w:type="dxa"/>
            <w:shd w:val="clear" w:color="auto" w:fill="auto"/>
            <w:vAlign w:val="center"/>
          </w:tcPr>
          <w:p w14:paraId="5EA2BDEF"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0.20</w:t>
            </w:r>
          </w:p>
        </w:tc>
        <w:tc>
          <w:tcPr>
            <w:tcW w:w="852" w:type="dxa"/>
            <w:shd w:val="clear" w:color="auto" w:fill="auto"/>
            <w:vAlign w:val="center"/>
          </w:tcPr>
          <w:p w14:paraId="245D6679"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0.23</w:t>
            </w:r>
          </w:p>
        </w:tc>
        <w:tc>
          <w:tcPr>
            <w:tcW w:w="843" w:type="dxa"/>
            <w:shd w:val="clear" w:color="auto" w:fill="auto"/>
            <w:vAlign w:val="center"/>
          </w:tcPr>
          <w:p w14:paraId="2E30F1F8"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1.22</w:t>
            </w:r>
          </w:p>
        </w:tc>
        <w:tc>
          <w:tcPr>
            <w:tcW w:w="843" w:type="dxa"/>
            <w:shd w:val="clear" w:color="auto" w:fill="auto"/>
            <w:vAlign w:val="center"/>
          </w:tcPr>
          <w:p w14:paraId="26BF91E9"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0.79</w:t>
            </w:r>
          </w:p>
        </w:tc>
        <w:tc>
          <w:tcPr>
            <w:tcW w:w="843" w:type="dxa"/>
            <w:shd w:val="clear" w:color="auto" w:fill="auto"/>
            <w:vAlign w:val="center"/>
          </w:tcPr>
          <w:p w14:paraId="1E4D50D1"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0.96</w:t>
            </w:r>
          </w:p>
        </w:tc>
        <w:tc>
          <w:tcPr>
            <w:tcW w:w="840" w:type="dxa"/>
            <w:shd w:val="clear" w:color="auto" w:fill="auto"/>
            <w:vAlign w:val="center"/>
          </w:tcPr>
          <w:p w14:paraId="17222C1C"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17.76</w:t>
            </w:r>
          </w:p>
        </w:tc>
        <w:tc>
          <w:tcPr>
            <w:tcW w:w="840" w:type="dxa"/>
            <w:shd w:val="clear" w:color="auto" w:fill="auto"/>
            <w:vAlign w:val="center"/>
          </w:tcPr>
          <w:p w14:paraId="1502DAE8"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27.72</w:t>
            </w:r>
          </w:p>
        </w:tc>
        <w:tc>
          <w:tcPr>
            <w:tcW w:w="840" w:type="dxa"/>
            <w:shd w:val="clear" w:color="auto" w:fill="auto"/>
            <w:vAlign w:val="center"/>
          </w:tcPr>
          <w:p w14:paraId="2994BA9E"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62.47</w:t>
            </w:r>
          </w:p>
        </w:tc>
      </w:tr>
      <w:tr w:rsidR="00C74D35" w:rsidRPr="005939D5" w14:paraId="0C1EB739" w14:textId="77777777" w:rsidTr="00C74D35">
        <w:trPr>
          <w:gridAfter w:val="1"/>
          <w:wAfter w:w="6" w:type="dxa"/>
          <w:trHeight w:val="509"/>
        </w:trPr>
        <w:tc>
          <w:tcPr>
            <w:tcW w:w="1487" w:type="dxa"/>
            <w:shd w:val="clear" w:color="auto" w:fill="auto"/>
            <w:vAlign w:val="center"/>
          </w:tcPr>
          <w:p w14:paraId="1A832199" w14:textId="77777777" w:rsidR="00B55933" w:rsidRPr="005939D5" w:rsidRDefault="00B55933" w:rsidP="005939D5">
            <w:pPr>
              <w:spacing w:after="160"/>
              <w:rPr>
                <w:rFonts w:ascii="Times New Roman" w:eastAsia="Times New Roman" w:hAnsi="Times New Roman"/>
                <w:i/>
                <w:iCs/>
                <w:sz w:val="24"/>
                <w:szCs w:val="24"/>
              </w:rPr>
            </w:pPr>
            <w:r w:rsidRPr="005939D5">
              <w:rPr>
                <w:rFonts w:ascii="Times New Roman" w:eastAsia="Times New Roman" w:hAnsi="Times New Roman"/>
                <w:i/>
                <w:iCs/>
                <w:sz w:val="24"/>
                <w:szCs w:val="24"/>
              </w:rPr>
              <w:t xml:space="preserve">Catarina </w:t>
            </w:r>
          </w:p>
        </w:tc>
        <w:tc>
          <w:tcPr>
            <w:tcW w:w="841" w:type="dxa"/>
            <w:shd w:val="clear" w:color="auto" w:fill="auto"/>
            <w:vAlign w:val="center"/>
          </w:tcPr>
          <w:p w14:paraId="33AC9A03"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0.23</w:t>
            </w:r>
          </w:p>
        </w:tc>
        <w:tc>
          <w:tcPr>
            <w:tcW w:w="841" w:type="dxa"/>
            <w:shd w:val="clear" w:color="auto" w:fill="auto"/>
            <w:vAlign w:val="center"/>
          </w:tcPr>
          <w:p w14:paraId="7F9D3E1A"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0.24</w:t>
            </w:r>
          </w:p>
        </w:tc>
        <w:tc>
          <w:tcPr>
            <w:tcW w:w="852" w:type="dxa"/>
            <w:shd w:val="clear" w:color="auto" w:fill="auto"/>
            <w:vAlign w:val="center"/>
          </w:tcPr>
          <w:p w14:paraId="4E64638E"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0.20</w:t>
            </w:r>
          </w:p>
        </w:tc>
        <w:tc>
          <w:tcPr>
            <w:tcW w:w="843" w:type="dxa"/>
            <w:shd w:val="clear" w:color="auto" w:fill="auto"/>
            <w:vAlign w:val="center"/>
          </w:tcPr>
          <w:p w14:paraId="7C4C1F04"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0.86</w:t>
            </w:r>
          </w:p>
        </w:tc>
        <w:tc>
          <w:tcPr>
            <w:tcW w:w="843" w:type="dxa"/>
            <w:shd w:val="clear" w:color="auto" w:fill="auto"/>
            <w:vAlign w:val="center"/>
          </w:tcPr>
          <w:p w14:paraId="0F4ED3E4"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1.09</w:t>
            </w:r>
          </w:p>
        </w:tc>
        <w:tc>
          <w:tcPr>
            <w:tcW w:w="843" w:type="dxa"/>
            <w:shd w:val="clear" w:color="auto" w:fill="auto"/>
            <w:vAlign w:val="center"/>
          </w:tcPr>
          <w:p w14:paraId="5E2399FC"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0.58</w:t>
            </w:r>
          </w:p>
        </w:tc>
        <w:tc>
          <w:tcPr>
            <w:tcW w:w="840" w:type="dxa"/>
            <w:shd w:val="clear" w:color="auto" w:fill="auto"/>
            <w:vAlign w:val="center"/>
          </w:tcPr>
          <w:p w14:paraId="16D72F51"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8.56</w:t>
            </w:r>
          </w:p>
        </w:tc>
        <w:tc>
          <w:tcPr>
            <w:tcW w:w="840" w:type="dxa"/>
            <w:shd w:val="clear" w:color="auto" w:fill="auto"/>
            <w:vAlign w:val="center"/>
          </w:tcPr>
          <w:p w14:paraId="583EF6F0"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39.15</w:t>
            </w:r>
          </w:p>
        </w:tc>
        <w:tc>
          <w:tcPr>
            <w:tcW w:w="840" w:type="dxa"/>
            <w:shd w:val="clear" w:color="auto" w:fill="auto"/>
            <w:vAlign w:val="center"/>
          </w:tcPr>
          <w:p w14:paraId="02943E17"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20.33</w:t>
            </w:r>
          </w:p>
        </w:tc>
      </w:tr>
      <w:tr w:rsidR="00C74D35" w:rsidRPr="005939D5" w14:paraId="6133F32A" w14:textId="77777777" w:rsidTr="00C74D35">
        <w:trPr>
          <w:gridAfter w:val="1"/>
          <w:wAfter w:w="6" w:type="dxa"/>
          <w:trHeight w:val="80"/>
        </w:trPr>
        <w:tc>
          <w:tcPr>
            <w:tcW w:w="1487" w:type="dxa"/>
            <w:shd w:val="clear" w:color="auto" w:fill="auto"/>
            <w:vAlign w:val="center"/>
          </w:tcPr>
          <w:p w14:paraId="1167C866"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CAP2000</w:t>
            </w:r>
          </w:p>
        </w:tc>
        <w:tc>
          <w:tcPr>
            <w:tcW w:w="841" w:type="dxa"/>
            <w:shd w:val="clear" w:color="auto" w:fill="auto"/>
            <w:vAlign w:val="center"/>
          </w:tcPr>
          <w:p w14:paraId="557FAE7C"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0.21</w:t>
            </w:r>
          </w:p>
        </w:tc>
        <w:tc>
          <w:tcPr>
            <w:tcW w:w="841" w:type="dxa"/>
            <w:shd w:val="clear" w:color="auto" w:fill="auto"/>
            <w:vAlign w:val="center"/>
          </w:tcPr>
          <w:p w14:paraId="1E55B9E8"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0.15</w:t>
            </w:r>
          </w:p>
        </w:tc>
        <w:tc>
          <w:tcPr>
            <w:tcW w:w="852" w:type="dxa"/>
            <w:shd w:val="clear" w:color="auto" w:fill="auto"/>
            <w:vAlign w:val="center"/>
          </w:tcPr>
          <w:p w14:paraId="59C9B5D2"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0.20</w:t>
            </w:r>
          </w:p>
        </w:tc>
        <w:tc>
          <w:tcPr>
            <w:tcW w:w="843" w:type="dxa"/>
            <w:shd w:val="clear" w:color="auto" w:fill="auto"/>
            <w:vAlign w:val="center"/>
          </w:tcPr>
          <w:p w14:paraId="2A513080"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0.99</w:t>
            </w:r>
          </w:p>
        </w:tc>
        <w:tc>
          <w:tcPr>
            <w:tcW w:w="843" w:type="dxa"/>
            <w:shd w:val="clear" w:color="auto" w:fill="auto"/>
            <w:vAlign w:val="center"/>
          </w:tcPr>
          <w:p w14:paraId="07BE77F8"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0.46</w:t>
            </w:r>
          </w:p>
        </w:tc>
        <w:tc>
          <w:tcPr>
            <w:tcW w:w="843" w:type="dxa"/>
            <w:shd w:val="clear" w:color="auto" w:fill="auto"/>
            <w:vAlign w:val="center"/>
          </w:tcPr>
          <w:p w14:paraId="310D13ED"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0.86</w:t>
            </w:r>
          </w:p>
        </w:tc>
        <w:tc>
          <w:tcPr>
            <w:tcW w:w="840" w:type="dxa"/>
            <w:shd w:val="clear" w:color="auto" w:fill="auto"/>
            <w:vAlign w:val="center"/>
          </w:tcPr>
          <w:p w14:paraId="5DC232BA"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48.99</w:t>
            </w:r>
          </w:p>
        </w:tc>
        <w:tc>
          <w:tcPr>
            <w:tcW w:w="840" w:type="dxa"/>
            <w:shd w:val="clear" w:color="auto" w:fill="auto"/>
            <w:vAlign w:val="center"/>
          </w:tcPr>
          <w:p w14:paraId="7E20FC48"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-19.24</w:t>
            </w:r>
          </w:p>
        </w:tc>
        <w:tc>
          <w:tcPr>
            <w:tcW w:w="840" w:type="dxa"/>
            <w:shd w:val="clear" w:color="auto" w:fill="auto"/>
            <w:vAlign w:val="center"/>
          </w:tcPr>
          <w:p w14:paraId="527B59E1"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38.91</w:t>
            </w:r>
          </w:p>
        </w:tc>
      </w:tr>
      <w:tr w:rsidR="00C74D35" w:rsidRPr="005939D5" w14:paraId="5F15E011" w14:textId="77777777" w:rsidTr="00C74D35">
        <w:trPr>
          <w:gridAfter w:val="1"/>
          <w:wAfter w:w="6" w:type="dxa"/>
          <w:trHeight w:val="509"/>
        </w:trPr>
        <w:tc>
          <w:tcPr>
            <w:tcW w:w="1487" w:type="dxa"/>
            <w:shd w:val="clear" w:color="auto" w:fill="auto"/>
            <w:vAlign w:val="center"/>
          </w:tcPr>
          <w:p w14:paraId="210477B7"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DAB234</w:t>
            </w:r>
          </w:p>
        </w:tc>
        <w:tc>
          <w:tcPr>
            <w:tcW w:w="841" w:type="dxa"/>
            <w:shd w:val="clear" w:color="auto" w:fill="auto"/>
            <w:vAlign w:val="center"/>
          </w:tcPr>
          <w:p w14:paraId="437158B5"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0.30</w:t>
            </w:r>
          </w:p>
        </w:tc>
        <w:tc>
          <w:tcPr>
            <w:tcW w:w="841" w:type="dxa"/>
            <w:shd w:val="clear" w:color="auto" w:fill="auto"/>
            <w:vAlign w:val="center"/>
          </w:tcPr>
          <w:p w14:paraId="6E64FE8E"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0.16</w:t>
            </w:r>
          </w:p>
        </w:tc>
        <w:tc>
          <w:tcPr>
            <w:tcW w:w="852" w:type="dxa"/>
            <w:shd w:val="clear" w:color="auto" w:fill="auto"/>
            <w:vAlign w:val="center"/>
          </w:tcPr>
          <w:p w14:paraId="33866F85"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0.17</w:t>
            </w:r>
          </w:p>
        </w:tc>
        <w:tc>
          <w:tcPr>
            <w:tcW w:w="843" w:type="dxa"/>
            <w:shd w:val="clear" w:color="auto" w:fill="auto"/>
            <w:vAlign w:val="center"/>
          </w:tcPr>
          <w:p w14:paraId="47710461"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1.05</w:t>
            </w:r>
          </w:p>
        </w:tc>
        <w:tc>
          <w:tcPr>
            <w:tcW w:w="843" w:type="dxa"/>
            <w:shd w:val="clear" w:color="auto" w:fill="auto"/>
            <w:vAlign w:val="center"/>
          </w:tcPr>
          <w:p w14:paraId="55C1C684"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0.81</w:t>
            </w:r>
          </w:p>
        </w:tc>
        <w:tc>
          <w:tcPr>
            <w:tcW w:w="843" w:type="dxa"/>
            <w:shd w:val="clear" w:color="auto" w:fill="auto"/>
            <w:vAlign w:val="center"/>
          </w:tcPr>
          <w:p w14:paraId="05E9A886"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1.10</w:t>
            </w:r>
          </w:p>
        </w:tc>
        <w:tc>
          <w:tcPr>
            <w:tcW w:w="840" w:type="dxa"/>
            <w:shd w:val="clear" w:color="auto" w:fill="auto"/>
            <w:vAlign w:val="center"/>
          </w:tcPr>
          <w:p w14:paraId="6FF2C5BD"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23.38</w:t>
            </w:r>
          </w:p>
        </w:tc>
        <w:tc>
          <w:tcPr>
            <w:tcW w:w="840" w:type="dxa"/>
            <w:shd w:val="clear" w:color="auto" w:fill="auto"/>
            <w:vAlign w:val="center"/>
          </w:tcPr>
          <w:p w14:paraId="4F98D22E"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47.94</w:t>
            </w:r>
          </w:p>
        </w:tc>
        <w:tc>
          <w:tcPr>
            <w:tcW w:w="840" w:type="dxa"/>
            <w:shd w:val="clear" w:color="auto" w:fill="auto"/>
            <w:vAlign w:val="center"/>
          </w:tcPr>
          <w:p w14:paraId="34C4058E"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45.64</w:t>
            </w:r>
          </w:p>
        </w:tc>
      </w:tr>
      <w:tr w:rsidR="00C74D35" w:rsidRPr="005939D5" w14:paraId="65A25447" w14:textId="77777777" w:rsidTr="00C74D35">
        <w:trPr>
          <w:gridAfter w:val="1"/>
          <w:wAfter w:w="6" w:type="dxa"/>
          <w:trHeight w:val="509"/>
        </w:trPr>
        <w:tc>
          <w:tcPr>
            <w:tcW w:w="1487" w:type="dxa"/>
            <w:shd w:val="clear" w:color="auto" w:fill="auto"/>
            <w:vAlign w:val="center"/>
          </w:tcPr>
          <w:p w14:paraId="6541D0F4"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DAB236</w:t>
            </w:r>
          </w:p>
        </w:tc>
        <w:tc>
          <w:tcPr>
            <w:tcW w:w="841" w:type="dxa"/>
            <w:shd w:val="clear" w:color="auto" w:fill="auto"/>
            <w:vAlign w:val="center"/>
          </w:tcPr>
          <w:p w14:paraId="28FA063F"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0.40</w:t>
            </w:r>
          </w:p>
        </w:tc>
        <w:tc>
          <w:tcPr>
            <w:tcW w:w="841" w:type="dxa"/>
            <w:shd w:val="clear" w:color="auto" w:fill="auto"/>
            <w:vAlign w:val="center"/>
          </w:tcPr>
          <w:p w14:paraId="1ACE5E0E"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0.23</w:t>
            </w:r>
          </w:p>
        </w:tc>
        <w:tc>
          <w:tcPr>
            <w:tcW w:w="852" w:type="dxa"/>
            <w:shd w:val="clear" w:color="auto" w:fill="auto"/>
            <w:vAlign w:val="center"/>
          </w:tcPr>
          <w:p w14:paraId="79FAF747"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0.28</w:t>
            </w:r>
          </w:p>
        </w:tc>
        <w:tc>
          <w:tcPr>
            <w:tcW w:w="843" w:type="dxa"/>
            <w:shd w:val="clear" w:color="auto" w:fill="auto"/>
            <w:vAlign w:val="center"/>
          </w:tcPr>
          <w:p w14:paraId="2BED67D7"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1.30</w:t>
            </w:r>
          </w:p>
        </w:tc>
        <w:tc>
          <w:tcPr>
            <w:tcW w:w="843" w:type="dxa"/>
            <w:shd w:val="clear" w:color="auto" w:fill="auto"/>
            <w:vAlign w:val="center"/>
          </w:tcPr>
          <w:p w14:paraId="4DB55F1F"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1.13</w:t>
            </w:r>
          </w:p>
        </w:tc>
        <w:tc>
          <w:tcPr>
            <w:tcW w:w="843" w:type="dxa"/>
            <w:shd w:val="clear" w:color="auto" w:fill="auto"/>
            <w:vAlign w:val="center"/>
          </w:tcPr>
          <w:p w14:paraId="420F150F"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1.05</w:t>
            </w:r>
          </w:p>
        </w:tc>
        <w:tc>
          <w:tcPr>
            <w:tcW w:w="840" w:type="dxa"/>
            <w:shd w:val="clear" w:color="auto" w:fill="auto"/>
            <w:vAlign w:val="center"/>
          </w:tcPr>
          <w:p w14:paraId="57A7B066"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41.18</w:t>
            </w:r>
          </w:p>
        </w:tc>
        <w:tc>
          <w:tcPr>
            <w:tcW w:w="840" w:type="dxa"/>
            <w:shd w:val="clear" w:color="auto" w:fill="auto"/>
            <w:vAlign w:val="center"/>
          </w:tcPr>
          <w:p w14:paraId="57270BA0"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8.17</w:t>
            </w:r>
          </w:p>
        </w:tc>
        <w:tc>
          <w:tcPr>
            <w:tcW w:w="840" w:type="dxa"/>
            <w:shd w:val="clear" w:color="auto" w:fill="auto"/>
            <w:vAlign w:val="center"/>
          </w:tcPr>
          <w:p w14:paraId="0FF5D969"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24.33</w:t>
            </w:r>
          </w:p>
        </w:tc>
      </w:tr>
      <w:tr w:rsidR="00C74D35" w:rsidRPr="005939D5" w14:paraId="782E3EA3" w14:textId="77777777" w:rsidTr="00C74D35">
        <w:trPr>
          <w:gridAfter w:val="1"/>
          <w:wAfter w:w="6" w:type="dxa"/>
          <w:trHeight w:val="80"/>
        </w:trPr>
        <w:tc>
          <w:tcPr>
            <w:tcW w:w="1487" w:type="dxa"/>
            <w:shd w:val="clear" w:color="auto" w:fill="auto"/>
            <w:vAlign w:val="center"/>
          </w:tcPr>
          <w:p w14:paraId="1F881E68"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DAB256</w:t>
            </w:r>
          </w:p>
        </w:tc>
        <w:tc>
          <w:tcPr>
            <w:tcW w:w="841" w:type="dxa"/>
            <w:shd w:val="clear" w:color="auto" w:fill="auto"/>
            <w:vAlign w:val="center"/>
          </w:tcPr>
          <w:p w14:paraId="440343DD"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0.24</w:t>
            </w:r>
          </w:p>
        </w:tc>
        <w:tc>
          <w:tcPr>
            <w:tcW w:w="841" w:type="dxa"/>
            <w:shd w:val="clear" w:color="auto" w:fill="auto"/>
            <w:vAlign w:val="center"/>
          </w:tcPr>
          <w:p w14:paraId="4C4F4515"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0.35</w:t>
            </w:r>
          </w:p>
        </w:tc>
        <w:tc>
          <w:tcPr>
            <w:tcW w:w="852" w:type="dxa"/>
            <w:shd w:val="clear" w:color="auto" w:fill="auto"/>
            <w:vAlign w:val="center"/>
          </w:tcPr>
          <w:p w14:paraId="181A21A1"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0.20</w:t>
            </w:r>
          </w:p>
        </w:tc>
        <w:tc>
          <w:tcPr>
            <w:tcW w:w="843" w:type="dxa"/>
            <w:shd w:val="clear" w:color="auto" w:fill="auto"/>
            <w:vAlign w:val="center"/>
          </w:tcPr>
          <w:p w14:paraId="3D88DFA7"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1.20</w:t>
            </w:r>
          </w:p>
        </w:tc>
        <w:tc>
          <w:tcPr>
            <w:tcW w:w="843" w:type="dxa"/>
            <w:shd w:val="clear" w:color="auto" w:fill="auto"/>
            <w:vAlign w:val="center"/>
          </w:tcPr>
          <w:p w14:paraId="46F8CC0E"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1.50</w:t>
            </w:r>
          </w:p>
        </w:tc>
        <w:tc>
          <w:tcPr>
            <w:tcW w:w="843" w:type="dxa"/>
            <w:shd w:val="clear" w:color="auto" w:fill="auto"/>
            <w:vAlign w:val="center"/>
          </w:tcPr>
          <w:p w14:paraId="51B90C60"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1.50</w:t>
            </w:r>
          </w:p>
        </w:tc>
        <w:tc>
          <w:tcPr>
            <w:tcW w:w="840" w:type="dxa"/>
            <w:shd w:val="clear" w:color="auto" w:fill="auto"/>
            <w:vAlign w:val="center"/>
          </w:tcPr>
          <w:p w14:paraId="431CB02B"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30.25</w:t>
            </w:r>
          </w:p>
        </w:tc>
        <w:tc>
          <w:tcPr>
            <w:tcW w:w="840" w:type="dxa"/>
            <w:shd w:val="clear" w:color="auto" w:fill="auto"/>
            <w:vAlign w:val="center"/>
          </w:tcPr>
          <w:p w14:paraId="3E9F2DAC"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31.82</w:t>
            </w:r>
          </w:p>
        </w:tc>
        <w:tc>
          <w:tcPr>
            <w:tcW w:w="840" w:type="dxa"/>
            <w:shd w:val="clear" w:color="auto" w:fill="auto"/>
            <w:vAlign w:val="center"/>
          </w:tcPr>
          <w:p w14:paraId="7BA80755"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30.95</w:t>
            </w:r>
          </w:p>
        </w:tc>
      </w:tr>
      <w:tr w:rsidR="00C74D35" w:rsidRPr="005939D5" w14:paraId="7BA4DCA1" w14:textId="77777777" w:rsidTr="00C74D35">
        <w:trPr>
          <w:gridAfter w:val="1"/>
          <w:wAfter w:w="6" w:type="dxa"/>
          <w:trHeight w:val="80"/>
        </w:trPr>
        <w:tc>
          <w:tcPr>
            <w:tcW w:w="1487" w:type="dxa"/>
            <w:shd w:val="clear" w:color="auto" w:fill="auto"/>
            <w:vAlign w:val="center"/>
          </w:tcPr>
          <w:p w14:paraId="2125EFAC"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DAB344</w:t>
            </w:r>
          </w:p>
        </w:tc>
        <w:tc>
          <w:tcPr>
            <w:tcW w:w="841" w:type="dxa"/>
            <w:shd w:val="clear" w:color="auto" w:fill="auto"/>
            <w:vAlign w:val="center"/>
          </w:tcPr>
          <w:p w14:paraId="47686816"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0.22</w:t>
            </w:r>
          </w:p>
        </w:tc>
        <w:tc>
          <w:tcPr>
            <w:tcW w:w="841" w:type="dxa"/>
            <w:shd w:val="clear" w:color="auto" w:fill="auto"/>
            <w:vAlign w:val="center"/>
          </w:tcPr>
          <w:p w14:paraId="0B6DDC3A"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0.18</w:t>
            </w:r>
          </w:p>
        </w:tc>
        <w:tc>
          <w:tcPr>
            <w:tcW w:w="852" w:type="dxa"/>
            <w:shd w:val="clear" w:color="auto" w:fill="auto"/>
            <w:vAlign w:val="center"/>
          </w:tcPr>
          <w:p w14:paraId="10A65472"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0.20</w:t>
            </w:r>
          </w:p>
        </w:tc>
        <w:tc>
          <w:tcPr>
            <w:tcW w:w="843" w:type="dxa"/>
            <w:shd w:val="clear" w:color="auto" w:fill="auto"/>
            <w:vAlign w:val="center"/>
          </w:tcPr>
          <w:p w14:paraId="580255CE"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0.88</w:t>
            </w:r>
          </w:p>
        </w:tc>
        <w:tc>
          <w:tcPr>
            <w:tcW w:w="843" w:type="dxa"/>
            <w:shd w:val="clear" w:color="auto" w:fill="auto"/>
            <w:vAlign w:val="center"/>
          </w:tcPr>
          <w:p w14:paraId="6CA2A91C"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1.29</w:t>
            </w:r>
          </w:p>
        </w:tc>
        <w:tc>
          <w:tcPr>
            <w:tcW w:w="843" w:type="dxa"/>
            <w:shd w:val="clear" w:color="auto" w:fill="auto"/>
            <w:vAlign w:val="center"/>
          </w:tcPr>
          <w:p w14:paraId="373E78E1"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1.02</w:t>
            </w:r>
          </w:p>
        </w:tc>
        <w:tc>
          <w:tcPr>
            <w:tcW w:w="840" w:type="dxa"/>
            <w:shd w:val="clear" w:color="auto" w:fill="auto"/>
            <w:vAlign w:val="center"/>
          </w:tcPr>
          <w:p w14:paraId="72B0242E"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16.26</w:t>
            </w:r>
          </w:p>
        </w:tc>
        <w:tc>
          <w:tcPr>
            <w:tcW w:w="840" w:type="dxa"/>
            <w:shd w:val="clear" w:color="auto" w:fill="auto"/>
            <w:vAlign w:val="center"/>
          </w:tcPr>
          <w:p w14:paraId="6A68EDBF"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40.79</w:t>
            </w:r>
          </w:p>
        </w:tc>
        <w:tc>
          <w:tcPr>
            <w:tcW w:w="840" w:type="dxa"/>
            <w:shd w:val="clear" w:color="auto" w:fill="auto"/>
            <w:vAlign w:val="center"/>
          </w:tcPr>
          <w:p w14:paraId="5675AE19"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23.78</w:t>
            </w:r>
          </w:p>
        </w:tc>
      </w:tr>
      <w:tr w:rsidR="00C74D35" w:rsidRPr="005939D5" w14:paraId="1BD355C7" w14:textId="77777777" w:rsidTr="00C74D35">
        <w:trPr>
          <w:gridAfter w:val="1"/>
          <w:wAfter w:w="6" w:type="dxa"/>
          <w:trHeight w:val="80"/>
        </w:trPr>
        <w:tc>
          <w:tcPr>
            <w:tcW w:w="1487" w:type="dxa"/>
            <w:shd w:val="clear" w:color="auto" w:fill="auto"/>
            <w:vAlign w:val="center"/>
          </w:tcPr>
          <w:p w14:paraId="7EB10DBC"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DAB374</w:t>
            </w:r>
          </w:p>
        </w:tc>
        <w:tc>
          <w:tcPr>
            <w:tcW w:w="841" w:type="dxa"/>
            <w:shd w:val="clear" w:color="auto" w:fill="auto"/>
            <w:vAlign w:val="center"/>
          </w:tcPr>
          <w:p w14:paraId="6968F23C"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0.29</w:t>
            </w:r>
          </w:p>
        </w:tc>
        <w:tc>
          <w:tcPr>
            <w:tcW w:w="841" w:type="dxa"/>
            <w:shd w:val="clear" w:color="auto" w:fill="auto"/>
            <w:vAlign w:val="center"/>
          </w:tcPr>
          <w:p w14:paraId="7A21DB42"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0.26</w:t>
            </w:r>
          </w:p>
        </w:tc>
        <w:tc>
          <w:tcPr>
            <w:tcW w:w="852" w:type="dxa"/>
            <w:shd w:val="clear" w:color="auto" w:fill="auto"/>
            <w:vAlign w:val="center"/>
          </w:tcPr>
          <w:p w14:paraId="7FE56FA7"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0.16</w:t>
            </w:r>
          </w:p>
        </w:tc>
        <w:tc>
          <w:tcPr>
            <w:tcW w:w="843" w:type="dxa"/>
            <w:shd w:val="clear" w:color="auto" w:fill="auto"/>
            <w:vAlign w:val="center"/>
          </w:tcPr>
          <w:p w14:paraId="1FF96377"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1.06</w:t>
            </w:r>
          </w:p>
        </w:tc>
        <w:tc>
          <w:tcPr>
            <w:tcW w:w="843" w:type="dxa"/>
            <w:shd w:val="clear" w:color="auto" w:fill="auto"/>
            <w:vAlign w:val="center"/>
          </w:tcPr>
          <w:p w14:paraId="3D698135"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1.34</w:t>
            </w:r>
          </w:p>
        </w:tc>
        <w:tc>
          <w:tcPr>
            <w:tcW w:w="843" w:type="dxa"/>
            <w:shd w:val="clear" w:color="auto" w:fill="auto"/>
            <w:vAlign w:val="center"/>
          </w:tcPr>
          <w:p w14:paraId="138E91D8"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0.99</w:t>
            </w:r>
          </w:p>
        </w:tc>
        <w:tc>
          <w:tcPr>
            <w:tcW w:w="840" w:type="dxa"/>
            <w:shd w:val="clear" w:color="auto" w:fill="auto"/>
            <w:vAlign w:val="center"/>
          </w:tcPr>
          <w:p w14:paraId="5F7DB8CC"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34.16</w:t>
            </w:r>
          </w:p>
        </w:tc>
        <w:tc>
          <w:tcPr>
            <w:tcW w:w="840" w:type="dxa"/>
            <w:shd w:val="clear" w:color="auto" w:fill="auto"/>
            <w:vAlign w:val="center"/>
          </w:tcPr>
          <w:p w14:paraId="75276630"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42.83</w:t>
            </w:r>
          </w:p>
        </w:tc>
        <w:tc>
          <w:tcPr>
            <w:tcW w:w="840" w:type="dxa"/>
            <w:shd w:val="clear" w:color="auto" w:fill="auto"/>
            <w:vAlign w:val="center"/>
          </w:tcPr>
          <w:p w14:paraId="038837DA"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32.22</w:t>
            </w:r>
          </w:p>
        </w:tc>
      </w:tr>
      <w:tr w:rsidR="00C74D35" w:rsidRPr="005939D5" w14:paraId="71F0B29A" w14:textId="77777777" w:rsidTr="00C74D35">
        <w:trPr>
          <w:gridAfter w:val="1"/>
          <w:wAfter w:w="6" w:type="dxa"/>
          <w:trHeight w:val="509"/>
        </w:trPr>
        <w:tc>
          <w:tcPr>
            <w:tcW w:w="1487" w:type="dxa"/>
            <w:shd w:val="clear" w:color="auto" w:fill="auto"/>
            <w:vAlign w:val="center"/>
          </w:tcPr>
          <w:p w14:paraId="158E73E2"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DAB380</w:t>
            </w:r>
          </w:p>
        </w:tc>
        <w:tc>
          <w:tcPr>
            <w:tcW w:w="841" w:type="dxa"/>
            <w:shd w:val="clear" w:color="auto" w:fill="auto"/>
            <w:vAlign w:val="center"/>
          </w:tcPr>
          <w:p w14:paraId="15006E9C"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0.26</w:t>
            </w:r>
          </w:p>
        </w:tc>
        <w:tc>
          <w:tcPr>
            <w:tcW w:w="841" w:type="dxa"/>
            <w:shd w:val="clear" w:color="auto" w:fill="auto"/>
            <w:vAlign w:val="center"/>
          </w:tcPr>
          <w:p w14:paraId="4CA0116A"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0.33</w:t>
            </w:r>
          </w:p>
        </w:tc>
        <w:tc>
          <w:tcPr>
            <w:tcW w:w="852" w:type="dxa"/>
            <w:shd w:val="clear" w:color="auto" w:fill="auto"/>
            <w:vAlign w:val="center"/>
          </w:tcPr>
          <w:p w14:paraId="33C8F8EF"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0.13</w:t>
            </w:r>
          </w:p>
        </w:tc>
        <w:tc>
          <w:tcPr>
            <w:tcW w:w="843" w:type="dxa"/>
            <w:shd w:val="clear" w:color="auto" w:fill="auto"/>
            <w:vAlign w:val="center"/>
          </w:tcPr>
          <w:p w14:paraId="4002B21B"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0.80</w:t>
            </w:r>
          </w:p>
        </w:tc>
        <w:tc>
          <w:tcPr>
            <w:tcW w:w="843" w:type="dxa"/>
            <w:shd w:val="clear" w:color="auto" w:fill="auto"/>
            <w:vAlign w:val="center"/>
          </w:tcPr>
          <w:p w14:paraId="42778203"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1.02</w:t>
            </w:r>
          </w:p>
        </w:tc>
        <w:tc>
          <w:tcPr>
            <w:tcW w:w="843" w:type="dxa"/>
            <w:shd w:val="clear" w:color="auto" w:fill="auto"/>
            <w:vAlign w:val="center"/>
          </w:tcPr>
          <w:p w14:paraId="7DC37C83"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0.60</w:t>
            </w:r>
          </w:p>
        </w:tc>
        <w:tc>
          <w:tcPr>
            <w:tcW w:w="840" w:type="dxa"/>
            <w:shd w:val="clear" w:color="auto" w:fill="auto"/>
            <w:vAlign w:val="center"/>
          </w:tcPr>
          <w:p w14:paraId="4F8C9C1C"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14.01</w:t>
            </w:r>
          </w:p>
        </w:tc>
        <w:tc>
          <w:tcPr>
            <w:tcW w:w="840" w:type="dxa"/>
            <w:shd w:val="clear" w:color="auto" w:fill="auto"/>
            <w:vAlign w:val="center"/>
          </w:tcPr>
          <w:p w14:paraId="604DB503"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34.38</w:t>
            </w:r>
          </w:p>
        </w:tc>
        <w:tc>
          <w:tcPr>
            <w:tcW w:w="840" w:type="dxa"/>
            <w:shd w:val="clear" w:color="auto" w:fill="auto"/>
            <w:vAlign w:val="center"/>
          </w:tcPr>
          <w:p w14:paraId="202621F0"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55.11</w:t>
            </w:r>
          </w:p>
        </w:tc>
      </w:tr>
      <w:tr w:rsidR="00C74D35" w:rsidRPr="005939D5" w14:paraId="166BC49D" w14:textId="77777777" w:rsidTr="00C74D35">
        <w:trPr>
          <w:gridAfter w:val="1"/>
          <w:wAfter w:w="6" w:type="dxa"/>
          <w:trHeight w:val="80"/>
        </w:trPr>
        <w:tc>
          <w:tcPr>
            <w:tcW w:w="1487" w:type="dxa"/>
            <w:shd w:val="clear" w:color="auto" w:fill="auto"/>
            <w:vAlign w:val="center"/>
          </w:tcPr>
          <w:p w14:paraId="3A00A38C"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DAB232</w:t>
            </w:r>
          </w:p>
        </w:tc>
        <w:tc>
          <w:tcPr>
            <w:tcW w:w="841" w:type="dxa"/>
            <w:shd w:val="clear" w:color="auto" w:fill="auto"/>
            <w:vAlign w:val="center"/>
          </w:tcPr>
          <w:p w14:paraId="458F1763"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0.27</w:t>
            </w:r>
          </w:p>
        </w:tc>
        <w:tc>
          <w:tcPr>
            <w:tcW w:w="841" w:type="dxa"/>
            <w:shd w:val="clear" w:color="auto" w:fill="auto"/>
            <w:vAlign w:val="center"/>
          </w:tcPr>
          <w:p w14:paraId="1D810F87"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0.19</w:t>
            </w:r>
          </w:p>
        </w:tc>
        <w:tc>
          <w:tcPr>
            <w:tcW w:w="852" w:type="dxa"/>
            <w:shd w:val="clear" w:color="auto" w:fill="auto"/>
            <w:vAlign w:val="center"/>
          </w:tcPr>
          <w:p w14:paraId="7B3D6A5B"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0.18</w:t>
            </w:r>
          </w:p>
        </w:tc>
        <w:tc>
          <w:tcPr>
            <w:tcW w:w="843" w:type="dxa"/>
            <w:shd w:val="clear" w:color="auto" w:fill="auto"/>
            <w:vAlign w:val="center"/>
          </w:tcPr>
          <w:p w14:paraId="7E262DB9"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0.72</w:t>
            </w:r>
          </w:p>
        </w:tc>
        <w:tc>
          <w:tcPr>
            <w:tcW w:w="843" w:type="dxa"/>
            <w:shd w:val="clear" w:color="auto" w:fill="auto"/>
            <w:vAlign w:val="center"/>
          </w:tcPr>
          <w:p w14:paraId="19B51E67"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0.51</w:t>
            </w:r>
          </w:p>
        </w:tc>
        <w:tc>
          <w:tcPr>
            <w:tcW w:w="843" w:type="dxa"/>
            <w:shd w:val="clear" w:color="auto" w:fill="auto"/>
            <w:vAlign w:val="center"/>
          </w:tcPr>
          <w:p w14:paraId="545C0333"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1.08</w:t>
            </w:r>
          </w:p>
        </w:tc>
        <w:tc>
          <w:tcPr>
            <w:tcW w:w="840" w:type="dxa"/>
            <w:shd w:val="clear" w:color="auto" w:fill="auto"/>
            <w:vAlign w:val="center"/>
          </w:tcPr>
          <w:p w14:paraId="68F394B1"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24.26</w:t>
            </w:r>
          </w:p>
        </w:tc>
        <w:tc>
          <w:tcPr>
            <w:tcW w:w="840" w:type="dxa"/>
            <w:shd w:val="clear" w:color="auto" w:fill="auto"/>
            <w:vAlign w:val="center"/>
          </w:tcPr>
          <w:p w14:paraId="639C29FB"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58.57</w:t>
            </w:r>
          </w:p>
        </w:tc>
        <w:tc>
          <w:tcPr>
            <w:tcW w:w="840" w:type="dxa"/>
            <w:shd w:val="clear" w:color="auto" w:fill="auto"/>
            <w:vAlign w:val="center"/>
          </w:tcPr>
          <w:p w14:paraId="790380A9"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-3.27</w:t>
            </w:r>
          </w:p>
        </w:tc>
      </w:tr>
      <w:tr w:rsidR="00C74D35" w:rsidRPr="005939D5" w14:paraId="41950408" w14:textId="77777777" w:rsidTr="00C74D35">
        <w:trPr>
          <w:gridAfter w:val="1"/>
          <w:wAfter w:w="6" w:type="dxa"/>
          <w:trHeight w:val="80"/>
        </w:trPr>
        <w:tc>
          <w:tcPr>
            <w:tcW w:w="1487" w:type="dxa"/>
            <w:shd w:val="clear" w:color="auto" w:fill="auto"/>
            <w:vAlign w:val="center"/>
          </w:tcPr>
          <w:p w14:paraId="3F628032"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DAB525</w:t>
            </w:r>
          </w:p>
        </w:tc>
        <w:tc>
          <w:tcPr>
            <w:tcW w:w="841" w:type="dxa"/>
            <w:shd w:val="clear" w:color="auto" w:fill="auto"/>
            <w:vAlign w:val="center"/>
          </w:tcPr>
          <w:p w14:paraId="40DCCABE"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0.28</w:t>
            </w:r>
          </w:p>
        </w:tc>
        <w:tc>
          <w:tcPr>
            <w:tcW w:w="841" w:type="dxa"/>
            <w:shd w:val="clear" w:color="auto" w:fill="auto"/>
            <w:vAlign w:val="center"/>
          </w:tcPr>
          <w:p w14:paraId="715AA6EC"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0.24</w:t>
            </w:r>
          </w:p>
        </w:tc>
        <w:tc>
          <w:tcPr>
            <w:tcW w:w="852" w:type="dxa"/>
            <w:shd w:val="clear" w:color="auto" w:fill="auto"/>
            <w:vAlign w:val="center"/>
          </w:tcPr>
          <w:p w14:paraId="3DC2AC03"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0.23</w:t>
            </w:r>
          </w:p>
        </w:tc>
        <w:tc>
          <w:tcPr>
            <w:tcW w:w="843" w:type="dxa"/>
            <w:shd w:val="clear" w:color="auto" w:fill="auto"/>
            <w:vAlign w:val="center"/>
          </w:tcPr>
          <w:p w14:paraId="704DC7BA"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0.99</w:t>
            </w:r>
          </w:p>
        </w:tc>
        <w:tc>
          <w:tcPr>
            <w:tcW w:w="843" w:type="dxa"/>
            <w:shd w:val="clear" w:color="auto" w:fill="auto"/>
            <w:vAlign w:val="center"/>
          </w:tcPr>
          <w:p w14:paraId="72F42633"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1.12</w:t>
            </w:r>
          </w:p>
        </w:tc>
        <w:tc>
          <w:tcPr>
            <w:tcW w:w="843" w:type="dxa"/>
            <w:shd w:val="clear" w:color="auto" w:fill="auto"/>
            <w:vAlign w:val="center"/>
          </w:tcPr>
          <w:p w14:paraId="1B6A67A5"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1.03</w:t>
            </w:r>
          </w:p>
        </w:tc>
        <w:tc>
          <w:tcPr>
            <w:tcW w:w="840" w:type="dxa"/>
            <w:shd w:val="clear" w:color="auto" w:fill="auto"/>
            <w:vAlign w:val="center"/>
          </w:tcPr>
          <w:p w14:paraId="5C16D4D2"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18.68</w:t>
            </w:r>
          </w:p>
        </w:tc>
        <w:tc>
          <w:tcPr>
            <w:tcW w:w="840" w:type="dxa"/>
            <w:shd w:val="clear" w:color="auto" w:fill="auto"/>
            <w:vAlign w:val="center"/>
          </w:tcPr>
          <w:p w14:paraId="72EF58BF"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53.86</w:t>
            </w:r>
          </w:p>
        </w:tc>
        <w:tc>
          <w:tcPr>
            <w:tcW w:w="840" w:type="dxa"/>
            <w:shd w:val="clear" w:color="auto" w:fill="auto"/>
            <w:vAlign w:val="center"/>
          </w:tcPr>
          <w:p w14:paraId="632C9D22"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27.12</w:t>
            </w:r>
          </w:p>
        </w:tc>
      </w:tr>
      <w:tr w:rsidR="00C74D35" w:rsidRPr="005939D5" w14:paraId="3527AFDF" w14:textId="77777777" w:rsidTr="00C74D35">
        <w:trPr>
          <w:gridAfter w:val="1"/>
          <w:wAfter w:w="6" w:type="dxa"/>
          <w:trHeight w:val="509"/>
        </w:trPr>
        <w:tc>
          <w:tcPr>
            <w:tcW w:w="1487" w:type="dxa"/>
            <w:shd w:val="clear" w:color="auto" w:fill="auto"/>
            <w:vAlign w:val="center"/>
          </w:tcPr>
          <w:p w14:paraId="0CC88937"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DAB528</w:t>
            </w:r>
          </w:p>
        </w:tc>
        <w:tc>
          <w:tcPr>
            <w:tcW w:w="841" w:type="dxa"/>
            <w:shd w:val="clear" w:color="auto" w:fill="auto"/>
            <w:vAlign w:val="center"/>
          </w:tcPr>
          <w:p w14:paraId="0444C273"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0.35</w:t>
            </w:r>
          </w:p>
        </w:tc>
        <w:tc>
          <w:tcPr>
            <w:tcW w:w="841" w:type="dxa"/>
            <w:shd w:val="clear" w:color="auto" w:fill="auto"/>
            <w:vAlign w:val="center"/>
          </w:tcPr>
          <w:p w14:paraId="5CE4637B"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0.19</w:t>
            </w:r>
          </w:p>
        </w:tc>
        <w:tc>
          <w:tcPr>
            <w:tcW w:w="852" w:type="dxa"/>
            <w:shd w:val="clear" w:color="auto" w:fill="auto"/>
            <w:vAlign w:val="center"/>
          </w:tcPr>
          <w:p w14:paraId="40C95E3E"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0.18</w:t>
            </w:r>
          </w:p>
        </w:tc>
        <w:tc>
          <w:tcPr>
            <w:tcW w:w="843" w:type="dxa"/>
            <w:shd w:val="clear" w:color="auto" w:fill="auto"/>
            <w:vAlign w:val="center"/>
          </w:tcPr>
          <w:p w14:paraId="08315455"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0.91</w:t>
            </w:r>
          </w:p>
        </w:tc>
        <w:tc>
          <w:tcPr>
            <w:tcW w:w="843" w:type="dxa"/>
            <w:shd w:val="clear" w:color="auto" w:fill="auto"/>
            <w:vAlign w:val="center"/>
          </w:tcPr>
          <w:p w14:paraId="677CF241"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0.92</w:t>
            </w:r>
          </w:p>
        </w:tc>
        <w:tc>
          <w:tcPr>
            <w:tcW w:w="843" w:type="dxa"/>
            <w:shd w:val="clear" w:color="auto" w:fill="auto"/>
            <w:vAlign w:val="center"/>
          </w:tcPr>
          <w:p w14:paraId="3F669C5A"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1.03</w:t>
            </w:r>
          </w:p>
        </w:tc>
        <w:tc>
          <w:tcPr>
            <w:tcW w:w="840" w:type="dxa"/>
            <w:shd w:val="clear" w:color="auto" w:fill="auto"/>
            <w:vAlign w:val="center"/>
          </w:tcPr>
          <w:p w14:paraId="5E890262"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41.53</w:t>
            </w:r>
          </w:p>
        </w:tc>
        <w:tc>
          <w:tcPr>
            <w:tcW w:w="840" w:type="dxa"/>
            <w:shd w:val="clear" w:color="auto" w:fill="auto"/>
            <w:vAlign w:val="center"/>
          </w:tcPr>
          <w:p w14:paraId="492D53B3"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29.69</w:t>
            </w:r>
          </w:p>
        </w:tc>
        <w:tc>
          <w:tcPr>
            <w:tcW w:w="840" w:type="dxa"/>
            <w:shd w:val="clear" w:color="auto" w:fill="auto"/>
            <w:vAlign w:val="center"/>
          </w:tcPr>
          <w:p w14:paraId="6AF0DBA8"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42.27</w:t>
            </w:r>
          </w:p>
        </w:tc>
      </w:tr>
      <w:tr w:rsidR="00C74D35" w:rsidRPr="005939D5" w14:paraId="34661D7B" w14:textId="77777777" w:rsidTr="00C74D35">
        <w:trPr>
          <w:gridAfter w:val="1"/>
          <w:wAfter w:w="6" w:type="dxa"/>
          <w:trHeight w:val="80"/>
        </w:trPr>
        <w:tc>
          <w:tcPr>
            <w:tcW w:w="1487" w:type="dxa"/>
            <w:shd w:val="clear" w:color="auto" w:fill="auto"/>
            <w:vAlign w:val="center"/>
          </w:tcPr>
          <w:p w14:paraId="4E92D0F5"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lastRenderedPageBreak/>
              <w:t>DAB534</w:t>
            </w:r>
          </w:p>
        </w:tc>
        <w:tc>
          <w:tcPr>
            <w:tcW w:w="841" w:type="dxa"/>
            <w:shd w:val="clear" w:color="auto" w:fill="auto"/>
            <w:vAlign w:val="center"/>
          </w:tcPr>
          <w:p w14:paraId="716723C3"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0.17</w:t>
            </w:r>
          </w:p>
        </w:tc>
        <w:tc>
          <w:tcPr>
            <w:tcW w:w="841" w:type="dxa"/>
            <w:shd w:val="clear" w:color="auto" w:fill="auto"/>
            <w:vAlign w:val="center"/>
          </w:tcPr>
          <w:p w14:paraId="1CD3EB19"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0.20</w:t>
            </w:r>
          </w:p>
        </w:tc>
        <w:tc>
          <w:tcPr>
            <w:tcW w:w="852" w:type="dxa"/>
            <w:shd w:val="clear" w:color="auto" w:fill="auto"/>
            <w:vAlign w:val="center"/>
          </w:tcPr>
          <w:p w14:paraId="08EEF048"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0.23</w:t>
            </w:r>
          </w:p>
        </w:tc>
        <w:tc>
          <w:tcPr>
            <w:tcW w:w="843" w:type="dxa"/>
            <w:shd w:val="clear" w:color="auto" w:fill="auto"/>
            <w:vAlign w:val="center"/>
          </w:tcPr>
          <w:p w14:paraId="5184B799"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0.86</w:t>
            </w:r>
          </w:p>
        </w:tc>
        <w:tc>
          <w:tcPr>
            <w:tcW w:w="843" w:type="dxa"/>
            <w:shd w:val="clear" w:color="auto" w:fill="auto"/>
            <w:vAlign w:val="center"/>
          </w:tcPr>
          <w:p w14:paraId="6B844052"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0.65</w:t>
            </w:r>
          </w:p>
        </w:tc>
        <w:tc>
          <w:tcPr>
            <w:tcW w:w="843" w:type="dxa"/>
            <w:shd w:val="clear" w:color="auto" w:fill="auto"/>
            <w:vAlign w:val="center"/>
          </w:tcPr>
          <w:p w14:paraId="4BA47E87"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1.41</w:t>
            </w:r>
          </w:p>
        </w:tc>
        <w:tc>
          <w:tcPr>
            <w:tcW w:w="840" w:type="dxa"/>
            <w:shd w:val="clear" w:color="auto" w:fill="auto"/>
            <w:vAlign w:val="center"/>
          </w:tcPr>
          <w:p w14:paraId="0096DAE3"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14.45</w:t>
            </w:r>
          </w:p>
        </w:tc>
        <w:tc>
          <w:tcPr>
            <w:tcW w:w="840" w:type="dxa"/>
            <w:shd w:val="clear" w:color="auto" w:fill="auto"/>
            <w:vAlign w:val="center"/>
          </w:tcPr>
          <w:p w14:paraId="3657E1C6"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34.18</w:t>
            </w:r>
          </w:p>
        </w:tc>
        <w:tc>
          <w:tcPr>
            <w:tcW w:w="840" w:type="dxa"/>
            <w:shd w:val="clear" w:color="auto" w:fill="auto"/>
            <w:vAlign w:val="center"/>
          </w:tcPr>
          <w:p w14:paraId="647D4252"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39.71</w:t>
            </w:r>
          </w:p>
        </w:tc>
      </w:tr>
      <w:tr w:rsidR="00C74D35" w:rsidRPr="005939D5" w14:paraId="51657C77" w14:textId="77777777" w:rsidTr="00C74D35">
        <w:trPr>
          <w:gridAfter w:val="1"/>
          <w:wAfter w:w="6" w:type="dxa"/>
          <w:trHeight w:val="80"/>
        </w:trPr>
        <w:tc>
          <w:tcPr>
            <w:tcW w:w="1487" w:type="dxa"/>
            <w:shd w:val="clear" w:color="auto" w:fill="auto"/>
            <w:vAlign w:val="center"/>
          </w:tcPr>
          <w:p w14:paraId="4C85BB6B"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DAB549</w:t>
            </w:r>
          </w:p>
        </w:tc>
        <w:tc>
          <w:tcPr>
            <w:tcW w:w="841" w:type="dxa"/>
            <w:shd w:val="clear" w:color="auto" w:fill="auto"/>
            <w:vAlign w:val="center"/>
          </w:tcPr>
          <w:p w14:paraId="4173D981"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0.35</w:t>
            </w:r>
          </w:p>
        </w:tc>
        <w:tc>
          <w:tcPr>
            <w:tcW w:w="841" w:type="dxa"/>
            <w:shd w:val="clear" w:color="auto" w:fill="auto"/>
            <w:vAlign w:val="center"/>
          </w:tcPr>
          <w:p w14:paraId="146BF758"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0.27</w:t>
            </w:r>
          </w:p>
        </w:tc>
        <w:tc>
          <w:tcPr>
            <w:tcW w:w="852" w:type="dxa"/>
            <w:shd w:val="clear" w:color="auto" w:fill="auto"/>
            <w:vAlign w:val="center"/>
          </w:tcPr>
          <w:p w14:paraId="0CFC9768"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0.21</w:t>
            </w:r>
          </w:p>
        </w:tc>
        <w:tc>
          <w:tcPr>
            <w:tcW w:w="843" w:type="dxa"/>
            <w:shd w:val="clear" w:color="auto" w:fill="auto"/>
            <w:vAlign w:val="center"/>
          </w:tcPr>
          <w:p w14:paraId="5149193E"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0.94</w:t>
            </w:r>
          </w:p>
        </w:tc>
        <w:tc>
          <w:tcPr>
            <w:tcW w:w="843" w:type="dxa"/>
            <w:shd w:val="clear" w:color="auto" w:fill="auto"/>
            <w:vAlign w:val="center"/>
          </w:tcPr>
          <w:p w14:paraId="7C5A3CA8"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1.12</w:t>
            </w:r>
          </w:p>
        </w:tc>
        <w:tc>
          <w:tcPr>
            <w:tcW w:w="843" w:type="dxa"/>
            <w:shd w:val="clear" w:color="auto" w:fill="auto"/>
            <w:vAlign w:val="center"/>
          </w:tcPr>
          <w:p w14:paraId="2CD5F0C5"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1.22</w:t>
            </w:r>
          </w:p>
        </w:tc>
        <w:tc>
          <w:tcPr>
            <w:tcW w:w="840" w:type="dxa"/>
            <w:shd w:val="clear" w:color="auto" w:fill="auto"/>
            <w:vAlign w:val="center"/>
          </w:tcPr>
          <w:p w14:paraId="2682733C"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7.11</w:t>
            </w:r>
          </w:p>
        </w:tc>
        <w:tc>
          <w:tcPr>
            <w:tcW w:w="840" w:type="dxa"/>
            <w:shd w:val="clear" w:color="auto" w:fill="auto"/>
            <w:vAlign w:val="center"/>
          </w:tcPr>
          <w:p w14:paraId="758B8B14"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6.72</w:t>
            </w:r>
          </w:p>
        </w:tc>
        <w:tc>
          <w:tcPr>
            <w:tcW w:w="840" w:type="dxa"/>
            <w:shd w:val="clear" w:color="auto" w:fill="auto"/>
            <w:vAlign w:val="center"/>
          </w:tcPr>
          <w:p w14:paraId="056366A5"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24.29</w:t>
            </w:r>
          </w:p>
        </w:tc>
      </w:tr>
      <w:tr w:rsidR="00C74D35" w:rsidRPr="005939D5" w14:paraId="7A1BDD41" w14:textId="77777777" w:rsidTr="00C74D35">
        <w:trPr>
          <w:gridAfter w:val="1"/>
          <w:wAfter w:w="6" w:type="dxa"/>
          <w:trHeight w:val="80"/>
        </w:trPr>
        <w:tc>
          <w:tcPr>
            <w:tcW w:w="1487" w:type="dxa"/>
            <w:shd w:val="clear" w:color="auto" w:fill="auto"/>
            <w:vAlign w:val="center"/>
          </w:tcPr>
          <w:p w14:paraId="3D64C7BC"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DAB555</w:t>
            </w:r>
          </w:p>
        </w:tc>
        <w:tc>
          <w:tcPr>
            <w:tcW w:w="841" w:type="dxa"/>
            <w:shd w:val="clear" w:color="auto" w:fill="auto"/>
            <w:vAlign w:val="center"/>
          </w:tcPr>
          <w:p w14:paraId="5E4F3D5A"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0.28</w:t>
            </w:r>
          </w:p>
        </w:tc>
        <w:tc>
          <w:tcPr>
            <w:tcW w:w="841" w:type="dxa"/>
            <w:shd w:val="clear" w:color="auto" w:fill="auto"/>
            <w:vAlign w:val="center"/>
          </w:tcPr>
          <w:p w14:paraId="20F19F88"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0.20</w:t>
            </w:r>
          </w:p>
        </w:tc>
        <w:tc>
          <w:tcPr>
            <w:tcW w:w="852" w:type="dxa"/>
            <w:shd w:val="clear" w:color="auto" w:fill="auto"/>
            <w:vAlign w:val="center"/>
          </w:tcPr>
          <w:p w14:paraId="7081E537"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0.13</w:t>
            </w:r>
          </w:p>
        </w:tc>
        <w:tc>
          <w:tcPr>
            <w:tcW w:w="843" w:type="dxa"/>
            <w:shd w:val="clear" w:color="auto" w:fill="auto"/>
            <w:vAlign w:val="center"/>
          </w:tcPr>
          <w:p w14:paraId="424373C1"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1.23</w:t>
            </w:r>
          </w:p>
        </w:tc>
        <w:tc>
          <w:tcPr>
            <w:tcW w:w="843" w:type="dxa"/>
            <w:shd w:val="clear" w:color="auto" w:fill="auto"/>
            <w:vAlign w:val="center"/>
          </w:tcPr>
          <w:p w14:paraId="30BC87DC"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1.17</w:t>
            </w:r>
          </w:p>
        </w:tc>
        <w:tc>
          <w:tcPr>
            <w:tcW w:w="843" w:type="dxa"/>
            <w:shd w:val="clear" w:color="auto" w:fill="auto"/>
            <w:vAlign w:val="center"/>
          </w:tcPr>
          <w:p w14:paraId="4BB4C71B"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0.75</w:t>
            </w:r>
          </w:p>
        </w:tc>
        <w:tc>
          <w:tcPr>
            <w:tcW w:w="840" w:type="dxa"/>
            <w:shd w:val="clear" w:color="auto" w:fill="auto"/>
            <w:vAlign w:val="center"/>
          </w:tcPr>
          <w:p w14:paraId="71473BE2"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38.85</w:t>
            </w:r>
          </w:p>
        </w:tc>
        <w:tc>
          <w:tcPr>
            <w:tcW w:w="840" w:type="dxa"/>
            <w:shd w:val="clear" w:color="auto" w:fill="auto"/>
            <w:vAlign w:val="center"/>
          </w:tcPr>
          <w:p w14:paraId="54D14E94"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34.13</w:t>
            </w:r>
          </w:p>
        </w:tc>
        <w:tc>
          <w:tcPr>
            <w:tcW w:w="840" w:type="dxa"/>
            <w:shd w:val="clear" w:color="auto" w:fill="auto"/>
            <w:vAlign w:val="center"/>
          </w:tcPr>
          <w:p w14:paraId="7CC058CE"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20.44</w:t>
            </w:r>
          </w:p>
        </w:tc>
      </w:tr>
      <w:tr w:rsidR="00C74D35" w:rsidRPr="005939D5" w14:paraId="0812A19F" w14:textId="77777777" w:rsidTr="00C74D35">
        <w:trPr>
          <w:gridAfter w:val="1"/>
          <w:wAfter w:w="6" w:type="dxa"/>
          <w:trHeight w:val="80"/>
        </w:trPr>
        <w:tc>
          <w:tcPr>
            <w:tcW w:w="1487" w:type="dxa"/>
            <w:shd w:val="clear" w:color="auto" w:fill="auto"/>
            <w:vAlign w:val="center"/>
          </w:tcPr>
          <w:p w14:paraId="1A0401B9"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DAD231</w:t>
            </w:r>
          </w:p>
        </w:tc>
        <w:tc>
          <w:tcPr>
            <w:tcW w:w="841" w:type="dxa"/>
            <w:shd w:val="clear" w:color="auto" w:fill="auto"/>
            <w:vAlign w:val="center"/>
          </w:tcPr>
          <w:p w14:paraId="26C2DA78"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0.31</w:t>
            </w:r>
          </w:p>
        </w:tc>
        <w:tc>
          <w:tcPr>
            <w:tcW w:w="841" w:type="dxa"/>
            <w:shd w:val="clear" w:color="auto" w:fill="auto"/>
            <w:vAlign w:val="center"/>
          </w:tcPr>
          <w:p w14:paraId="1C43F348"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0.19</w:t>
            </w:r>
          </w:p>
        </w:tc>
        <w:tc>
          <w:tcPr>
            <w:tcW w:w="852" w:type="dxa"/>
            <w:shd w:val="clear" w:color="auto" w:fill="auto"/>
            <w:vAlign w:val="center"/>
          </w:tcPr>
          <w:p w14:paraId="75D8C1C8"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0.11</w:t>
            </w:r>
          </w:p>
        </w:tc>
        <w:tc>
          <w:tcPr>
            <w:tcW w:w="843" w:type="dxa"/>
            <w:shd w:val="clear" w:color="auto" w:fill="auto"/>
            <w:vAlign w:val="center"/>
          </w:tcPr>
          <w:p w14:paraId="178F1171"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0.76</w:t>
            </w:r>
          </w:p>
        </w:tc>
        <w:tc>
          <w:tcPr>
            <w:tcW w:w="843" w:type="dxa"/>
            <w:shd w:val="clear" w:color="auto" w:fill="auto"/>
            <w:vAlign w:val="center"/>
          </w:tcPr>
          <w:p w14:paraId="669CD239"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0.99</w:t>
            </w:r>
          </w:p>
        </w:tc>
        <w:tc>
          <w:tcPr>
            <w:tcW w:w="843" w:type="dxa"/>
            <w:shd w:val="clear" w:color="auto" w:fill="auto"/>
            <w:vAlign w:val="center"/>
          </w:tcPr>
          <w:p w14:paraId="2939BB10"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0.82</w:t>
            </w:r>
          </w:p>
        </w:tc>
        <w:tc>
          <w:tcPr>
            <w:tcW w:w="840" w:type="dxa"/>
            <w:shd w:val="clear" w:color="auto" w:fill="auto"/>
            <w:vAlign w:val="center"/>
          </w:tcPr>
          <w:p w14:paraId="26CA0CF0"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31.05</w:t>
            </w:r>
          </w:p>
        </w:tc>
        <w:tc>
          <w:tcPr>
            <w:tcW w:w="840" w:type="dxa"/>
            <w:shd w:val="clear" w:color="auto" w:fill="auto"/>
            <w:vAlign w:val="center"/>
          </w:tcPr>
          <w:p w14:paraId="305F088A"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30.99</w:t>
            </w:r>
          </w:p>
        </w:tc>
        <w:tc>
          <w:tcPr>
            <w:tcW w:w="840" w:type="dxa"/>
            <w:shd w:val="clear" w:color="auto" w:fill="auto"/>
            <w:vAlign w:val="center"/>
          </w:tcPr>
          <w:p w14:paraId="48D75632"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13.56</w:t>
            </w:r>
          </w:p>
        </w:tc>
      </w:tr>
      <w:tr w:rsidR="00C74D35" w:rsidRPr="005939D5" w14:paraId="4EC580AC" w14:textId="77777777" w:rsidTr="00C74D35">
        <w:trPr>
          <w:gridAfter w:val="1"/>
          <w:wAfter w:w="6" w:type="dxa"/>
          <w:trHeight w:val="80"/>
        </w:trPr>
        <w:tc>
          <w:tcPr>
            <w:tcW w:w="1487" w:type="dxa"/>
            <w:shd w:val="clear" w:color="auto" w:fill="auto"/>
            <w:vAlign w:val="center"/>
          </w:tcPr>
          <w:p w14:paraId="4DCF01FD" w14:textId="77777777" w:rsidR="00B55933" w:rsidRPr="005939D5" w:rsidRDefault="00B55933" w:rsidP="005939D5">
            <w:pPr>
              <w:spacing w:after="160"/>
              <w:rPr>
                <w:rFonts w:ascii="Times New Roman" w:eastAsia="Times New Roman" w:hAnsi="Times New Roman"/>
                <w:i/>
                <w:iCs/>
                <w:sz w:val="24"/>
                <w:szCs w:val="24"/>
              </w:rPr>
            </w:pPr>
            <w:proofErr w:type="spellStart"/>
            <w:r w:rsidRPr="005939D5">
              <w:rPr>
                <w:rFonts w:ascii="Times New Roman" w:eastAsia="Times New Roman" w:hAnsi="Times New Roman"/>
                <w:i/>
                <w:iCs/>
                <w:sz w:val="24"/>
                <w:szCs w:val="24"/>
              </w:rPr>
              <w:t>Angonia</w:t>
            </w:r>
            <w:proofErr w:type="spellEnd"/>
            <w:r w:rsidRPr="005939D5">
              <w:rPr>
                <w:rFonts w:ascii="Times New Roman" w:eastAsia="Times New Roman" w:hAnsi="Times New Roman"/>
                <w:i/>
                <w:iCs/>
                <w:sz w:val="24"/>
                <w:szCs w:val="24"/>
              </w:rPr>
              <w:t xml:space="preserve"> </w:t>
            </w:r>
          </w:p>
        </w:tc>
        <w:tc>
          <w:tcPr>
            <w:tcW w:w="841" w:type="dxa"/>
            <w:shd w:val="clear" w:color="auto" w:fill="auto"/>
            <w:vAlign w:val="center"/>
          </w:tcPr>
          <w:p w14:paraId="198C2DB7"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0.24</w:t>
            </w:r>
          </w:p>
        </w:tc>
        <w:tc>
          <w:tcPr>
            <w:tcW w:w="841" w:type="dxa"/>
            <w:shd w:val="clear" w:color="auto" w:fill="auto"/>
            <w:vAlign w:val="center"/>
          </w:tcPr>
          <w:p w14:paraId="31C2810D"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0.26</w:t>
            </w:r>
          </w:p>
        </w:tc>
        <w:tc>
          <w:tcPr>
            <w:tcW w:w="852" w:type="dxa"/>
            <w:shd w:val="clear" w:color="auto" w:fill="auto"/>
            <w:vAlign w:val="center"/>
          </w:tcPr>
          <w:p w14:paraId="0DDD92B6"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0.21</w:t>
            </w:r>
          </w:p>
        </w:tc>
        <w:tc>
          <w:tcPr>
            <w:tcW w:w="843" w:type="dxa"/>
            <w:shd w:val="clear" w:color="auto" w:fill="auto"/>
            <w:vAlign w:val="center"/>
          </w:tcPr>
          <w:p w14:paraId="0852126F"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1.13</w:t>
            </w:r>
          </w:p>
        </w:tc>
        <w:tc>
          <w:tcPr>
            <w:tcW w:w="843" w:type="dxa"/>
            <w:shd w:val="clear" w:color="auto" w:fill="auto"/>
            <w:vAlign w:val="center"/>
          </w:tcPr>
          <w:p w14:paraId="4F99D649"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1.31</w:t>
            </w:r>
          </w:p>
        </w:tc>
        <w:tc>
          <w:tcPr>
            <w:tcW w:w="843" w:type="dxa"/>
            <w:shd w:val="clear" w:color="auto" w:fill="auto"/>
            <w:vAlign w:val="center"/>
          </w:tcPr>
          <w:p w14:paraId="5BBE7D91"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1.42</w:t>
            </w:r>
          </w:p>
        </w:tc>
        <w:tc>
          <w:tcPr>
            <w:tcW w:w="840" w:type="dxa"/>
            <w:shd w:val="clear" w:color="auto" w:fill="auto"/>
            <w:vAlign w:val="center"/>
          </w:tcPr>
          <w:p w14:paraId="35E415B8"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43.83</w:t>
            </w:r>
          </w:p>
        </w:tc>
        <w:tc>
          <w:tcPr>
            <w:tcW w:w="840" w:type="dxa"/>
            <w:shd w:val="clear" w:color="auto" w:fill="auto"/>
            <w:vAlign w:val="center"/>
          </w:tcPr>
          <w:p w14:paraId="0A21F8DB"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33.28</w:t>
            </w:r>
          </w:p>
        </w:tc>
        <w:tc>
          <w:tcPr>
            <w:tcW w:w="840" w:type="dxa"/>
            <w:shd w:val="clear" w:color="auto" w:fill="auto"/>
            <w:vAlign w:val="center"/>
          </w:tcPr>
          <w:p w14:paraId="5454A833"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33.90</w:t>
            </w:r>
          </w:p>
        </w:tc>
      </w:tr>
      <w:tr w:rsidR="00C74D35" w:rsidRPr="005939D5" w14:paraId="0234F492" w14:textId="77777777" w:rsidTr="00C74D35">
        <w:trPr>
          <w:gridAfter w:val="1"/>
          <w:wAfter w:w="6" w:type="dxa"/>
          <w:trHeight w:val="80"/>
        </w:trPr>
        <w:tc>
          <w:tcPr>
            <w:tcW w:w="1487" w:type="dxa"/>
            <w:shd w:val="clear" w:color="auto" w:fill="auto"/>
            <w:vAlign w:val="center"/>
          </w:tcPr>
          <w:p w14:paraId="09E61FA7" w14:textId="77777777" w:rsidR="00B55933" w:rsidRPr="005939D5" w:rsidRDefault="00B55933" w:rsidP="005939D5">
            <w:pPr>
              <w:spacing w:after="160"/>
              <w:rPr>
                <w:rFonts w:ascii="Times New Roman" w:eastAsia="Times New Roman" w:hAnsi="Times New Roman"/>
                <w:i/>
                <w:iCs/>
                <w:sz w:val="24"/>
                <w:szCs w:val="24"/>
              </w:rPr>
            </w:pPr>
            <w:proofErr w:type="spellStart"/>
            <w:r w:rsidRPr="005939D5">
              <w:rPr>
                <w:rFonts w:ascii="Times New Roman" w:eastAsia="Times New Roman" w:hAnsi="Times New Roman"/>
                <w:i/>
                <w:iCs/>
                <w:sz w:val="24"/>
                <w:szCs w:val="24"/>
              </w:rPr>
              <w:t>Guropequeno</w:t>
            </w:r>
            <w:proofErr w:type="spellEnd"/>
          </w:p>
        </w:tc>
        <w:tc>
          <w:tcPr>
            <w:tcW w:w="841" w:type="dxa"/>
            <w:shd w:val="clear" w:color="auto" w:fill="auto"/>
            <w:vAlign w:val="center"/>
          </w:tcPr>
          <w:p w14:paraId="5C5902FD"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0.26</w:t>
            </w:r>
          </w:p>
        </w:tc>
        <w:tc>
          <w:tcPr>
            <w:tcW w:w="841" w:type="dxa"/>
            <w:shd w:val="clear" w:color="auto" w:fill="auto"/>
            <w:vAlign w:val="center"/>
          </w:tcPr>
          <w:p w14:paraId="5DD47C06"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0.26</w:t>
            </w:r>
          </w:p>
        </w:tc>
        <w:tc>
          <w:tcPr>
            <w:tcW w:w="852" w:type="dxa"/>
            <w:shd w:val="clear" w:color="auto" w:fill="auto"/>
            <w:vAlign w:val="center"/>
          </w:tcPr>
          <w:p w14:paraId="3BA6E366"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0.30</w:t>
            </w:r>
          </w:p>
        </w:tc>
        <w:tc>
          <w:tcPr>
            <w:tcW w:w="843" w:type="dxa"/>
            <w:shd w:val="clear" w:color="auto" w:fill="auto"/>
            <w:vAlign w:val="center"/>
          </w:tcPr>
          <w:p w14:paraId="0C6E8524"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1.13</w:t>
            </w:r>
          </w:p>
        </w:tc>
        <w:tc>
          <w:tcPr>
            <w:tcW w:w="843" w:type="dxa"/>
            <w:shd w:val="clear" w:color="auto" w:fill="auto"/>
            <w:vAlign w:val="center"/>
          </w:tcPr>
          <w:p w14:paraId="06F67BB1"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1.14</w:t>
            </w:r>
          </w:p>
        </w:tc>
        <w:tc>
          <w:tcPr>
            <w:tcW w:w="843" w:type="dxa"/>
            <w:shd w:val="clear" w:color="auto" w:fill="auto"/>
            <w:vAlign w:val="center"/>
          </w:tcPr>
          <w:p w14:paraId="38F3DEF6"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0.76</w:t>
            </w:r>
          </w:p>
        </w:tc>
        <w:tc>
          <w:tcPr>
            <w:tcW w:w="840" w:type="dxa"/>
            <w:shd w:val="clear" w:color="auto" w:fill="auto"/>
            <w:vAlign w:val="center"/>
          </w:tcPr>
          <w:p w14:paraId="7EBD5CE7"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8.84</w:t>
            </w:r>
          </w:p>
        </w:tc>
        <w:tc>
          <w:tcPr>
            <w:tcW w:w="840" w:type="dxa"/>
            <w:shd w:val="clear" w:color="auto" w:fill="auto"/>
            <w:vAlign w:val="center"/>
          </w:tcPr>
          <w:p w14:paraId="41A20C71"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38.13</w:t>
            </w:r>
          </w:p>
        </w:tc>
        <w:tc>
          <w:tcPr>
            <w:tcW w:w="840" w:type="dxa"/>
            <w:shd w:val="clear" w:color="auto" w:fill="auto"/>
            <w:vAlign w:val="center"/>
          </w:tcPr>
          <w:p w14:paraId="00C43514"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51.08</w:t>
            </w:r>
          </w:p>
        </w:tc>
      </w:tr>
      <w:tr w:rsidR="00C74D35" w:rsidRPr="005939D5" w14:paraId="6F217CAC" w14:textId="77777777" w:rsidTr="00C74D35">
        <w:trPr>
          <w:gridAfter w:val="1"/>
          <w:wAfter w:w="6" w:type="dxa"/>
          <w:trHeight w:val="509"/>
        </w:trPr>
        <w:tc>
          <w:tcPr>
            <w:tcW w:w="1487" w:type="dxa"/>
            <w:shd w:val="clear" w:color="auto" w:fill="auto"/>
            <w:vAlign w:val="center"/>
          </w:tcPr>
          <w:p w14:paraId="44973046" w14:textId="77777777" w:rsidR="00B55933" w:rsidRPr="005939D5" w:rsidRDefault="00B55933" w:rsidP="005939D5">
            <w:pPr>
              <w:spacing w:after="160"/>
              <w:rPr>
                <w:rFonts w:ascii="Times New Roman" w:eastAsia="Times New Roman" w:hAnsi="Times New Roman"/>
                <w:i/>
                <w:iCs/>
                <w:sz w:val="24"/>
                <w:szCs w:val="24"/>
              </w:rPr>
            </w:pPr>
            <w:proofErr w:type="spellStart"/>
            <w:r w:rsidRPr="005939D5">
              <w:rPr>
                <w:rFonts w:ascii="Times New Roman" w:eastAsia="Times New Roman" w:hAnsi="Times New Roman"/>
                <w:i/>
                <w:iCs/>
                <w:sz w:val="24"/>
                <w:szCs w:val="24"/>
              </w:rPr>
              <w:t>Matgrande</w:t>
            </w:r>
            <w:proofErr w:type="spellEnd"/>
          </w:p>
        </w:tc>
        <w:tc>
          <w:tcPr>
            <w:tcW w:w="841" w:type="dxa"/>
            <w:shd w:val="clear" w:color="auto" w:fill="auto"/>
            <w:vAlign w:val="center"/>
          </w:tcPr>
          <w:p w14:paraId="7723CB59"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0.25</w:t>
            </w:r>
          </w:p>
        </w:tc>
        <w:tc>
          <w:tcPr>
            <w:tcW w:w="841" w:type="dxa"/>
            <w:shd w:val="clear" w:color="auto" w:fill="auto"/>
            <w:vAlign w:val="center"/>
          </w:tcPr>
          <w:p w14:paraId="333D05BA"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0.18</w:t>
            </w:r>
          </w:p>
        </w:tc>
        <w:tc>
          <w:tcPr>
            <w:tcW w:w="852" w:type="dxa"/>
            <w:shd w:val="clear" w:color="auto" w:fill="auto"/>
            <w:vAlign w:val="center"/>
          </w:tcPr>
          <w:p w14:paraId="471175BB"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0.25</w:t>
            </w:r>
          </w:p>
        </w:tc>
        <w:tc>
          <w:tcPr>
            <w:tcW w:w="843" w:type="dxa"/>
            <w:shd w:val="clear" w:color="auto" w:fill="auto"/>
            <w:vAlign w:val="center"/>
          </w:tcPr>
          <w:p w14:paraId="03DE5384"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0.88</w:t>
            </w:r>
          </w:p>
        </w:tc>
        <w:tc>
          <w:tcPr>
            <w:tcW w:w="843" w:type="dxa"/>
            <w:shd w:val="clear" w:color="auto" w:fill="auto"/>
            <w:vAlign w:val="center"/>
          </w:tcPr>
          <w:p w14:paraId="0336947F"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0.83</w:t>
            </w:r>
          </w:p>
        </w:tc>
        <w:tc>
          <w:tcPr>
            <w:tcW w:w="843" w:type="dxa"/>
            <w:shd w:val="clear" w:color="auto" w:fill="auto"/>
            <w:vAlign w:val="center"/>
          </w:tcPr>
          <w:p w14:paraId="5FEB7FB0"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0.96</w:t>
            </w:r>
          </w:p>
        </w:tc>
        <w:tc>
          <w:tcPr>
            <w:tcW w:w="840" w:type="dxa"/>
            <w:shd w:val="clear" w:color="auto" w:fill="auto"/>
            <w:vAlign w:val="center"/>
          </w:tcPr>
          <w:p w14:paraId="688E5B94"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-7.05</w:t>
            </w:r>
          </w:p>
        </w:tc>
        <w:tc>
          <w:tcPr>
            <w:tcW w:w="840" w:type="dxa"/>
            <w:shd w:val="clear" w:color="auto" w:fill="auto"/>
            <w:vAlign w:val="center"/>
          </w:tcPr>
          <w:p w14:paraId="385C290A"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51.74</w:t>
            </w:r>
          </w:p>
        </w:tc>
        <w:tc>
          <w:tcPr>
            <w:tcW w:w="840" w:type="dxa"/>
            <w:shd w:val="clear" w:color="auto" w:fill="auto"/>
            <w:vAlign w:val="center"/>
          </w:tcPr>
          <w:p w14:paraId="429F2A2B"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42.36</w:t>
            </w:r>
          </w:p>
        </w:tc>
      </w:tr>
      <w:tr w:rsidR="00C74D35" w:rsidRPr="005939D5" w14:paraId="68677F65" w14:textId="77777777" w:rsidTr="00C74D35">
        <w:trPr>
          <w:gridAfter w:val="1"/>
          <w:wAfter w:w="6" w:type="dxa"/>
          <w:trHeight w:val="407"/>
        </w:trPr>
        <w:tc>
          <w:tcPr>
            <w:tcW w:w="1487" w:type="dxa"/>
            <w:shd w:val="clear" w:color="auto" w:fill="auto"/>
            <w:vAlign w:val="center"/>
          </w:tcPr>
          <w:p w14:paraId="72B8D681" w14:textId="77777777" w:rsidR="00B55933" w:rsidRPr="005939D5" w:rsidRDefault="00B55933" w:rsidP="005939D5">
            <w:pPr>
              <w:spacing w:after="160"/>
              <w:rPr>
                <w:rFonts w:ascii="Times New Roman" w:eastAsia="Times New Roman" w:hAnsi="Times New Roman"/>
                <w:i/>
                <w:iCs/>
                <w:sz w:val="24"/>
                <w:szCs w:val="24"/>
              </w:rPr>
            </w:pPr>
            <w:proofErr w:type="spellStart"/>
            <w:r w:rsidRPr="005939D5">
              <w:rPr>
                <w:rFonts w:ascii="Times New Roman" w:eastAsia="Times New Roman" w:hAnsi="Times New Roman"/>
                <w:i/>
                <w:iCs/>
                <w:sz w:val="24"/>
                <w:szCs w:val="24"/>
              </w:rPr>
              <w:t>Matpequeno</w:t>
            </w:r>
            <w:proofErr w:type="spellEnd"/>
          </w:p>
        </w:tc>
        <w:tc>
          <w:tcPr>
            <w:tcW w:w="841" w:type="dxa"/>
            <w:shd w:val="clear" w:color="auto" w:fill="auto"/>
            <w:vAlign w:val="center"/>
          </w:tcPr>
          <w:p w14:paraId="380A152A"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0.20</w:t>
            </w:r>
          </w:p>
        </w:tc>
        <w:tc>
          <w:tcPr>
            <w:tcW w:w="841" w:type="dxa"/>
            <w:shd w:val="clear" w:color="auto" w:fill="auto"/>
            <w:vAlign w:val="center"/>
          </w:tcPr>
          <w:p w14:paraId="75DAC14C"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0.21</w:t>
            </w:r>
          </w:p>
        </w:tc>
        <w:tc>
          <w:tcPr>
            <w:tcW w:w="852" w:type="dxa"/>
            <w:shd w:val="clear" w:color="auto" w:fill="auto"/>
            <w:vAlign w:val="center"/>
          </w:tcPr>
          <w:p w14:paraId="64368707"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0.19</w:t>
            </w:r>
          </w:p>
        </w:tc>
        <w:tc>
          <w:tcPr>
            <w:tcW w:w="843" w:type="dxa"/>
            <w:shd w:val="clear" w:color="auto" w:fill="auto"/>
            <w:vAlign w:val="center"/>
          </w:tcPr>
          <w:p w14:paraId="1AE712A7"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0.76</w:t>
            </w:r>
          </w:p>
        </w:tc>
        <w:tc>
          <w:tcPr>
            <w:tcW w:w="843" w:type="dxa"/>
            <w:shd w:val="clear" w:color="auto" w:fill="auto"/>
            <w:vAlign w:val="center"/>
          </w:tcPr>
          <w:p w14:paraId="2DC354DB"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1.12</w:t>
            </w:r>
          </w:p>
        </w:tc>
        <w:tc>
          <w:tcPr>
            <w:tcW w:w="843" w:type="dxa"/>
            <w:shd w:val="clear" w:color="auto" w:fill="auto"/>
            <w:vAlign w:val="center"/>
          </w:tcPr>
          <w:p w14:paraId="399B1446"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0.92</w:t>
            </w:r>
          </w:p>
        </w:tc>
        <w:tc>
          <w:tcPr>
            <w:tcW w:w="840" w:type="dxa"/>
            <w:shd w:val="clear" w:color="auto" w:fill="auto"/>
            <w:vAlign w:val="center"/>
          </w:tcPr>
          <w:p w14:paraId="0D659C8C"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36.76</w:t>
            </w:r>
          </w:p>
        </w:tc>
        <w:tc>
          <w:tcPr>
            <w:tcW w:w="840" w:type="dxa"/>
            <w:shd w:val="clear" w:color="auto" w:fill="auto"/>
            <w:vAlign w:val="center"/>
          </w:tcPr>
          <w:p w14:paraId="0E33558B"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47.57</w:t>
            </w:r>
          </w:p>
        </w:tc>
        <w:tc>
          <w:tcPr>
            <w:tcW w:w="840" w:type="dxa"/>
            <w:shd w:val="clear" w:color="auto" w:fill="auto"/>
            <w:vAlign w:val="center"/>
          </w:tcPr>
          <w:p w14:paraId="62656F30"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34.47</w:t>
            </w:r>
          </w:p>
        </w:tc>
      </w:tr>
      <w:tr w:rsidR="00C74D35" w:rsidRPr="005939D5" w14:paraId="6F503923" w14:textId="77777777" w:rsidTr="00C74D35">
        <w:trPr>
          <w:gridAfter w:val="1"/>
          <w:wAfter w:w="6" w:type="dxa"/>
          <w:trHeight w:val="229"/>
        </w:trPr>
        <w:tc>
          <w:tcPr>
            <w:tcW w:w="1487" w:type="dxa"/>
            <w:tcBorders>
              <w:bottom w:val="single" w:sz="12" w:space="0" w:color="auto"/>
            </w:tcBorders>
            <w:shd w:val="clear" w:color="auto" w:fill="auto"/>
            <w:vAlign w:val="center"/>
          </w:tcPr>
          <w:p w14:paraId="658F224D"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Mean</w:t>
            </w:r>
          </w:p>
        </w:tc>
        <w:tc>
          <w:tcPr>
            <w:tcW w:w="841" w:type="dxa"/>
            <w:tcBorders>
              <w:bottom w:val="single" w:sz="12" w:space="0" w:color="auto"/>
            </w:tcBorders>
            <w:shd w:val="clear" w:color="auto" w:fill="auto"/>
            <w:vAlign w:val="center"/>
          </w:tcPr>
          <w:p w14:paraId="3F23D14B"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0.28</w:t>
            </w:r>
          </w:p>
        </w:tc>
        <w:tc>
          <w:tcPr>
            <w:tcW w:w="841" w:type="dxa"/>
            <w:tcBorders>
              <w:bottom w:val="single" w:sz="12" w:space="0" w:color="auto"/>
            </w:tcBorders>
            <w:shd w:val="clear" w:color="auto" w:fill="auto"/>
            <w:vAlign w:val="center"/>
          </w:tcPr>
          <w:p w14:paraId="5C21049C"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0.23</w:t>
            </w:r>
          </w:p>
        </w:tc>
        <w:tc>
          <w:tcPr>
            <w:tcW w:w="852" w:type="dxa"/>
            <w:tcBorders>
              <w:bottom w:val="single" w:sz="12" w:space="0" w:color="auto"/>
            </w:tcBorders>
            <w:shd w:val="clear" w:color="auto" w:fill="auto"/>
            <w:vAlign w:val="bottom"/>
          </w:tcPr>
          <w:p w14:paraId="79BAB0C1"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0.20</w:t>
            </w:r>
          </w:p>
        </w:tc>
        <w:tc>
          <w:tcPr>
            <w:tcW w:w="843" w:type="dxa"/>
            <w:tcBorders>
              <w:bottom w:val="single" w:sz="12" w:space="0" w:color="auto"/>
            </w:tcBorders>
            <w:shd w:val="clear" w:color="auto" w:fill="auto"/>
            <w:vAlign w:val="center"/>
          </w:tcPr>
          <w:p w14:paraId="0A1BE563"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1.00</w:t>
            </w:r>
          </w:p>
        </w:tc>
        <w:tc>
          <w:tcPr>
            <w:tcW w:w="843" w:type="dxa"/>
            <w:tcBorders>
              <w:bottom w:val="single" w:sz="12" w:space="0" w:color="auto"/>
            </w:tcBorders>
            <w:shd w:val="clear" w:color="auto" w:fill="auto"/>
            <w:vAlign w:val="center"/>
          </w:tcPr>
          <w:p w14:paraId="6B3BB172"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1.06</w:t>
            </w:r>
          </w:p>
        </w:tc>
        <w:tc>
          <w:tcPr>
            <w:tcW w:w="843" w:type="dxa"/>
            <w:tcBorders>
              <w:bottom w:val="single" w:sz="12" w:space="0" w:color="auto"/>
            </w:tcBorders>
            <w:shd w:val="clear" w:color="auto" w:fill="auto"/>
            <w:vAlign w:val="bottom"/>
          </w:tcPr>
          <w:p w14:paraId="6C13623D"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0.99</w:t>
            </w:r>
          </w:p>
        </w:tc>
        <w:tc>
          <w:tcPr>
            <w:tcW w:w="840" w:type="dxa"/>
            <w:tcBorders>
              <w:bottom w:val="single" w:sz="12" w:space="0" w:color="auto"/>
            </w:tcBorders>
            <w:shd w:val="clear" w:color="auto" w:fill="auto"/>
            <w:vAlign w:val="center"/>
          </w:tcPr>
          <w:p w14:paraId="3EACB9DE"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23.97</w:t>
            </w:r>
          </w:p>
        </w:tc>
        <w:tc>
          <w:tcPr>
            <w:tcW w:w="840" w:type="dxa"/>
            <w:tcBorders>
              <w:bottom w:val="single" w:sz="12" w:space="0" w:color="auto"/>
            </w:tcBorders>
            <w:shd w:val="clear" w:color="auto" w:fill="auto"/>
            <w:vAlign w:val="center"/>
          </w:tcPr>
          <w:p w14:paraId="03634F4C"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32.20</w:t>
            </w:r>
          </w:p>
        </w:tc>
        <w:tc>
          <w:tcPr>
            <w:tcW w:w="840" w:type="dxa"/>
            <w:tcBorders>
              <w:bottom w:val="single" w:sz="12" w:space="0" w:color="auto"/>
            </w:tcBorders>
            <w:shd w:val="clear" w:color="auto" w:fill="auto"/>
            <w:vAlign w:val="bottom"/>
          </w:tcPr>
          <w:p w14:paraId="13E5BB54"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31.48</w:t>
            </w:r>
          </w:p>
        </w:tc>
      </w:tr>
    </w:tbl>
    <w:p w14:paraId="73ACF9AF" w14:textId="77777777" w:rsidR="00B55933" w:rsidRPr="004F1686" w:rsidRDefault="00B55933" w:rsidP="00B55933">
      <w:pPr>
        <w:rPr>
          <w:rFonts w:ascii="Times New Roman" w:hAnsi="Times New Roman"/>
          <w:sz w:val="24"/>
          <w:szCs w:val="24"/>
        </w:rPr>
      </w:pPr>
      <w:r w:rsidRPr="004F1686">
        <w:rPr>
          <w:rFonts w:ascii="Times New Roman" w:eastAsia="Times New Roman" w:hAnsi="Times New Roman"/>
          <w:bCs/>
          <w:sz w:val="24"/>
          <w:szCs w:val="24"/>
        </w:rPr>
        <w:t>WR1, Water regime with application of 0.5 litre of water two times a week; WR2, Water regime with application of 1.0 litre of water two times a week; WR3, Water regime with application of 1.5 litre of water two times a week</w:t>
      </w:r>
      <w:r w:rsidRPr="004F1686">
        <w:rPr>
          <w:rFonts w:ascii="Times New Roman" w:hAnsi="Times New Roman"/>
          <w:sz w:val="24"/>
          <w:szCs w:val="24"/>
        </w:rPr>
        <w:t xml:space="preserve">; RDW, root dry weight; SDW, </w:t>
      </w:r>
      <w:r w:rsidR="00D574ED" w:rsidRPr="004F1686">
        <w:rPr>
          <w:rFonts w:ascii="Times New Roman" w:hAnsi="Times New Roman"/>
          <w:sz w:val="24"/>
          <w:szCs w:val="24"/>
        </w:rPr>
        <w:t>shoot</w:t>
      </w:r>
      <w:r w:rsidRPr="004F1686">
        <w:rPr>
          <w:rFonts w:ascii="Times New Roman" w:hAnsi="Times New Roman"/>
          <w:sz w:val="24"/>
          <w:szCs w:val="24"/>
        </w:rPr>
        <w:t xml:space="preserve"> dry weight, RWC, root water content</w:t>
      </w:r>
    </w:p>
    <w:p w14:paraId="4DF3A616" w14:textId="77777777" w:rsidR="005939D5" w:rsidRDefault="005939D5" w:rsidP="00B55933">
      <w:pPr>
        <w:rPr>
          <w:rFonts w:ascii="Times New Roman" w:hAnsi="Times New Roman"/>
          <w:b/>
          <w:sz w:val="24"/>
          <w:szCs w:val="24"/>
        </w:rPr>
      </w:pPr>
    </w:p>
    <w:p w14:paraId="1737690B" w14:textId="77777777" w:rsidR="007A737C" w:rsidRDefault="007A737C" w:rsidP="00B55933">
      <w:pPr>
        <w:rPr>
          <w:rFonts w:ascii="Times New Roman" w:hAnsi="Times New Roman"/>
          <w:b/>
          <w:sz w:val="24"/>
          <w:szCs w:val="24"/>
        </w:rPr>
      </w:pPr>
    </w:p>
    <w:p w14:paraId="43C596AC" w14:textId="77777777" w:rsidR="007A737C" w:rsidRDefault="007A737C" w:rsidP="00B55933">
      <w:pPr>
        <w:rPr>
          <w:rFonts w:ascii="Times New Roman" w:hAnsi="Times New Roman"/>
          <w:b/>
          <w:sz w:val="24"/>
          <w:szCs w:val="24"/>
        </w:rPr>
      </w:pPr>
    </w:p>
    <w:p w14:paraId="0E322FDC" w14:textId="77777777" w:rsidR="007A737C" w:rsidRDefault="007A737C" w:rsidP="00B55933">
      <w:pPr>
        <w:rPr>
          <w:rFonts w:ascii="Times New Roman" w:hAnsi="Times New Roman"/>
          <w:b/>
          <w:sz w:val="24"/>
          <w:szCs w:val="24"/>
        </w:rPr>
      </w:pPr>
    </w:p>
    <w:p w14:paraId="3662C990" w14:textId="77777777" w:rsidR="007A737C" w:rsidRDefault="007A737C" w:rsidP="00B55933">
      <w:pPr>
        <w:rPr>
          <w:rFonts w:ascii="Times New Roman" w:hAnsi="Times New Roman"/>
          <w:b/>
          <w:sz w:val="24"/>
          <w:szCs w:val="24"/>
        </w:rPr>
      </w:pPr>
    </w:p>
    <w:p w14:paraId="06DB6D76" w14:textId="77777777" w:rsidR="007A737C" w:rsidRDefault="007A737C" w:rsidP="00B55933">
      <w:pPr>
        <w:rPr>
          <w:rFonts w:ascii="Times New Roman" w:hAnsi="Times New Roman"/>
          <w:b/>
          <w:sz w:val="24"/>
          <w:szCs w:val="24"/>
        </w:rPr>
      </w:pPr>
    </w:p>
    <w:p w14:paraId="2B02FAAC" w14:textId="77777777" w:rsidR="007A737C" w:rsidRDefault="007A737C" w:rsidP="00B55933">
      <w:pPr>
        <w:rPr>
          <w:rFonts w:ascii="Times New Roman" w:hAnsi="Times New Roman"/>
          <w:b/>
          <w:sz w:val="24"/>
          <w:szCs w:val="24"/>
        </w:rPr>
      </w:pPr>
    </w:p>
    <w:p w14:paraId="2C5751CE" w14:textId="77777777" w:rsidR="007A737C" w:rsidRDefault="007A737C" w:rsidP="00B55933">
      <w:pPr>
        <w:rPr>
          <w:rFonts w:ascii="Times New Roman" w:hAnsi="Times New Roman"/>
          <w:b/>
          <w:sz w:val="24"/>
          <w:szCs w:val="24"/>
        </w:rPr>
      </w:pPr>
    </w:p>
    <w:p w14:paraId="2CEA23F4" w14:textId="77777777" w:rsidR="007A737C" w:rsidRDefault="007A737C" w:rsidP="00B55933">
      <w:pPr>
        <w:rPr>
          <w:rFonts w:ascii="Times New Roman" w:hAnsi="Times New Roman"/>
          <w:b/>
          <w:sz w:val="24"/>
          <w:szCs w:val="24"/>
        </w:rPr>
      </w:pPr>
    </w:p>
    <w:p w14:paraId="2D72127F" w14:textId="77777777" w:rsidR="007A737C" w:rsidRDefault="007A737C" w:rsidP="00B55933">
      <w:pPr>
        <w:rPr>
          <w:rFonts w:ascii="Times New Roman" w:hAnsi="Times New Roman"/>
          <w:b/>
          <w:sz w:val="24"/>
          <w:szCs w:val="24"/>
        </w:rPr>
      </w:pPr>
    </w:p>
    <w:p w14:paraId="0C3C5739" w14:textId="77777777" w:rsidR="007A737C" w:rsidRDefault="007A737C" w:rsidP="00B55933">
      <w:pPr>
        <w:rPr>
          <w:rFonts w:ascii="Times New Roman" w:hAnsi="Times New Roman"/>
          <w:b/>
          <w:sz w:val="24"/>
          <w:szCs w:val="24"/>
        </w:rPr>
      </w:pPr>
    </w:p>
    <w:p w14:paraId="01EAEB52" w14:textId="77777777" w:rsidR="007A737C" w:rsidRDefault="007A737C" w:rsidP="00B55933">
      <w:pPr>
        <w:rPr>
          <w:rFonts w:ascii="Times New Roman" w:hAnsi="Times New Roman"/>
          <w:b/>
          <w:sz w:val="24"/>
          <w:szCs w:val="24"/>
        </w:rPr>
      </w:pPr>
    </w:p>
    <w:p w14:paraId="2C525273" w14:textId="77777777" w:rsidR="007A737C" w:rsidRDefault="007A737C" w:rsidP="00B55933">
      <w:pPr>
        <w:rPr>
          <w:rFonts w:ascii="Times New Roman" w:hAnsi="Times New Roman"/>
          <w:b/>
          <w:sz w:val="24"/>
          <w:szCs w:val="24"/>
        </w:rPr>
      </w:pPr>
    </w:p>
    <w:p w14:paraId="6D31DF51" w14:textId="77777777" w:rsidR="007A737C" w:rsidRDefault="007A737C" w:rsidP="00B55933">
      <w:pPr>
        <w:rPr>
          <w:rFonts w:ascii="Times New Roman" w:hAnsi="Times New Roman"/>
          <w:b/>
          <w:sz w:val="24"/>
          <w:szCs w:val="24"/>
        </w:rPr>
      </w:pPr>
    </w:p>
    <w:p w14:paraId="2D511998" w14:textId="77777777" w:rsidR="007A737C" w:rsidRDefault="007A737C" w:rsidP="00B55933">
      <w:pPr>
        <w:rPr>
          <w:rFonts w:ascii="Times New Roman" w:hAnsi="Times New Roman"/>
          <w:b/>
          <w:sz w:val="24"/>
          <w:szCs w:val="24"/>
        </w:rPr>
      </w:pPr>
    </w:p>
    <w:p w14:paraId="1B4F96BE" w14:textId="77777777" w:rsidR="007A737C" w:rsidRDefault="007A737C" w:rsidP="00B55933">
      <w:pPr>
        <w:rPr>
          <w:rFonts w:ascii="Times New Roman" w:hAnsi="Times New Roman"/>
          <w:b/>
          <w:sz w:val="24"/>
          <w:szCs w:val="24"/>
        </w:rPr>
      </w:pPr>
    </w:p>
    <w:p w14:paraId="5756A52E" w14:textId="77777777" w:rsidR="007A737C" w:rsidRDefault="007A737C" w:rsidP="00B55933">
      <w:pPr>
        <w:rPr>
          <w:rFonts w:ascii="Times New Roman" w:hAnsi="Times New Roman"/>
          <w:b/>
          <w:sz w:val="24"/>
          <w:szCs w:val="24"/>
        </w:rPr>
      </w:pPr>
    </w:p>
    <w:p w14:paraId="320BAB5B" w14:textId="77777777" w:rsidR="007A737C" w:rsidRDefault="007A737C" w:rsidP="00B55933">
      <w:pPr>
        <w:rPr>
          <w:rFonts w:ascii="Times New Roman" w:hAnsi="Times New Roman"/>
          <w:b/>
          <w:sz w:val="24"/>
          <w:szCs w:val="24"/>
        </w:rPr>
      </w:pPr>
    </w:p>
    <w:p w14:paraId="04B98D24" w14:textId="77777777" w:rsidR="00B55933" w:rsidRPr="00D81085" w:rsidRDefault="00B55933" w:rsidP="00B55933">
      <w:pPr>
        <w:rPr>
          <w:rFonts w:ascii="Times New Roman" w:hAnsi="Times New Roman"/>
          <w:sz w:val="24"/>
          <w:szCs w:val="24"/>
        </w:rPr>
      </w:pPr>
      <w:r w:rsidRPr="008227E1">
        <w:rPr>
          <w:rFonts w:ascii="Times New Roman" w:hAnsi="Times New Roman"/>
          <w:b/>
          <w:sz w:val="24"/>
          <w:szCs w:val="24"/>
        </w:rPr>
        <w:t>Table 5.2:</w:t>
      </w:r>
      <w:r w:rsidRPr="00D81085">
        <w:rPr>
          <w:rFonts w:ascii="Times New Roman" w:hAnsi="Times New Roman"/>
          <w:sz w:val="24"/>
          <w:szCs w:val="24"/>
        </w:rPr>
        <w:t xml:space="preserve"> </w:t>
      </w:r>
      <w:proofErr w:type="spellStart"/>
      <w:r w:rsidR="008227E1" w:rsidRPr="001D5D97">
        <w:rPr>
          <w:rFonts w:ascii="Times New Roman" w:hAnsi="Times New Roman"/>
          <w:color w:val="000000"/>
        </w:rPr>
        <w:t>Contd</w:t>
      </w:r>
      <w:proofErr w:type="spellEnd"/>
      <w:r w:rsidR="008227E1" w:rsidRPr="001D5D97">
        <w:rPr>
          <w:rFonts w:ascii="Times New Roman" w:hAnsi="Times New Roman"/>
          <w:color w:val="000000"/>
        </w:rPr>
        <w:t>’</w:t>
      </w:r>
    </w:p>
    <w:tbl>
      <w:tblPr>
        <w:tblW w:w="0" w:type="auto"/>
        <w:tblLook w:val="04A0" w:firstRow="1" w:lastRow="0" w:firstColumn="1" w:lastColumn="0" w:noHBand="0" w:noVBand="1"/>
      </w:tblPr>
      <w:tblGrid>
        <w:gridCol w:w="1536"/>
        <w:gridCol w:w="823"/>
        <w:gridCol w:w="824"/>
        <w:gridCol w:w="833"/>
        <w:gridCol w:w="836"/>
        <w:gridCol w:w="836"/>
        <w:gridCol w:w="836"/>
        <w:gridCol w:w="834"/>
        <w:gridCol w:w="834"/>
        <w:gridCol w:w="834"/>
      </w:tblGrid>
      <w:tr w:rsidR="00B55933" w:rsidRPr="005939D5" w14:paraId="06134601" w14:textId="77777777" w:rsidTr="00C74D35">
        <w:trPr>
          <w:trHeight w:val="35"/>
        </w:trPr>
        <w:tc>
          <w:tcPr>
            <w:tcW w:w="9350" w:type="dxa"/>
            <w:gridSpan w:val="10"/>
            <w:tcBorders>
              <w:top w:val="single" w:sz="18" w:space="0" w:color="auto"/>
              <w:bottom w:val="single" w:sz="8" w:space="0" w:color="auto"/>
            </w:tcBorders>
            <w:shd w:val="clear" w:color="auto" w:fill="auto"/>
          </w:tcPr>
          <w:p w14:paraId="5D6851B4" w14:textId="77777777" w:rsidR="00B55933" w:rsidRPr="005939D5" w:rsidRDefault="00B55933" w:rsidP="005939D5">
            <w:pPr>
              <w:spacing w:after="160"/>
              <w:jc w:val="center"/>
              <w:rPr>
                <w:rFonts w:ascii="Times New Roman" w:hAnsi="Times New Roman"/>
                <w:bCs/>
                <w:sz w:val="24"/>
                <w:szCs w:val="24"/>
              </w:rPr>
            </w:pPr>
            <w:r w:rsidRPr="005939D5">
              <w:rPr>
                <w:rFonts w:ascii="Times New Roman" w:hAnsi="Times New Roman"/>
                <w:bCs/>
                <w:sz w:val="24"/>
                <w:szCs w:val="24"/>
              </w:rPr>
              <w:t>Traits</w:t>
            </w:r>
          </w:p>
        </w:tc>
      </w:tr>
      <w:tr w:rsidR="00C74D35" w:rsidRPr="005939D5" w14:paraId="0A35DF6D" w14:textId="77777777" w:rsidTr="00C74D35">
        <w:trPr>
          <w:trHeight w:val="350"/>
        </w:trPr>
        <w:tc>
          <w:tcPr>
            <w:tcW w:w="1523" w:type="dxa"/>
            <w:tcBorders>
              <w:top w:val="single" w:sz="8" w:space="0" w:color="auto"/>
            </w:tcBorders>
            <w:shd w:val="clear" w:color="auto" w:fill="auto"/>
          </w:tcPr>
          <w:p w14:paraId="2C713F26" w14:textId="77777777" w:rsidR="00B55933" w:rsidRPr="005939D5" w:rsidRDefault="00B55933" w:rsidP="005939D5">
            <w:pPr>
              <w:spacing w:after="160"/>
              <w:rPr>
                <w:rFonts w:ascii="Times New Roman" w:hAnsi="Times New Roman"/>
                <w:bCs/>
                <w:sz w:val="24"/>
                <w:szCs w:val="24"/>
              </w:rPr>
            </w:pPr>
          </w:p>
        </w:tc>
        <w:tc>
          <w:tcPr>
            <w:tcW w:w="2616" w:type="dxa"/>
            <w:gridSpan w:val="3"/>
            <w:tcBorders>
              <w:top w:val="single" w:sz="8" w:space="0" w:color="auto"/>
              <w:bottom w:val="single" w:sz="4" w:space="0" w:color="auto"/>
            </w:tcBorders>
            <w:shd w:val="clear" w:color="auto" w:fill="auto"/>
          </w:tcPr>
          <w:p w14:paraId="0F9063C8" w14:textId="77777777" w:rsidR="00B55933" w:rsidRPr="005939D5" w:rsidRDefault="00B55933" w:rsidP="005939D5">
            <w:pPr>
              <w:spacing w:after="160"/>
              <w:jc w:val="center"/>
              <w:rPr>
                <w:rFonts w:ascii="Times New Roman" w:hAnsi="Times New Roman"/>
                <w:bCs/>
                <w:sz w:val="24"/>
                <w:szCs w:val="24"/>
              </w:rPr>
            </w:pPr>
            <w:r w:rsidRPr="005939D5">
              <w:rPr>
                <w:rFonts w:ascii="Times New Roman" w:hAnsi="Times New Roman"/>
                <w:bCs/>
                <w:sz w:val="24"/>
                <w:szCs w:val="24"/>
              </w:rPr>
              <w:t>WUE g/l</w:t>
            </w:r>
          </w:p>
        </w:tc>
        <w:tc>
          <w:tcPr>
            <w:tcW w:w="2610" w:type="dxa"/>
            <w:gridSpan w:val="3"/>
            <w:tcBorders>
              <w:top w:val="single" w:sz="8" w:space="0" w:color="auto"/>
              <w:bottom w:val="single" w:sz="4" w:space="0" w:color="auto"/>
            </w:tcBorders>
            <w:shd w:val="clear" w:color="auto" w:fill="auto"/>
          </w:tcPr>
          <w:p w14:paraId="3150B45E" w14:textId="77777777" w:rsidR="00B55933" w:rsidRPr="005939D5" w:rsidRDefault="00B55933" w:rsidP="005939D5">
            <w:pPr>
              <w:spacing w:after="160"/>
              <w:jc w:val="center"/>
              <w:rPr>
                <w:rFonts w:ascii="Times New Roman" w:hAnsi="Times New Roman"/>
                <w:bCs/>
                <w:sz w:val="24"/>
                <w:szCs w:val="24"/>
              </w:rPr>
            </w:pPr>
            <w:proofErr w:type="spellStart"/>
            <w:r w:rsidRPr="005939D5">
              <w:rPr>
                <w:rFonts w:ascii="Times New Roman" w:hAnsi="Times New Roman"/>
                <w:bCs/>
                <w:sz w:val="24"/>
                <w:szCs w:val="24"/>
              </w:rPr>
              <w:t>SBMg</w:t>
            </w:r>
            <w:proofErr w:type="spellEnd"/>
          </w:p>
        </w:tc>
        <w:tc>
          <w:tcPr>
            <w:tcW w:w="2601" w:type="dxa"/>
            <w:gridSpan w:val="3"/>
            <w:tcBorders>
              <w:top w:val="single" w:sz="8" w:space="0" w:color="auto"/>
              <w:bottom w:val="single" w:sz="4" w:space="0" w:color="auto"/>
            </w:tcBorders>
            <w:shd w:val="clear" w:color="auto" w:fill="auto"/>
          </w:tcPr>
          <w:p w14:paraId="00244348" w14:textId="77777777" w:rsidR="00B55933" w:rsidRPr="005939D5" w:rsidRDefault="00B55933" w:rsidP="005939D5">
            <w:pPr>
              <w:spacing w:after="160"/>
              <w:jc w:val="center"/>
              <w:rPr>
                <w:rFonts w:ascii="Times New Roman" w:hAnsi="Times New Roman"/>
                <w:bCs/>
                <w:sz w:val="24"/>
                <w:szCs w:val="24"/>
              </w:rPr>
            </w:pPr>
            <w:proofErr w:type="spellStart"/>
            <w:r w:rsidRPr="005939D5">
              <w:rPr>
                <w:rFonts w:ascii="Times New Roman" w:hAnsi="Times New Roman"/>
                <w:bCs/>
                <w:sz w:val="24"/>
                <w:szCs w:val="24"/>
              </w:rPr>
              <w:t>WPBg</w:t>
            </w:r>
            <w:proofErr w:type="spellEnd"/>
          </w:p>
        </w:tc>
      </w:tr>
      <w:tr w:rsidR="00C74D35" w:rsidRPr="005939D5" w14:paraId="43413DFF" w14:textId="77777777" w:rsidTr="00C74D35">
        <w:tc>
          <w:tcPr>
            <w:tcW w:w="1523" w:type="dxa"/>
            <w:tcBorders>
              <w:bottom w:val="single" w:sz="12" w:space="0" w:color="auto"/>
            </w:tcBorders>
            <w:shd w:val="clear" w:color="auto" w:fill="auto"/>
          </w:tcPr>
          <w:p w14:paraId="4FC909E7" w14:textId="77777777" w:rsidR="00B55933" w:rsidRPr="005939D5" w:rsidRDefault="00B55933" w:rsidP="005939D5">
            <w:pPr>
              <w:spacing w:after="160"/>
              <w:rPr>
                <w:rFonts w:ascii="Times New Roman" w:hAnsi="Times New Roman"/>
                <w:bCs/>
                <w:sz w:val="24"/>
                <w:szCs w:val="24"/>
              </w:rPr>
            </w:pPr>
            <w:r w:rsidRPr="005939D5">
              <w:rPr>
                <w:rFonts w:ascii="Times New Roman" w:hAnsi="Times New Roman"/>
                <w:bCs/>
                <w:sz w:val="24"/>
                <w:szCs w:val="24"/>
              </w:rPr>
              <w:t>Genotype</w:t>
            </w:r>
          </w:p>
        </w:tc>
        <w:tc>
          <w:tcPr>
            <w:tcW w:w="868" w:type="dxa"/>
            <w:tcBorders>
              <w:top w:val="single" w:sz="4" w:space="0" w:color="auto"/>
              <w:bottom w:val="single" w:sz="12" w:space="0" w:color="auto"/>
            </w:tcBorders>
            <w:shd w:val="clear" w:color="auto" w:fill="auto"/>
          </w:tcPr>
          <w:p w14:paraId="6E8DB8B3" w14:textId="77777777" w:rsidR="00B55933" w:rsidRPr="005939D5" w:rsidRDefault="00B55933" w:rsidP="005939D5">
            <w:pPr>
              <w:spacing w:after="160"/>
              <w:rPr>
                <w:rFonts w:ascii="Times New Roman" w:hAnsi="Times New Roman"/>
                <w:bCs/>
                <w:sz w:val="24"/>
                <w:szCs w:val="24"/>
              </w:rPr>
            </w:pPr>
            <w:r w:rsidRPr="005939D5">
              <w:rPr>
                <w:rFonts w:ascii="Times New Roman" w:hAnsi="Times New Roman"/>
                <w:bCs/>
                <w:sz w:val="24"/>
                <w:szCs w:val="24"/>
              </w:rPr>
              <w:t>WR1</w:t>
            </w:r>
          </w:p>
        </w:tc>
        <w:tc>
          <w:tcPr>
            <w:tcW w:w="868" w:type="dxa"/>
            <w:tcBorders>
              <w:top w:val="single" w:sz="4" w:space="0" w:color="auto"/>
              <w:bottom w:val="single" w:sz="12" w:space="0" w:color="auto"/>
            </w:tcBorders>
            <w:shd w:val="clear" w:color="auto" w:fill="auto"/>
          </w:tcPr>
          <w:p w14:paraId="4DF39B1F" w14:textId="77777777" w:rsidR="00B55933" w:rsidRPr="005939D5" w:rsidRDefault="00B55933" w:rsidP="005939D5">
            <w:pPr>
              <w:spacing w:after="160"/>
              <w:rPr>
                <w:rFonts w:ascii="Times New Roman" w:hAnsi="Times New Roman"/>
                <w:bCs/>
                <w:sz w:val="24"/>
                <w:szCs w:val="24"/>
              </w:rPr>
            </w:pPr>
            <w:r w:rsidRPr="005939D5">
              <w:rPr>
                <w:rFonts w:ascii="Times New Roman" w:hAnsi="Times New Roman"/>
                <w:bCs/>
                <w:sz w:val="24"/>
                <w:szCs w:val="24"/>
              </w:rPr>
              <w:t>WR2</w:t>
            </w:r>
          </w:p>
        </w:tc>
        <w:tc>
          <w:tcPr>
            <w:tcW w:w="880" w:type="dxa"/>
            <w:tcBorders>
              <w:top w:val="single" w:sz="4" w:space="0" w:color="auto"/>
              <w:bottom w:val="single" w:sz="12" w:space="0" w:color="auto"/>
            </w:tcBorders>
            <w:shd w:val="clear" w:color="auto" w:fill="auto"/>
          </w:tcPr>
          <w:p w14:paraId="1592C3EA" w14:textId="77777777" w:rsidR="00B55933" w:rsidRPr="005939D5" w:rsidRDefault="00B55933" w:rsidP="005939D5">
            <w:pPr>
              <w:spacing w:after="160"/>
              <w:rPr>
                <w:rFonts w:ascii="Times New Roman" w:hAnsi="Times New Roman"/>
                <w:bCs/>
                <w:sz w:val="24"/>
                <w:szCs w:val="24"/>
              </w:rPr>
            </w:pPr>
            <w:r w:rsidRPr="005939D5">
              <w:rPr>
                <w:rFonts w:ascii="Times New Roman" w:hAnsi="Times New Roman"/>
                <w:bCs/>
                <w:sz w:val="24"/>
                <w:szCs w:val="24"/>
              </w:rPr>
              <w:t>WR3</w:t>
            </w:r>
          </w:p>
        </w:tc>
        <w:tc>
          <w:tcPr>
            <w:tcW w:w="870" w:type="dxa"/>
            <w:tcBorders>
              <w:top w:val="single" w:sz="4" w:space="0" w:color="auto"/>
              <w:bottom w:val="single" w:sz="12" w:space="0" w:color="auto"/>
            </w:tcBorders>
            <w:shd w:val="clear" w:color="auto" w:fill="auto"/>
          </w:tcPr>
          <w:p w14:paraId="3A729EB5" w14:textId="77777777" w:rsidR="00B55933" w:rsidRPr="005939D5" w:rsidRDefault="00B55933" w:rsidP="005939D5">
            <w:pPr>
              <w:spacing w:after="160"/>
              <w:rPr>
                <w:rFonts w:ascii="Times New Roman" w:hAnsi="Times New Roman"/>
                <w:bCs/>
                <w:sz w:val="24"/>
                <w:szCs w:val="24"/>
              </w:rPr>
            </w:pPr>
            <w:r w:rsidRPr="005939D5">
              <w:rPr>
                <w:rFonts w:ascii="Times New Roman" w:hAnsi="Times New Roman"/>
                <w:bCs/>
                <w:sz w:val="24"/>
                <w:szCs w:val="24"/>
              </w:rPr>
              <w:t>WR1</w:t>
            </w:r>
          </w:p>
        </w:tc>
        <w:tc>
          <w:tcPr>
            <w:tcW w:w="870" w:type="dxa"/>
            <w:tcBorders>
              <w:top w:val="single" w:sz="4" w:space="0" w:color="auto"/>
              <w:bottom w:val="single" w:sz="12" w:space="0" w:color="auto"/>
            </w:tcBorders>
            <w:shd w:val="clear" w:color="auto" w:fill="auto"/>
          </w:tcPr>
          <w:p w14:paraId="5A3F5028" w14:textId="77777777" w:rsidR="00B55933" w:rsidRPr="005939D5" w:rsidRDefault="00B55933" w:rsidP="005939D5">
            <w:pPr>
              <w:spacing w:after="160"/>
              <w:rPr>
                <w:rFonts w:ascii="Times New Roman" w:hAnsi="Times New Roman"/>
                <w:bCs/>
                <w:sz w:val="24"/>
                <w:szCs w:val="24"/>
              </w:rPr>
            </w:pPr>
            <w:r w:rsidRPr="005939D5">
              <w:rPr>
                <w:rFonts w:ascii="Times New Roman" w:hAnsi="Times New Roman"/>
                <w:bCs/>
                <w:sz w:val="24"/>
                <w:szCs w:val="24"/>
              </w:rPr>
              <w:t>WR2</w:t>
            </w:r>
          </w:p>
        </w:tc>
        <w:tc>
          <w:tcPr>
            <w:tcW w:w="870" w:type="dxa"/>
            <w:tcBorders>
              <w:top w:val="single" w:sz="4" w:space="0" w:color="auto"/>
              <w:bottom w:val="single" w:sz="12" w:space="0" w:color="auto"/>
            </w:tcBorders>
            <w:shd w:val="clear" w:color="auto" w:fill="auto"/>
          </w:tcPr>
          <w:p w14:paraId="49F2F688" w14:textId="77777777" w:rsidR="00B55933" w:rsidRPr="005939D5" w:rsidRDefault="00B55933" w:rsidP="005939D5">
            <w:pPr>
              <w:spacing w:after="160"/>
              <w:rPr>
                <w:rFonts w:ascii="Times New Roman" w:hAnsi="Times New Roman"/>
                <w:bCs/>
                <w:sz w:val="24"/>
                <w:szCs w:val="24"/>
              </w:rPr>
            </w:pPr>
            <w:r w:rsidRPr="005939D5">
              <w:rPr>
                <w:rFonts w:ascii="Times New Roman" w:hAnsi="Times New Roman"/>
                <w:bCs/>
                <w:sz w:val="24"/>
                <w:szCs w:val="24"/>
              </w:rPr>
              <w:t>WR3</w:t>
            </w:r>
          </w:p>
        </w:tc>
        <w:tc>
          <w:tcPr>
            <w:tcW w:w="867" w:type="dxa"/>
            <w:tcBorders>
              <w:top w:val="single" w:sz="4" w:space="0" w:color="auto"/>
              <w:bottom w:val="single" w:sz="12" w:space="0" w:color="auto"/>
            </w:tcBorders>
            <w:shd w:val="clear" w:color="auto" w:fill="auto"/>
          </w:tcPr>
          <w:p w14:paraId="08E89DBF" w14:textId="77777777" w:rsidR="00B55933" w:rsidRPr="005939D5" w:rsidRDefault="00B55933" w:rsidP="005939D5">
            <w:pPr>
              <w:spacing w:after="160"/>
              <w:rPr>
                <w:rFonts w:ascii="Times New Roman" w:hAnsi="Times New Roman"/>
                <w:bCs/>
                <w:sz w:val="24"/>
                <w:szCs w:val="24"/>
              </w:rPr>
            </w:pPr>
            <w:r w:rsidRPr="005939D5">
              <w:rPr>
                <w:rFonts w:ascii="Times New Roman" w:hAnsi="Times New Roman"/>
                <w:bCs/>
                <w:sz w:val="24"/>
                <w:szCs w:val="24"/>
              </w:rPr>
              <w:t>WR1</w:t>
            </w:r>
          </w:p>
        </w:tc>
        <w:tc>
          <w:tcPr>
            <w:tcW w:w="867" w:type="dxa"/>
            <w:tcBorders>
              <w:top w:val="single" w:sz="4" w:space="0" w:color="auto"/>
              <w:bottom w:val="single" w:sz="12" w:space="0" w:color="auto"/>
            </w:tcBorders>
            <w:shd w:val="clear" w:color="auto" w:fill="auto"/>
          </w:tcPr>
          <w:p w14:paraId="5EF84FCC" w14:textId="77777777" w:rsidR="00B55933" w:rsidRPr="005939D5" w:rsidRDefault="00B55933" w:rsidP="005939D5">
            <w:pPr>
              <w:spacing w:after="160"/>
              <w:rPr>
                <w:rFonts w:ascii="Times New Roman" w:hAnsi="Times New Roman"/>
                <w:bCs/>
                <w:sz w:val="24"/>
                <w:szCs w:val="24"/>
              </w:rPr>
            </w:pPr>
            <w:r w:rsidRPr="005939D5">
              <w:rPr>
                <w:rFonts w:ascii="Times New Roman" w:hAnsi="Times New Roman"/>
                <w:bCs/>
                <w:sz w:val="24"/>
                <w:szCs w:val="24"/>
              </w:rPr>
              <w:t>WR2</w:t>
            </w:r>
          </w:p>
        </w:tc>
        <w:tc>
          <w:tcPr>
            <w:tcW w:w="867" w:type="dxa"/>
            <w:tcBorders>
              <w:top w:val="single" w:sz="4" w:space="0" w:color="auto"/>
              <w:bottom w:val="single" w:sz="12" w:space="0" w:color="auto"/>
            </w:tcBorders>
            <w:shd w:val="clear" w:color="auto" w:fill="auto"/>
          </w:tcPr>
          <w:p w14:paraId="771A33C7" w14:textId="77777777" w:rsidR="00B55933" w:rsidRPr="005939D5" w:rsidRDefault="00B55933" w:rsidP="005939D5">
            <w:pPr>
              <w:spacing w:after="160"/>
              <w:rPr>
                <w:rFonts w:ascii="Times New Roman" w:hAnsi="Times New Roman"/>
                <w:bCs/>
                <w:sz w:val="24"/>
                <w:szCs w:val="24"/>
              </w:rPr>
            </w:pPr>
            <w:r w:rsidRPr="005939D5">
              <w:rPr>
                <w:rFonts w:ascii="Times New Roman" w:hAnsi="Times New Roman"/>
                <w:bCs/>
                <w:sz w:val="24"/>
                <w:szCs w:val="24"/>
              </w:rPr>
              <w:t>WR3</w:t>
            </w:r>
          </w:p>
        </w:tc>
      </w:tr>
      <w:tr w:rsidR="00C74D35" w:rsidRPr="005939D5" w14:paraId="2EA6CC24" w14:textId="77777777" w:rsidTr="00C74D35">
        <w:tc>
          <w:tcPr>
            <w:tcW w:w="1523" w:type="dxa"/>
            <w:tcBorders>
              <w:top w:val="single" w:sz="12" w:space="0" w:color="auto"/>
            </w:tcBorders>
            <w:shd w:val="clear" w:color="auto" w:fill="auto"/>
            <w:vAlign w:val="center"/>
          </w:tcPr>
          <w:p w14:paraId="38F43E46"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A22</w:t>
            </w:r>
          </w:p>
        </w:tc>
        <w:tc>
          <w:tcPr>
            <w:tcW w:w="868" w:type="dxa"/>
            <w:tcBorders>
              <w:top w:val="single" w:sz="12" w:space="0" w:color="auto"/>
            </w:tcBorders>
            <w:shd w:val="clear" w:color="auto" w:fill="auto"/>
            <w:vAlign w:val="center"/>
          </w:tcPr>
          <w:p w14:paraId="0D05C6B8"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1.42</w:t>
            </w:r>
          </w:p>
        </w:tc>
        <w:tc>
          <w:tcPr>
            <w:tcW w:w="868" w:type="dxa"/>
            <w:tcBorders>
              <w:top w:val="single" w:sz="12" w:space="0" w:color="auto"/>
            </w:tcBorders>
            <w:shd w:val="clear" w:color="auto" w:fill="auto"/>
            <w:vAlign w:val="center"/>
          </w:tcPr>
          <w:p w14:paraId="31A538AB"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0.84</w:t>
            </w:r>
          </w:p>
        </w:tc>
        <w:tc>
          <w:tcPr>
            <w:tcW w:w="880" w:type="dxa"/>
            <w:tcBorders>
              <w:top w:val="single" w:sz="12" w:space="0" w:color="auto"/>
            </w:tcBorders>
            <w:shd w:val="clear" w:color="auto" w:fill="auto"/>
            <w:vAlign w:val="center"/>
          </w:tcPr>
          <w:p w14:paraId="2A7BB7F6"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0.45</w:t>
            </w:r>
          </w:p>
        </w:tc>
        <w:tc>
          <w:tcPr>
            <w:tcW w:w="870" w:type="dxa"/>
            <w:tcBorders>
              <w:top w:val="single" w:sz="12" w:space="0" w:color="auto"/>
            </w:tcBorders>
            <w:shd w:val="clear" w:color="auto" w:fill="auto"/>
            <w:vAlign w:val="center"/>
          </w:tcPr>
          <w:p w14:paraId="674D28EA"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8.67</w:t>
            </w:r>
          </w:p>
        </w:tc>
        <w:tc>
          <w:tcPr>
            <w:tcW w:w="870" w:type="dxa"/>
            <w:tcBorders>
              <w:top w:val="single" w:sz="12" w:space="0" w:color="auto"/>
            </w:tcBorders>
            <w:shd w:val="clear" w:color="auto" w:fill="auto"/>
            <w:vAlign w:val="center"/>
          </w:tcPr>
          <w:p w14:paraId="16277CF7"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4.33</w:t>
            </w:r>
          </w:p>
        </w:tc>
        <w:tc>
          <w:tcPr>
            <w:tcW w:w="870" w:type="dxa"/>
            <w:tcBorders>
              <w:top w:val="single" w:sz="12" w:space="0" w:color="auto"/>
            </w:tcBorders>
            <w:shd w:val="clear" w:color="auto" w:fill="auto"/>
            <w:vAlign w:val="center"/>
          </w:tcPr>
          <w:p w14:paraId="03F1CF0D"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6.33</w:t>
            </w:r>
          </w:p>
        </w:tc>
        <w:tc>
          <w:tcPr>
            <w:tcW w:w="867" w:type="dxa"/>
            <w:tcBorders>
              <w:top w:val="single" w:sz="12" w:space="0" w:color="auto"/>
            </w:tcBorders>
            <w:shd w:val="clear" w:color="auto" w:fill="auto"/>
            <w:vAlign w:val="center"/>
          </w:tcPr>
          <w:p w14:paraId="6EA0C57D"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12.21</w:t>
            </w:r>
          </w:p>
        </w:tc>
        <w:tc>
          <w:tcPr>
            <w:tcW w:w="867" w:type="dxa"/>
            <w:tcBorders>
              <w:top w:val="single" w:sz="12" w:space="0" w:color="auto"/>
            </w:tcBorders>
            <w:shd w:val="clear" w:color="auto" w:fill="auto"/>
            <w:vAlign w:val="center"/>
          </w:tcPr>
          <w:p w14:paraId="28C54D37"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4.90</w:t>
            </w:r>
          </w:p>
        </w:tc>
        <w:tc>
          <w:tcPr>
            <w:tcW w:w="867" w:type="dxa"/>
            <w:tcBorders>
              <w:top w:val="single" w:sz="12" w:space="0" w:color="auto"/>
            </w:tcBorders>
            <w:shd w:val="clear" w:color="auto" w:fill="auto"/>
            <w:vAlign w:val="center"/>
          </w:tcPr>
          <w:p w14:paraId="342FF3C0"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8.87</w:t>
            </w:r>
          </w:p>
        </w:tc>
      </w:tr>
      <w:tr w:rsidR="00C74D35" w:rsidRPr="005939D5" w14:paraId="6C2CCE15" w14:textId="77777777" w:rsidTr="00C74D35">
        <w:tc>
          <w:tcPr>
            <w:tcW w:w="1523" w:type="dxa"/>
            <w:shd w:val="clear" w:color="auto" w:fill="auto"/>
            <w:vAlign w:val="center"/>
          </w:tcPr>
          <w:p w14:paraId="4FF24E2E"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AFR398</w:t>
            </w:r>
          </w:p>
        </w:tc>
        <w:tc>
          <w:tcPr>
            <w:tcW w:w="868" w:type="dxa"/>
            <w:shd w:val="clear" w:color="auto" w:fill="auto"/>
            <w:vAlign w:val="center"/>
          </w:tcPr>
          <w:p w14:paraId="1DAE1108"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2.25</w:t>
            </w:r>
          </w:p>
        </w:tc>
        <w:tc>
          <w:tcPr>
            <w:tcW w:w="868" w:type="dxa"/>
            <w:shd w:val="clear" w:color="auto" w:fill="auto"/>
            <w:vAlign w:val="center"/>
          </w:tcPr>
          <w:p w14:paraId="39D01CF9"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0.88</w:t>
            </w:r>
          </w:p>
        </w:tc>
        <w:tc>
          <w:tcPr>
            <w:tcW w:w="880" w:type="dxa"/>
            <w:shd w:val="clear" w:color="auto" w:fill="auto"/>
            <w:vAlign w:val="center"/>
          </w:tcPr>
          <w:p w14:paraId="7FF457B7"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0.28</w:t>
            </w:r>
          </w:p>
        </w:tc>
        <w:tc>
          <w:tcPr>
            <w:tcW w:w="870" w:type="dxa"/>
            <w:shd w:val="clear" w:color="auto" w:fill="auto"/>
            <w:vAlign w:val="center"/>
          </w:tcPr>
          <w:p w14:paraId="5BD610D3"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8.33</w:t>
            </w:r>
          </w:p>
        </w:tc>
        <w:tc>
          <w:tcPr>
            <w:tcW w:w="870" w:type="dxa"/>
            <w:shd w:val="clear" w:color="auto" w:fill="auto"/>
            <w:vAlign w:val="center"/>
          </w:tcPr>
          <w:p w14:paraId="3E50468B"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11.00</w:t>
            </w:r>
          </w:p>
        </w:tc>
        <w:tc>
          <w:tcPr>
            <w:tcW w:w="870" w:type="dxa"/>
            <w:shd w:val="clear" w:color="auto" w:fill="auto"/>
            <w:vAlign w:val="center"/>
          </w:tcPr>
          <w:p w14:paraId="28AF1ECF"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5.67</w:t>
            </w:r>
          </w:p>
        </w:tc>
        <w:tc>
          <w:tcPr>
            <w:tcW w:w="867" w:type="dxa"/>
            <w:shd w:val="clear" w:color="auto" w:fill="auto"/>
            <w:vAlign w:val="center"/>
          </w:tcPr>
          <w:p w14:paraId="613DBCA5"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12.23</w:t>
            </w:r>
          </w:p>
        </w:tc>
        <w:tc>
          <w:tcPr>
            <w:tcW w:w="867" w:type="dxa"/>
            <w:shd w:val="clear" w:color="auto" w:fill="auto"/>
            <w:vAlign w:val="center"/>
          </w:tcPr>
          <w:p w14:paraId="187AF0CB"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12.19</w:t>
            </w:r>
          </w:p>
        </w:tc>
        <w:tc>
          <w:tcPr>
            <w:tcW w:w="867" w:type="dxa"/>
            <w:shd w:val="clear" w:color="auto" w:fill="auto"/>
            <w:vAlign w:val="center"/>
          </w:tcPr>
          <w:p w14:paraId="3F744FF9"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8.19</w:t>
            </w:r>
          </w:p>
        </w:tc>
      </w:tr>
      <w:tr w:rsidR="00C74D35" w:rsidRPr="005939D5" w14:paraId="4F904468" w14:textId="77777777" w:rsidTr="00C74D35">
        <w:tc>
          <w:tcPr>
            <w:tcW w:w="1523" w:type="dxa"/>
            <w:shd w:val="clear" w:color="auto" w:fill="auto"/>
            <w:vAlign w:val="center"/>
          </w:tcPr>
          <w:p w14:paraId="0DEAF88A"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BAD398</w:t>
            </w:r>
          </w:p>
        </w:tc>
        <w:tc>
          <w:tcPr>
            <w:tcW w:w="868" w:type="dxa"/>
            <w:shd w:val="clear" w:color="auto" w:fill="auto"/>
            <w:vAlign w:val="center"/>
          </w:tcPr>
          <w:p w14:paraId="0A4D71D2"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1.72</w:t>
            </w:r>
          </w:p>
        </w:tc>
        <w:tc>
          <w:tcPr>
            <w:tcW w:w="868" w:type="dxa"/>
            <w:shd w:val="clear" w:color="auto" w:fill="auto"/>
            <w:vAlign w:val="center"/>
          </w:tcPr>
          <w:p w14:paraId="581434CB"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0.64</w:t>
            </w:r>
          </w:p>
        </w:tc>
        <w:tc>
          <w:tcPr>
            <w:tcW w:w="880" w:type="dxa"/>
            <w:shd w:val="clear" w:color="auto" w:fill="auto"/>
            <w:vAlign w:val="center"/>
          </w:tcPr>
          <w:p w14:paraId="1A3A2FBB"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0.62</w:t>
            </w:r>
          </w:p>
        </w:tc>
        <w:tc>
          <w:tcPr>
            <w:tcW w:w="870" w:type="dxa"/>
            <w:shd w:val="clear" w:color="auto" w:fill="auto"/>
            <w:vAlign w:val="center"/>
          </w:tcPr>
          <w:p w14:paraId="4545E68F"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11.67</w:t>
            </w:r>
          </w:p>
        </w:tc>
        <w:tc>
          <w:tcPr>
            <w:tcW w:w="870" w:type="dxa"/>
            <w:shd w:val="clear" w:color="auto" w:fill="auto"/>
            <w:vAlign w:val="center"/>
          </w:tcPr>
          <w:p w14:paraId="25AADCAF"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10.33</w:t>
            </w:r>
          </w:p>
        </w:tc>
        <w:tc>
          <w:tcPr>
            <w:tcW w:w="870" w:type="dxa"/>
            <w:shd w:val="clear" w:color="auto" w:fill="auto"/>
            <w:vAlign w:val="center"/>
          </w:tcPr>
          <w:p w14:paraId="26E0EC29"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7.00</w:t>
            </w:r>
          </w:p>
        </w:tc>
        <w:tc>
          <w:tcPr>
            <w:tcW w:w="867" w:type="dxa"/>
            <w:shd w:val="clear" w:color="auto" w:fill="auto"/>
            <w:vAlign w:val="center"/>
          </w:tcPr>
          <w:p w14:paraId="1DD0986B"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19.53</w:t>
            </w:r>
          </w:p>
        </w:tc>
        <w:tc>
          <w:tcPr>
            <w:tcW w:w="867" w:type="dxa"/>
            <w:shd w:val="clear" w:color="auto" w:fill="auto"/>
            <w:vAlign w:val="center"/>
          </w:tcPr>
          <w:p w14:paraId="66740B33"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17.41</w:t>
            </w:r>
          </w:p>
        </w:tc>
        <w:tc>
          <w:tcPr>
            <w:tcW w:w="867" w:type="dxa"/>
            <w:shd w:val="clear" w:color="auto" w:fill="auto"/>
            <w:vAlign w:val="center"/>
          </w:tcPr>
          <w:p w14:paraId="0CDE8490"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9.41</w:t>
            </w:r>
          </w:p>
        </w:tc>
      </w:tr>
      <w:tr w:rsidR="00C74D35" w:rsidRPr="005939D5" w14:paraId="794F6D3B" w14:textId="77777777" w:rsidTr="00C74D35">
        <w:tc>
          <w:tcPr>
            <w:tcW w:w="1523" w:type="dxa"/>
            <w:shd w:val="clear" w:color="auto" w:fill="auto"/>
            <w:vAlign w:val="center"/>
          </w:tcPr>
          <w:p w14:paraId="6C9D172E"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Bonus</w:t>
            </w:r>
          </w:p>
        </w:tc>
        <w:tc>
          <w:tcPr>
            <w:tcW w:w="868" w:type="dxa"/>
            <w:shd w:val="clear" w:color="auto" w:fill="auto"/>
            <w:vAlign w:val="center"/>
          </w:tcPr>
          <w:p w14:paraId="618F31E6"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2.00</w:t>
            </w:r>
          </w:p>
        </w:tc>
        <w:tc>
          <w:tcPr>
            <w:tcW w:w="868" w:type="dxa"/>
            <w:shd w:val="clear" w:color="auto" w:fill="auto"/>
            <w:vAlign w:val="center"/>
          </w:tcPr>
          <w:p w14:paraId="4D7A3DDD"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0.98</w:t>
            </w:r>
          </w:p>
        </w:tc>
        <w:tc>
          <w:tcPr>
            <w:tcW w:w="880" w:type="dxa"/>
            <w:shd w:val="clear" w:color="auto" w:fill="auto"/>
            <w:vAlign w:val="center"/>
          </w:tcPr>
          <w:p w14:paraId="65A4240B"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0.81</w:t>
            </w:r>
          </w:p>
        </w:tc>
        <w:tc>
          <w:tcPr>
            <w:tcW w:w="870" w:type="dxa"/>
            <w:shd w:val="clear" w:color="auto" w:fill="auto"/>
            <w:vAlign w:val="center"/>
          </w:tcPr>
          <w:p w14:paraId="6507B540"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11.33</w:t>
            </w:r>
          </w:p>
        </w:tc>
        <w:tc>
          <w:tcPr>
            <w:tcW w:w="870" w:type="dxa"/>
            <w:shd w:val="clear" w:color="auto" w:fill="auto"/>
            <w:vAlign w:val="center"/>
          </w:tcPr>
          <w:p w14:paraId="73C150BB"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11.33</w:t>
            </w:r>
          </w:p>
        </w:tc>
        <w:tc>
          <w:tcPr>
            <w:tcW w:w="870" w:type="dxa"/>
            <w:shd w:val="clear" w:color="auto" w:fill="auto"/>
            <w:vAlign w:val="center"/>
          </w:tcPr>
          <w:p w14:paraId="5A431922"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10.67</w:t>
            </w:r>
          </w:p>
        </w:tc>
        <w:tc>
          <w:tcPr>
            <w:tcW w:w="867" w:type="dxa"/>
            <w:shd w:val="clear" w:color="auto" w:fill="auto"/>
            <w:vAlign w:val="center"/>
          </w:tcPr>
          <w:p w14:paraId="5B28094A"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13.36</w:t>
            </w:r>
          </w:p>
        </w:tc>
        <w:tc>
          <w:tcPr>
            <w:tcW w:w="867" w:type="dxa"/>
            <w:shd w:val="clear" w:color="auto" w:fill="auto"/>
            <w:vAlign w:val="center"/>
          </w:tcPr>
          <w:p w14:paraId="29F930DA"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14.82</w:t>
            </w:r>
          </w:p>
        </w:tc>
        <w:tc>
          <w:tcPr>
            <w:tcW w:w="867" w:type="dxa"/>
            <w:shd w:val="clear" w:color="auto" w:fill="auto"/>
            <w:vAlign w:val="center"/>
          </w:tcPr>
          <w:p w14:paraId="57D3F449"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12.88</w:t>
            </w:r>
          </w:p>
        </w:tc>
      </w:tr>
      <w:tr w:rsidR="00C74D35" w:rsidRPr="005939D5" w14:paraId="2576092A" w14:textId="77777777" w:rsidTr="00C74D35">
        <w:tc>
          <w:tcPr>
            <w:tcW w:w="1523" w:type="dxa"/>
            <w:shd w:val="clear" w:color="auto" w:fill="auto"/>
            <w:vAlign w:val="center"/>
          </w:tcPr>
          <w:p w14:paraId="771E7308"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CAL143</w:t>
            </w:r>
          </w:p>
        </w:tc>
        <w:tc>
          <w:tcPr>
            <w:tcW w:w="868" w:type="dxa"/>
            <w:shd w:val="clear" w:color="auto" w:fill="auto"/>
            <w:vAlign w:val="center"/>
          </w:tcPr>
          <w:p w14:paraId="662FEAD2"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1.63</w:t>
            </w:r>
          </w:p>
        </w:tc>
        <w:tc>
          <w:tcPr>
            <w:tcW w:w="868" w:type="dxa"/>
            <w:shd w:val="clear" w:color="auto" w:fill="auto"/>
            <w:vAlign w:val="center"/>
          </w:tcPr>
          <w:p w14:paraId="5750704D"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0.93</w:t>
            </w:r>
          </w:p>
        </w:tc>
        <w:tc>
          <w:tcPr>
            <w:tcW w:w="880" w:type="dxa"/>
            <w:shd w:val="clear" w:color="auto" w:fill="auto"/>
            <w:vAlign w:val="center"/>
          </w:tcPr>
          <w:p w14:paraId="43F11709"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0.55</w:t>
            </w:r>
          </w:p>
        </w:tc>
        <w:tc>
          <w:tcPr>
            <w:tcW w:w="870" w:type="dxa"/>
            <w:shd w:val="clear" w:color="auto" w:fill="auto"/>
            <w:vAlign w:val="center"/>
          </w:tcPr>
          <w:p w14:paraId="130D7EAD"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12.33</w:t>
            </w:r>
          </w:p>
        </w:tc>
        <w:tc>
          <w:tcPr>
            <w:tcW w:w="870" w:type="dxa"/>
            <w:shd w:val="clear" w:color="auto" w:fill="auto"/>
            <w:vAlign w:val="center"/>
          </w:tcPr>
          <w:p w14:paraId="07C1747D"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7.33</w:t>
            </w:r>
          </w:p>
        </w:tc>
        <w:tc>
          <w:tcPr>
            <w:tcW w:w="870" w:type="dxa"/>
            <w:shd w:val="clear" w:color="auto" w:fill="auto"/>
            <w:vAlign w:val="center"/>
          </w:tcPr>
          <w:p w14:paraId="239E9762"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7.67</w:t>
            </w:r>
          </w:p>
        </w:tc>
        <w:tc>
          <w:tcPr>
            <w:tcW w:w="867" w:type="dxa"/>
            <w:shd w:val="clear" w:color="auto" w:fill="auto"/>
            <w:vAlign w:val="center"/>
          </w:tcPr>
          <w:p w14:paraId="16225861"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19.79</w:t>
            </w:r>
          </w:p>
        </w:tc>
        <w:tc>
          <w:tcPr>
            <w:tcW w:w="867" w:type="dxa"/>
            <w:shd w:val="clear" w:color="auto" w:fill="auto"/>
            <w:vAlign w:val="center"/>
          </w:tcPr>
          <w:p w14:paraId="3EA5498B"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8.79</w:t>
            </w:r>
          </w:p>
        </w:tc>
        <w:tc>
          <w:tcPr>
            <w:tcW w:w="867" w:type="dxa"/>
            <w:shd w:val="clear" w:color="auto" w:fill="auto"/>
            <w:vAlign w:val="center"/>
          </w:tcPr>
          <w:p w14:paraId="66033E33"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9.69</w:t>
            </w:r>
          </w:p>
        </w:tc>
      </w:tr>
      <w:tr w:rsidR="00C74D35" w:rsidRPr="005939D5" w14:paraId="0056E33F" w14:textId="77777777" w:rsidTr="00C74D35">
        <w:tc>
          <w:tcPr>
            <w:tcW w:w="1523" w:type="dxa"/>
            <w:shd w:val="clear" w:color="auto" w:fill="auto"/>
            <w:vAlign w:val="center"/>
          </w:tcPr>
          <w:p w14:paraId="3C4A538B" w14:textId="77777777" w:rsidR="00B55933" w:rsidRPr="005939D5" w:rsidRDefault="00B55933" w:rsidP="005939D5">
            <w:pPr>
              <w:spacing w:after="160"/>
              <w:rPr>
                <w:rFonts w:ascii="Times New Roman" w:eastAsia="Times New Roman" w:hAnsi="Times New Roman"/>
                <w:i/>
                <w:iCs/>
                <w:sz w:val="24"/>
                <w:szCs w:val="24"/>
              </w:rPr>
            </w:pPr>
            <w:r w:rsidRPr="005939D5">
              <w:rPr>
                <w:rFonts w:ascii="Times New Roman" w:eastAsia="Times New Roman" w:hAnsi="Times New Roman"/>
                <w:i/>
                <w:iCs/>
                <w:sz w:val="24"/>
                <w:szCs w:val="24"/>
              </w:rPr>
              <w:t>Catarina</w:t>
            </w:r>
          </w:p>
        </w:tc>
        <w:tc>
          <w:tcPr>
            <w:tcW w:w="868" w:type="dxa"/>
            <w:shd w:val="clear" w:color="auto" w:fill="auto"/>
            <w:vAlign w:val="center"/>
          </w:tcPr>
          <w:p w14:paraId="0A73D9AF"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1.74</w:t>
            </w:r>
          </w:p>
        </w:tc>
        <w:tc>
          <w:tcPr>
            <w:tcW w:w="868" w:type="dxa"/>
            <w:shd w:val="clear" w:color="auto" w:fill="auto"/>
            <w:vAlign w:val="center"/>
          </w:tcPr>
          <w:p w14:paraId="1972CE6A"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0.66</w:t>
            </w:r>
          </w:p>
        </w:tc>
        <w:tc>
          <w:tcPr>
            <w:tcW w:w="880" w:type="dxa"/>
            <w:shd w:val="clear" w:color="auto" w:fill="auto"/>
            <w:vAlign w:val="center"/>
          </w:tcPr>
          <w:p w14:paraId="6465890E"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0.52</w:t>
            </w:r>
          </w:p>
        </w:tc>
        <w:tc>
          <w:tcPr>
            <w:tcW w:w="870" w:type="dxa"/>
            <w:shd w:val="clear" w:color="auto" w:fill="auto"/>
            <w:vAlign w:val="center"/>
          </w:tcPr>
          <w:p w14:paraId="2647C20B"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8.00</w:t>
            </w:r>
          </w:p>
        </w:tc>
        <w:tc>
          <w:tcPr>
            <w:tcW w:w="870" w:type="dxa"/>
            <w:shd w:val="clear" w:color="auto" w:fill="auto"/>
            <w:vAlign w:val="center"/>
          </w:tcPr>
          <w:p w14:paraId="29EBDF50"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10.00</w:t>
            </w:r>
          </w:p>
        </w:tc>
        <w:tc>
          <w:tcPr>
            <w:tcW w:w="870" w:type="dxa"/>
            <w:shd w:val="clear" w:color="auto" w:fill="auto"/>
            <w:vAlign w:val="center"/>
          </w:tcPr>
          <w:p w14:paraId="58E2C632"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5.33</w:t>
            </w:r>
          </w:p>
        </w:tc>
        <w:tc>
          <w:tcPr>
            <w:tcW w:w="867" w:type="dxa"/>
            <w:shd w:val="clear" w:color="auto" w:fill="auto"/>
            <w:vAlign w:val="center"/>
          </w:tcPr>
          <w:p w14:paraId="0EDA469B"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10.82</w:t>
            </w:r>
          </w:p>
        </w:tc>
        <w:tc>
          <w:tcPr>
            <w:tcW w:w="867" w:type="dxa"/>
            <w:shd w:val="clear" w:color="auto" w:fill="auto"/>
            <w:vAlign w:val="center"/>
          </w:tcPr>
          <w:p w14:paraId="66D36500"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12.70</w:t>
            </w:r>
          </w:p>
        </w:tc>
        <w:tc>
          <w:tcPr>
            <w:tcW w:w="867" w:type="dxa"/>
            <w:shd w:val="clear" w:color="auto" w:fill="auto"/>
            <w:vAlign w:val="center"/>
          </w:tcPr>
          <w:p w14:paraId="56D68FC9"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7.29</w:t>
            </w:r>
          </w:p>
        </w:tc>
      </w:tr>
      <w:tr w:rsidR="00C74D35" w:rsidRPr="005939D5" w14:paraId="23480253" w14:textId="77777777" w:rsidTr="00C74D35">
        <w:tc>
          <w:tcPr>
            <w:tcW w:w="1523" w:type="dxa"/>
            <w:shd w:val="clear" w:color="auto" w:fill="auto"/>
            <w:vAlign w:val="center"/>
          </w:tcPr>
          <w:p w14:paraId="20589778"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CAP2000</w:t>
            </w:r>
          </w:p>
        </w:tc>
        <w:tc>
          <w:tcPr>
            <w:tcW w:w="868" w:type="dxa"/>
            <w:shd w:val="clear" w:color="auto" w:fill="auto"/>
            <w:vAlign w:val="center"/>
          </w:tcPr>
          <w:p w14:paraId="01B79730"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1.74</w:t>
            </w:r>
          </w:p>
        </w:tc>
        <w:tc>
          <w:tcPr>
            <w:tcW w:w="868" w:type="dxa"/>
            <w:shd w:val="clear" w:color="auto" w:fill="auto"/>
            <w:vAlign w:val="center"/>
          </w:tcPr>
          <w:p w14:paraId="7B2FBDF6"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0.89</w:t>
            </w:r>
          </w:p>
        </w:tc>
        <w:tc>
          <w:tcPr>
            <w:tcW w:w="880" w:type="dxa"/>
            <w:shd w:val="clear" w:color="auto" w:fill="auto"/>
            <w:vAlign w:val="center"/>
          </w:tcPr>
          <w:p w14:paraId="7197890B"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0.50</w:t>
            </w:r>
          </w:p>
        </w:tc>
        <w:tc>
          <w:tcPr>
            <w:tcW w:w="870" w:type="dxa"/>
            <w:shd w:val="clear" w:color="auto" w:fill="auto"/>
            <w:vAlign w:val="center"/>
          </w:tcPr>
          <w:p w14:paraId="5D715385"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8.33</w:t>
            </w:r>
          </w:p>
        </w:tc>
        <w:tc>
          <w:tcPr>
            <w:tcW w:w="870" w:type="dxa"/>
            <w:shd w:val="clear" w:color="auto" w:fill="auto"/>
            <w:vAlign w:val="center"/>
          </w:tcPr>
          <w:p w14:paraId="5F9DFE24"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5.00</w:t>
            </w:r>
          </w:p>
        </w:tc>
        <w:tc>
          <w:tcPr>
            <w:tcW w:w="870" w:type="dxa"/>
            <w:shd w:val="clear" w:color="auto" w:fill="auto"/>
            <w:vAlign w:val="center"/>
          </w:tcPr>
          <w:p w14:paraId="4B2B8956"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6.67</w:t>
            </w:r>
          </w:p>
        </w:tc>
        <w:tc>
          <w:tcPr>
            <w:tcW w:w="867" w:type="dxa"/>
            <w:shd w:val="clear" w:color="auto" w:fill="auto"/>
            <w:vAlign w:val="center"/>
          </w:tcPr>
          <w:p w14:paraId="60409569"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12.59</w:t>
            </w:r>
          </w:p>
        </w:tc>
        <w:tc>
          <w:tcPr>
            <w:tcW w:w="867" w:type="dxa"/>
            <w:shd w:val="clear" w:color="auto" w:fill="auto"/>
            <w:vAlign w:val="center"/>
          </w:tcPr>
          <w:p w14:paraId="28B0CFF0"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8.96</w:t>
            </w:r>
          </w:p>
        </w:tc>
        <w:tc>
          <w:tcPr>
            <w:tcW w:w="867" w:type="dxa"/>
            <w:shd w:val="clear" w:color="auto" w:fill="auto"/>
            <w:vAlign w:val="center"/>
          </w:tcPr>
          <w:p w14:paraId="2225E828"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10.17</w:t>
            </w:r>
          </w:p>
        </w:tc>
      </w:tr>
      <w:tr w:rsidR="00C74D35" w:rsidRPr="005939D5" w14:paraId="59924E0F" w14:textId="77777777" w:rsidTr="00C74D35">
        <w:tc>
          <w:tcPr>
            <w:tcW w:w="1523" w:type="dxa"/>
            <w:shd w:val="clear" w:color="auto" w:fill="auto"/>
            <w:vAlign w:val="center"/>
          </w:tcPr>
          <w:p w14:paraId="1C8E020C"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DAB234</w:t>
            </w:r>
          </w:p>
        </w:tc>
        <w:tc>
          <w:tcPr>
            <w:tcW w:w="868" w:type="dxa"/>
            <w:shd w:val="clear" w:color="auto" w:fill="auto"/>
            <w:vAlign w:val="center"/>
          </w:tcPr>
          <w:p w14:paraId="0EF13C50"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2.97</w:t>
            </w:r>
          </w:p>
        </w:tc>
        <w:tc>
          <w:tcPr>
            <w:tcW w:w="868" w:type="dxa"/>
            <w:shd w:val="clear" w:color="auto" w:fill="auto"/>
            <w:vAlign w:val="center"/>
          </w:tcPr>
          <w:p w14:paraId="57A37425"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1.30</w:t>
            </w:r>
          </w:p>
        </w:tc>
        <w:tc>
          <w:tcPr>
            <w:tcW w:w="880" w:type="dxa"/>
            <w:shd w:val="clear" w:color="auto" w:fill="auto"/>
            <w:vAlign w:val="center"/>
          </w:tcPr>
          <w:p w14:paraId="34AB9A4A"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0.46</w:t>
            </w:r>
          </w:p>
        </w:tc>
        <w:tc>
          <w:tcPr>
            <w:tcW w:w="870" w:type="dxa"/>
            <w:shd w:val="clear" w:color="auto" w:fill="auto"/>
            <w:vAlign w:val="center"/>
          </w:tcPr>
          <w:p w14:paraId="364AE379"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9.33</w:t>
            </w:r>
          </w:p>
        </w:tc>
        <w:tc>
          <w:tcPr>
            <w:tcW w:w="870" w:type="dxa"/>
            <w:shd w:val="clear" w:color="auto" w:fill="auto"/>
            <w:vAlign w:val="center"/>
          </w:tcPr>
          <w:p w14:paraId="72056395"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7.00</w:t>
            </w:r>
          </w:p>
        </w:tc>
        <w:tc>
          <w:tcPr>
            <w:tcW w:w="870" w:type="dxa"/>
            <w:shd w:val="clear" w:color="auto" w:fill="auto"/>
            <w:vAlign w:val="center"/>
          </w:tcPr>
          <w:p w14:paraId="53CA4809"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9.00</w:t>
            </w:r>
          </w:p>
        </w:tc>
        <w:tc>
          <w:tcPr>
            <w:tcW w:w="867" w:type="dxa"/>
            <w:shd w:val="clear" w:color="auto" w:fill="auto"/>
            <w:vAlign w:val="center"/>
          </w:tcPr>
          <w:p w14:paraId="123A5352"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11.82</w:t>
            </w:r>
          </w:p>
        </w:tc>
        <w:tc>
          <w:tcPr>
            <w:tcW w:w="867" w:type="dxa"/>
            <w:shd w:val="clear" w:color="auto" w:fill="auto"/>
            <w:vAlign w:val="center"/>
          </w:tcPr>
          <w:p w14:paraId="629B204B"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8.88</w:t>
            </w:r>
          </w:p>
        </w:tc>
        <w:tc>
          <w:tcPr>
            <w:tcW w:w="867" w:type="dxa"/>
            <w:shd w:val="clear" w:color="auto" w:fill="auto"/>
            <w:vAlign w:val="center"/>
          </w:tcPr>
          <w:p w14:paraId="7432BD3A"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10.72</w:t>
            </w:r>
          </w:p>
        </w:tc>
      </w:tr>
      <w:tr w:rsidR="00C74D35" w:rsidRPr="005939D5" w14:paraId="7131D0EB" w14:textId="77777777" w:rsidTr="00C74D35">
        <w:tc>
          <w:tcPr>
            <w:tcW w:w="1523" w:type="dxa"/>
            <w:shd w:val="clear" w:color="auto" w:fill="auto"/>
            <w:vAlign w:val="center"/>
          </w:tcPr>
          <w:p w14:paraId="5CC9762E"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DAB236</w:t>
            </w:r>
          </w:p>
        </w:tc>
        <w:tc>
          <w:tcPr>
            <w:tcW w:w="868" w:type="dxa"/>
            <w:shd w:val="clear" w:color="auto" w:fill="auto"/>
            <w:vAlign w:val="center"/>
          </w:tcPr>
          <w:p w14:paraId="37C7AFA8"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3.03</w:t>
            </w:r>
          </w:p>
        </w:tc>
        <w:tc>
          <w:tcPr>
            <w:tcW w:w="868" w:type="dxa"/>
            <w:shd w:val="clear" w:color="auto" w:fill="auto"/>
            <w:vAlign w:val="center"/>
          </w:tcPr>
          <w:p w14:paraId="02AA9DEC"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0.65</w:t>
            </w:r>
          </w:p>
        </w:tc>
        <w:tc>
          <w:tcPr>
            <w:tcW w:w="880" w:type="dxa"/>
            <w:shd w:val="clear" w:color="auto" w:fill="auto"/>
            <w:vAlign w:val="center"/>
          </w:tcPr>
          <w:p w14:paraId="66790AB3"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0.47</w:t>
            </w:r>
          </w:p>
        </w:tc>
        <w:tc>
          <w:tcPr>
            <w:tcW w:w="870" w:type="dxa"/>
            <w:shd w:val="clear" w:color="auto" w:fill="auto"/>
            <w:vAlign w:val="center"/>
          </w:tcPr>
          <w:p w14:paraId="4C9C5610"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12.00</w:t>
            </w:r>
          </w:p>
        </w:tc>
        <w:tc>
          <w:tcPr>
            <w:tcW w:w="870" w:type="dxa"/>
            <w:shd w:val="clear" w:color="auto" w:fill="auto"/>
            <w:vAlign w:val="center"/>
          </w:tcPr>
          <w:p w14:paraId="249E76E9"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8.00</w:t>
            </w:r>
          </w:p>
        </w:tc>
        <w:tc>
          <w:tcPr>
            <w:tcW w:w="870" w:type="dxa"/>
            <w:shd w:val="clear" w:color="auto" w:fill="auto"/>
            <w:vAlign w:val="center"/>
          </w:tcPr>
          <w:p w14:paraId="6E448CFA"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4.33</w:t>
            </w:r>
          </w:p>
        </w:tc>
        <w:tc>
          <w:tcPr>
            <w:tcW w:w="867" w:type="dxa"/>
            <w:shd w:val="clear" w:color="auto" w:fill="auto"/>
            <w:vAlign w:val="center"/>
          </w:tcPr>
          <w:p w14:paraId="56E145D6"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18.37</w:t>
            </w:r>
          </w:p>
        </w:tc>
        <w:tc>
          <w:tcPr>
            <w:tcW w:w="867" w:type="dxa"/>
            <w:shd w:val="clear" w:color="auto" w:fill="auto"/>
            <w:vAlign w:val="center"/>
          </w:tcPr>
          <w:p w14:paraId="1B40F5B1"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10.59</w:t>
            </w:r>
          </w:p>
        </w:tc>
        <w:tc>
          <w:tcPr>
            <w:tcW w:w="867" w:type="dxa"/>
            <w:shd w:val="clear" w:color="auto" w:fill="auto"/>
            <w:vAlign w:val="center"/>
          </w:tcPr>
          <w:p w14:paraId="261E3DB3"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7.25</w:t>
            </w:r>
          </w:p>
        </w:tc>
      </w:tr>
      <w:tr w:rsidR="00C74D35" w:rsidRPr="005939D5" w14:paraId="3E8C3958" w14:textId="77777777" w:rsidTr="00C74D35">
        <w:tc>
          <w:tcPr>
            <w:tcW w:w="1523" w:type="dxa"/>
            <w:shd w:val="clear" w:color="auto" w:fill="auto"/>
            <w:vAlign w:val="center"/>
          </w:tcPr>
          <w:p w14:paraId="1F28BFDC"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DAB256</w:t>
            </w:r>
          </w:p>
        </w:tc>
        <w:tc>
          <w:tcPr>
            <w:tcW w:w="868" w:type="dxa"/>
            <w:shd w:val="clear" w:color="auto" w:fill="auto"/>
            <w:vAlign w:val="center"/>
          </w:tcPr>
          <w:p w14:paraId="79551164"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2.28</w:t>
            </w:r>
          </w:p>
        </w:tc>
        <w:tc>
          <w:tcPr>
            <w:tcW w:w="868" w:type="dxa"/>
            <w:shd w:val="clear" w:color="auto" w:fill="auto"/>
            <w:vAlign w:val="center"/>
          </w:tcPr>
          <w:p w14:paraId="4F892B8E"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1.03</w:t>
            </w:r>
          </w:p>
        </w:tc>
        <w:tc>
          <w:tcPr>
            <w:tcW w:w="880" w:type="dxa"/>
            <w:shd w:val="clear" w:color="auto" w:fill="auto"/>
            <w:vAlign w:val="center"/>
          </w:tcPr>
          <w:p w14:paraId="5C58B4BC"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0.41</w:t>
            </w:r>
          </w:p>
        </w:tc>
        <w:tc>
          <w:tcPr>
            <w:tcW w:w="870" w:type="dxa"/>
            <w:shd w:val="clear" w:color="auto" w:fill="auto"/>
            <w:vAlign w:val="center"/>
          </w:tcPr>
          <w:p w14:paraId="521A7B72"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11.00</w:t>
            </w:r>
          </w:p>
        </w:tc>
        <w:tc>
          <w:tcPr>
            <w:tcW w:w="870" w:type="dxa"/>
            <w:shd w:val="clear" w:color="auto" w:fill="auto"/>
            <w:vAlign w:val="center"/>
          </w:tcPr>
          <w:p w14:paraId="5CFE9483"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10.67</w:t>
            </w:r>
          </w:p>
        </w:tc>
        <w:tc>
          <w:tcPr>
            <w:tcW w:w="870" w:type="dxa"/>
            <w:shd w:val="clear" w:color="auto" w:fill="auto"/>
            <w:vAlign w:val="center"/>
          </w:tcPr>
          <w:p w14:paraId="2D944619"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11.67</w:t>
            </w:r>
          </w:p>
        </w:tc>
        <w:tc>
          <w:tcPr>
            <w:tcW w:w="867" w:type="dxa"/>
            <w:shd w:val="clear" w:color="auto" w:fill="auto"/>
            <w:vAlign w:val="center"/>
          </w:tcPr>
          <w:p w14:paraId="2C520520"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15.57</w:t>
            </w:r>
          </w:p>
        </w:tc>
        <w:tc>
          <w:tcPr>
            <w:tcW w:w="867" w:type="dxa"/>
            <w:shd w:val="clear" w:color="auto" w:fill="auto"/>
            <w:vAlign w:val="center"/>
          </w:tcPr>
          <w:p w14:paraId="619B6082"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14.86</w:t>
            </w:r>
          </w:p>
        </w:tc>
        <w:tc>
          <w:tcPr>
            <w:tcW w:w="867" w:type="dxa"/>
            <w:shd w:val="clear" w:color="auto" w:fill="auto"/>
            <w:vAlign w:val="center"/>
          </w:tcPr>
          <w:p w14:paraId="20D24ACC"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13.91</w:t>
            </w:r>
          </w:p>
        </w:tc>
      </w:tr>
      <w:tr w:rsidR="00C74D35" w:rsidRPr="005939D5" w14:paraId="3CAE8326" w14:textId="77777777" w:rsidTr="00C74D35">
        <w:tc>
          <w:tcPr>
            <w:tcW w:w="1523" w:type="dxa"/>
            <w:shd w:val="clear" w:color="auto" w:fill="auto"/>
            <w:vAlign w:val="center"/>
          </w:tcPr>
          <w:p w14:paraId="2480B884"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DAB344</w:t>
            </w:r>
          </w:p>
        </w:tc>
        <w:tc>
          <w:tcPr>
            <w:tcW w:w="868" w:type="dxa"/>
            <w:shd w:val="clear" w:color="auto" w:fill="auto"/>
            <w:vAlign w:val="center"/>
          </w:tcPr>
          <w:p w14:paraId="793367BB"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2.78</w:t>
            </w:r>
          </w:p>
        </w:tc>
        <w:tc>
          <w:tcPr>
            <w:tcW w:w="868" w:type="dxa"/>
            <w:shd w:val="clear" w:color="auto" w:fill="auto"/>
            <w:vAlign w:val="center"/>
          </w:tcPr>
          <w:p w14:paraId="441F7196"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0.69</w:t>
            </w:r>
          </w:p>
        </w:tc>
        <w:tc>
          <w:tcPr>
            <w:tcW w:w="880" w:type="dxa"/>
            <w:shd w:val="clear" w:color="auto" w:fill="auto"/>
            <w:vAlign w:val="center"/>
          </w:tcPr>
          <w:p w14:paraId="05555CB1"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0.50</w:t>
            </w:r>
          </w:p>
        </w:tc>
        <w:tc>
          <w:tcPr>
            <w:tcW w:w="870" w:type="dxa"/>
            <w:shd w:val="clear" w:color="auto" w:fill="auto"/>
            <w:vAlign w:val="center"/>
          </w:tcPr>
          <w:p w14:paraId="36D19392"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7.33</w:t>
            </w:r>
          </w:p>
        </w:tc>
        <w:tc>
          <w:tcPr>
            <w:tcW w:w="870" w:type="dxa"/>
            <w:shd w:val="clear" w:color="auto" w:fill="auto"/>
            <w:vAlign w:val="center"/>
          </w:tcPr>
          <w:p w14:paraId="21171465"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9.33</w:t>
            </w:r>
          </w:p>
        </w:tc>
        <w:tc>
          <w:tcPr>
            <w:tcW w:w="870" w:type="dxa"/>
            <w:shd w:val="clear" w:color="auto" w:fill="auto"/>
            <w:vAlign w:val="center"/>
          </w:tcPr>
          <w:p w14:paraId="0D761DB1"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7.00</w:t>
            </w:r>
          </w:p>
        </w:tc>
        <w:tc>
          <w:tcPr>
            <w:tcW w:w="867" w:type="dxa"/>
            <w:shd w:val="clear" w:color="auto" w:fill="auto"/>
            <w:vAlign w:val="center"/>
          </w:tcPr>
          <w:p w14:paraId="075DCF38"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9.72</w:t>
            </w:r>
          </w:p>
        </w:tc>
        <w:tc>
          <w:tcPr>
            <w:tcW w:w="867" w:type="dxa"/>
            <w:shd w:val="clear" w:color="auto" w:fill="auto"/>
            <w:vAlign w:val="center"/>
          </w:tcPr>
          <w:p w14:paraId="34E3487F"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12.58</w:t>
            </w:r>
          </w:p>
        </w:tc>
        <w:tc>
          <w:tcPr>
            <w:tcW w:w="867" w:type="dxa"/>
            <w:shd w:val="clear" w:color="auto" w:fill="auto"/>
            <w:vAlign w:val="center"/>
          </w:tcPr>
          <w:p w14:paraId="0E610FF9"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8.66</w:t>
            </w:r>
          </w:p>
        </w:tc>
      </w:tr>
      <w:tr w:rsidR="00C74D35" w:rsidRPr="005939D5" w14:paraId="60A4A7CF" w14:textId="77777777" w:rsidTr="00C74D35">
        <w:tc>
          <w:tcPr>
            <w:tcW w:w="1523" w:type="dxa"/>
            <w:shd w:val="clear" w:color="auto" w:fill="auto"/>
            <w:vAlign w:val="center"/>
          </w:tcPr>
          <w:p w14:paraId="0DEA0B6B"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DAB374</w:t>
            </w:r>
          </w:p>
        </w:tc>
        <w:tc>
          <w:tcPr>
            <w:tcW w:w="868" w:type="dxa"/>
            <w:shd w:val="clear" w:color="auto" w:fill="auto"/>
            <w:vAlign w:val="center"/>
          </w:tcPr>
          <w:p w14:paraId="66C4CDB4"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1.91</w:t>
            </w:r>
          </w:p>
        </w:tc>
        <w:tc>
          <w:tcPr>
            <w:tcW w:w="868" w:type="dxa"/>
            <w:shd w:val="clear" w:color="auto" w:fill="auto"/>
            <w:vAlign w:val="center"/>
          </w:tcPr>
          <w:p w14:paraId="27145752"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0.77</w:t>
            </w:r>
          </w:p>
        </w:tc>
        <w:tc>
          <w:tcPr>
            <w:tcW w:w="880" w:type="dxa"/>
            <w:shd w:val="clear" w:color="auto" w:fill="auto"/>
            <w:vAlign w:val="center"/>
          </w:tcPr>
          <w:p w14:paraId="5266B1F7"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0.32</w:t>
            </w:r>
          </w:p>
        </w:tc>
        <w:tc>
          <w:tcPr>
            <w:tcW w:w="870" w:type="dxa"/>
            <w:shd w:val="clear" w:color="auto" w:fill="auto"/>
            <w:vAlign w:val="center"/>
          </w:tcPr>
          <w:p w14:paraId="48C62E04"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9.67</w:t>
            </w:r>
          </w:p>
        </w:tc>
        <w:tc>
          <w:tcPr>
            <w:tcW w:w="870" w:type="dxa"/>
            <w:shd w:val="clear" w:color="auto" w:fill="auto"/>
            <w:vAlign w:val="center"/>
          </w:tcPr>
          <w:p w14:paraId="75E02EC2"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10.33</w:t>
            </w:r>
          </w:p>
        </w:tc>
        <w:tc>
          <w:tcPr>
            <w:tcW w:w="870" w:type="dxa"/>
            <w:shd w:val="clear" w:color="auto" w:fill="auto"/>
            <w:vAlign w:val="center"/>
          </w:tcPr>
          <w:p w14:paraId="346ECA7A"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7.67</w:t>
            </w:r>
          </w:p>
        </w:tc>
        <w:tc>
          <w:tcPr>
            <w:tcW w:w="867" w:type="dxa"/>
            <w:shd w:val="clear" w:color="auto" w:fill="auto"/>
            <w:vAlign w:val="center"/>
          </w:tcPr>
          <w:p w14:paraId="195A89DB"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15.07</w:t>
            </w:r>
          </w:p>
        </w:tc>
        <w:tc>
          <w:tcPr>
            <w:tcW w:w="867" w:type="dxa"/>
            <w:shd w:val="clear" w:color="auto" w:fill="auto"/>
            <w:vAlign w:val="center"/>
          </w:tcPr>
          <w:p w14:paraId="416760BD"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13.96</w:t>
            </w:r>
          </w:p>
        </w:tc>
        <w:tc>
          <w:tcPr>
            <w:tcW w:w="867" w:type="dxa"/>
            <w:shd w:val="clear" w:color="auto" w:fill="auto"/>
            <w:vAlign w:val="center"/>
          </w:tcPr>
          <w:p w14:paraId="35F705C2"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8.53</w:t>
            </w:r>
          </w:p>
        </w:tc>
      </w:tr>
      <w:tr w:rsidR="00C74D35" w:rsidRPr="005939D5" w14:paraId="316E3901" w14:textId="77777777" w:rsidTr="00C74D35">
        <w:tc>
          <w:tcPr>
            <w:tcW w:w="1523" w:type="dxa"/>
            <w:shd w:val="clear" w:color="auto" w:fill="auto"/>
            <w:vAlign w:val="center"/>
          </w:tcPr>
          <w:p w14:paraId="27C6A337"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DAB380</w:t>
            </w:r>
          </w:p>
        </w:tc>
        <w:tc>
          <w:tcPr>
            <w:tcW w:w="868" w:type="dxa"/>
            <w:shd w:val="clear" w:color="auto" w:fill="auto"/>
            <w:vAlign w:val="center"/>
          </w:tcPr>
          <w:p w14:paraId="0A7047DB"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1.96</w:t>
            </w:r>
          </w:p>
        </w:tc>
        <w:tc>
          <w:tcPr>
            <w:tcW w:w="868" w:type="dxa"/>
            <w:shd w:val="clear" w:color="auto" w:fill="auto"/>
            <w:vAlign w:val="center"/>
          </w:tcPr>
          <w:p w14:paraId="10814BFE"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1.13</w:t>
            </w:r>
          </w:p>
        </w:tc>
        <w:tc>
          <w:tcPr>
            <w:tcW w:w="880" w:type="dxa"/>
            <w:shd w:val="clear" w:color="auto" w:fill="auto"/>
            <w:vAlign w:val="center"/>
          </w:tcPr>
          <w:p w14:paraId="4B4D01ED"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0.55</w:t>
            </w:r>
          </w:p>
        </w:tc>
        <w:tc>
          <w:tcPr>
            <w:tcW w:w="870" w:type="dxa"/>
            <w:shd w:val="clear" w:color="auto" w:fill="auto"/>
            <w:vAlign w:val="center"/>
          </w:tcPr>
          <w:p w14:paraId="644FB2D8"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7.67</w:t>
            </w:r>
          </w:p>
        </w:tc>
        <w:tc>
          <w:tcPr>
            <w:tcW w:w="870" w:type="dxa"/>
            <w:shd w:val="clear" w:color="auto" w:fill="auto"/>
            <w:vAlign w:val="center"/>
          </w:tcPr>
          <w:p w14:paraId="608CE8D3"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8.00</w:t>
            </w:r>
          </w:p>
        </w:tc>
        <w:tc>
          <w:tcPr>
            <w:tcW w:w="870" w:type="dxa"/>
            <w:shd w:val="clear" w:color="auto" w:fill="auto"/>
            <w:vAlign w:val="center"/>
          </w:tcPr>
          <w:p w14:paraId="18CCD71F"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8.00</w:t>
            </w:r>
          </w:p>
        </w:tc>
        <w:tc>
          <w:tcPr>
            <w:tcW w:w="867" w:type="dxa"/>
            <w:shd w:val="clear" w:color="auto" w:fill="auto"/>
            <w:vAlign w:val="center"/>
          </w:tcPr>
          <w:p w14:paraId="05658C65"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11.54</w:t>
            </w:r>
          </w:p>
        </w:tc>
        <w:tc>
          <w:tcPr>
            <w:tcW w:w="867" w:type="dxa"/>
            <w:shd w:val="clear" w:color="auto" w:fill="auto"/>
            <w:vAlign w:val="center"/>
          </w:tcPr>
          <w:p w14:paraId="23C7A0C9"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12.08</w:t>
            </w:r>
          </w:p>
        </w:tc>
        <w:tc>
          <w:tcPr>
            <w:tcW w:w="867" w:type="dxa"/>
            <w:shd w:val="clear" w:color="auto" w:fill="auto"/>
            <w:vAlign w:val="center"/>
          </w:tcPr>
          <w:p w14:paraId="3C700B4C"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9.76</w:t>
            </w:r>
          </w:p>
        </w:tc>
      </w:tr>
      <w:tr w:rsidR="00C74D35" w:rsidRPr="005939D5" w14:paraId="7012AE9B" w14:textId="77777777" w:rsidTr="00C74D35">
        <w:tc>
          <w:tcPr>
            <w:tcW w:w="1523" w:type="dxa"/>
            <w:shd w:val="clear" w:color="auto" w:fill="auto"/>
            <w:vAlign w:val="center"/>
          </w:tcPr>
          <w:p w14:paraId="6C8D9F65"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DAB232</w:t>
            </w:r>
          </w:p>
        </w:tc>
        <w:tc>
          <w:tcPr>
            <w:tcW w:w="868" w:type="dxa"/>
            <w:shd w:val="clear" w:color="auto" w:fill="auto"/>
            <w:vAlign w:val="center"/>
          </w:tcPr>
          <w:p w14:paraId="1028E333"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1.37</w:t>
            </w:r>
          </w:p>
        </w:tc>
        <w:tc>
          <w:tcPr>
            <w:tcW w:w="868" w:type="dxa"/>
            <w:shd w:val="clear" w:color="auto" w:fill="auto"/>
            <w:vAlign w:val="center"/>
          </w:tcPr>
          <w:p w14:paraId="0BA0D899"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0.73</w:t>
            </w:r>
          </w:p>
        </w:tc>
        <w:tc>
          <w:tcPr>
            <w:tcW w:w="880" w:type="dxa"/>
            <w:shd w:val="clear" w:color="auto" w:fill="auto"/>
            <w:vAlign w:val="center"/>
          </w:tcPr>
          <w:p w14:paraId="34A21A7C"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0.63</w:t>
            </w:r>
          </w:p>
        </w:tc>
        <w:tc>
          <w:tcPr>
            <w:tcW w:w="870" w:type="dxa"/>
            <w:shd w:val="clear" w:color="auto" w:fill="auto"/>
            <w:vAlign w:val="center"/>
          </w:tcPr>
          <w:p w14:paraId="49DEC3AA"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7.00</w:t>
            </w:r>
          </w:p>
        </w:tc>
        <w:tc>
          <w:tcPr>
            <w:tcW w:w="870" w:type="dxa"/>
            <w:shd w:val="clear" w:color="auto" w:fill="auto"/>
            <w:vAlign w:val="center"/>
          </w:tcPr>
          <w:p w14:paraId="02052894"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7.67</w:t>
            </w:r>
          </w:p>
        </w:tc>
        <w:tc>
          <w:tcPr>
            <w:tcW w:w="870" w:type="dxa"/>
            <w:shd w:val="clear" w:color="auto" w:fill="auto"/>
            <w:vAlign w:val="center"/>
          </w:tcPr>
          <w:p w14:paraId="1AF264C0"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8.67</w:t>
            </w:r>
          </w:p>
        </w:tc>
        <w:tc>
          <w:tcPr>
            <w:tcW w:w="867" w:type="dxa"/>
            <w:shd w:val="clear" w:color="auto" w:fill="auto"/>
            <w:vAlign w:val="center"/>
          </w:tcPr>
          <w:p w14:paraId="600FC8F5"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9.50</w:t>
            </w:r>
          </w:p>
        </w:tc>
        <w:tc>
          <w:tcPr>
            <w:tcW w:w="867" w:type="dxa"/>
            <w:shd w:val="clear" w:color="auto" w:fill="auto"/>
            <w:vAlign w:val="center"/>
          </w:tcPr>
          <w:p w14:paraId="589D3A1E"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10.83</w:t>
            </w:r>
          </w:p>
        </w:tc>
        <w:tc>
          <w:tcPr>
            <w:tcW w:w="867" w:type="dxa"/>
            <w:shd w:val="clear" w:color="auto" w:fill="auto"/>
            <w:vAlign w:val="center"/>
          </w:tcPr>
          <w:p w14:paraId="22CB65F2"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9.46</w:t>
            </w:r>
          </w:p>
        </w:tc>
      </w:tr>
      <w:tr w:rsidR="00C74D35" w:rsidRPr="005939D5" w14:paraId="17603F9E" w14:textId="77777777" w:rsidTr="00C74D35">
        <w:tc>
          <w:tcPr>
            <w:tcW w:w="1523" w:type="dxa"/>
            <w:shd w:val="clear" w:color="auto" w:fill="auto"/>
            <w:vAlign w:val="center"/>
          </w:tcPr>
          <w:p w14:paraId="17C16B45"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DAB525</w:t>
            </w:r>
          </w:p>
        </w:tc>
        <w:tc>
          <w:tcPr>
            <w:tcW w:w="868" w:type="dxa"/>
            <w:shd w:val="clear" w:color="auto" w:fill="auto"/>
            <w:vAlign w:val="center"/>
          </w:tcPr>
          <w:p w14:paraId="723CEC63"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1.84</w:t>
            </w:r>
          </w:p>
        </w:tc>
        <w:tc>
          <w:tcPr>
            <w:tcW w:w="868" w:type="dxa"/>
            <w:shd w:val="clear" w:color="auto" w:fill="auto"/>
            <w:vAlign w:val="center"/>
          </w:tcPr>
          <w:p w14:paraId="26458641"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1.07</w:t>
            </w:r>
          </w:p>
        </w:tc>
        <w:tc>
          <w:tcPr>
            <w:tcW w:w="880" w:type="dxa"/>
            <w:shd w:val="clear" w:color="auto" w:fill="auto"/>
            <w:vAlign w:val="center"/>
          </w:tcPr>
          <w:p w14:paraId="543C41DB"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0.63</w:t>
            </w:r>
          </w:p>
        </w:tc>
        <w:tc>
          <w:tcPr>
            <w:tcW w:w="870" w:type="dxa"/>
            <w:shd w:val="clear" w:color="auto" w:fill="auto"/>
            <w:vAlign w:val="center"/>
          </w:tcPr>
          <w:p w14:paraId="26B74B06"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7.67</w:t>
            </w:r>
          </w:p>
        </w:tc>
        <w:tc>
          <w:tcPr>
            <w:tcW w:w="870" w:type="dxa"/>
            <w:shd w:val="clear" w:color="auto" w:fill="auto"/>
            <w:vAlign w:val="center"/>
          </w:tcPr>
          <w:p w14:paraId="60C5DE33"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8.67</w:t>
            </w:r>
          </w:p>
        </w:tc>
        <w:tc>
          <w:tcPr>
            <w:tcW w:w="870" w:type="dxa"/>
            <w:shd w:val="clear" w:color="auto" w:fill="auto"/>
            <w:vAlign w:val="center"/>
          </w:tcPr>
          <w:p w14:paraId="21EA2D23"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7.33</w:t>
            </w:r>
          </w:p>
        </w:tc>
        <w:tc>
          <w:tcPr>
            <w:tcW w:w="867" w:type="dxa"/>
            <w:shd w:val="clear" w:color="auto" w:fill="auto"/>
            <w:vAlign w:val="center"/>
          </w:tcPr>
          <w:p w14:paraId="2FD24CB1"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13.86</w:t>
            </w:r>
          </w:p>
        </w:tc>
        <w:tc>
          <w:tcPr>
            <w:tcW w:w="867" w:type="dxa"/>
            <w:shd w:val="clear" w:color="auto" w:fill="auto"/>
            <w:vAlign w:val="center"/>
          </w:tcPr>
          <w:p w14:paraId="31D4E5E3"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10.71</w:t>
            </w:r>
          </w:p>
        </w:tc>
        <w:tc>
          <w:tcPr>
            <w:tcW w:w="867" w:type="dxa"/>
            <w:shd w:val="clear" w:color="auto" w:fill="auto"/>
            <w:vAlign w:val="center"/>
          </w:tcPr>
          <w:p w14:paraId="4F840929"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10.18</w:t>
            </w:r>
          </w:p>
        </w:tc>
      </w:tr>
      <w:tr w:rsidR="00C74D35" w:rsidRPr="005939D5" w14:paraId="5D54B359" w14:textId="77777777" w:rsidTr="00C74D35">
        <w:tc>
          <w:tcPr>
            <w:tcW w:w="1523" w:type="dxa"/>
            <w:shd w:val="clear" w:color="auto" w:fill="auto"/>
            <w:vAlign w:val="center"/>
          </w:tcPr>
          <w:p w14:paraId="62753C14"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DAB528</w:t>
            </w:r>
          </w:p>
        </w:tc>
        <w:tc>
          <w:tcPr>
            <w:tcW w:w="868" w:type="dxa"/>
            <w:shd w:val="clear" w:color="auto" w:fill="auto"/>
            <w:vAlign w:val="center"/>
          </w:tcPr>
          <w:p w14:paraId="468EC77F"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1.43</w:t>
            </w:r>
          </w:p>
        </w:tc>
        <w:tc>
          <w:tcPr>
            <w:tcW w:w="868" w:type="dxa"/>
            <w:shd w:val="clear" w:color="auto" w:fill="auto"/>
            <w:vAlign w:val="center"/>
          </w:tcPr>
          <w:p w14:paraId="6E88331E"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0.94</w:t>
            </w:r>
          </w:p>
        </w:tc>
        <w:tc>
          <w:tcPr>
            <w:tcW w:w="880" w:type="dxa"/>
            <w:shd w:val="clear" w:color="auto" w:fill="auto"/>
            <w:vAlign w:val="center"/>
          </w:tcPr>
          <w:p w14:paraId="7A1DF9E2"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0.36</w:t>
            </w:r>
          </w:p>
        </w:tc>
        <w:tc>
          <w:tcPr>
            <w:tcW w:w="870" w:type="dxa"/>
            <w:shd w:val="clear" w:color="auto" w:fill="auto"/>
            <w:vAlign w:val="center"/>
          </w:tcPr>
          <w:p w14:paraId="6B085A32"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8.00</w:t>
            </w:r>
          </w:p>
        </w:tc>
        <w:tc>
          <w:tcPr>
            <w:tcW w:w="870" w:type="dxa"/>
            <w:shd w:val="clear" w:color="auto" w:fill="auto"/>
            <w:vAlign w:val="center"/>
          </w:tcPr>
          <w:p w14:paraId="3A791D2F"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8.33</w:t>
            </w:r>
          </w:p>
        </w:tc>
        <w:tc>
          <w:tcPr>
            <w:tcW w:w="870" w:type="dxa"/>
            <w:shd w:val="clear" w:color="auto" w:fill="auto"/>
            <w:vAlign w:val="center"/>
          </w:tcPr>
          <w:p w14:paraId="53617900"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8.00</w:t>
            </w:r>
          </w:p>
        </w:tc>
        <w:tc>
          <w:tcPr>
            <w:tcW w:w="867" w:type="dxa"/>
            <w:shd w:val="clear" w:color="auto" w:fill="auto"/>
            <w:vAlign w:val="center"/>
          </w:tcPr>
          <w:p w14:paraId="5D6BE88A"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14.31</w:t>
            </w:r>
          </w:p>
        </w:tc>
        <w:tc>
          <w:tcPr>
            <w:tcW w:w="867" w:type="dxa"/>
            <w:shd w:val="clear" w:color="auto" w:fill="auto"/>
            <w:vAlign w:val="center"/>
          </w:tcPr>
          <w:p w14:paraId="0FC4D36C"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10.45</w:t>
            </w:r>
          </w:p>
        </w:tc>
        <w:tc>
          <w:tcPr>
            <w:tcW w:w="867" w:type="dxa"/>
            <w:shd w:val="clear" w:color="auto" w:fill="auto"/>
            <w:vAlign w:val="center"/>
          </w:tcPr>
          <w:p w14:paraId="0CEF8F2F"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9.51</w:t>
            </w:r>
          </w:p>
        </w:tc>
      </w:tr>
      <w:tr w:rsidR="00C74D35" w:rsidRPr="005939D5" w14:paraId="519CC358" w14:textId="77777777" w:rsidTr="00C74D35">
        <w:tc>
          <w:tcPr>
            <w:tcW w:w="1523" w:type="dxa"/>
            <w:shd w:val="clear" w:color="auto" w:fill="auto"/>
            <w:vAlign w:val="center"/>
          </w:tcPr>
          <w:p w14:paraId="15713CCB"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DAB534</w:t>
            </w:r>
          </w:p>
        </w:tc>
        <w:tc>
          <w:tcPr>
            <w:tcW w:w="868" w:type="dxa"/>
            <w:shd w:val="clear" w:color="auto" w:fill="auto"/>
            <w:vAlign w:val="center"/>
          </w:tcPr>
          <w:p w14:paraId="3435FAF5"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2.10</w:t>
            </w:r>
          </w:p>
        </w:tc>
        <w:tc>
          <w:tcPr>
            <w:tcW w:w="868" w:type="dxa"/>
            <w:shd w:val="clear" w:color="auto" w:fill="auto"/>
            <w:vAlign w:val="center"/>
          </w:tcPr>
          <w:p w14:paraId="15E96039"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0.33</w:t>
            </w:r>
          </w:p>
        </w:tc>
        <w:tc>
          <w:tcPr>
            <w:tcW w:w="880" w:type="dxa"/>
            <w:shd w:val="clear" w:color="auto" w:fill="auto"/>
            <w:vAlign w:val="center"/>
          </w:tcPr>
          <w:p w14:paraId="351D2EAB"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0.43</w:t>
            </w:r>
          </w:p>
        </w:tc>
        <w:tc>
          <w:tcPr>
            <w:tcW w:w="870" w:type="dxa"/>
            <w:shd w:val="clear" w:color="auto" w:fill="auto"/>
            <w:vAlign w:val="center"/>
          </w:tcPr>
          <w:p w14:paraId="3B94264C"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7.33</w:t>
            </w:r>
          </w:p>
        </w:tc>
        <w:tc>
          <w:tcPr>
            <w:tcW w:w="870" w:type="dxa"/>
            <w:shd w:val="clear" w:color="auto" w:fill="auto"/>
            <w:vAlign w:val="center"/>
          </w:tcPr>
          <w:p w14:paraId="3D8DF2B9"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10.67</w:t>
            </w:r>
          </w:p>
        </w:tc>
        <w:tc>
          <w:tcPr>
            <w:tcW w:w="870" w:type="dxa"/>
            <w:shd w:val="clear" w:color="auto" w:fill="auto"/>
            <w:vAlign w:val="center"/>
          </w:tcPr>
          <w:p w14:paraId="09A57721"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9.33</w:t>
            </w:r>
          </w:p>
        </w:tc>
        <w:tc>
          <w:tcPr>
            <w:tcW w:w="867" w:type="dxa"/>
            <w:shd w:val="clear" w:color="auto" w:fill="auto"/>
            <w:vAlign w:val="center"/>
          </w:tcPr>
          <w:p w14:paraId="2BD7F140"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9.24</w:t>
            </w:r>
          </w:p>
        </w:tc>
        <w:tc>
          <w:tcPr>
            <w:tcW w:w="867" w:type="dxa"/>
            <w:shd w:val="clear" w:color="auto" w:fill="auto"/>
            <w:vAlign w:val="center"/>
          </w:tcPr>
          <w:p w14:paraId="164EE9F0"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13.01</w:t>
            </w:r>
          </w:p>
        </w:tc>
        <w:tc>
          <w:tcPr>
            <w:tcW w:w="867" w:type="dxa"/>
            <w:shd w:val="clear" w:color="auto" w:fill="auto"/>
            <w:vAlign w:val="center"/>
          </w:tcPr>
          <w:p w14:paraId="6C714CD0"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10.87</w:t>
            </w:r>
          </w:p>
        </w:tc>
      </w:tr>
      <w:tr w:rsidR="00C74D35" w:rsidRPr="005939D5" w14:paraId="38B280F6" w14:textId="77777777" w:rsidTr="00C74D35">
        <w:tc>
          <w:tcPr>
            <w:tcW w:w="1523" w:type="dxa"/>
            <w:shd w:val="clear" w:color="auto" w:fill="auto"/>
            <w:vAlign w:val="center"/>
          </w:tcPr>
          <w:p w14:paraId="05FEE382"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DAB549</w:t>
            </w:r>
          </w:p>
        </w:tc>
        <w:tc>
          <w:tcPr>
            <w:tcW w:w="868" w:type="dxa"/>
            <w:shd w:val="clear" w:color="auto" w:fill="auto"/>
            <w:vAlign w:val="center"/>
          </w:tcPr>
          <w:p w14:paraId="1E6AB238"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2.15</w:t>
            </w:r>
          </w:p>
        </w:tc>
        <w:tc>
          <w:tcPr>
            <w:tcW w:w="868" w:type="dxa"/>
            <w:shd w:val="clear" w:color="auto" w:fill="auto"/>
            <w:vAlign w:val="center"/>
          </w:tcPr>
          <w:p w14:paraId="7E43C676"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0.78</w:t>
            </w:r>
          </w:p>
        </w:tc>
        <w:tc>
          <w:tcPr>
            <w:tcW w:w="880" w:type="dxa"/>
            <w:shd w:val="clear" w:color="auto" w:fill="auto"/>
            <w:vAlign w:val="center"/>
          </w:tcPr>
          <w:p w14:paraId="09219EF2"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0.46</w:t>
            </w:r>
          </w:p>
        </w:tc>
        <w:tc>
          <w:tcPr>
            <w:tcW w:w="870" w:type="dxa"/>
            <w:shd w:val="clear" w:color="auto" w:fill="auto"/>
            <w:vAlign w:val="center"/>
          </w:tcPr>
          <w:p w14:paraId="69DB69FA"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8.67</w:t>
            </w:r>
          </w:p>
        </w:tc>
        <w:tc>
          <w:tcPr>
            <w:tcW w:w="870" w:type="dxa"/>
            <w:shd w:val="clear" w:color="auto" w:fill="auto"/>
            <w:vAlign w:val="center"/>
          </w:tcPr>
          <w:p w14:paraId="217D8147"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8.00</w:t>
            </w:r>
          </w:p>
        </w:tc>
        <w:tc>
          <w:tcPr>
            <w:tcW w:w="870" w:type="dxa"/>
            <w:shd w:val="clear" w:color="auto" w:fill="auto"/>
            <w:vAlign w:val="center"/>
          </w:tcPr>
          <w:p w14:paraId="66D53205"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10.33</w:t>
            </w:r>
          </w:p>
        </w:tc>
        <w:tc>
          <w:tcPr>
            <w:tcW w:w="867" w:type="dxa"/>
            <w:shd w:val="clear" w:color="auto" w:fill="auto"/>
            <w:vAlign w:val="center"/>
          </w:tcPr>
          <w:p w14:paraId="1BECD09F"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16.28</w:t>
            </w:r>
          </w:p>
        </w:tc>
        <w:tc>
          <w:tcPr>
            <w:tcW w:w="867" w:type="dxa"/>
            <w:shd w:val="clear" w:color="auto" w:fill="auto"/>
            <w:vAlign w:val="center"/>
          </w:tcPr>
          <w:p w14:paraId="670C1F54"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10.19</w:t>
            </w:r>
          </w:p>
        </w:tc>
        <w:tc>
          <w:tcPr>
            <w:tcW w:w="867" w:type="dxa"/>
            <w:shd w:val="clear" w:color="auto" w:fill="auto"/>
            <w:vAlign w:val="center"/>
          </w:tcPr>
          <w:p w14:paraId="571AC2DD"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12.86</w:t>
            </w:r>
          </w:p>
        </w:tc>
      </w:tr>
      <w:tr w:rsidR="00C74D35" w:rsidRPr="005939D5" w14:paraId="314ED6F3" w14:textId="77777777" w:rsidTr="00C74D35">
        <w:tc>
          <w:tcPr>
            <w:tcW w:w="1523" w:type="dxa"/>
            <w:shd w:val="clear" w:color="auto" w:fill="auto"/>
            <w:vAlign w:val="center"/>
          </w:tcPr>
          <w:p w14:paraId="330A2DB1"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DAB555</w:t>
            </w:r>
          </w:p>
        </w:tc>
        <w:tc>
          <w:tcPr>
            <w:tcW w:w="868" w:type="dxa"/>
            <w:shd w:val="clear" w:color="auto" w:fill="auto"/>
            <w:vAlign w:val="center"/>
          </w:tcPr>
          <w:p w14:paraId="2887AE5A"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0.84</w:t>
            </w:r>
          </w:p>
        </w:tc>
        <w:tc>
          <w:tcPr>
            <w:tcW w:w="868" w:type="dxa"/>
            <w:shd w:val="clear" w:color="auto" w:fill="auto"/>
            <w:vAlign w:val="center"/>
          </w:tcPr>
          <w:p w14:paraId="78387E5F"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1.01</w:t>
            </w:r>
          </w:p>
        </w:tc>
        <w:tc>
          <w:tcPr>
            <w:tcW w:w="880" w:type="dxa"/>
            <w:shd w:val="clear" w:color="auto" w:fill="auto"/>
            <w:vAlign w:val="center"/>
          </w:tcPr>
          <w:p w14:paraId="2A54EDE3"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0.51</w:t>
            </w:r>
          </w:p>
        </w:tc>
        <w:tc>
          <w:tcPr>
            <w:tcW w:w="870" w:type="dxa"/>
            <w:shd w:val="clear" w:color="auto" w:fill="auto"/>
            <w:vAlign w:val="center"/>
          </w:tcPr>
          <w:p w14:paraId="1736DC2F"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10.00</w:t>
            </w:r>
          </w:p>
        </w:tc>
        <w:tc>
          <w:tcPr>
            <w:tcW w:w="870" w:type="dxa"/>
            <w:shd w:val="clear" w:color="auto" w:fill="auto"/>
            <w:vAlign w:val="center"/>
          </w:tcPr>
          <w:p w14:paraId="2EA9ABD3"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11.33</w:t>
            </w:r>
          </w:p>
        </w:tc>
        <w:tc>
          <w:tcPr>
            <w:tcW w:w="870" w:type="dxa"/>
            <w:shd w:val="clear" w:color="auto" w:fill="auto"/>
            <w:vAlign w:val="center"/>
          </w:tcPr>
          <w:p w14:paraId="3E3192B2"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6.00</w:t>
            </w:r>
          </w:p>
        </w:tc>
        <w:tc>
          <w:tcPr>
            <w:tcW w:w="867" w:type="dxa"/>
            <w:shd w:val="clear" w:color="auto" w:fill="auto"/>
            <w:vAlign w:val="center"/>
          </w:tcPr>
          <w:p w14:paraId="0ED596BA"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14.43</w:t>
            </w:r>
          </w:p>
        </w:tc>
        <w:tc>
          <w:tcPr>
            <w:tcW w:w="867" w:type="dxa"/>
            <w:shd w:val="clear" w:color="auto" w:fill="auto"/>
            <w:vAlign w:val="center"/>
          </w:tcPr>
          <w:p w14:paraId="33040BCD"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13.65</w:t>
            </w:r>
          </w:p>
        </w:tc>
        <w:tc>
          <w:tcPr>
            <w:tcW w:w="867" w:type="dxa"/>
            <w:shd w:val="clear" w:color="auto" w:fill="auto"/>
            <w:vAlign w:val="center"/>
          </w:tcPr>
          <w:p w14:paraId="3D459416"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7.04</w:t>
            </w:r>
          </w:p>
        </w:tc>
      </w:tr>
      <w:tr w:rsidR="00C74D35" w:rsidRPr="005939D5" w14:paraId="11B3D258" w14:textId="77777777" w:rsidTr="00C74D35">
        <w:tc>
          <w:tcPr>
            <w:tcW w:w="1523" w:type="dxa"/>
            <w:shd w:val="clear" w:color="auto" w:fill="auto"/>
            <w:vAlign w:val="center"/>
          </w:tcPr>
          <w:p w14:paraId="389902A4"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lastRenderedPageBreak/>
              <w:t>DAD231</w:t>
            </w:r>
          </w:p>
        </w:tc>
        <w:tc>
          <w:tcPr>
            <w:tcW w:w="868" w:type="dxa"/>
            <w:shd w:val="clear" w:color="auto" w:fill="auto"/>
            <w:vAlign w:val="center"/>
          </w:tcPr>
          <w:p w14:paraId="610729AA"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1.74</w:t>
            </w:r>
          </w:p>
        </w:tc>
        <w:tc>
          <w:tcPr>
            <w:tcW w:w="868" w:type="dxa"/>
            <w:shd w:val="clear" w:color="auto" w:fill="auto"/>
            <w:vAlign w:val="center"/>
          </w:tcPr>
          <w:p w14:paraId="6AD641A9"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0.88</w:t>
            </w:r>
          </w:p>
        </w:tc>
        <w:tc>
          <w:tcPr>
            <w:tcW w:w="880" w:type="dxa"/>
            <w:shd w:val="clear" w:color="auto" w:fill="auto"/>
            <w:vAlign w:val="center"/>
          </w:tcPr>
          <w:p w14:paraId="38A1E79B"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0.39</w:t>
            </w:r>
          </w:p>
        </w:tc>
        <w:tc>
          <w:tcPr>
            <w:tcW w:w="870" w:type="dxa"/>
            <w:shd w:val="clear" w:color="auto" w:fill="auto"/>
            <w:vAlign w:val="center"/>
          </w:tcPr>
          <w:p w14:paraId="363EFED9"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9.67</w:t>
            </w:r>
          </w:p>
        </w:tc>
        <w:tc>
          <w:tcPr>
            <w:tcW w:w="870" w:type="dxa"/>
            <w:shd w:val="clear" w:color="auto" w:fill="auto"/>
            <w:vAlign w:val="center"/>
          </w:tcPr>
          <w:p w14:paraId="29C3A6FF"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9.33</w:t>
            </w:r>
          </w:p>
        </w:tc>
        <w:tc>
          <w:tcPr>
            <w:tcW w:w="870" w:type="dxa"/>
            <w:shd w:val="clear" w:color="auto" w:fill="auto"/>
            <w:vAlign w:val="center"/>
          </w:tcPr>
          <w:p w14:paraId="51EA4825"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5.67</w:t>
            </w:r>
          </w:p>
        </w:tc>
        <w:tc>
          <w:tcPr>
            <w:tcW w:w="867" w:type="dxa"/>
            <w:shd w:val="clear" w:color="auto" w:fill="auto"/>
            <w:vAlign w:val="center"/>
          </w:tcPr>
          <w:p w14:paraId="23DEA689"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14.55</w:t>
            </w:r>
          </w:p>
        </w:tc>
        <w:tc>
          <w:tcPr>
            <w:tcW w:w="867" w:type="dxa"/>
            <w:shd w:val="clear" w:color="auto" w:fill="auto"/>
            <w:vAlign w:val="center"/>
          </w:tcPr>
          <w:p w14:paraId="2FA7893F"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11.77</w:t>
            </w:r>
          </w:p>
        </w:tc>
        <w:tc>
          <w:tcPr>
            <w:tcW w:w="867" w:type="dxa"/>
            <w:shd w:val="clear" w:color="auto" w:fill="auto"/>
            <w:vAlign w:val="center"/>
          </w:tcPr>
          <w:p w14:paraId="4949078F"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6.07</w:t>
            </w:r>
          </w:p>
        </w:tc>
      </w:tr>
      <w:tr w:rsidR="00C74D35" w:rsidRPr="005939D5" w14:paraId="093340A5" w14:textId="77777777" w:rsidTr="00C74D35">
        <w:tc>
          <w:tcPr>
            <w:tcW w:w="1523" w:type="dxa"/>
            <w:shd w:val="clear" w:color="auto" w:fill="auto"/>
            <w:vAlign w:val="center"/>
          </w:tcPr>
          <w:p w14:paraId="3A9921D5" w14:textId="77777777" w:rsidR="00B55933" w:rsidRPr="005939D5" w:rsidRDefault="00B55933" w:rsidP="005939D5">
            <w:pPr>
              <w:spacing w:after="160"/>
              <w:rPr>
                <w:rFonts w:ascii="Times New Roman" w:eastAsia="Times New Roman" w:hAnsi="Times New Roman"/>
                <w:i/>
                <w:iCs/>
                <w:sz w:val="24"/>
                <w:szCs w:val="24"/>
              </w:rPr>
            </w:pPr>
            <w:proofErr w:type="spellStart"/>
            <w:r w:rsidRPr="005939D5">
              <w:rPr>
                <w:rFonts w:ascii="Times New Roman" w:eastAsia="Times New Roman" w:hAnsi="Times New Roman"/>
                <w:i/>
                <w:iCs/>
                <w:sz w:val="24"/>
                <w:szCs w:val="24"/>
              </w:rPr>
              <w:t>Angonia</w:t>
            </w:r>
            <w:proofErr w:type="spellEnd"/>
            <w:r w:rsidRPr="005939D5">
              <w:rPr>
                <w:rFonts w:ascii="Times New Roman" w:eastAsia="Times New Roman" w:hAnsi="Times New Roman"/>
                <w:i/>
                <w:iCs/>
                <w:sz w:val="24"/>
                <w:szCs w:val="24"/>
              </w:rPr>
              <w:t xml:space="preserve"> </w:t>
            </w:r>
          </w:p>
        </w:tc>
        <w:tc>
          <w:tcPr>
            <w:tcW w:w="868" w:type="dxa"/>
            <w:shd w:val="clear" w:color="auto" w:fill="auto"/>
            <w:vAlign w:val="center"/>
          </w:tcPr>
          <w:p w14:paraId="1FB3B422"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2.35</w:t>
            </w:r>
          </w:p>
        </w:tc>
        <w:tc>
          <w:tcPr>
            <w:tcW w:w="868" w:type="dxa"/>
            <w:shd w:val="clear" w:color="auto" w:fill="auto"/>
            <w:vAlign w:val="center"/>
          </w:tcPr>
          <w:p w14:paraId="4C124854"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1.08</w:t>
            </w:r>
          </w:p>
        </w:tc>
        <w:tc>
          <w:tcPr>
            <w:tcW w:w="880" w:type="dxa"/>
            <w:shd w:val="clear" w:color="auto" w:fill="auto"/>
            <w:vAlign w:val="center"/>
          </w:tcPr>
          <w:p w14:paraId="746D9F65"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0.67</w:t>
            </w:r>
          </w:p>
        </w:tc>
        <w:tc>
          <w:tcPr>
            <w:tcW w:w="870" w:type="dxa"/>
            <w:shd w:val="clear" w:color="auto" w:fill="auto"/>
            <w:vAlign w:val="center"/>
          </w:tcPr>
          <w:p w14:paraId="2C88E093"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9.67</w:t>
            </w:r>
          </w:p>
        </w:tc>
        <w:tc>
          <w:tcPr>
            <w:tcW w:w="870" w:type="dxa"/>
            <w:shd w:val="clear" w:color="auto" w:fill="auto"/>
            <w:vAlign w:val="center"/>
          </w:tcPr>
          <w:p w14:paraId="1A1C3D0C"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11.67</w:t>
            </w:r>
          </w:p>
        </w:tc>
        <w:tc>
          <w:tcPr>
            <w:tcW w:w="870" w:type="dxa"/>
            <w:shd w:val="clear" w:color="auto" w:fill="auto"/>
            <w:vAlign w:val="center"/>
          </w:tcPr>
          <w:p w14:paraId="485EC070"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9.33</w:t>
            </w:r>
          </w:p>
        </w:tc>
        <w:tc>
          <w:tcPr>
            <w:tcW w:w="867" w:type="dxa"/>
            <w:shd w:val="clear" w:color="auto" w:fill="auto"/>
            <w:vAlign w:val="center"/>
          </w:tcPr>
          <w:p w14:paraId="760962AC"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12.82</w:t>
            </w:r>
          </w:p>
        </w:tc>
        <w:tc>
          <w:tcPr>
            <w:tcW w:w="867" w:type="dxa"/>
            <w:shd w:val="clear" w:color="auto" w:fill="auto"/>
            <w:vAlign w:val="center"/>
          </w:tcPr>
          <w:p w14:paraId="611B6674"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15.18</w:t>
            </w:r>
          </w:p>
        </w:tc>
        <w:tc>
          <w:tcPr>
            <w:tcW w:w="867" w:type="dxa"/>
            <w:shd w:val="clear" w:color="auto" w:fill="auto"/>
            <w:vAlign w:val="center"/>
          </w:tcPr>
          <w:p w14:paraId="733667A6"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11.55</w:t>
            </w:r>
          </w:p>
        </w:tc>
      </w:tr>
      <w:tr w:rsidR="00C74D35" w:rsidRPr="005939D5" w14:paraId="2FAC7A85" w14:textId="77777777" w:rsidTr="00C74D35">
        <w:tc>
          <w:tcPr>
            <w:tcW w:w="1523" w:type="dxa"/>
            <w:shd w:val="clear" w:color="auto" w:fill="auto"/>
            <w:vAlign w:val="center"/>
          </w:tcPr>
          <w:p w14:paraId="0E43BECE" w14:textId="77777777" w:rsidR="00B55933" w:rsidRPr="005939D5" w:rsidRDefault="00B55933" w:rsidP="005939D5">
            <w:pPr>
              <w:spacing w:after="160"/>
              <w:rPr>
                <w:rFonts w:ascii="Times New Roman" w:eastAsia="Times New Roman" w:hAnsi="Times New Roman"/>
                <w:i/>
                <w:iCs/>
                <w:sz w:val="24"/>
                <w:szCs w:val="24"/>
              </w:rPr>
            </w:pPr>
            <w:proofErr w:type="spellStart"/>
            <w:r w:rsidRPr="005939D5">
              <w:rPr>
                <w:rFonts w:ascii="Times New Roman" w:eastAsia="Times New Roman" w:hAnsi="Times New Roman"/>
                <w:i/>
                <w:iCs/>
                <w:sz w:val="24"/>
                <w:szCs w:val="24"/>
              </w:rPr>
              <w:t>Guropequeno</w:t>
            </w:r>
            <w:proofErr w:type="spellEnd"/>
          </w:p>
        </w:tc>
        <w:tc>
          <w:tcPr>
            <w:tcW w:w="868" w:type="dxa"/>
            <w:shd w:val="clear" w:color="auto" w:fill="auto"/>
            <w:vAlign w:val="center"/>
          </w:tcPr>
          <w:p w14:paraId="57FB958A"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0.80</w:t>
            </w:r>
          </w:p>
        </w:tc>
        <w:tc>
          <w:tcPr>
            <w:tcW w:w="868" w:type="dxa"/>
            <w:shd w:val="clear" w:color="auto" w:fill="auto"/>
            <w:vAlign w:val="center"/>
          </w:tcPr>
          <w:p w14:paraId="69A4AB84"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0.92</w:t>
            </w:r>
          </w:p>
        </w:tc>
        <w:tc>
          <w:tcPr>
            <w:tcW w:w="880" w:type="dxa"/>
            <w:shd w:val="clear" w:color="auto" w:fill="auto"/>
            <w:vAlign w:val="center"/>
          </w:tcPr>
          <w:p w14:paraId="6D54E5BB"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0.41</w:t>
            </w:r>
          </w:p>
        </w:tc>
        <w:tc>
          <w:tcPr>
            <w:tcW w:w="870" w:type="dxa"/>
            <w:shd w:val="clear" w:color="auto" w:fill="auto"/>
            <w:vAlign w:val="center"/>
          </w:tcPr>
          <w:p w14:paraId="6CFE1DA8"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8.67</w:t>
            </w:r>
          </w:p>
        </w:tc>
        <w:tc>
          <w:tcPr>
            <w:tcW w:w="870" w:type="dxa"/>
            <w:shd w:val="clear" w:color="auto" w:fill="auto"/>
            <w:vAlign w:val="center"/>
          </w:tcPr>
          <w:p w14:paraId="6BC4B76E"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8.67</w:t>
            </w:r>
          </w:p>
        </w:tc>
        <w:tc>
          <w:tcPr>
            <w:tcW w:w="870" w:type="dxa"/>
            <w:shd w:val="clear" w:color="auto" w:fill="auto"/>
            <w:vAlign w:val="center"/>
          </w:tcPr>
          <w:p w14:paraId="74BDEB79"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10.00</w:t>
            </w:r>
          </w:p>
        </w:tc>
        <w:tc>
          <w:tcPr>
            <w:tcW w:w="867" w:type="dxa"/>
            <w:shd w:val="clear" w:color="auto" w:fill="auto"/>
            <w:vAlign w:val="center"/>
          </w:tcPr>
          <w:p w14:paraId="34FF6C2E"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13.42</w:t>
            </w:r>
          </w:p>
        </w:tc>
        <w:tc>
          <w:tcPr>
            <w:tcW w:w="867" w:type="dxa"/>
            <w:shd w:val="clear" w:color="auto" w:fill="auto"/>
            <w:vAlign w:val="center"/>
          </w:tcPr>
          <w:p w14:paraId="45E5F7DA"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13.17</w:t>
            </w:r>
          </w:p>
        </w:tc>
        <w:tc>
          <w:tcPr>
            <w:tcW w:w="867" w:type="dxa"/>
            <w:shd w:val="clear" w:color="auto" w:fill="auto"/>
            <w:vAlign w:val="center"/>
          </w:tcPr>
          <w:p w14:paraId="2262498D"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15.61</w:t>
            </w:r>
          </w:p>
        </w:tc>
      </w:tr>
      <w:tr w:rsidR="00C74D35" w:rsidRPr="005939D5" w14:paraId="7BFD842F" w14:textId="77777777" w:rsidTr="00C74D35">
        <w:tc>
          <w:tcPr>
            <w:tcW w:w="1523" w:type="dxa"/>
            <w:shd w:val="clear" w:color="auto" w:fill="auto"/>
            <w:vAlign w:val="center"/>
          </w:tcPr>
          <w:p w14:paraId="06E5010F" w14:textId="77777777" w:rsidR="00B55933" w:rsidRPr="005939D5" w:rsidRDefault="00B55933" w:rsidP="005939D5">
            <w:pPr>
              <w:spacing w:after="160"/>
              <w:rPr>
                <w:rFonts w:ascii="Times New Roman" w:eastAsia="Times New Roman" w:hAnsi="Times New Roman"/>
                <w:i/>
                <w:iCs/>
                <w:sz w:val="24"/>
                <w:szCs w:val="24"/>
              </w:rPr>
            </w:pPr>
            <w:proofErr w:type="spellStart"/>
            <w:r w:rsidRPr="005939D5">
              <w:rPr>
                <w:rFonts w:ascii="Times New Roman" w:eastAsia="Times New Roman" w:hAnsi="Times New Roman"/>
                <w:i/>
                <w:iCs/>
                <w:sz w:val="24"/>
                <w:szCs w:val="24"/>
              </w:rPr>
              <w:t>Matgrande</w:t>
            </w:r>
            <w:proofErr w:type="spellEnd"/>
          </w:p>
        </w:tc>
        <w:tc>
          <w:tcPr>
            <w:tcW w:w="868" w:type="dxa"/>
            <w:shd w:val="clear" w:color="auto" w:fill="auto"/>
            <w:vAlign w:val="center"/>
          </w:tcPr>
          <w:p w14:paraId="1A664D88"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0.14</w:t>
            </w:r>
          </w:p>
        </w:tc>
        <w:tc>
          <w:tcPr>
            <w:tcW w:w="868" w:type="dxa"/>
            <w:shd w:val="clear" w:color="auto" w:fill="auto"/>
            <w:vAlign w:val="center"/>
          </w:tcPr>
          <w:p w14:paraId="61B90CE8"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0.78</w:t>
            </w:r>
          </w:p>
        </w:tc>
        <w:tc>
          <w:tcPr>
            <w:tcW w:w="880" w:type="dxa"/>
            <w:shd w:val="clear" w:color="auto" w:fill="auto"/>
            <w:vAlign w:val="center"/>
          </w:tcPr>
          <w:p w14:paraId="13310A75"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0.49</w:t>
            </w:r>
          </w:p>
        </w:tc>
        <w:tc>
          <w:tcPr>
            <w:tcW w:w="870" w:type="dxa"/>
            <w:shd w:val="clear" w:color="auto" w:fill="auto"/>
            <w:vAlign w:val="center"/>
          </w:tcPr>
          <w:p w14:paraId="5B6AECBD"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7.67</w:t>
            </w:r>
          </w:p>
        </w:tc>
        <w:tc>
          <w:tcPr>
            <w:tcW w:w="870" w:type="dxa"/>
            <w:shd w:val="clear" w:color="auto" w:fill="auto"/>
            <w:vAlign w:val="center"/>
          </w:tcPr>
          <w:p w14:paraId="3008FE61"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9.67</w:t>
            </w:r>
          </w:p>
        </w:tc>
        <w:tc>
          <w:tcPr>
            <w:tcW w:w="870" w:type="dxa"/>
            <w:shd w:val="clear" w:color="auto" w:fill="auto"/>
            <w:vAlign w:val="center"/>
          </w:tcPr>
          <w:p w14:paraId="6413A268"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7.67</w:t>
            </w:r>
          </w:p>
        </w:tc>
        <w:tc>
          <w:tcPr>
            <w:tcW w:w="867" w:type="dxa"/>
            <w:shd w:val="clear" w:color="auto" w:fill="auto"/>
            <w:vAlign w:val="center"/>
          </w:tcPr>
          <w:p w14:paraId="604A6172"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10.93</w:t>
            </w:r>
          </w:p>
        </w:tc>
        <w:tc>
          <w:tcPr>
            <w:tcW w:w="867" w:type="dxa"/>
            <w:shd w:val="clear" w:color="auto" w:fill="auto"/>
            <w:vAlign w:val="center"/>
          </w:tcPr>
          <w:p w14:paraId="2089414F"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12.19</w:t>
            </w:r>
          </w:p>
        </w:tc>
        <w:tc>
          <w:tcPr>
            <w:tcW w:w="867" w:type="dxa"/>
            <w:shd w:val="clear" w:color="auto" w:fill="auto"/>
            <w:vAlign w:val="center"/>
          </w:tcPr>
          <w:p w14:paraId="4C9B46F2"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11.20</w:t>
            </w:r>
          </w:p>
        </w:tc>
      </w:tr>
      <w:tr w:rsidR="00C74D35" w:rsidRPr="005939D5" w14:paraId="7666C0AC" w14:textId="77777777" w:rsidTr="00C74D35">
        <w:tc>
          <w:tcPr>
            <w:tcW w:w="1523" w:type="dxa"/>
            <w:shd w:val="clear" w:color="auto" w:fill="auto"/>
            <w:vAlign w:val="center"/>
          </w:tcPr>
          <w:p w14:paraId="47C4E9D9" w14:textId="77777777" w:rsidR="00B55933" w:rsidRPr="005939D5" w:rsidRDefault="00B55933" w:rsidP="005939D5">
            <w:pPr>
              <w:spacing w:after="160"/>
              <w:rPr>
                <w:rFonts w:ascii="Times New Roman" w:eastAsia="Times New Roman" w:hAnsi="Times New Roman"/>
                <w:i/>
                <w:iCs/>
                <w:sz w:val="24"/>
                <w:szCs w:val="24"/>
              </w:rPr>
            </w:pPr>
            <w:proofErr w:type="spellStart"/>
            <w:r w:rsidRPr="005939D5">
              <w:rPr>
                <w:rFonts w:ascii="Times New Roman" w:eastAsia="Times New Roman" w:hAnsi="Times New Roman"/>
                <w:i/>
                <w:iCs/>
                <w:sz w:val="24"/>
                <w:szCs w:val="24"/>
              </w:rPr>
              <w:t>Matpequeno</w:t>
            </w:r>
            <w:proofErr w:type="spellEnd"/>
          </w:p>
        </w:tc>
        <w:tc>
          <w:tcPr>
            <w:tcW w:w="868" w:type="dxa"/>
            <w:shd w:val="clear" w:color="auto" w:fill="auto"/>
            <w:vAlign w:val="center"/>
          </w:tcPr>
          <w:p w14:paraId="684BFD86"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1.88</w:t>
            </w:r>
          </w:p>
        </w:tc>
        <w:tc>
          <w:tcPr>
            <w:tcW w:w="868" w:type="dxa"/>
            <w:shd w:val="clear" w:color="auto" w:fill="auto"/>
            <w:vAlign w:val="center"/>
          </w:tcPr>
          <w:p w14:paraId="4649F9C3"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1.02</w:t>
            </w:r>
          </w:p>
        </w:tc>
        <w:tc>
          <w:tcPr>
            <w:tcW w:w="880" w:type="dxa"/>
            <w:shd w:val="clear" w:color="auto" w:fill="auto"/>
            <w:vAlign w:val="center"/>
          </w:tcPr>
          <w:p w14:paraId="1EFF7FE3"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0.34</w:t>
            </w:r>
          </w:p>
        </w:tc>
        <w:tc>
          <w:tcPr>
            <w:tcW w:w="870" w:type="dxa"/>
            <w:shd w:val="clear" w:color="auto" w:fill="auto"/>
            <w:vAlign w:val="center"/>
          </w:tcPr>
          <w:p w14:paraId="4AD9FD55"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7.00</w:t>
            </w:r>
          </w:p>
        </w:tc>
        <w:tc>
          <w:tcPr>
            <w:tcW w:w="870" w:type="dxa"/>
            <w:shd w:val="clear" w:color="auto" w:fill="auto"/>
            <w:vAlign w:val="center"/>
          </w:tcPr>
          <w:p w14:paraId="27D885DD"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7.33</w:t>
            </w:r>
          </w:p>
        </w:tc>
        <w:tc>
          <w:tcPr>
            <w:tcW w:w="870" w:type="dxa"/>
            <w:shd w:val="clear" w:color="auto" w:fill="auto"/>
            <w:vAlign w:val="center"/>
          </w:tcPr>
          <w:p w14:paraId="38943CE9"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10.67</w:t>
            </w:r>
          </w:p>
        </w:tc>
        <w:tc>
          <w:tcPr>
            <w:tcW w:w="867" w:type="dxa"/>
            <w:shd w:val="clear" w:color="auto" w:fill="auto"/>
            <w:vAlign w:val="center"/>
          </w:tcPr>
          <w:p w14:paraId="29F19761"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11.29</w:t>
            </w:r>
          </w:p>
        </w:tc>
        <w:tc>
          <w:tcPr>
            <w:tcW w:w="867" w:type="dxa"/>
            <w:shd w:val="clear" w:color="auto" w:fill="auto"/>
            <w:vAlign w:val="center"/>
          </w:tcPr>
          <w:p w14:paraId="34492AD2"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9.09</w:t>
            </w:r>
          </w:p>
        </w:tc>
        <w:tc>
          <w:tcPr>
            <w:tcW w:w="867" w:type="dxa"/>
            <w:shd w:val="clear" w:color="auto" w:fill="auto"/>
            <w:vAlign w:val="center"/>
          </w:tcPr>
          <w:p w14:paraId="75FC982C"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12.30</w:t>
            </w:r>
          </w:p>
        </w:tc>
      </w:tr>
      <w:tr w:rsidR="00C74D35" w:rsidRPr="005939D5" w14:paraId="3EDAC617" w14:textId="77777777" w:rsidTr="00C74D35">
        <w:tc>
          <w:tcPr>
            <w:tcW w:w="1523" w:type="dxa"/>
            <w:tcBorders>
              <w:bottom w:val="single" w:sz="12" w:space="0" w:color="auto"/>
            </w:tcBorders>
            <w:shd w:val="clear" w:color="auto" w:fill="auto"/>
            <w:vAlign w:val="center"/>
          </w:tcPr>
          <w:p w14:paraId="5EFA8DE1"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Mean</w:t>
            </w:r>
          </w:p>
        </w:tc>
        <w:tc>
          <w:tcPr>
            <w:tcW w:w="868" w:type="dxa"/>
            <w:tcBorders>
              <w:bottom w:val="single" w:sz="12" w:space="0" w:color="auto"/>
            </w:tcBorders>
            <w:shd w:val="clear" w:color="auto" w:fill="auto"/>
            <w:vAlign w:val="center"/>
          </w:tcPr>
          <w:p w14:paraId="4D21D345"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2.21</w:t>
            </w:r>
          </w:p>
        </w:tc>
        <w:tc>
          <w:tcPr>
            <w:tcW w:w="868" w:type="dxa"/>
            <w:tcBorders>
              <w:bottom w:val="single" w:sz="12" w:space="0" w:color="auto"/>
            </w:tcBorders>
            <w:shd w:val="clear" w:color="auto" w:fill="auto"/>
            <w:vAlign w:val="center"/>
          </w:tcPr>
          <w:p w14:paraId="25B2D270"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0.87</w:t>
            </w:r>
          </w:p>
        </w:tc>
        <w:tc>
          <w:tcPr>
            <w:tcW w:w="880" w:type="dxa"/>
            <w:tcBorders>
              <w:bottom w:val="single" w:sz="12" w:space="0" w:color="auto"/>
            </w:tcBorders>
            <w:shd w:val="clear" w:color="auto" w:fill="auto"/>
            <w:vAlign w:val="bottom"/>
          </w:tcPr>
          <w:p w14:paraId="583FDA65"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0.49</w:t>
            </w:r>
          </w:p>
        </w:tc>
        <w:tc>
          <w:tcPr>
            <w:tcW w:w="870" w:type="dxa"/>
            <w:tcBorders>
              <w:bottom w:val="single" w:sz="12" w:space="0" w:color="auto"/>
            </w:tcBorders>
            <w:shd w:val="clear" w:color="auto" w:fill="auto"/>
            <w:vAlign w:val="center"/>
          </w:tcPr>
          <w:p w14:paraId="24AA2803"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9.04</w:t>
            </w:r>
          </w:p>
        </w:tc>
        <w:tc>
          <w:tcPr>
            <w:tcW w:w="870" w:type="dxa"/>
            <w:tcBorders>
              <w:bottom w:val="single" w:sz="12" w:space="0" w:color="auto"/>
            </w:tcBorders>
            <w:shd w:val="clear" w:color="auto" w:fill="auto"/>
            <w:vAlign w:val="center"/>
          </w:tcPr>
          <w:p w14:paraId="2ECDD455"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8.92</w:t>
            </w:r>
          </w:p>
        </w:tc>
        <w:tc>
          <w:tcPr>
            <w:tcW w:w="870" w:type="dxa"/>
            <w:tcBorders>
              <w:bottom w:val="single" w:sz="12" w:space="0" w:color="auto"/>
            </w:tcBorders>
            <w:shd w:val="clear" w:color="auto" w:fill="auto"/>
            <w:vAlign w:val="bottom"/>
          </w:tcPr>
          <w:p w14:paraId="2957812B"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7.92</w:t>
            </w:r>
          </w:p>
        </w:tc>
        <w:tc>
          <w:tcPr>
            <w:tcW w:w="867" w:type="dxa"/>
            <w:tcBorders>
              <w:bottom w:val="single" w:sz="12" w:space="0" w:color="auto"/>
            </w:tcBorders>
            <w:shd w:val="clear" w:color="auto" w:fill="auto"/>
            <w:vAlign w:val="center"/>
          </w:tcPr>
          <w:p w14:paraId="1D03229E"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13.47</w:t>
            </w:r>
          </w:p>
        </w:tc>
        <w:tc>
          <w:tcPr>
            <w:tcW w:w="867" w:type="dxa"/>
            <w:tcBorders>
              <w:bottom w:val="single" w:sz="12" w:space="0" w:color="auto"/>
            </w:tcBorders>
            <w:shd w:val="clear" w:color="auto" w:fill="auto"/>
            <w:vAlign w:val="center"/>
          </w:tcPr>
          <w:p w14:paraId="1C53D2A1"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11.79</w:t>
            </w:r>
          </w:p>
        </w:tc>
        <w:tc>
          <w:tcPr>
            <w:tcW w:w="867" w:type="dxa"/>
            <w:tcBorders>
              <w:bottom w:val="single" w:sz="12" w:space="0" w:color="auto"/>
            </w:tcBorders>
            <w:shd w:val="clear" w:color="auto" w:fill="auto"/>
            <w:vAlign w:val="bottom"/>
          </w:tcPr>
          <w:p w14:paraId="56C42C0D" w14:textId="77777777" w:rsidR="00B55933" w:rsidRPr="005939D5" w:rsidRDefault="00B55933" w:rsidP="005939D5">
            <w:pPr>
              <w:spacing w:after="160"/>
              <w:rPr>
                <w:rFonts w:ascii="Times New Roman" w:eastAsia="Times New Roman" w:hAnsi="Times New Roman"/>
                <w:sz w:val="24"/>
                <w:szCs w:val="24"/>
              </w:rPr>
            </w:pPr>
            <w:r w:rsidRPr="005939D5">
              <w:rPr>
                <w:rFonts w:ascii="Times New Roman" w:eastAsia="Times New Roman" w:hAnsi="Times New Roman"/>
                <w:sz w:val="24"/>
                <w:szCs w:val="24"/>
              </w:rPr>
              <w:t>10.08</w:t>
            </w:r>
          </w:p>
        </w:tc>
      </w:tr>
    </w:tbl>
    <w:p w14:paraId="69EE3240" w14:textId="77777777" w:rsidR="00FC45D1" w:rsidRPr="004F1686" w:rsidRDefault="00B55933" w:rsidP="00FC45D1">
      <w:pPr>
        <w:jc w:val="both"/>
        <w:rPr>
          <w:rFonts w:ascii="Times New Roman" w:hAnsi="Times New Roman"/>
          <w:sz w:val="24"/>
          <w:szCs w:val="24"/>
          <w:lang w:val="en-US"/>
        </w:rPr>
      </w:pPr>
      <w:r w:rsidRPr="004F1686">
        <w:rPr>
          <w:rFonts w:ascii="Times New Roman" w:eastAsia="Times New Roman" w:hAnsi="Times New Roman"/>
          <w:bCs/>
          <w:sz w:val="24"/>
          <w:szCs w:val="24"/>
        </w:rPr>
        <w:t>WR1, Water regime with application of 0.5 litre of water two times a week; WR2, Water regime with application of 1.0 litre of water two times a week; WR3, Water regime with application of 1</w:t>
      </w:r>
      <w:r w:rsidR="009821BE" w:rsidRPr="004F1686">
        <w:rPr>
          <w:rFonts w:ascii="Times New Roman" w:eastAsia="Times New Roman" w:hAnsi="Times New Roman"/>
          <w:bCs/>
          <w:sz w:val="24"/>
          <w:szCs w:val="24"/>
        </w:rPr>
        <w:t>.5 litre</w:t>
      </w:r>
      <w:r w:rsidRPr="004F1686">
        <w:rPr>
          <w:rFonts w:ascii="Times New Roman" w:eastAsia="Times New Roman" w:hAnsi="Times New Roman"/>
          <w:bCs/>
          <w:sz w:val="24"/>
          <w:szCs w:val="24"/>
        </w:rPr>
        <w:t>s of water two times a week</w:t>
      </w:r>
      <w:r w:rsidRPr="004F1686">
        <w:rPr>
          <w:rFonts w:ascii="Times New Roman" w:hAnsi="Times New Roman"/>
          <w:sz w:val="24"/>
          <w:szCs w:val="24"/>
        </w:rPr>
        <w:t xml:space="preserve">; </w:t>
      </w:r>
      <w:r w:rsidRPr="004F1686">
        <w:rPr>
          <w:rFonts w:ascii="Times New Roman" w:hAnsi="Times New Roman"/>
          <w:sz w:val="24"/>
          <w:szCs w:val="24"/>
          <w:lang w:val="en-US"/>
        </w:rPr>
        <w:t>WUE, water use efficiency; SBM, shoot biomass; WPB, whole plant biomass</w:t>
      </w:r>
    </w:p>
    <w:p w14:paraId="720AAF8B" w14:textId="77777777" w:rsidR="00DB1A76" w:rsidRPr="00A74AFE" w:rsidRDefault="00DB1A76" w:rsidP="00DB1A76">
      <w:pPr>
        <w:spacing w:line="240" w:lineRule="auto"/>
        <w:rPr>
          <w:rFonts w:ascii="Times New Roman" w:hAnsi="Times New Roman"/>
        </w:rPr>
      </w:pPr>
    </w:p>
    <w:p w14:paraId="1EFD4FB9" w14:textId="77777777" w:rsidR="00B36ABF" w:rsidRPr="00A74AFE" w:rsidRDefault="00B36ABF" w:rsidP="00DB1A76">
      <w:pPr>
        <w:spacing w:line="240" w:lineRule="auto"/>
        <w:rPr>
          <w:rFonts w:ascii="Times New Roman" w:hAnsi="Times New Roman"/>
          <w:b/>
        </w:rPr>
        <w:sectPr w:rsidR="00B36ABF" w:rsidRPr="00A74AFE" w:rsidSect="007B7A79">
          <w:pgSz w:w="11906" w:h="16838"/>
          <w:pgMar w:top="1440" w:right="1440" w:bottom="1440" w:left="1440" w:header="706" w:footer="706" w:gutter="0"/>
          <w:cols w:space="708"/>
          <w:docGrid w:linePitch="360"/>
        </w:sectPr>
      </w:pPr>
    </w:p>
    <w:p w14:paraId="76E83928" w14:textId="77777777" w:rsidR="00DB1A76" w:rsidRPr="005939D5" w:rsidRDefault="00D628B4" w:rsidP="00B36ABF">
      <w:pPr>
        <w:spacing w:line="240" w:lineRule="auto"/>
        <w:rPr>
          <w:rFonts w:ascii="Times New Roman" w:hAnsi="Times New Roman"/>
          <w:b/>
          <w:sz w:val="24"/>
        </w:rPr>
      </w:pPr>
      <w:r w:rsidRPr="005939D5">
        <w:rPr>
          <w:rFonts w:ascii="Times New Roman" w:hAnsi="Times New Roman"/>
          <w:b/>
          <w:sz w:val="24"/>
        </w:rPr>
        <w:lastRenderedPageBreak/>
        <w:t>T</w:t>
      </w:r>
      <w:r w:rsidR="00E90BB8" w:rsidRPr="005939D5">
        <w:rPr>
          <w:rFonts w:ascii="Times New Roman" w:hAnsi="Times New Roman"/>
          <w:b/>
          <w:sz w:val="24"/>
        </w:rPr>
        <w:t>able</w:t>
      </w:r>
      <w:r w:rsidR="00CC10E5" w:rsidRPr="005939D5">
        <w:rPr>
          <w:rFonts w:ascii="Times New Roman" w:hAnsi="Times New Roman"/>
          <w:b/>
          <w:sz w:val="24"/>
        </w:rPr>
        <w:t xml:space="preserve"> 5.</w:t>
      </w:r>
      <w:r w:rsidR="00184712" w:rsidRPr="005939D5">
        <w:rPr>
          <w:rFonts w:ascii="Times New Roman" w:hAnsi="Times New Roman"/>
          <w:b/>
          <w:sz w:val="24"/>
        </w:rPr>
        <w:t>3</w:t>
      </w:r>
      <w:r w:rsidR="00DB1A76" w:rsidRPr="005939D5">
        <w:rPr>
          <w:rFonts w:ascii="Times New Roman" w:hAnsi="Times New Roman"/>
          <w:b/>
          <w:sz w:val="24"/>
        </w:rPr>
        <w:t xml:space="preserve">: </w:t>
      </w:r>
      <w:r w:rsidR="00DB1A76" w:rsidRPr="005939D5">
        <w:rPr>
          <w:rFonts w:ascii="Times New Roman" w:hAnsi="Times New Roman"/>
          <w:sz w:val="24"/>
        </w:rPr>
        <w:t xml:space="preserve">Genotype </w:t>
      </w:r>
      <w:r w:rsidR="001C4078" w:rsidRPr="005939D5">
        <w:rPr>
          <w:rFonts w:ascii="Times New Roman" w:hAnsi="Times New Roman"/>
          <w:sz w:val="24"/>
        </w:rPr>
        <w:t xml:space="preserve">combined </w:t>
      </w:r>
      <w:r w:rsidR="00DB1A76" w:rsidRPr="005939D5">
        <w:rPr>
          <w:rFonts w:ascii="Times New Roman" w:hAnsi="Times New Roman"/>
          <w:sz w:val="24"/>
        </w:rPr>
        <w:t>mean perform</w:t>
      </w:r>
      <w:r w:rsidR="001C4078" w:rsidRPr="005939D5">
        <w:rPr>
          <w:rFonts w:ascii="Times New Roman" w:hAnsi="Times New Roman"/>
          <w:sz w:val="24"/>
        </w:rPr>
        <w:t>ance and range of</w:t>
      </w:r>
      <w:r w:rsidR="003221CB" w:rsidRPr="005939D5">
        <w:rPr>
          <w:rFonts w:ascii="Times New Roman" w:hAnsi="Times New Roman"/>
          <w:sz w:val="24"/>
        </w:rPr>
        <w:t xml:space="preserve"> three water</w:t>
      </w:r>
      <w:r w:rsidR="00DB1A76" w:rsidRPr="005939D5">
        <w:rPr>
          <w:rFonts w:ascii="Times New Roman" w:hAnsi="Times New Roman"/>
          <w:sz w:val="24"/>
        </w:rPr>
        <w:t xml:space="preserve"> regime</w:t>
      </w:r>
      <w:r w:rsidR="00DB1A76" w:rsidRPr="005939D5">
        <w:rPr>
          <w:rFonts w:ascii="Times New Roman" w:hAnsi="Times New Roman"/>
          <w:b/>
          <w:sz w:val="24"/>
        </w:rPr>
        <w:t xml:space="preserve">  </w:t>
      </w:r>
    </w:p>
    <w:tbl>
      <w:tblPr>
        <w:tblW w:w="13782" w:type="dxa"/>
        <w:tblInd w:w="108" w:type="dxa"/>
        <w:tblLook w:val="04A0" w:firstRow="1" w:lastRow="0" w:firstColumn="1" w:lastColumn="0" w:noHBand="0" w:noVBand="1"/>
      </w:tblPr>
      <w:tblGrid>
        <w:gridCol w:w="1874"/>
        <w:gridCol w:w="1464"/>
        <w:gridCol w:w="1464"/>
        <w:gridCol w:w="1218"/>
        <w:gridCol w:w="1300"/>
        <w:gridCol w:w="1168"/>
        <w:gridCol w:w="1317"/>
        <w:gridCol w:w="1283"/>
        <w:gridCol w:w="1317"/>
        <w:gridCol w:w="1377"/>
      </w:tblGrid>
      <w:tr w:rsidR="004C5255" w:rsidRPr="005939D5" w14:paraId="47110D77" w14:textId="77777777" w:rsidTr="004C5255">
        <w:trPr>
          <w:trHeight w:val="87"/>
        </w:trPr>
        <w:tc>
          <w:tcPr>
            <w:tcW w:w="1874" w:type="dxa"/>
            <w:tcBorders>
              <w:top w:val="single" w:sz="18" w:space="0" w:color="auto"/>
              <w:bottom w:val="single" w:sz="12" w:space="0" w:color="auto"/>
            </w:tcBorders>
            <w:shd w:val="clear" w:color="auto" w:fill="auto"/>
            <w:noWrap/>
            <w:vAlign w:val="bottom"/>
            <w:hideMark/>
          </w:tcPr>
          <w:p w14:paraId="45E5A246" w14:textId="77777777" w:rsidR="004C5255" w:rsidRPr="005939D5" w:rsidRDefault="004C5255" w:rsidP="005939D5">
            <w:pPr>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Genotype</w:t>
            </w:r>
          </w:p>
        </w:tc>
        <w:tc>
          <w:tcPr>
            <w:tcW w:w="1464" w:type="dxa"/>
            <w:tcBorders>
              <w:top w:val="single" w:sz="18" w:space="0" w:color="auto"/>
              <w:bottom w:val="single" w:sz="12" w:space="0" w:color="auto"/>
            </w:tcBorders>
            <w:shd w:val="clear" w:color="auto" w:fill="auto"/>
            <w:vAlign w:val="bottom"/>
            <w:hideMark/>
          </w:tcPr>
          <w:p w14:paraId="158F4341" w14:textId="77777777" w:rsidR="004C5255" w:rsidRPr="005939D5" w:rsidRDefault="004C5255" w:rsidP="005939D5">
            <w:pPr>
              <w:jc w:val="right"/>
              <w:rPr>
                <w:rFonts w:ascii="Times New Roman" w:eastAsia="Times New Roman" w:hAnsi="Times New Roman"/>
                <w:sz w:val="24"/>
                <w:szCs w:val="24"/>
                <w:lang w:val="en-US"/>
              </w:rPr>
            </w:pPr>
            <w:proofErr w:type="spellStart"/>
            <w:r w:rsidRPr="005939D5">
              <w:rPr>
                <w:rFonts w:ascii="Times New Roman" w:eastAsia="Times New Roman" w:hAnsi="Times New Roman"/>
                <w:sz w:val="24"/>
                <w:szCs w:val="24"/>
                <w:lang w:val="en-US"/>
              </w:rPr>
              <w:t>TRLcm</w:t>
            </w:r>
            <w:proofErr w:type="spellEnd"/>
          </w:p>
        </w:tc>
        <w:tc>
          <w:tcPr>
            <w:tcW w:w="1464" w:type="dxa"/>
            <w:tcBorders>
              <w:top w:val="single" w:sz="18" w:space="0" w:color="auto"/>
              <w:bottom w:val="single" w:sz="12" w:space="0" w:color="auto"/>
            </w:tcBorders>
            <w:shd w:val="clear" w:color="auto" w:fill="auto"/>
            <w:vAlign w:val="bottom"/>
            <w:hideMark/>
          </w:tcPr>
          <w:p w14:paraId="3413D6B3" w14:textId="77777777" w:rsidR="004C5255" w:rsidRPr="005939D5" w:rsidRDefault="004C5255" w:rsidP="005939D5">
            <w:pPr>
              <w:jc w:val="right"/>
              <w:rPr>
                <w:rFonts w:ascii="Times New Roman" w:eastAsia="Times New Roman" w:hAnsi="Times New Roman"/>
                <w:sz w:val="24"/>
                <w:szCs w:val="24"/>
                <w:lang w:val="en-US"/>
              </w:rPr>
            </w:pPr>
            <w:proofErr w:type="spellStart"/>
            <w:r w:rsidRPr="005939D5">
              <w:rPr>
                <w:rFonts w:ascii="Times New Roman" w:eastAsia="Times New Roman" w:hAnsi="Times New Roman"/>
                <w:sz w:val="24"/>
                <w:szCs w:val="24"/>
                <w:lang w:val="en-US"/>
              </w:rPr>
              <w:t>RLDcm</w:t>
            </w:r>
            <w:proofErr w:type="spellEnd"/>
          </w:p>
        </w:tc>
        <w:tc>
          <w:tcPr>
            <w:tcW w:w="1218" w:type="dxa"/>
            <w:tcBorders>
              <w:top w:val="single" w:sz="18" w:space="0" w:color="auto"/>
              <w:bottom w:val="single" w:sz="12" w:space="0" w:color="auto"/>
            </w:tcBorders>
            <w:shd w:val="clear" w:color="auto" w:fill="auto"/>
            <w:vAlign w:val="bottom"/>
            <w:hideMark/>
          </w:tcPr>
          <w:p w14:paraId="782072CE" w14:textId="77777777" w:rsidR="004C5255" w:rsidRPr="005939D5" w:rsidRDefault="004C5255" w:rsidP="005939D5">
            <w:pPr>
              <w:jc w:val="right"/>
              <w:rPr>
                <w:rFonts w:ascii="Times New Roman" w:eastAsia="Times New Roman" w:hAnsi="Times New Roman"/>
                <w:sz w:val="24"/>
                <w:szCs w:val="24"/>
                <w:lang w:val="en-US"/>
              </w:rPr>
            </w:pPr>
            <w:r w:rsidRPr="005939D5">
              <w:rPr>
                <w:rFonts w:ascii="Times New Roman" w:eastAsia="Times New Roman" w:hAnsi="Times New Roman"/>
                <w:sz w:val="24"/>
                <w:szCs w:val="24"/>
                <w:lang w:val="en-US"/>
              </w:rPr>
              <w:t>RVcm3</w:t>
            </w:r>
          </w:p>
        </w:tc>
        <w:tc>
          <w:tcPr>
            <w:tcW w:w="1300" w:type="dxa"/>
            <w:tcBorders>
              <w:top w:val="single" w:sz="18" w:space="0" w:color="auto"/>
              <w:bottom w:val="single" w:sz="12" w:space="0" w:color="auto"/>
            </w:tcBorders>
            <w:shd w:val="clear" w:color="auto" w:fill="auto"/>
            <w:vAlign w:val="bottom"/>
            <w:hideMark/>
          </w:tcPr>
          <w:p w14:paraId="0FE14A9D" w14:textId="77777777" w:rsidR="004C5255" w:rsidRPr="005939D5" w:rsidRDefault="004C5255" w:rsidP="005939D5">
            <w:pPr>
              <w:jc w:val="right"/>
              <w:rPr>
                <w:rFonts w:ascii="Times New Roman" w:eastAsia="Times New Roman" w:hAnsi="Times New Roman"/>
                <w:sz w:val="24"/>
                <w:szCs w:val="24"/>
                <w:lang w:val="en-US"/>
              </w:rPr>
            </w:pPr>
            <w:proofErr w:type="spellStart"/>
            <w:r w:rsidRPr="005939D5">
              <w:rPr>
                <w:rFonts w:ascii="Times New Roman" w:eastAsia="Times New Roman" w:hAnsi="Times New Roman"/>
                <w:sz w:val="24"/>
                <w:szCs w:val="24"/>
                <w:lang w:val="en-US"/>
              </w:rPr>
              <w:t>RDWg</w:t>
            </w:r>
            <w:proofErr w:type="spellEnd"/>
            <w:r w:rsidRPr="005939D5">
              <w:rPr>
                <w:rFonts w:ascii="Times New Roman" w:eastAsia="Times New Roman" w:hAnsi="Times New Roman"/>
                <w:sz w:val="24"/>
                <w:szCs w:val="24"/>
                <w:lang w:val="en-US"/>
              </w:rPr>
              <w:t>/l</w:t>
            </w:r>
          </w:p>
        </w:tc>
        <w:tc>
          <w:tcPr>
            <w:tcW w:w="1168" w:type="dxa"/>
            <w:tcBorders>
              <w:top w:val="single" w:sz="18" w:space="0" w:color="auto"/>
              <w:bottom w:val="single" w:sz="12" w:space="0" w:color="auto"/>
            </w:tcBorders>
            <w:shd w:val="clear" w:color="auto" w:fill="auto"/>
            <w:vAlign w:val="bottom"/>
            <w:hideMark/>
          </w:tcPr>
          <w:p w14:paraId="50F83397" w14:textId="77777777" w:rsidR="004C5255" w:rsidRPr="005939D5" w:rsidRDefault="004C5255" w:rsidP="005939D5">
            <w:pPr>
              <w:jc w:val="right"/>
              <w:rPr>
                <w:rFonts w:ascii="Times New Roman" w:eastAsia="Times New Roman" w:hAnsi="Times New Roman"/>
                <w:sz w:val="24"/>
                <w:szCs w:val="24"/>
                <w:lang w:val="en-US"/>
              </w:rPr>
            </w:pPr>
            <w:proofErr w:type="spellStart"/>
            <w:r w:rsidRPr="005939D5">
              <w:rPr>
                <w:rFonts w:ascii="Times New Roman" w:eastAsia="Times New Roman" w:hAnsi="Times New Roman"/>
                <w:sz w:val="24"/>
                <w:szCs w:val="24"/>
                <w:lang w:val="en-US"/>
              </w:rPr>
              <w:t>SDWg</w:t>
            </w:r>
            <w:proofErr w:type="spellEnd"/>
          </w:p>
        </w:tc>
        <w:tc>
          <w:tcPr>
            <w:tcW w:w="1317" w:type="dxa"/>
            <w:tcBorders>
              <w:top w:val="single" w:sz="18" w:space="0" w:color="auto"/>
              <w:bottom w:val="single" w:sz="12" w:space="0" w:color="auto"/>
            </w:tcBorders>
            <w:shd w:val="clear" w:color="auto" w:fill="auto"/>
            <w:vAlign w:val="bottom"/>
            <w:hideMark/>
          </w:tcPr>
          <w:p w14:paraId="5CDFF76E" w14:textId="77777777" w:rsidR="004C5255" w:rsidRPr="005939D5" w:rsidRDefault="004C5255" w:rsidP="005939D5">
            <w:pPr>
              <w:jc w:val="right"/>
              <w:rPr>
                <w:rFonts w:ascii="Times New Roman" w:eastAsia="Times New Roman" w:hAnsi="Times New Roman"/>
                <w:sz w:val="24"/>
                <w:szCs w:val="24"/>
                <w:lang w:val="en-US"/>
              </w:rPr>
            </w:pPr>
            <w:proofErr w:type="spellStart"/>
            <w:r w:rsidRPr="005939D5">
              <w:rPr>
                <w:rFonts w:ascii="Times New Roman" w:eastAsia="Times New Roman" w:hAnsi="Times New Roman"/>
                <w:sz w:val="24"/>
                <w:szCs w:val="24"/>
                <w:lang w:val="en-US"/>
              </w:rPr>
              <w:t>RWCg</w:t>
            </w:r>
            <w:proofErr w:type="spellEnd"/>
            <w:r w:rsidRPr="005939D5">
              <w:rPr>
                <w:rFonts w:ascii="Times New Roman" w:eastAsia="Times New Roman" w:hAnsi="Times New Roman"/>
                <w:sz w:val="24"/>
                <w:szCs w:val="24"/>
                <w:lang w:val="en-US"/>
              </w:rPr>
              <w:t>/l</w:t>
            </w:r>
          </w:p>
        </w:tc>
        <w:tc>
          <w:tcPr>
            <w:tcW w:w="1283" w:type="dxa"/>
            <w:tcBorders>
              <w:top w:val="single" w:sz="18" w:space="0" w:color="auto"/>
              <w:bottom w:val="single" w:sz="12" w:space="0" w:color="auto"/>
            </w:tcBorders>
            <w:shd w:val="clear" w:color="auto" w:fill="auto"/>
            <w:vAlign w:val="bottom"/>
            <w:hideMark/>
          </w:tcPr>
          <w:p w14:paraId="17240D0E" w14:textId="77777777" w:rsidR="004C5255" w:rsidRPr="005939D5" w:rsidRDefault="004C5255" w:rsidP="005939D5">
            <w:pPr>
              <w:jc w:val="right"/>
              <w:rPr>
                <w:rFonts w:ascii="Times New Roman" w:eastAsia="Times New Roman" w:hAnsi="Times New Roman"/>
                <w:sz w:val="24"/>
                <w:szCs w:val="24"/>
                <w:lang w:val="en-US"/>
              </w:rPr>
            </w:pPr>
            <w:proofErr w:type="spellStart"/>
            <w:r w:rsidRPr="005939D5">
              <w:rPr>
                <w:rFonts w:ascii="Times New Roman" w:eastAsia="Times New Roman" w:hAnsi="Times New Roman"/>
                <w:sz w:val="24"/>
                <w:szCs w:val="24"/>
                <w:lang w:val="en-US"/>
              </w:rPr>
              <w:t>WUEg</w:t>
            </w:r>
            <w:proofErr w:type="spellEnd"/>
            <w:r w:rsidRPr="005939D5">
              <w:rPr>
                <w:rFonts w:ascii="Times New Roman" w:eastAsia="Times New Roman" w:hAnsi="Times New Roman"/>
                <w:sz w:val="24"/>
                <w:szCs w:val="24"/>
                <w:lang w:val="en-US"/>
              </w:rPr>
              <w:t>/l</w:t>
            </w:r>
          </w:p>
        </w:tc>
        <w:tc>
          <w:tcPr>
            <w:tcW w:w="1317" w:type="dxa"/>
            <w:tcBorders>
              <w:top w:val="single" w:sz="18" w:space="0" w:color="auto"/>
              <w:bottom w:val="single" w:sz="12" w:space="0" w:color="auto"/>
            </w:tcBorders>
            <w:shd w:val="clear" w:color="auto" w:fill="auto"/>
            <w:vAlign w:val="bottom"/>
            <w:hideMark/>
          </w:tcPr>
          <w:p w14:paraId="5D15A09C" w14:textId="77777777" w:rsidR="004C5255" w:rsidRPr="005939D5" w:rsidRDefault="004C5255" w:rsidP="005939D5">
            <w:pPr>
              <w:jc w:val="right"/>
              <w:rPr>
                <w:rFonts w:ascii="Times New Roman" w:eastAsia="Times New Roman" w:hAnsi="Times New Roman"/>
                <w:sz w:val="24"/>
                <w:szCs w:val="24"/>
                <w:lang w:val="en-US"/>
              </w:rPr>
            </w:pPr>
            <w:proofErr w:type="spellStart"/>
            <w:r w:rsidRPr="005939D5">
              <w:rPr>
                <w:rFonts w:ascii="Times New Roman" w:eastAsia="Times New Roman" w:hAnsi="Times New Roman"/>
                <w:sz w:val="24"/>
                <w:szCs w:val="24"/>
                <w:lang w:val="en-US"/>
              </w:rPr>
              <w:t>SBMg</w:t>
            </w:r>
            <w:proofErr w:type="spellEnd"/>
          </w:p>
        </w:tc>
        <w:tc>
          <w:tcPr>
            <w:tcW w:w="1377" w:type="dxa"/>
            <w:tcBorders>
              <w:top w:val="single" w:sz="18" w:space="0" w:color="auto"/>
              <w:bottom w:val="single" w:sz="12" w:space="0" w:color="auto"/>
            </w:tcBorders>
            <w:shd w:val="clear" w:color="auto" w:fill="auto"/>
            <w:noWrap/>
            <w:vAlign w:val="bottom"/>
            <w:hideMark/>
          </w:tcPr>
          <w:p w14:paraId="21BF684D" w14:textId="77777777" w:rsidR="004C5255" w:rsidRPr="005939D5" w:rsidRDefault="004C5255" w:rsidP="005939D5">
            <w:pPr>
              <w:jc w:val="right"/>
              <w:rPr>
                <w:rFonts w:ascii="Times New Roman" w:eastAsia="Times New Roman" w:hAnsi="Times New Roman"/>
                <w:sz w:val="24"/>
                <w:szCs w:val="24"/>
                <w:lang w:val="en-US"/>
              </w:rPr>
            </w:pPr>
            <w:proofErr w:type="spellStart"/>
            <w:r w:rsidRPr="005939D5">
              <w:rPr>
                <w:rFonts w:ascii="Times New Roman" w:eastAsia="Times New Roman" w:hAnsi="Times New Roman"/>
                <w:sz w:val="24"/>
                <w:szCs w:val="24"/>
                <w:lang w:val="en-US"/>
              </w:rPr>
              <w:t>WPBg</w:t>
            </w:r>
            <w:proofErr w:type="spellEnd"/>
          </w:p>
        </w:tc>
      </w:tr>
      <w:tr w:rsidR="004C5255" w:rsidRPr="005939D5" w14:paraId="1B423F97" w14:textId="77777777" w:rsidTr="004C5255">
        <w:trPr>
          <w:trHeight w:val="50"/>
        </w:trPr>
        <w:tc>
          <w:tcPr>
            <w:tcW w:w="1874" w:type="dxa"/>
            <w:tcBorders>
              <w:top w:val="single" w:sz="12" w:space="0" w:color="auto"/>
            </w:tcBorders>
            <w:shd w:val="clear" w:color="auto" w:fill="auto"/>
            <w:noWrap/>
            <w:vAlign w:val="bottom"/>
            <w:hideMark/>
          </w:tcPr>
          <w:p w14:paraId="743E709C" w14:textId="77777777" w:rsidR="004C5255" w:rsidRPr="005939D5" w:rsidRDefault="004C5255" w:rsidP="005939D5">
            <w:pPr>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A22</w:t>
            </w:r>
          </w:p>
        </w:tc>
        <w:tc>
          <w:tcPr>
            <w:tcW w:w="1464" w:type="dxa"/>
            <w:tcBorders>
              <w:top w:val="single" w:sz="12" w:space="0" w:color="auto"/>
            </w:tcBorders>
            <w:shd w:val="clear" w:color="auto" w:fill="auto"/>
            <w:noWrap/>
            <w:vAlign w:val="bottom"/>
            <w:hideMark/>
          </w:tcPr>
          <w:p w14:paraId="1A72FD78"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28.16</w:t>
            </w:r>
          </w:p>
        </w:tc>
        <w:tc>
          <w:tcPr>
            <w:tcW w:w="1464" w:type="dxa"/>
            <w:tcBorders>
              <w:top w:val="single" w:sz="12" w:space="0" w:color="auto"/>
            </w:tcBorders>
            <w:shd w:val="clear" w:color="auto" w:fill="auto"/>
            <w:noWrap/>
            <w:vAlign w:val="bottom"/>
            <w:hideMark/>
          </w:tcPr>
          <w:p w14:paraId="4872B48B"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14.81</w:t>
            </w:r>
          </w:p>
        </w:tc>
        <w:tc>
          <w:tcPr>
            <w:tcW w:w="1218" w:type="dxa"/>
            <w:tcBorders>
              <w:top w:val="single" w:sz="12" w:space="0" w:color="auto"/>
            </w:tcBorders>
            <w:shd w:val="clear" w:color="auto" w:fill="auto"/>
            <w:noWrap/>
            <w:vAlign w:val="bottom"/>
            <w:hideMark/>
          </w:tcPr>
          <w:p w14:paraId="73850B10"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2.16</w:t>
            </w:r>
          </w:p>
        </w:tc>
        <w:tc>
          <w:tcPr>
            <w:tcW w:w="1300" w:type="dxa"/>
            <w:tcBorders>
              <w:top w:val="single" w:sz="12" w:space="0" w:color="auto"/>
            </w:tcBorders>
            <w:shd w:val="clear" w:color="auto" w:fill="auto"/>
            <w:noWrap/>
            <w:vAlign w:val="bottom"/>
            <w:hideMark/>
          </w:tcPr>
          <w:p w14:paraId="52066B75"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0.24</w:t>
            </w:r>
          </w:p>
        </w:tc>
        <w:tc>
          <w:tcPr>
            <w:tcW w:w="1168" w:type="dxa"/>
            <w:tcBorders>
              <w:top w:val="single" w:sz="12" w:space="0" w:color="auto"/>
            </w:tcBorders>
            <w:shd w:val="clear" w:color="auto" w:fill="auto"/>
            <w:noWrap/>
            <w:vAlign w:val="bottom"/>
            <w:hideMark/>
          </w:tcPr>
          <w:p w14:paraId="5B555114"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1.29</w:t>
            </w:r>
          </w:p>
        </w:tc>
        <w:tc>
          <w:tcPr>
            <w:tcW w:w="1317" w:type="dxa"/>
            <w:tcBorders>
              <w:top w:val="single" w:sz="12" w:space="0" w:color="auto"/>
            </w:tcBorders>
            <w:shd w:val="clear" w:color="auto" w:fill="auto"/>
            <w:noWrap/>
            <w:vAlign w:val="bottom"/>
            <w:hideMark/>
          </w:tcPr>
          <w:p w14:paraId="7314437B"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37.00</w:t>
            </w:r>
          </w:p>
        </w:tc>
        <w:tc>
          <w:tcPr>
            <w:tcW w:w="1283" w:type="dxa"/>
            <w:tcBorders>
              <w:top w:val="single" w:sz="12" w:space="0" w:color="auto"/>
            </w:tcBorders>
            <w:shd w:val="clear" w:color="auto" w:fill="auto"/>
            <w:noWrap/>
            <w:vAlign w:val="bottom"/>
            <w:hideMark/>
          </w:tcPr>
          <w:p w14:paraId="6B6DB001"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1.20</w:t>
            </w:r>
          </w:p>
        </w:tc>
        <w:tc>
          <w:tcPr>
            <w:tcW w:w="1317" w:type="dxa"/>
            <w:tcBorders>
              <w:top w:val="single" w:sz="12" w:space="0" w:color="auto"/>
            </w:tcBorders>
            <w:shd w:val="clear" w:color="auto" w:fill="auto"/>
            <w:noWrap/>
            <w:vAlign w:val="bottom"/>
            <w:hideMark/>
          </w:tcPr>
          <w:p w14:paraId="6A060CF9"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10.22</w:t>
            </w:r>
          </w:p>
        </w:tc>
        <w:tc>
          <w:tcPr>
            <w:tcW w:w="1377" w:type="dxa"/>
            <w:tcBorders>
              <w:top w:val="single" w:sz="12" w:space="0" w:color="auto"/>
            </w:tcBorders>
            <w:shd w:val="clear" w:color="auto" w:fill="auto"/>
            <w:noWrap/>
            <w:vAlign w:val="bottom"/>
            <w:hideMark/>
          </w:tcPr>
          <w:p w14:paraId="052C9AFB"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13.18</w:t>
            </w:r>
          </w:p>
        </w:tc>
      </w:tr>
      <w:tr w:rsidR="004C5255" w:rsidRPr="005939D5" w14:paraId="456BEDFC" w14:textId="77777777" w:rsidTr="004C5255">
        <w:trPr>
          <w:trHeight w:val="50"/>
        </w:trPr>
        <w:tc>
          <w:tcPr>
            <w:tcW w:w="1874" w:type="dxa"/>
            <w:shd w:val="clear" w:color="auto" w:fill="auto"/>
            <w:noWrap/>
            <w:vAlign w:val="bottom"/>
            <w:hideMark/>
          </w:tcPr>
          <w:p w14:paraId="578E445E" w14:textId="77777777" w:rsidR="004C5255" w:rsidRPr="005939D5" w:rsidRDefault="004C5255" w:rsidP="005939D5">
            <w:pPr>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AFR398</w:t>
            </w:r>
          </w:p>
        </w:tc>
        <w:tc>
          <w:tcPr>
            <w:tcW w:w="1464" w:type="dxa"/>
            <w:shd w:val="clear" w:color="auto" w:fill="auto"/>
            <w:noWrap/>
            <w:vAlign w:val="bottom"/>
            <w:hideMark/>
          </w:tcPr>
          <w:p w14:paraId="07E1B30D"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31.12</w:t>
            </w:r>
          </w:p>
        </w:tc>
        <w:tc>
          <w:tcPr>
            <w:tcW w:w="1464" w:type="dxa"/>
            <w:shd w:val="clear" w:color="auto" w:fill="auto"/>
            <w:noWrap/>
            <w:vAlign w:val="bottom"/>
            <w:hideMark/>
          </w:tcPr>
          <w:p w14:paraId="789EB896"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17.08</w:t>
            </w:r>
          </w:p>
        </w:tc>
        <w:tc>
          <w:tcPr>
            <w:tcW w:w="1218" w:type="dxa"/>
            <w:shd w:val="clear" w:color="auto" w:fill="auto"/>
            <w:noWrap/>
            <w:vAlign w:val="bottom"/>
            <w:hideMark/>
          </w:tcPr>
          <w:p w14:paraId="7C1C3B8A"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1.89</w:t>
            </w:r>
          </w:p>
        </w:tc>
        <w:tc>
          <w:tcPr>
            <w:tcW w:w="1300" w:type="dxa"/>
            <w:shd w:val="clear" w:color="auto" w:fill="auto"/>
            <w:noWrap/>
            <w:vAlign w:val="bottom"/>
            <w:hideMark/>
          </w:tcPr>
          <w:p w14:paraId="62251072"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0.22</w:t>
            </w:r>
          </w:p>
        </w:tc>
        <w:tc>
          <w:tcPr>
            <w:tcW w:w="1168" w:type="dxa"/>
            <w:shd w:val="clear" w:color="auto" w:fill="auto"/>
            <w:noWrap/>
            <w:vAlign w:val="bottom"/>
            <w:hideMark/>
          </w:tcPr>
          <w:p w14:paraId="42F4D43C"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1.08</w:t>
            </w:r>
          </w:p>
        </w:tc>
        <w:tc>
          <w:tcPr>
            <w:tcW w:w="1317" w:type="dxa"/>
            <w:shd w:val="clear" w:color="auto" w:fill="auto"/>
            <w:noWrap/>
            <w:vAlign w:val="bottom"/>
            <w:hideMark/>
          </w:tcPr>
          <w:p w14:paraId="457ECE13"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17.81</w:t>
            </w:r>
          </w:p>
        </w:tc>
        <w:tc>
          <w:tcPr>
            <w:tcW w:w="1283" w:type="dxa"/>
            <w:shd w:val="clear" w:color="auto" w:fill="auto"/>
            <w:noWrap/>
            <w:vAlign w:val="bottom"/>
            <w:hideMark/>
          </w:tcPr>
          <w:p w14:paraId="2CB4854C"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1.04</w:t>
            </w:r>
          </w:p>
        </w:tc>
        <w:tc>
          <w:tcPr>
            <w:tcW w:w="1317" w:type="dxa"/>
            <w:shd w:val="clear" w:color="auto" w:fill="auto"/>
            <w:noWrap/>
            <w:vAlign w:val="bottom"/>
            <w:hideMark/>
          </w:tcPr>
          <w:p w14:paraId="246A78A5"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8.33</w:t>
            </w:r>
          </w:p>
        </w:tc>
        <w:tc>
          <w:tcPr>
            <w:tcW w:w="1377" w:type="dxa"/>
            <w:shd w:val="clear" w:color="auto" w:fill="auto"/>
            <w:noWrap/>
            <w:vAlign w:val="bottom"/>
            <w:hideMark/>
          </w:tcPr>
          <w:p w14:paraId="23A32916"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10.87</w:t>
            </w:r>
          </w:p>
        </w:tc>
      </w:tr>
      <w:tr w:rsidR="004C5255" w:rsidRPr="005939D5" w14:paraId="616EC3D6" w14:textId="77777777" w:rsidTr="004C5255">
        <w:trPr>
          <w:trHeight w:val="50"/>
        </w:trPr>
        <w:tc>
          <w:tcPr>
            <w:tcW w:w="1874" w:type="dxa"/>
            <w:shd w:val="clear" w:color="auto" w:fill="auto"/>
            <w:noWrap/>
            <w:vAlign w:val="bottom"/>
            <w:hideMark/>
          </w:tcPr>
          <w:p w14:paraId="5895B0D7" w14:textId="77777777" w:rsidR="004C5255" w:rsidRPr="005939D5" w:rsidRDefault="00D44BD6" w:rsidP="005939D5">
            <w:pPr>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BAD398</w:t>
            </w:r>
          </w:p>
        </w:tc>
        <w:tc>
          <w:tcPr>
            <w:tcW w:w="1464" w:type="dxa"/>
            <w:shd w:val="clear" w:color="auto" w:fill="auto"/>
            <w:noWrap/>
            <w:vAlign w:val="bottom"/>
            <w:hideMark/>
          </w:tcPr>
          <w:p w14:paraId="01AE0F36"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31.55</w:t>
            </w:r>
          </w:p>
        </w:tc>
        <w:tc>
          <w:tcPr>
            <w:tcW w:w="1464" w:type="dxa"/>
            <w:shd w:val="clear" w:color="auto" w:fill="auto"/>
            <w:noWrap/>
            <w:vAlign w:val="bottom"/>
            <w:hideMark/>
          </w:tcPr>
          <w:p w14:paraId="0D8A3BB3"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15.71</w:t>
            </w:r>
          </w:p>
        </w:tc>
        <w:tc>
          <w:tcPr>
            <w:tcW w:w="1218" w:type="dxa"/>
            <w:shd w:val="clear" w:color="auto" w:fill="auto"/>
            <w:noWrap/>
            <w:vAlign w:val="bottom"/>
            <w:hideMark/>
          </w:tcPr>
          <w:p w14:paraId="0B20F489"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3.12</w:t>
            </w:r>
          </w:p>
        </w:tc>
        <w:tc>
          <w:tcPr>
            <w:tcW w:w="1300" w:type="dxa"/>
            <w:shd w:val="clear" w:color="auto" w:fill="auto"/>
            <w:noWrap/>
            <w:vAlign w:val="bottom"/>
            <w:hideMark/>
          </w:tcPr>
          <w:p w14:paraId="0A51E039"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0.40</w:t>
            </w:r>
          </w:p>
        </w:tc>
        <w:tc>
          <w:tcPr>
            <w:tcW w:w="1168" w:type="dxa"/>
            <w:shd w:val="clear" w:color="auto" w:fill="auto"/>
            <w:noWrap/>
            <w:vAlign w:val="bottom"/>
            <w:hideMark/>
          </w:tcPr>
          <w:p w14:paraId="0213A3E2"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1.10</w:t>
            </w:r>
          </w:p>
        </w:tc>
        <w:tc>
          <w:tcPr>
            <w:tcW w:w="1317" w:type="dxa"/>
            <w:shd w:val="clear" w:color="auto" w:fill="auto"/>
            <w:noWrap/>
            <w:vAlign w:val="bottom"/>
            <w:hideMark/>
          </w:tcPr>
          <w:p w14:paraId="4682B8EB"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38.82</w:t>
            </w:r>
          </w:p>
        </w:tc>
        <w:tc>
          <w:tcPr>
            <w:tcW w:w="1283" w:type="dxa"/>
            <w:shd w:val="clear" w:color="auto" w:fill="auto"/>
            <w:noWrap/>
            <w:vAlign w:val="bottom"/>
            <w:hideMark/>
          </w:tcPr>
          <w:p w14:paraId="1FFCE279"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1.58</w:t>
            </w:r>
          </w:p>
        </w:tc>
        <w:tc>
          <w:tcPr>
            <w:tcW w:w="1317" w:type="dxa"/>
            <w:shd w:val="clear" w:color="auto" w:fill="auto"/>
            <w:noWrap/>
            <w:vAlign w:val="bottom"/>
            <w:hideMark/>
          </w:tcPr>
          <w:p w14:paraId="4388F0EE"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9.67</w:t>
            </w:r>
          </w:p>
        </w:tc>
        <w:tc>
          <w:tcPr>
            <w:tcW w:w="1377" w:type="dxa"/>
            <w:shd w:val="clear" w:color="auto" w:fill="auto"/>
            <w:noWrap/>
            <w:vAlign w:val="bottom"/>
            <w:hideMark/>
          </w:tcPr>
          <w:p w14:paraId="778FC468"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15.45</w:t>
            </w:r>
          </w:p>
        </w:tc>
      </w:tr>
      <w:tr w:rsidR="004C5255" w:rsidRPr="005939D5" w14:paraId="0F06E090" w14:textId="77777777" w:rsidTr="004C5255">
        <w:trPr>
          <w:trHeight w:val="50"/>
        </w:trPr>
        <w:tc>
          <w:tcPr>
            <w:tcW w:w="1874" w:type="dxa"/>
            <w:shd w:val="clear" w:color="auto" w:fill="auto"/>
            <w:noWrap/>
            <w:vAlign w:val="bottom"/>
            <w:hideMark/>
          </w:tcPr>
          <w:p w14:paraId="715BE4E5" w14:textId="77777777" w:rsidR="004C5255" w:rsidRPr="005939D5" w:rsidRDefault="004C5255" w:rsidP="005939D5">
            <w:pPr>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Bonus</w:t>
            </w:r>
          </w:p>
        </w:tc>
        <w:tc>
          <w:tcPr>
            <w:tcW w:w="1464" w:type="dxa"/>
            <w:shd w:val="clear" w:color="auto" w:fill="auto"/>
            <w:noWrap/>
            <w:vAlign w:val="bottom"/>
            <w:hideMark/>
          </w:tcPr>
          <w:p w14:paraId="6D692491"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28.37</w:t>
            </w:r>
          </w:p>
        </w:tc>
        <w:tc>
          <w:tcPr>
            <w:tcW w:w="1464" w:type="dxa"/>
            <w:shd w:val="clear" w:color="auto" w:fill="auto"/>
            <w:noWrap/>
            <w:vAlign w:val="bottom"/>
            <w:hideMark/>
          </w:tcPr>
          <w:p w14:paraId="75ACC6C8"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14.99</w:t>
            </w:r>
          </w:p>
        </w:tc>
        <w:tc>
          <w:tcPr>
            <w:tcW w:w="1218" w:type="dxa"/>
            <w:shd w:val="clear" w:color="auto" w:fill="auto"/>
            <w:noWrap/>
            <w:vAlign w:val="bottom"/>
            <w:hideMark/>
          </w:tcPr>
          <w:p w14:paraId="0052ED75"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1.68</w:t>
            </w:r>
          </w:p>
        </w:tc>
        <w:tc>
          <w:tcPr>
            <w:tcW w:w="1300" w:type="dxa"/>
            <w:shd w:val="clear" w:color="auto" w:fill="auto"/>
            <w:noWrap/>
            <w:vAlign w:val="bottom"/>
            <w:hideMark/>
          </w:tcPr>
          <w:p w14:paraId="086C4C4B"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0.23</w:t>
            </w:r>
          </w:p>
        </w:tc>
        <w:tc>
          <w:tcPr>
            <w:tcW w:w="1168" w:type="dxa"/>
            <w:shd w:val="clear" w:color="auto" w:fill="auto"/>
            <w:noWrap/>
            <w:vAlign w:val="bottom"/>
            <w:hideMark/>
          </w:tcPr>
          <w:p w14:paraId="3DB781DC"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1.39</w:t>
            </w:r>
          </w:p>
        </w:tc>
        <w:tc>
          <w:tcPr>
            <w:tcW w:w="1317" w:type="dxa"/>
            <w:shd w:val="clear" w:color="auto" w:fill="auto"/>
            <w:noWrap/>
            <w:vAlign w:val="bottom"/>
            <w:hideMark/>
          </w:tcPr>
          <w:p w14:paraId="43FDA802"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26.62</w:t>
            </w:r>
          </w:p>
        </w:tc>
        <w:tc>
          <w:tcPr>
            <w:tcW w:w="1283" w:type="dxa"/>
            <w:shd w:val="clear" w:color="auto" w:fill="auto"/>
            <w:noWrap/>
            <w:vAlign w:val="bottom"/>
            <w:hideMark/>
          </w:tcPr>
          <w:p w14:paraId="75233023"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1.22</w:t>
            </w:r>
          </w:p>
        </w:tc>
        <w:tc>
          <w:tcPr>
            <w:tcW w:w="1317" w:type="dxa"/>
            <w:shd w:val="clear" w:color="auto" w:fill="auto"/>
            <w:noWrap/>
            <w:vAlign w:val="bottom"/>
            <w:hideMark/>
          </w:tcPr>
          <w:p w14:paraId="61FA9FA1"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11.11</w:t>
            </w:r>
          </w:p>
        </w:tc>
        <w:tc>
          <w:tcPr>
            <w:tcW w:w="1377" w:type="dxa"/>
            <w:shd w:val="clear" w:color="auto" w:fill="auto"/>
            <w:noWrap/>
            <w:vAlign w:val="bottom"/>
            <w:hideMark/>
          </w:tcPr>
          <w:p w14:paraId="66CAD980"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13.69</w:t>
            </w:r>
          </w:p>
        </w:tc>
      </w:tr>
      <w:tr w:rsidR="004C5255" w:rsidRPr="005939D5" w14:paraId="5E4A6CD1" w14:textId="77777777" w:rsidTr="004C5255">
        <w:trPr>
          <w:trHeight w:val="50"/>
        </w:trPr>
        <w:tc>
          <w:tcPr>
            <w:tcW w:w="1874" w:type="dxa"/>
            <w:shd w:val="clear" w:color="auto" w:fill="auto"/>
            <w:noWrap/>
            <w:vAlign w:val="bottom"/>
            <w:hideMark/>
          </w:tcPr>
          <w:p w14:paraId="15E1BEB8" w14:textId="77777777" w:rsidR="004C5255" w:rsidRPr="005939D5" w:rsidRDefault="004C5255" w:rsidP="005939D5">
            <w:pPr>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CAL143</w:t>
            </w:r>
          </w:p>
        </w:tc>
        <w:tc>
          <w:tcPr>
            <w:tcW w:w="1464" w:type="dxa"/>
            <w:shd w:val="clear" w:color="auto" w:fill="auto"/>
            <w:noWrap/>
            <w:vAlign w:val="bottom"/>
            <w:hideMark/>
          </w:tcPr>
          <w:p w14:paraId="105E5A7C"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29.62</w:t>
            </w:r>
          </w:p>
        </w:tc>
        <w:tc>
          <w:tcPr>
            <w:tcW w:w="1464" w:type="dxa"/>
            <w:shd w:val="clear" w:color="auto" w:fill="auto"/>
            <w:noWrap/>
            <w:vAlign w:val="bottom"/>
            <w:hideMark/>
          </w:tcPr>
          <w:p w14:paraId="0EC1FF06"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15.90</w:t>
            </w:r>
          </w:p>
        </w:tc>
        <w:tc>
          <w:tcPr>
            <w:tcW w:w="1218" w:type="dxa"/>
            <w:shd w:val="clear" w:color="auto" w:fill="auto"/>
            <w:noWrap/>
            <w:vAlign w:val="bottom"/>
            <w:hideMark/>
          </w:tcPr>
          <w:p w14:paraId="43613098"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1.96</w:t>
            </w:r>
          </w:p>
        </w:tc>
        <w:tc>
          <w:tcPr>
            <w:tcW w:w="1300" w:type="dxa"/>
            <w:shd w:val="clear" w:color="auto" w:fill="auto"/>
            <w:noWrap/>
            <w:vAlign w:val="bottom"/>
            <w:hideMark/>
          </w:tcPr>
          <w:p w14:paraId="0291FF87"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0.26</w:t>
            </w:r>
          </w:p>
        </w:tc>
        <w:tc>
          <w:tcPr>
            <w:tcW w:w="1168" w:type="dxa"/>
            <w:shd w:val="clear" w:color="auto" w:fill="auto"/>
            <w:noWrap/>
            <w:vAlign w:val="bottom"/>
            <w:hideMark/>
          </w:tcPr>
          <w:p w14:paraId="36049C62"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0.99</w:t>
            </w:r>
          </w:p>
        </w:tc>
        <w:tc>
          <w:tcPr>
            <w:tcW w:w="1317" w:type="dxa"/>
            <w:shd w:val="clear" w:color="auto" w:fill="auto"/>
            <w:noWrap/>
            <w:vAlign w:val="bottom"/>
            <w:hideMark/>
          </w:tcPr>
          <w:p w14:paraId="69F03A3C"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35.98</w:t>
            </w:r>
          </w:p>
        </w:tc>
        <w:tc>
          <w:tcPr>
            <w:tcW w:w="1283" w:type="dxa"/>
            <w:shd w:val="clear" w:color="auto" w:fill="auto"/>
            <w:noWrap/>
            <w:vAlign w:val="bottom"/>
            <w:hideMark/>
          </w:tcPr>
          <w:p w14:paraId="3FF71073"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1.39</w:t>
            </w:r>
          </w:p>
        </w:tc>
        <w:tc>
          <w:tcPr>
            <w:tcW w:w="1317" w:type="dxa"/>
            <w:shd w:val="clear" w:color="auto" w:fill="auto"/>
            <w:noWrap/>
            <w:vAlign w:val="bottom"/>
            <w:hideMark/>
          </w:tcPr>
          <w:p w14:paraId="043EE0E6"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9.11</w:t>
            </w:r>
          </w:p>
        </w:tc>
        <w:tc>
          <w:tcPr>
            <w:tcW w:w="1377" w:type="dxa"/>
            <w:shd w:val="clear" w:color="auto" w:fill="auto"/>
            <w:noWrap/>
            <w:vAlign w:val="bottom"/>
            <w:hideMark/>
          </w:tcPr>
          <w:p w14:paraId="7B469837"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12.76</w:t>
            </w:r>
          </w:p>
        </w:tc>
      </w:tr>
      <w:tr w:rsidR="004C5255" w:rsidRPr="005939D5" w14:paraId="5C85327F" w14:textId="77777777" w:rsidTr="004C5255">
        <w:trPr>
          <w:trHeight w:val="50"/>
        </w:trPr>
        <w:tc>
          <w:tcPr>
            <w:tcW w:w="1874" w:type="dxa"/>
            <w:shd w:val="clear" w:color="auto" w:fill="auto"/>
            <w:noWrap/>
            <w:vAlign w:val="bottom"/>
            <w:hideMark/>
          </w:tcPr>
          <w:p w14:paraId="683D6B0F" w14:textId="77777777" w:rsidR="004C5255" w:rsidRPr="005939D5" w:rsidRDefault="004C5255" w:rsidP="005939D5">
            <w:pPr>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Catarina</w:t>
            </w:r>
          </w:p>
        </w:tc>
        <w:tc>
          <w:tcPr>
            <w:tcW w:w="1464" w:type="dxa"/>
            <w:shd w:val="clear" w:color="auto" w:fill="auto"/>
            <w:noWrap/>
            <w:vAlign w:val="bottom"/>
            <w:hideMark/>
          </w:tcPr>
          <w:p w14:paraId="17411630"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28.66</w:t>
            </w:r>
          </w:p>
        </w:tc>
        <w:tc>
          <w:tcPr>
            <w:tcW w:w="1464" w:type="dxa"/>
            <w:shd w:val="clear" w:color="auto" w:fill="auto"/>
            <w:noWrap/>
            <w:vAlign w:val="bottom"/>
            <w:hideMark/>
          </w:tcPr>
          <w:p w14:paraId="36FCECF4"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13.51</w:t>
            </w:r>
          </w:p>
        </w:tc>
        <w:tc>
          <w:tcPr>
            <w:tcW w:w="1218" w:type="dxa"/>
            <w:shd w:val="clear" w:color="auto" w:fill="auto"/>
            <w:noWrap/>
            <w:vAlign w:val="bottom"/>
            <w:hideMark/>
          </w:tcPr>
          <w:p w14:paraId="201B2B5A"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1.79</w:t>
            </w:r>
          </w:p>
        </w:tc>
        <w:tc>
          <w:tcPr>
            <w:tcW w:w="1300" w:type="dxa"/>
            <w:shd w:val="clear" w:color="auto" w:fill="auto"/>
            <w:noWrap/>
            <w:vAlign w:val="bottom"/>
            <w:hideMark/>
          </w:tcPr>
          <w:p w14:paraId="4D5AE5F3"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0.22</w:t>
            </w:r>
          </w:p>
        </w:tc>
        <w:tc>
          <w:tcPr>
            <w:tcW w:w="1168" w:type="dxa"/>
            <w:shd w:val="clear" w:color="auto" w:fill="auto"/>
            <w:noWrap/>
            <w:vAlign w:val="bottom"/>
            <w:hideMark/>
          </w:tcPr>
          <w:p w14:paraId="33347558"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0.84</w:t>
            </w:r>
          </w:p>
        </w:tc>
        <w:tc>
          <w:tcPr>
            <w:tcW w:w="1317" w:type="dxa"/>
            <w:shd w:val="clear" w:color="auto" w:fill="auto"/>
            <w:noWrap/>
            <w:vAlign w:val="bottom"/>
            <w:hideMark/>
          </w:tcPr>
          <w:p w14:paraId="7E86712E"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22.68</w:t>
            </w:r>
          </w:p>
        </w:tc>
        <w:tc>
          <w:tcPr>
            <w:tcW w:w="1283" w:type="dxa"/>
            <w:shd w:val="clear" w:color="auto" w:fill="auto"/>
            <w:noWrap/>
            <w:vAlign w:val="bottom"/>
            <w:hideMark/>
          </w:tcPr>
          <w:p w14:paraId="06B0E51B"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0.98</w:t>
            </w:r>
          </w:p>
        </w:tc>
        <w:tc>
          <w:tcPr>
            <w:tcW w:w="1317" w:type="dxa"/>
            <w:shd w:val="clear" w:color="auto" w:fill="auto"/>
            <w:noWrap/>
            <w:vAlign w:val="bottom"/>
            <w:hideMark/>
          </w:tcPr>
          <w:p w14:paraId="4B51E5CB"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7.78</w:t>
            </w:r>
          </w:p>
        </w:tc>
        <w:tc>
          <w:tcPr>
            <w:tcW w:w="1377" w:type="dxa"/>
            <w:shd w:val="clear" w:color="auto" w:fill="auto"/>
            <w:noWrap/>
            <w:vAlign w:val="bottom"/>
            <w:hideMark/>
          </w:tcPr>
          <w:p w14:paraId="1FE9844D"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10.27</w:t>
            </w:r>
          </w:p>
        </w:tc>
      </w:tr>
      <w:tr w:rsidR="004C5255" w:rsidRPr="005939D5" w14:paraId="19CFD736" w14:textId="77777777" w:rsidTr="004C5255">
        <w:trPr>
          <w:trHeight w:val="50"/>
        </w:trPr>
        <w:tc>
          <w:tcPr>
            <w:tcW w:w="1874" w:type="dxa"/>
            <w:shd w:val="clear" w:color="auto" w:fill="auto"/>
            <w:noWrap/>
            <w:vAlign w:val="bottom"/>
            <w:hideMark/>
          </w:tcPr>
          <w:p w14:paraId="7CEF18A3" w14:textId="77777777" w:rsidR="004C5255" w:rsidRPr="005939D5" w:rsidRDefault="004C5255" w:rsidP="005939D5">
            <w:pPr>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CAP2000</w:t>
            </w:r>
          </w:p>
        </w:tc>
        <w:tc>
          <w:tcPr>
            <w:tcW w:w="1464" w:type="dxa"/>
            <w:shd w:val="clear" w:color="auto" w:fill="auto"/>
            <w:noWrap/>
            <w:vAlign w:val="bottom"/>
            <w:hideMark/>
          </w:tcPr>
          <w:p w14:paraId="7B9111A2"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27.66</w:t>
            </w:r>
          </w:p>
        </w:tc>
        <w:tc>
          <w:tcPr>
            <w:tcW w:w="1464" w:type="dxa"/>
            <w:shd w:val="clear" w:color="auto" w:fill="auto"/>
            <w:noWrap/>
            <w:vAlign w:val="bottom"/>
            <w:hideMark/>
          </w:tcPr>
          <w:p w14:paraId="075E6DC4"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15.82</w:t>
            </w:r>
          </w:p>
        </w:tc>
        <w:tc>
          <w:tcPr>
            <w:tcW w:w="1218" w:type="dxa"/>
            <w:shd w:val="clear" w:color="auto" w:fill="auto"/>
            <w:noWrap/>
            <w:vAlign w:val="bottom"/>
            <w:hideMark/>
          </w:tcPr>
          <w:p w14:paraId="4CA599B2"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2.08</w:t>
            </w:r>
          </w:p>
        </w:tc>
        <w:tc>
          <w:tcPr>
            <w:tcW w:w="1300" w:type="dxa"/>
            <w:shd w:val="clear" w:color="auto" w:fill="auto"/>
            <w:noWrap/>
            <w:vAlign w:val="bottom"/>
            <w:hideMark/>
          </w:tcPr>
          <w:p w14:paraId="080622ED"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0.19</w:t>
            </w:r>
          </w:p>
        </w:tc>
        <w:tc>
          <w:tcPr>
            <w:tcW w:w="1168" w:type="dxa"/>
            <w:shd w:val="clear" w:color="auto" w:fill="auto"/>
            <w:noWrap/>
            <w:vAlign w:val="bottom"/>
            <w:hideMark/>
          </w:tcPr>
          <w:p w14:paraId="6E7688BB"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0.77</w:t>
            </w:r>
          </w:p>
        </w:tc>
        <w:tc>
          <w:tcPr>
            <w:tcW w:w="1317" w:type="dxa"/>
            <w:shd w:val="clear" w:color="auto" w:fill="auto"/>
            <w:noWrap/>
            <w:vAlign w:val="bottom"/>
            <w:hideMark/>
          </w:tcPr>
          <w:p w14:paraId="54685555"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22.88</w:t>
            </w:r>
          </w:p>
        </w:tc>
        <w:tc>
          <w:tcPr>
            <w:tcW w:w="1283" w:type="dxa"/>
            <w:shd w:val="clear" w:color="auto" w:fill="auto"/>
            <w:noWrap/>
            <w:vAlign w:val="bottom"/>
            <w:hideMark/>
          </w:tcPr>
          <w:p w14:paraId="419E9132"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1.03</w:t>
            </w:r>
          </w:p>
        </w:tc>
        <w:tc>
          <w:tcPr>
            <w:tcW w:w="1317" w:type="dxa"/>
            <w:shd w:val="clear" w:color="auto" w:fill="auto"/>
            <w:noWrap/>
            <w:vAlign w:val="bottom"/>
            <w:hideMark/>
          </w:tcPr>
          <w:p w14:paraId="7B34F38B"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6.67</w:t>
            </w:r>
          </w:p>
        </w:tc>
        <w:tc>
          <w:tcPr>
            <w:tcW w:w="1377" w:type="dxa"/>
            <w:shd w:val="clear" w:color="auto" w:fill="auto"/>
            <w:noWrap/>
            <w:vAlign w:val="bottom"/>
            <w:hideMark/>
          </w:tcPr>
          <w:p w14:paraId="3970072B"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10.57</w:t>
            </w:r>
          </w:p>
        </w:tc>
      </w:tr>
      <w:tr w:rsidR="004C5255" w:rsidRPr="005939D5" w14:paraId="735CB8F2" w14:textId="77777777" w:rsidTr="004C5255">
        <w:trPr>
          <w:trHeight w:val="50"/>
        </w:trPr>
        <w:tc>
          <w:tcPr>
            <w:tcW w:w="1874" w:type="dxa"/>
            <w:shd w:val="clear" w:color="auto" w:fill="auto"/>
            <w:noWrap/>
            <w:vAlign w:val="bottom"/>
            <w:hideMark/>
          </w:tcPr>
          <w:p w14:paraId="557FFD3F" w14:textId="77777777" w:rsidR="004C5255" w:rsidRPr="005939D5" w:rsidRDefault="004C5255" w:rsidP="005939D5">
            <w:pPr>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DAB234</w:t>
            </w:r>
          </w:p>
        </w:tc>
        <w:tc>
          <w:tcPr>
            <w:tcW w:w="1464" w:type="dxa"/>
            <w:shd w:val="clear" w:color="auto" w:fill="auto"/>
            <w:noWrap/>
            <w:vAlign w:val="bottom"/>
            <w:hideMark/>
          </w:tcPr>
          <w:p w14:paraId="2A23306E"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28.92</w:t>
            </w:r>
          </w:p>
        </w:tc>
        <w:tc>
          <w:tcPr>
            <w:tcW w:w="1464" w:type="dxa"/>
            <w:shd w:val="clear" w:color="auto" w:fill="auto"/>
            <w:noWrap/>
            <w:vAlign w:val="bottom"/>
            <w:hideMark/>
          </w:tcPr>
          <w:p w14:paraId="2305BDEF"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18.64</w:t>
            </w:r>
          </w:p>
        </w:tc>
        <w:tc>
          <w:tcPr>
            <w:tcW w:w="1218" w:type="dxa"/>
            <w:shd w:val="clear" w:color="auto" w:fill="auto"/>
            <w:noWrap/>
            <w:vAlign w:val="bottom"/>
            <w:hideMark/>
          </w:tcPr>
          <w:p w14:paraId="2E5448BA"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3.46</w:t>
            </w:r>
          </w:p>
        </w:tc>
        <w:tc>
          <w:tcPr>
            <w:tcW w:w="1300" w:type="dxa"/>
            <w:shd w:val="clear" w:color="auto" w:fill="auto"/>
            <w:noWrap/>
            <w:vAlign w:val="bottom"/>
            <w:hideMark/>
          </w:tcPr>
          <w:p w14:paraId="7276C54F"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0.21</w:t>
            </w:r>
          </w:p>
        </w:tc>
        <w:tc>
          <w:tcPr>
            <w:tcW w:w="1168" w:type="dxa"/>
            <w:shd w:val="clear" w:color="auto" w:fill="auto"/>
            <w:noWrap/>
            <w:vAlign w:val="bottom"/>
            <w:hideMark/>
          </w:tcPr>
          <w:p w14:paraId="517C5B50"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0.99</w:t>
            </w:r>
          </w:p>
        </w:tc>
        <w:tc>
          <w:tcPr>
            <w:tcW w:w="1317" w:type="dxa"/>
            <w:shd w:val="clear" w:color="auto" w:fill="auto"/>
            <w:noWrap/>
            <w:vAlign w:val="bottom"/>
            <w:hideMark/>
          </w:tcPr>
          <w:p w14:paraId="2AC7F065"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38.99</w:t>
            </w:r>
          </w:p>
        </w:tc>
        <w:tc>
          <w:tcPr>
            <w:tcW w:w="1283" w:type="dxa"/>
            <w:shd w:val="clear" w:color="auto" w:fill="auto"/>
            <w:noWrap/>
            <w:vAlign w:val="bottom"/>
            <w:hideMark/>
          </w:tcPr>
          <w:p w14:paraId="535E0E7C"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0.98</w:t>
            </w:r>
          </w:p>
        </w:tc>
        <w:tc>
          <w:tcPr>
            <w:tcW w:w="1317" w:type="dxa"/>
            <w:shd w:val="clear" w:color="auto" w:fill="auto"/>
            <w:noWrap/>
            <w:vAlign w:val="bottom"/>
            <w:hideMark/>
          </w:tcPr>
          <w:p w14:paraId="5A5E82F0"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8.44</w:t>
            </w:r>
          </w:p>
        </w:tc>
        <w:tc>
          <w:tcPr>
            <w:tcW w:w="1377" w:type="dxa"/>
            <w:shd w:val="clear" w:color="auto" w:fill="auto"/>
            <w:noWrap/>
            <w:vAlign w:val="bottom"/>
            <w:hideMark/>
          </w:tcPr>
          <w:p w14:paraId="76D20D7F"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10.47</w:t>
            </w:r>
          </w:p>
        </w:tc>
      </w:tr>
      <w:tr w:rsidR="004C5255" w:rsidRPr="005939D5" w14:paraId="7FD91C06" w14:textId="77777777" w:rsidTr="004C5255">
        <w:trPr>
          <w:trHeight w:val="50"/>
        </w:trPr>
        <w:tc>
          <w:tcPr>
            <w:tcW w:w="1874" w:type="dxa"/>
            <w:shd w:val="clear" w:color="auto" w:fill="auto"/>
            <w:noWrap/>
            <w:vAlign w:val="bottom"/>
            <w:hideMark/>
          </w:tcPr>
          <w:p w14:paraId="473006D6" w14:textId="77777777" w:rsidR="004C5255" w:rsidRPr="005939D5" w:rsidRDefault="004C5255" w:rsidP="005939D5">
            <w:pPr>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DAB236</w:t>
            </w:r>
          </w:p>
        </w:tc>
        <w:tc>
          <w:tcPr>
            <w:tcW w:w="1464" w:type="dxa"/>
            <w:shd w:val="clear" w:color="auto" w:fill="auto"/>
            <w:noWrap/>
            <w:vAlign w:val="bottom"/>
            <w:hideMark/>
          </w:tcPr>
          <w:p w14:paraId="18832160"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27.89</w:t>
            </w:r>
          </w:p>
        </w:tc>
        <w:tc>
          <w:tcPr>
            <w:tcW w:w="1464" w:type="dxa"/>
            <w:shd w:val="clear" w:color="auto" w:fill="auto"/>
            <w:noWrap/>
            <w:vAlign w:val="bottom"/>
            <w:hideMark/>
          </w:tcPr>
          <w:p w14:paraId="79A42D59"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15.78</w:t>
            </w:r>
          </w:p>
        </w:tc>
        <w:tc>
          <w:tcPr>
            <w:tcW w:w="1218" w:type="dxa"/>
            <w:shd w:val="clear" w:color="auto" w:fill="auto"/>
            <w:noWrap/>
            <w:vAlign w:val="bottom"/>
            <w:hideMark/>
          </w:tcPr>
          <w:p w14:paraId="2A6CA87E"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2.50</w:t>
            </w:r>
          </w:p>
        </w:tc>
        <w:tc>
          <w:tcPr>
            <w:tcW w:w="1300" w:type="dxa"/>
            <w:shd w:val="clear" w:color="auto" w:fill="auto"/>
            <w:noWrap/>
            <w:vAlign w:val="bottom"/>
            <w:hideMark/>
          </w:tcPr>
          <w:p w14:paraId="2588B8AD"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0.30</w:t>
            </w:r>
          </w:p>
        </w:tc>
        <w:tc>
          <w:tcPr>
            <w:tcW w:w="1168" w:type="dxa"/>
            <w:shd w:val="clear" w:color="auto" w:fill="auto"/>
            <w:noWrap/>
            <w:vAlign w:val="bottom"/>
            <w:hideMark/>
          </w:tcPr>
          <w:p w14:paraId="09218298"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1.16</w:t>
            </w:r>
          </w:p>
        </w:tc>
        <w:tc>
          <w:tcPr>
            <w:tcW w:w="1317" w:type="dxa"/>
            <w:shd w:val="clear" w:color="auto" w:fill="auto"/>
            <w:noWrap/>
            <w:vAlign w:val="bottom"/>
            <w:hideMark/>
          </w:tcPr>
          <w:p w14:paraId="659BA81B"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24.56</w:t>
            </w:r>
          </w:p>
        </w:tc>
        <w:tc>
          <w:tcPr>
            <w:tcW w:w="1283" w:type="dxa"/>
            <w:shd w:val="clear" w:color="auto" w:fill="auto"/>
            <w:noWrap/>
            <w:vAlign w:val="bottom"/>
            <w:hideMark/>
          </w:tcPr>
          <w:p w14:paraId="1F8CF811"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1.29</w:t>
            </w:r>
          </w:p>
        </w:tc>
        <w:tc>
          <w:tcPr>
            <w:tcW w:w="1317" w:type="dxa"/>
            <w:shd w:val="clear" w:color="auto" w:fill="auto"/>
            <w:noWrap/>
            <w:vAlign w:val="bottom"/>
            <w:hideMark/>
          </w:tcPr>
          <w:p w14:paraId="7E1558FF"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8.11</w:t>
            </w:r>
          </w:p>
        </w:tc>
        <w:tc>
          <w:tcPr>
            <w:tcW w:w="1377" w:type="dxa"/>
            <w:shd w:val="clear" w:color="auto" w:fill="auto"/>
            <w:noWrap/>
            <w:vAlign w:val="bottom"/>
            <w:hideMark/>
          </w:tcPr>
          <w:p w14:paraId="14043104"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12.07</w:t>
            </w:r>
          </w:p>
        </w:tc>
      </w:tr>
      <w:tr w:rsidR="004C5255" w:rsidRPr="005939D5" w14:paraId="5098DA95" w14:textId="77777777" w:rsidTr="004C5255">
        <w:trPr>
          <w:trHeight w:val="50"/>
        </w:trPr>
        <w:tc>
          <w:tcPr>
            <w:tcW w:w="1874" w:type="dxa"/>
            <w:shd w:val="clear" w:color="auto" w:fill="auto"/>
            <w:noWrap/>
            <w:vAlign w:val="bottom"/>
            <w:hideMark/>
          </w:tcPr>
          <w:p w14:paraId="47150D83" w14:textId="77777777" w:rsidR="004C5255" w:rsidRPr="005939D5" w:rsidRDefault="004C5255" w:rsidP="005939D5">
            <w:pPr>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DAB256</w:t>
            </w:r>
          </w:p>
        </w:tc>
        <w:tc>
          <w:tcPr>
            <w:tcW w:w="1464" w:type="dxa"/>
            <w:shd w:val="clear" w:color="auto" w:fill="auto"/>
            <w:noWrap/>
            <w:vAlign w:val="bottom"/>
            <w:hideMark/>
          </w:tcPr>
          <w:p w14:paraId="0DB433D5"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29.38</w:t>
            </w:r>
          </w:p>
        </w:tc>
        <w:tc>
          <w:tcPr>
            <w:tcW w:w="1464" w:type="dxa"/>
            <w:shd w:val="clear" w:color="auto" w:fill="auto"/>
            <w:noWrap/>
            <w:vAlign w:val="bottom"/>
            <w:hideMark/>
          </w:tcPr>
          <w:p w14:paraId="553532AB"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17.26</w:t>
            </w:r>
          </w:p>
        </w:tc>
        <w:tc>
          <w:tcPr>
            <w:tcW w:w="1218" w:type="dxa"/>
            <w:shd w:val="clear" w:color="auto" w:fill="auto"/>
            <w:noWrap/>
            <w:vAlign w:val="bottom"/>
            <w:hideMark/>
          </w:tcPr>
          <w:p w14:paraId="74E59E1D"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1.70</w:t>
            </w:r>
          </w:p>
        </w:tc>
        <w:tc>
          <w:tcPr>
            <w:tcW w:w="1300" w:type="dxa"/>
            <w:shd w:val="clear" w:color="auto" w:fill="auto"/>
            <w:noWrap/>
            <w:vAlign w:val="bottom"/>
            <w:hideMark/>
          </w:tcPr>
          <w:p w14:paraId="27EFB021"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0.26</w:t>
            </w:r>
          </w:p>
        </w:tc>
        <w:tc>
          <w:tcPr>
            <w:tcW w:w="1168" w:type="dxa"/>
            <w:shd w:val="clear" w:color="auto" w:fill="auto"/>
            <w:noWrap/>
            <w:vAlign w:val="bottom"/>
            <w:hideMark/>
          </w:tcPr>
          <w:p w14:paraId="3144A38D"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1.40</w:t>
            </w:r>
          </w:p>
        </w:tc>
        <w:tc>
          <w:tcPr>
            <w:tcW w:w="1317" w:type="dxa"/>
            <w:shd w:val="clear" w:color="auto" w:fill="auto"/>
            <w:noWrap/>
            <w:vAlign w:val="bottom"/>
            <w:hideMark/>
          </w:tcPr>
          <w:p w14:paraId="31432F97"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31.01</w:t>
            </w:r>
          </w:p>
        </w:tc>
        <w:tc>
          <w:tcPr>
            <w:tcW w:w="1283" w:type="dxa"/>
            <w:shd w:val="clear" w:color="auto" w:fill="auto"/>
            <w:noWrap/>
            <w:vAlign w:val="bottom"/>
            <w:hideMark/>
          </w:tcPr>
          <w:p w14:paraId="798585C0"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1.37</w:t>
            </w:r>
          </w:p>
        </w:tc>
        <w:tc>
          <w:tcPr>
            <w:tcW w:w="1317" w:type="dxa"/>
            <w:shd w:val="clear" w:color="auto" w:fill="auto"/>
            <w:noWrap/>
            <w:vAlign w:val="bottom"/>
            <w:hideMark/>
          </w:tcPr>
          <w:p w14:paraId="1269050C"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11.11</w:t>
            </w:r>
          </w:p>
        </w:tc>
        <w:tc>
          <w:tcPr>
            <w:tcW w:w="1377" w:type="dxa"/>
            <w:shd w:val="clear" w:color="auto" w:fill="auto"/>
            <w:noWrap/>
            <w:vAlign w:val="bottom"/>
            <w:hideMark/>
          </w:tcPr>
          <w:p w14:paraId="61F35F38"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14.78</w:t>
            </w:r>
          </w:p>
        </w:tc>
      </w:tr>
      <w:tr w:rsidR="004C5255" w:rsidRPr="005939D5" w14:paraId="40F7679F" w14:textId="77777777" w:rsidTr="004C5255">
        <w:trPr>
          <w:trHeight w:val="50"/>
        </w:trPr>
        <w:tc>
          <w:tcPr>
            <w:tcW w:w="1874" w:type="dxa"/>
            <w:shd w:val="clear" w:color="auto" w:fill="auto"/>
            <w:noWrap/>
            <w:vAlign w:val="bottom"/>
            <w:hideMark/>
          </w:tcPr>
          <w:p w14:paraId="13066DE8" w14:textId="77777777" w:rsidR="004C5255" w:rsidRPr="005939D5" w:rsidRDefault="004C5255" w:rsidP="005939D5">
            <w:pPr>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DAB344</w:t>
            </w:r>
          </w:p>
        </w:tc>
        <w:tc>
          <w:tcPr>
            <w:tcW w:w="1464" w:type="dxa"/>
            <w:shd w:val="clear" w:color="auto" w:fill="auto"/>
            <w:noWrap/>
            <w:vAlign w:val="bottom"/>
            <w:hideMark/>
          </w:tcPr>
          <w:p w14:paraId="78B326B5"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28.81</w:t>
            </w:r>
          </w:p>
        </w:tc>
        <w:tc>
          <w:tcPr>
            <w:tcW w:w="1464" w:type="dxa"/>
            <w:shd w:val="clear" w:color="auto" w:fill="auto"/>
            <w:noWrap/>
            <w:vAlign w:val="bottom"/>
            <w:hideMark/>
          </w:tcPr>
          <w:p w14:paraId="0BE0EE42"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15.89</w:t>
            </w:r>
          </w:p>
        </w:tc>
        <w:tc>
          <w:tcPr>
            <w:tcW w:w="1218" w:type="dxa"/>
            <w:shd w:val="clear" w:color="auto" w:fill="auto"/>
            <w:noWrap/>
            <w:vAlign w:val="bottom"/>
            <w:hideMark/>
          </w:tcPr>
          <w:p w14:paraId="4F21213C"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2.09</w:t>
            </w:r>
          </w:p>
        </w:tc>
        <w:tc>
          <w:tcPr>
            <w:tcW w:w="1300" w:type="dxa"/>
            <w:shd w:val="clear" w:color="auto" w:fill="auto"/>
            <w:noWrap/>
            <w:vAlign w:val="bottom"/>
            <w:hideMark/>
          </w:tcPr>
          <w:p w14:paraId="4504CAAC"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0.20</w:t>
            </w:r>
          </w:p>
        </w:tc>
        <w:tc>
          <w:tcPr>
            <w:tcW w:w="1168" w:type="dxa"/>
            <w:shd w:val="clear" w:color="auto" w:fill="auto"/>
            <w:noWrap/>
            <w:vAlign w:val="bottom"/>
            <w:hideMark/>
          </w:tcPr>
          <w:p w14:paraId="63DFF416"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1.06</w:t>
            </w:r>
          </w:p>
        </w:tc>
        <w:tc>
          <w:tcPr>
            <w:tcW w:w="1317" w:type="dxa"/>
            <w:shd w:val="clear" w:color="auto" w:fill="auto"/>
            <w:noWrap/>
            <w:vAlign w:val="bottom"/>
            <w:hideMark/>
          </w:tcPr>
          <w:p w14:paraId="21A3D466"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26.94</w:t>
            </w:r>
          </w:p>
        </w:tc>
        <w:tc>
          <w:tcPr>
            <w:tcW w:w="1283" w:type="dxa"/>
            <w:shd w:val="clear" w:color="auto" w:fill="auto"/>
            <w:noWrap/>
            <w:vAlign w:val="bottom"/>
            <w:hideMark/>
          </w:tcPr>
          <w:p w14:paraId="25180FD1"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0.92</w:t>
            </w:r>
          </w:p>
        </w:tc>
        <w:tc>
          <w:tcPr>
            <w:tcW w:w="1317" w:type="dxa"/>
            <w:shd w:val="clear" w:color="auto" w:fill="auto"/>
            <w:noWrap/>
            <w:vAlign w:val="bottom"/>
            <w:hideMark/>
          </w:tcPr>
          <w:p w14:paraId="272398B3"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7.89</w:t>
            </w:r>
          </w:p>
        </w:tc>
        <w:tc>
          <w:tcPr>
            <w:tcW w:w="1377" w:type="dxa"/>
            <w:shd w:val="clear" w:color="auto" w:fill="auto"/>
            <w:noWrap/>
            <w:vAlign w:val="bottom"/>
            <w:hideMark/>
          </w:tcPr>
          <w:p w14:paraId="1BA5C15A"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10.32</w:t>
            </w:r>
          </w:p>
        </w:tc>
      </w:tr>
      <w:tr w:rsidR="004C5255" w:rsidRPr="005939D5" w14:paraId="09A82F99" w14:textId="77777777" w:rsidTr="004C5255">
        <w:trPr>
          <w:trHeight w:val="50"/>
        </w:trPr>
        <w:tc>
          <w:tcPr>
            <w:tcW w:w="1874" w:type="dxa"/>
            <w:shd w:val="clear" w:color="auto" w:fill="auto"/>
            <w:noWrap/>
            <w:vAlign w:val="bottom"/>
            <w:hideMark/>
          </w:tcPr>
          <w:p w14:paraId="6E4F1500" w14:textId="77777777" w:rsidR="004C5255" w:rsidRPr="005939D5" w:rsidRDefault="004C5255" w:rsidP="005939D5">
            <w:pPr>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DAB374</w:t>
            </w:r>
          </w:p>
        </w:tc>
        <w:tc>
          <w:tcPr>
            <w:tcW w:w="1464" w:type="dxa"/>
            <w:shd w:val="clear" w:color="auto" w:fill="auto"/>
            <w:noWrap/>
            <w:vAlign w:val="bottom"/>
            <w:hideMark/>
          </w:tcPr>
          <w:p w14:paraId="6AE5A3D3"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22.51</w:t>
            </w:r>
          </w:p>
        </w:tc>
        <w:tc>
          <w:tcPr>
            <w:tcW w:w="1464" w:type="dxa"/>
            <w:shd w:val="clear" w:color="auto" w:fill="auto"/>
            <w:noWrap/>
            <w:vAlign w:val="bottom"/>
            <w:hideMark/>
          </w:tcPr>
          <w:p w14:paraId="06CAB531"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11.66</w:t>
            </w:r>
          </w:p>
        </w:tc>
        <w:tc>
          <w:tcPr>
            <w:tcW w:w="1218" w:type="dxa"/>
            <w:shd w:val="clear" w:color="auto" w:fill="auto"/>
            <w:noWrap/>
            <w:vAlign w:val="bottom"/>
            <w:hideMark/>
          </w:tcPr>
          <w:p w14:paraId="2995BCB1"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1.44</w:t>
            </w:r>
          </w:p>
        </w:tc>
        <w:tc>
          <w:tcPr>
            <w:tcW w:w="1300" w:type="dxa"/>
            <w:shd w:val="clear" w:color="auto" w:fill="auto"/>
            <w:noWrap/>
            <w:vAlign w:val="bottom"/>
            <w:hideMark/>
          </w:tcPr>
          <w:p w14:paraId="7074AC5D"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0.24</w:t>
            </w:r>
          </w:p>
        </w:tc>
        <w:tc>
          <w:tcPr>
            <w:tcW w:w="1168" w:type="dxa"/>
            <w:shd w:val="clear" w:color="auto" w:fill="auto"/>
            <w:noWrap/>
            <w:vAlign w:val="bottom"/>
            <w:hideMark/>
          </w:tcPr>
          <w:p w14:paraId="4705525D"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1.13</w:t>
            </w:r>
          </w:p>
        </w:tc>
        <w:tc>
          <w:tcPr>
            <w:tcW w:w="1317" w:type="dxa"/>
            <w:shd w:val="clear" w:color="auto" w:fill="auto"/>
            <w:noWrap/>
            <w:vAlign w:val="bottom"/>
            <w:hideMark/>
          </w:tcPr>
          <w:p w14:paraId="323586E3"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36.40</w:t>
            </w:r>
          </w:p>
        </w:tc>
        <w:tc>
          <w:tcPr>
            <w:tcW w:w="1283" w:type="dxa"/>
            <w:shd w:val="clear" w:color="auto" w:fill="auto"/>
            <w:noWrap/>
            <w:vAlign w:val="bottom"/>
            <w:hideMark/>
          </w:tcPr>
          <w:p w14:paraId="4A8488C8"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1.24</w:t>
            </w:r>
          </w:p>
        </w:tc>
        <w:tc>
          <w:tcPr>
            <w:tcW w:w="1317" w:type="dxa"/>
            <w:shd w:val="clear" w:color="auto" w:fill="auto"/>
            <w:noWrap/>
            <w:vAlign w:val="bottom"/>
            <w:hideMark/>
          </w:tcPr>
          <w:p w14:paraId="59804416"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9.22</w:t>
            </w:r>
          </w:p>
        </w:tc>
        <w:tc>
          <w:tcPr>
            <w:tcW w:w="1377" w:type="dxa"/>
            <w:shd w:val="clear" w:color="auto" w:fill="auto"/>
            <w:noWrap/>
            <w:vAlign w:val="bottom"/>
            <w:hideMark/>
          </w:tcPr>
          <w:p w14:paraId="28C0DB42"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12.52</w:t>
            </w:r>
          </w:p>
        </w:tc>
      </w:tr>
      <w:tr w:rsidR="004C5255" w:rsidRPr="005939D5" w14:paraId="137AFED3" w14:textId="77777777" w:rsidTr="004C5255">
        <w:trPr>
          <w:trHeight w:val="50"/>
        </w:trPr>
        <w:tc>
          <w:tcPr>
            <w:tcW w:w="1874" w:type="dxa"/>
            <w:shd w:val="clear" w:color="auto" w:fill="auto"/>
            <w:noWrap/>
            <w:vAlign w:val="bottom"/>
            <w:hideMark/>
          </w:tcPr>
          <w:p w14:paraId="1436B20A" w14:textId="77777777" w:rsidR="004C5255" w:rsidRPr="005939D5" w:rsidRDefault="004C5255" w:rsidP="005939D5">
            <w:pPr>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DAB380</w:t>
            </w:r>
          </w:p>
        </w:tc>
        <w:tc>
          <w:tcPr>
            <w:tcW w:w="1464" w:type="dxa"/>
            <w:shd w:val="clear" w:color="auto" w:fill="auto"/>
            <w:noWrap/>
            <w:vAlign w:val="bottom"/>
            <w:hideMark/>
          </w:tcPr>
          <w:p w14:paraId="1158D89E"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30.53</w:t>
            </w:r>
          </w:p>
        </w:tc>
        <w:tc>
          <w:tcPr>
            <w:tcW w:w="1464" w:type="dxa"/>
            <w:shd w:val="clear" w:color="auto" w:fill="auto"/>
            <w:noWrap/>
            <w:vAlign w:val="bottom"/>
            <w:hideMark/>
          </w:tcPr>
          <w:p w14:paraId="187AD49B"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16.20</w:t>
            </w:r>
          </w:p>
        </w:tc>
        <w:tc>
          <w:tcPr>
            <w:tcW w:w="1218" w:type="dxa"/>
            <w:shd w:val="clear" w:color="auto" w:fill="auto"/>
            <w:noWrap/>
            <w:vAlign w:val="bottom"/>
            <w:hideMark/>
          </w:tcPr>
          <w:p w14:paraId="3B3B026B"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3.23</w:t>
            </w:r>
          </w:p>
        </w:tc>
        <w:tc>
          <w:tcPr>
            <w:tcW w:w="1300" w:type="dxa"/>
            <w:shd w:val="clear" w:color="auto" w:fill="auto"/>
            <w:noWrap/>
            <w:vAlign w:val="bottom"/>
            <w:hideMark/>
          </w:tcPr>
          <w:p w14:paraId="61D8A0FB"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0.24</w:t>
            </w:r>
          </w:p>
        </w:tc>
        <w:tc>
          <w:tcPr>
            <w:tcW w:w="1168" w:type="dxa"/>
            <w:shd w:val="clear" w:color="auto" w:fill="auto"/>
            <w:noWrap/>
            <w:vAlign w:val="bottom"/>
            <w:hideMark/>
          </w:tcPr>
          <w:p w14:paraId="4EA49C6B"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0.81</w:t>
            </w:r>
          </w:p>
        </w:tc>
        <w:tc>
          <w:tcPr>
            <w:tcW w:w="1317" w:type="dxa"/>
            <w:shd w:val="clear" w:color="auto" w:fill="auto"/>
            <w:noWrap/>
            <w:vAlign w:val="bottom"/>
            <w:hideMark/>
          </w:tcPr>
          <w:p w14:paraId="1C11898B"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34.50</w:t>
            </w:r>
          </w:p>
        </w:tc>
        <w:tc>
          <w:tcPr>
            <w:tcW w:w="1283" w:type="dxa"/>
            <w:shd w:val="clear" w:color="auto" w:fill="auto"/>
            <w:noWrap/>
            <w:vAlign w:val="bottom"/>
            <w:hideMark/>
          </w:tcPr>
          <w:p w14:paraId="67D656B6"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1.05</w:t>
            </w:r>
          </w:p>
        </w:tc>
        <w:tc>
          <w:tcPr>
            <w:tcW w:w="1317" w:type="dxa"/>
            <w:shd w:val="clear" w:color="auto" w:fill="auto"/>
            <w:noWrap/>
            <w:vAlign w:val="bottom"/>
            <w:hideMark/>
          </w:tcPr>
          <w:p w14:paraId="24C96D52"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7.89</w:t>
            </w:r>
          </w:p>
        </w:tc>
        <w:tc>
          <w:tcPr>
            <w:tcW w:w="1377" w:type="dxa"/>
            <w:shd w:val="clear" w:color="auto" w:fill="auto"/>
            <w:noWrap/>
            <w:vAlign w:val="bottom"/>
            <w:hideMark/>
          </w:tcPr>
          <w:p w14:paraId="5E73972A"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11.13</w:t>
            </w:r>
          </w:p>
        </w:tc>
      </w:tr>
      <w:tr w:rsidR="004C5255" w:rsidRPr="005939D5" w14:paraId="549A2884" w14:textId="77777777" w:rsidTr="004C5255">
        <w:trPr>
          <w:trHeight w:val="60"/>
        </w:trPr>
        <w:tc>
          <w:tcPr>
            <w:tcW w:w="1874" w:type="dxa"/>
            <w:shd w:val="clear" w:color="auto" w:fill="auto"/>
            <w:noWrap/>
            <w:vAlign w:val="bottom"/>
            <w:hideMark/>
          </w:tcPr>
          <w:p w14:paraId="708EB2F3" w14:textId="77777777" w:rsidR="004C5255" w:rsidRPr="005939D5" w:rsidRDefault="00D44BD6" w:rsidP="005939D5">
            <w:pPr>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DAB232</w:t>
            </w:r>
          </w:p>
        </w:tc>
        <w:tc>
          <w:tcPr>
            <w:tcW w:w="1464" w:type="dxa"/>
            <w:shd w:val="clear" w:color="auto" w:fill="auto"/>
            <w:noWrap/>
            <w:vAlign w:val="bottom"/>
            <w:hideMark/>
          </w:tcPr>
          <w:p w14:paraId="2D740D5D"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27.65</w:t>
            </w:r>
          </w:p>
        </w:tc>
        <w:tc>
          <w:tcPr>
            <w:tcW w:w="1464" w:type="dxa"/>
            <w:shd w:val="clear" w:color="auto" w:fill="auto"/>
            <w:noWrap/>
            <w:vAlign w:val="bottom"/>
            <w:hideMark/>
          </w:tcPr>
          <w:p w14:paraId="583170A4"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14.64</w:t>
            </w:r>
          </w:p>
        </w:tc>
        <w:tc>
          <w:tcPr>
            <w:tcW w:w="1218" w:type="dxa"/>
            <w:shd w:val="clear" w:color="auto" w:fill="auto"/>
            <w:noWrap/>
            <w:vAlign w:val="bottom"/>
            <w:hideMark/>
          </w:tcPr>
          <w:p w14:paraId="7BBB24D5"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1.89</w:t>
            </w:r>
          </w:p>
        </w:tc>
        <w:tc>
          <w:tcPr>
            <w:tcW w:w="1300" w:type="dxa"/>
            <w:shd w:val="clear" w:color="auto" w:fill="auto"/>
            <w:noWrap/>
            <w:vAlign w:val="bottom"/>
            <w:hideMark/>
          </w:tcPr>
          <w:p w14:paraId="5580F6BD"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0.21</w:t>
            </w:r>
          </w:p>
        </w:tc>
        <w:tc>
          <w:tcPr>
            <w:tcW w:w="1168" w:type="dxa"/>
            <w:shd w:val="clear" w:color="auto" w:fill="auto"/>
            <w:noWrap/>
            <w:vAlign w:val="bottom"/>
            <w:hideMark/>
          </w:tcPr>
          <w:p w14:paraId="4F869823"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0.77</w:t>
            </w:r>
          </w:p>
        </w:tc>
        <w:tc>
          <w:tcPr>
            <w:tcW w:w="1317" w:type="dxa"/>
            <w:shd w:val="clear" w:color="auto" w:fill="auto"/>
            <w:noWrap/>
            <w:vAlign w:val="bottom"/>
            <w:hideMark/>
          </w:tcPr>
          <w:p w14:paraId="79874AA2"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26.52</w:t>
            </w:r>
          </w:p>
        </w:tc>
        <w:tc>
          <w:tcPr>
            <w:tcW w:w="1283" w:type="dxa"/>
            <w:shd w:val="clear" w:color="auto" w:fill="auto"/>
            <w:noWrap/>
            <w:vAlign w:val="bottom"/>
            <w:hideMark/>
          </w:tcPr>
          <w:p w14:paraId="56471379"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0.91</w:t>
            </w:r>
          </w:p>
        </w:tc>
        <w:tc>
          <w:tcPr>
            <w:tcW w:w="1317" w:type="dxa"/>
            <w:shd w:val="clear" w:color="auto" w:fill="auto"/>
            <w:noWrap/>
            <w:vAlign w:val="bottom"/>
            <w:hideMark/>
          </w:tcPr>
          <w:p w14:paraId="7FC2F513"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7.78</w:t>
            </w:r>
          </w:p>
        </w:tc>
        <w:tc>
          <w:tcPr>
            <w:tcW w:w="1377" w:type="dxa"/>
            <w:shd w:val="clear" w:color="auto" w:fill="auto"/>
            <w:noWrap/>
            <w:vAlign w:val="bottom"/>
            <w:hideMark/>
          </w:tcPr>
          <w:p w14:paraId="7540DE39"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9.93</w:t>
            </w:r>
          </w:p>
        </w:tc>
      </w:tr>
      <w:tr w:rsidR="004C5255" w:rsidRPr="005939D5" w14:paraId="669C657F" w14:textId="77777777" w:rsidTr="004C5255">
        <w:trPr>
          <w:trHeight w:val="50"/>
        </w:trPr>
        <w:tc>
          <w:tcPr>
            <w:tcW w:w="1874" w:type="dxa"/>
            <w:shd w:val="clear" w:color="auto" w:fill="auto"/>
            <w:noWrap/>
            <w:vAlign w:val="bottom"/>
            <w:hideMark/>
          </w:tcPr>
          <w:p w14:paraId="39113AE0" w14:textId="77777777" w:rsidR="004C5255" w:rsidRPr="005939D5" w:rsidRDefault="004C5255" w:rsidP="005939D5">
            <w:pPr>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DAB525</w:t>
            </w:r>
          </w:p>
        </w:tc>
        <w:tc>
          <w:tcPr>
            <w:tcW w:w="1464" w:type="dxa"/>
            <w:shd w:val="clear" w:color="auto" w:fill="auto"/>
            <w:noWrap/>
            <w:vAlign w:val="bottom"/>
            <w:hideMark/>
          </w:tcPr>
          <w:p w14:paraId="650C84EE"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25.25</w:t>
            </w:r>
          </w:p>
        </w:tc>
        <w:tc>
          <w:tcPr>
            <w:tcW w:w="1464" w:type="dxa"/>
            <w:shd w:val="clear" w:color="auto" w:fill="auto"/>
            <w:noWrap/>
            <w:vAlign w:val="bottom"/>
            <w:hideMark/>
          </w:tcPr>
          <w:p w14:paraId="2C548B55"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14.67</w:t>
            </w:r>
          </w:p>
        </w:tc>
        <w:tc>
          <w:tcPr>
            <w:tcW w:w="1218" w:type="dxa"/>
            <w:shd w:val="clear" w:color="auto" w:fill="auto"/>
            <w:noWrap/>
            <w:vAlign w:val="bottom"/>
            <w:hideMark/>
          </w:tcPr>
          <w:p w14:paraId="427212CC"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1.66</w:t>
            </w:r>
          </w:p>
        </w:tc>
        <w:tc>
          <w:tcPr>
            <w:tcW w:w="1300" w:type="dxa"/>
            <w:shd w:val="clear" w:color="auto" w:fill="auto"/>
            <w:noWrap/>
            <w:vAlign w:val="bottom"/>
            <w:hideMark/>
          </w:tcPr>
          <w:p w14:paraId="2D47EA90"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0.25</w:t>
            </w:r>
          </w:p>
        </w:tc>
        <w:tc>
          <w:tcPr>
            <w:tcW w:w="1168" w:type="dxa"/>
            <w:shd w:val="clear" w:color="auto" w:fill="auto"/>
            <w:noWrap/>
            <w:vAlign w:val="bottom"/>
            <w:hideMark/>
          </w:tcPr>
          <w:p w14:paraId="3AFE509B"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1.05</w:t>
            </w:r>
          </w:p>
        </w:tc>
        <w:tc>
          <w:tcPr>
            <w:tcW w:w="1317" w:type="dxa"/>
            <w:shd w:val="clear" w:color="auto" w:fill="auto"/>
            <w:noWrap/>
            <w:vAlign w:val="bottom"/>
            <w:hideMark/>
          </w:tcPr>
          <w:p w14:paraId="49673049"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33.22</w:t>
            </w:r>
          </w:p>
        </w:tc>
        <w:tc>
          <w:tcPr>
            <w:tcW w:w="1283" w:type="dxa"/>
            <w:shd w:val="clear" w:color="auto" w:fill="auto"/>
            <w:noWrap/>
            <w:vAlign w:val="bottom"/>
            <w:hideMark/>
          </w:tcPr>
          <w:p w14:paraId="16B44287"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1.13</w:t>
            </w:r>
          </w:p>
        </w:tc>
        <w:tc>
          <w:tcPr>
            <w:tcW w:w="1317" w:type="dxa"/>
            <w:shd w:val="clear" w:color="auto" w:fill="auto"/>
            <w:noWrap/>
            <w:vAlign w:val="bottom"/>
            <w:hideMark/>
          </w:tcPr>
          <w:p w14:paraId="1C68FF00"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7.89</w:t>
            </w:r>
          </w:p>
        </w:tc>
        <w:tc>
          <w:tcPr>
            <w:tcW w:w="1377" w:type="dxa"/>
            <w:shd w:val="clear" w:color="auto" w:fill="auto"/>
            <w:noWrap/>
            <w:vAlign w:val="bottom"/>
            <w:hideMark/>
          </w:tcPr>
          <w:p w14:paraId="030B6132"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11.58</w:t>
            </w:r>
          </w:p>
        </w:tc>
      </w:tr>
      <w:tr w:rsidR="004C5255" w:rsidRPr="005939D5" w14:paraId="76CFF534" w14:textId="77777777" w:rsidTr="004C5255">
        <w:trPr>
          <w:trHeight w:val="60"/>
        </w:trPr>
        <w:tc>
          <w:tcPr>
            <w:tcW w:w="1874" w:type="dxa"/>
            <w:shd w:val="clear" w:color="auto" w:fill="auto"/>
            <w:noWrap/>
            <w:vAlign w:val="bottom"/>
            <w:hideMark/>
          </w:tcPr>
          <w:p w14:paraId="18EEAB08" w14:textId="77777777" w:rsidR="004C5255" w:rsidRPr="005939D5" w:rsidRDefault="004C5255" w:rsidP="005939D5">
            <w:pPr>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DAB528</w:t>
            </w:r>
          </w:p>
        </w:tc>
        <w:tc>
          <w:tcPr>
            <w:tcW w:w="1464" w:type="dxa"/>
            <w:shd w:val="clear" w:color="auto" w:fill="auto"/>
            <w:noWrap/>
            <w:vAlign w:val="bottom"/>
            <w:hideMark/>
          </w:tcPr>
          <w:p w14:paraId="17241FFC"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24.41</w:t>
            </w:r>
          </w:p>
        </w:tc>
        <w:tc>
          <w:tcPr>
            <w:tcW w:w="1464" w:type="dxa"/>
            <w:shd w:val="clear" w:color="auto" w:fill="auto"/>
            <w:noWrap/>
            <w:vAlign w:val="bottom"/>
            <w:hideMark/>
          </w:tcPr>
          <w:p w14:paraId="5FEBC45C"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16.13</w:t>
            </w:r>
          </w:p>
        </w:tc>
        <w:tc>
          <w:tcPr>
            <w:tcW w:w="1218" w:type="dxa"/>
            <w:shd w:val="clear" w:color="auto" w:fill="auto"/>
            <w:noWrap/>
            <w:vAlign w:val="bottom"/>
            <w:hideMark/>
          </w:tcPr>
          <w:p w14:paraId="72D8F800"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1.75</w:t>
            </w:r>
          </w:p>
        </w:tc>
        <w:tc>
          <w:tcPr>
            <w:tcW w:w="1300" w:type="dxa"/>
            <w:shd w:val="clear" w:color="auto" w:fill="auto"/>
            <w:noWrap/>
            <w:vAlign w:val="bottom"/>
            <w:hideMark/>
          </w:tcPr>
          <w:p w14:paraId="08AF1E80"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0.24</w:t>
            </w:r>
          </w:p>
        </w:tc>
        <w:tc>
          <w:tcPr>
            <w:tcW w:w="1168" w:type="dxa"/>
            <w:shd w:val="clear" w:color="auto" w:fill="auto"/>
            <w:noWrap/>
            <w:vAlign w:val="bottom"/>
            <w:hideMark/>
          </w:tcPr>
          <w:p w14:paraId="4131C9C6"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0.95</w:t>
            </w:r>
          </w:p>
        </w:tc>
        <w:tc>
          <w:tcPr>
            <w:tcW w:w="1317" w:type="dxa"/>
            <w:shd w:val="clear" w:color="auto" w:fill="auto"/>
            <w:noWrap/>
            <w:vAlign w:val="bottom"/>
            <w:hideMark/>
          </w:tcPr>
          <w:p w14:paraId="2E169064"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37.83</w:t>
            </w:r>
          </w:p>
        </w:tc>
        <w:tc>
          <w:tcPr>
            <w:tcW w:w="1283" w:type="dxa"/>
            <w:shd w:val="clear" w:color="auto" w:fill="auto"/>
            <w:noWrap/>
            <w:vAlign w:val="bottom"/>
            <w:hideMark/>
          </w:tcPr>
          <w:p w14:paraId="32AE0F8A"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1.14</w:t>
            </w:r>
          </w:p>
        </w:tc>
        <w:tc>
          <w:tcPr>
            <w:tcW w:w="1317" w:type="dxa"/>
            <w:shd w:val="clear" w:color="auto" w:fill="auto"/>
            <w:noWrap/>
            <w:vAlign w:val="bottom"/>
            <w:hideMark/>
          </w:tcPr>
          <w:p w14:paraId="5A96F859"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8.11</w:t>
            </w:r>
          </w:p>
        </w:tc>
        <w:tc>
          <w:tcPr>
            <w:tcW w:w="1377" w:type="dxa"/>
            <w:shd w:val="clear" w:color="auto" w:fill="auto"/>
            <w:noWrap/>
            <w:vAlign w:val="bottom"/>
            <w:hideMark/>
          </w:tcPr>
          <w:p w14:paraId="6CC258A7"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11.42</w:t>
            </w:r>
          </w:p>
        </w:tc>
      </w:tr>
      <w:tr w:rsidR="004C5255" w:rsidRPr="005939D5" w14:paraId="59CA2B8C" w14:textId="77777777" w:rsidTr="004C5255">
        <w:trPr>
          <w:trHeight w:val="50"/>
        </w:trPr>
        <w:tc>
          <w:tcPr>
            <w:tcW w:w="1874" w:type="dxa"/>
            <w:shd w:val="clear" w:color="auto" w:fill="auto"/>
            <w:noWrap/>
            <w:vAlign w:val="bottom"/>
            <w:hideMark/>
          </w:tcPr>
          <w:p w14:paraId="22FEB385" w14:textId="77777777" w:rsidR="004C5255" w:rsidRPr="005939D5" w:rsidRDefault="004C5255" w:rsidP="005939D5">
            <w:pPr>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DAB534</w:t>
            </w:r>
          </w:p>
        </w:tc>
        <w:tc>
          <w:tcPr>
            <w:tcW w:w="1464" w:type="dxa"/>
            <w:shd w:val="clear" w:color="auto" w:fill="auto"/>
            <w:noWrap/>
            <w:vAlign w:val="bottom"/>
            <w:hideMark/>
          </w:tcPr>
          <w:p w14:paraId="2039B0E3"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27.62</w:t>
            </w:r>
          </w:p>
        </w:tc>
        <w:tc>
          <w:tcPr>
            <w:tcW w:w="1464" w:type="dxa"/>
            <w:shd w:val="clear" w:color="auto" w:fill="auto"/>
            <w:noWrap/>
            <w:vAlign w:val="bottom"/>
            <w:hideMark/>
          </w:tcPr>
          <w:p w14:paraId="6043B773"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15.08</w:t>
            </w:r>
          </w:p>
        </w:tc>
        <w:tc>
          <w:tcPr>
            <w:tcW w:w="1218" w:type="dxa"/>
            <w:shd w:val="clear" w:color="auto" w:fill="auto"/>
            <w:noWrap/>
            <w:vAlign w:val="bottom"/>
            <w:hideMark/>
          </w:tcPr>
          <w:p w14:paraId="20E19F74"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1.39</w:t>
            </w:r>
          </w:p>
        </w:tc>
        <w:tc>
          <w:tcPr>
            <w:tcW w:w="1300" w:type="dxa"/>
            <w:shd w:val="clear" w:color="auto" w:fill="auto"/>
            <w:noWrap/>
            <w:vAlign w:val="bottom"/>
            <w:hideMark/>
          </w:tcPr>
          <w:p w14:paraId="0AAEF578"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0.20</w:t>
            </w:r>
          </w:p>
        </w:tc>
        <w:tc>
          <w:tcPr>
            <w:tcW w:w="1168" w:type="dxa"/>
            <w:shd w:val="clear" w:color="auto" w:fill="auto"/>
            <w:noWrap/>
            <w:vAlign w:val="bottom"/>
            <w:hideMark/>
          </w:tcPr>
          <w:p w14:paraId="750BA547"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0.97</w:t>
            </w:r>
          </w:p>
        </w:tc>
        <w:tc>
          <w:tcPr>
            <w:tcW w:w="1317" w:type="dxa"/>
            <w:shd w:val="clear" w:color="auto" w:fill="auto"/>
            <w:noWrap/>
            <w:vAlign w:val="bottom"/>
            <w:hideMark/>
          </w:tcPr>
          <w:p w14:paraId="5AD086D5"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29.45</w:t>
            </w:r>
          </w:p>
        </w:tc>
        <w:tc>
          <w:tcPr>
            <w:tcW w:w="1283" w:type="dxa"/>
            <w:shd w:val="clear" w:color="auto" w:fill="auto"/>
            <w:noWrap/>
            <w:vAlign w:val="bottom"/>
            <w:hideMark/>
          </w:tcPr>
          <w:p w14:paraId="0CD184E8"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0.97</w:t>
            </w:r>
          </w:p>
        </w:tc>
        <w:tc>
          <w:tcPr>
            <w:tcW w:w="1317" w:type="dxa"/>
            <w:shd w:val="clear" w:color="auto" w:fill="auto"/>
            <w:noWrap/>
            <w:vAlign w:val="bottom"/>
            <w:hideMark/>
          </w:tcPr>
          <w:p w14:paraId="5CE45E7E"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9.11</w:t>
            </w:r>
          </w:p>
        </w:tc>
        <w:tc>
          <w:tcPr>
            <w:tcW w:w="1377" w:type="dxa"/>
            <w:shd w:val="clear" w:color="auto" w:fill="auto"/>
            <w:noWrap/>
            <w:vAlign w:val="bottom"/>
            <w:hideMark/>
          </w:tcPr>
          <w:p w14:paraId="4009FA0A"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11.04</w:t>
            </w:r>
          </w:p>
        </w:tc>
      </w:tr>
      <w:tr w:rsidR="004C5255" w:rsidRPr="005939D5" w14:paraId="19B94668" w14:textId="77777777" w:rsidTr="004C5255">
        <w:trPr>
          <w:trHeight w:val="50"/>
        </w:trPr>
        <w:tc>
          <w:tcPr>
            <w:tcW w:w="1874" w:type="dxa"/>
            <w:shd w:val="clear" w:color="auto" w:fill="auto"/>
            <w:noWrap/>
            <w:vAlign w:val="bottom"/>
            <w:hideMark/>
          </w:tcPr>
          <w:p w14:paraId="3BF57280" w14:textId="77777777" w:rsidR="004C5255" w:rsidRPr="005939D5" w:rsidRDefault="004C5255" w:rsidP="005939D5">
            <w:pPr>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DAB549</w:t>
            </w:r>
          </w:p>
        </w:tc>
        <w:tc>
          <w:tcPr>
            <w:tcW w:w="1464" w:type="dxa"/>
            <w:shd w:val="clear" w:color="auto" w:fill="auto"/>
            <w:noWrap/>
            <w:vAlign w:val="bottom"/>
            <w:hideMark/>
          </w:tcPr>
          <w:p w14:paraId="52366DC5"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25.08</w:t>
            </w:r>
          </w:p>
        </w:tc>
        <w:tc>
          <w:tcPr>
            <w:tcW w:w="1464" w:type="dxa"/>
            <w:shd w:val="clear" w:color="auto" w:fill="auto"/>
            <w:noWrap/>
            <w:vAlign w:val="bottom"/>
            <w:hideMark/>
          </w:tcPr>
          <w:p w14:paraId="0D1DED2B"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16.04</w:t>
            </w:r>
          </w:p>
        </w:tc>
        <w:tc>
          <w:tcPr>
            <w:tcW w:w="1218" w:type="dxa"/>
            <w:shd w:val="clear" w:color="auto" w:fill="auto"/>
            <w:noWrap/>
            <w:vAlign w:val="bottom"/>
            <w:hideMark/>
          </w:tcPr>
          <w:p w14:paraId="502052DA"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1.73</w:t>
            </w:r>
          </w:p>
        </w:tc>
        <w:tc>
          <w:tcPr>
            <w:tcW w:w="1300" w:type="dxa"/>
            <w:shd w:val="clear" w:color="auto" w:fill="auto"/>
            <w:noWrap/>
            <w:vAlign w:val="bottom"/>
            <w:hideMark/>
          </w:tcPr>
          <w:p w14:paraId="031752EF"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0.28</w:t>
            </w:r>
          </w:p>
        </w:tc>
        <w:tc>
          <w:tcPr>
            <w:tcW w:w="1168" w:type="dxa"/>
            <w:shd w:val="clear" w:color="auto" w:fill="auto"/>
            <w:noWrap/>
            <w:vAlign w:val="bottom"/>
            <w:hideMark/>
          </w:tcPr>
          <w:p w14:paraId="30D55738"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1.10</w:t>
            </w:r>
          </w:p>
        </w:tc>
        <w:tc>
          <w:tcPr>
            <w:tcW w:w="1317" w:type="dxa"/>
            <w:shd w:val="clear" w:color="auto" w:fill="auto"/>
            <w:noWrap/>
            <w:vAlign w:val="bottom"/>
            <w:hideMark/>
          </w:tcPr>
          <w:p w14:paraId="037FC243"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12.70</w:t>
            </w:r>
          </w:p>
        </w:tc>
        <w:tc>
          <w:tcPr>
            <w:tcW w:w="1283" w:type="dxa"/>
            <w:shd w:val="clear" w:color="auto" w:fill="auto"/>
            <w:noWrap/>
            <w:vAlign w:val="bottom"/>
            <w:hideMark/>
          </w:tcPr>
          <w:p w14:paraId="574C3052"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1.29</w:t>
            </w:r>
          </w:p>
        </w:tc>
        <w:tc>
          <w:tcPr>
            <w:tcW w:w="1317" w:type="dxa"/>
            <w:shd w:val="clear" w:color="auto" w:fill="auto"/>
            <w:noWrap/>
            <w:vAlign w:val="bottom"/>
            <w:hideMark/>
          </w:tcPr>
          <w:p w14:paraId="20E6AB88"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9.00</w:t>
            </w:r>
          </w:p>
        </w:tc>
        <w:tc>
          <w:tcPr>
            <w:tcW w:w="1377" w:type="dxa"/>
            <w:shd w:val="clear" w:color="auto" w:fill="auto"/>
            <w:noWrap/>
            <w:vAlign w:val="bottom"/>
            <w:hideMark/>
          </w:tcPr>
          <w:p w14:paraId="4C4F4FE8"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13.11</w:t>
            </w:r>
          </w:p>
        </w:tc>
      </w:tr>
      <w:tr w:rsidR="004C5255" w:rsidRPr="005939D5" w14:paraId="75BA890E" w14:textId="77777777" w:rsidTr="004C5255">
        <w:trPr>
          <w:trHeight w:val="60"/>
        </w:trPr>
        <w:tc>
          <w:tcPr>
            <w:tcW w:w="1874" w:type="dxa"/>
            <w:shd w:val="clear" w:color="auto" w:fill="auto"/>
            <w:noWrap/>
            <w:vAlign w:val="bottom"/>
            <w:hideMark/>
          </w:tcPr>
          <w:p w14:paraId="73CED66D" w14:textId="77777777" w:rsidR="004C5255" w:rsidRPr="005939D5" w:rsidRDefault="004C5255" w:rsidP="005939D5">
            <w:pPr>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DAB555</w:t>
            </w:r>
          </w:p>
        </w:tc>
        <w:tc>
          <w:tcPr>
            <w:tcW w:w="1464" w:type="dxa"/>
            <w:shd w:val="clear" w:color="auto" w:fill="auto"/>
            <w:noWrap/>
            <w:vAlign w:val="bottom"/>
            <w:hideMark/>
          </w:tcPr>
          <w:p w14:paraId="6104FAD9"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23.97</w:t>
            </w:r>
          </w:p>
        </w:tc>
        <w:tc>
          <w:tcPr>
            <w:tcW w:w="1464" w:type="dxa"/>
            <w:shd w:val="clear" w:color="auto" w:fill="auto"/>
            <w:noWrap/>
            <w:vAlign w:val="bottom"/>
            <w:hideMark/>
          </w:tcPr>
          <w:p w14:paraId="17183C5D"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14.29</w:t>
            </w:r>
          </w:p>
        </w:tc>
        <w:tc>
          <w:tcPr>
            <w:tcW w:w="1218" w:type="dxa"/>
            <w:shd w:val="clear" w:color="auto" w:fill="auto"/>
            <w:noWrap/>
            <w:vAlign w:val="bottom"/>
            <w:hideMark/>
          </w:tcPr>
          <w:p w14:paraId="17D073FC"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1.30</w:t>
            </w:r>
          </w:p>
        </w:tc>
        <w:tc>
          <w:tcPr>
            <w:tcW w:w="1300" w:type="dxa"/>
            <w:shd w:val="clear" w:color="auto" w:fill="auto"/>
            <w:noWrap/>
            <w:vAlign w:val="bottom"/>
            <w:hideMark/>
          </w:tcPr>
          <w:p w14:paraId="32FE46DE"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0.20</w:t>
            </w:r>
          </w:p>
        </w:tc>
        <w:tc>
          <w:tcPr>
            <w:tcW w:w="1168" w:type="dxa"/>
            <w:shd w:val="clear" w:color="auto" w:fill="auto"/>
            <w:noWrap/>
            <w:vAlign w:val="bottom"/>
            <w:hideMark/>
          </w:tcPr>
          <w:p w14:paraId="5FF16E97"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1.05</w:t>
            </w:r>
          </w:p>
        </w:tc>
        <w:tc>
          <w:tcPr>
            <w:tcW w:w="1317" w:type="dxa"/>
            <w:shd w:val="clear" w:color="auto" w:fill="auto"/>
            <w:noWrap/>
            <w:vAlign w:val="bottom"/>
            <w:hideMark/>
          </w:tcPr>
          <w:p w14:paraId="4C2C7CAF"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31.14</w:t>
            </w:r>
          </w:p>
        </w:tc>
        <w:tc>
          <w:tcPr>
            <w:tcW w:w="1283" w:type="dxa"/>
            <w:shd w:val="clear" w:color="auto" w:fill="auto"/>
            <w:noWrap/>
            <w:vAlign w:val="bottom"/>
            <w:hideMark/>
          </w:tcPr>
          <w:p w14:paraId="61B819A4"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1.17</w:t>
            </w:r>
          </w:p>
        </w:tc>
        <w:tc>
          <w:tcPr>
            <w:tcW w:w="1317" w:type="dxa"/>
            <w:shd w:val="clear" w:color="auto" w:fill="auto"/>
            <w:noWrap/>
            <w:vAlign w:val="bottom"/>
            <w:hideMark/>
          </w:tcPr>
          <w:p w14:paraId="6EBCA123"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9.11</w:t>
            </w:r>
          </w:p>
        </w:tc>
        <w:tc>
          <w:tcPr>
            <w:tcW w:w="1377" w:type="dxa"/>
            <w:shd w:val="clear" w:color="auto" w:fill="auto"/>
            <w:noWrap/>
            <w:vAlign w:val="bottom"/>
            <w:hideMark/>
          </w:tcPr>
          <w:p w14:paraId="557E9F85"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11.71</w:t>
            </w:r>
          </w:p>
        </w:tc>
      </w:tr>
      <w:tr w:rsidR="004C5255" w:rsidRPr="005939D5" w14:paraId="0AF6BC9C" w14:textId="77777777" w:rsidTr="004C5255">
        <w:trPr>
          <w:trHeight w:val="50"/>
        </w:trPr>
        <w:tc>
          <w:tcPr>
            <w:tcW w:w="1874" w:type="dxa"/>
            <w:shd w:val="clear" w:color="auto" w:fill="auto"/>
            <w:noWrap/>
            <w:vAlign w:val="bottom"/>
            <w:hideMark/>
          </w:tcPr>
          <w:p w14:paraId="1028D2D4" w14:textId="77777777" w:rsidR="004C5255" w:rsidRPr="005939D5" w:rsidRDefault="004C5255" w:rsidP="005939D5">
            <w:pPr>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lastRenderedPageBreak/>
              <w:t>DAD231</w:t>
            </w:r>
          </w:p>
        </w:tc>
        <w:tc>
          <w:tcPr>
            <w:tcW w:w="1464" w:type="dxa"/>
            <w:shd w:val="clear" w:color="auto" w:fill="auto"/>
            <w:noWrap/>
            <w:vAlign w:val="bottom"/>
            <w:hideMark/>
          </w:tcPr>
          <w:p w14:paraId="092CC27F"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26.14</w:t>
            </w:r>
          </w:p>
        </w:tc>
        <w:tc>
          <w:tcPr>
            <w:tcW w:w="1464" w:type="dxa"/>
            <w:shd w:val="clear" w:color="auto" w:fill="auto"/>
            <w:noWrap/>
            <w:vAlign w:val="bottom"/>
            <w:hideMark/>
          </w:tcPr>
          <w:p w14:paraId="152E2D73"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15.94</w:t>
            </w:r>
          </w:p>
        </w:tc>
        <w:tc>
          <w:tcPr>
            <w:tcW w:w="1218" w:type="dxa"/>
            <w:shd w:val="clear" w:color="auto" w:fill="auto"/>
            <w:noWrap/>
            <w:vAlign w:val="bottom"/>
            <w:hideMark/>
          </w:tcPr>
          <w:p w14:paraId="279247CE"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2.08</w:t>
            </w:r>
          </w:p>
        </w:tc>
        <w:tc>
          <w:tcPr>
            <w:tcW w:w="1300" w:type="dxa"/>
            <w:shd w:val="clear" w:color="auto" w:fill="auto"/>
            <w:noWrap/>
            <w:vAlign w:val="bottom"/>
            <w:hideMark/>
          </w:tcPr>
          <w:p w14:paraId="31D97810"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0.20</w:t>
            </w:r>
          </w:p>
        </w:tc>
        <w:tc>
          <w:tcPr>
            <w:tcW w:w="1168" w:type="dxa"/>
            <w:shd w:val="clear" w:color="auto" w:fill="auto"/>
            <w:noWrap/>
            <w:vAlign w:val="bottom"/>
            <w:hideMark/>
          </w:tcPr>
          <w:p w14:paraId="7EDFC990"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0.86</w:t>
            </w:r>
          </w:p>
        </w:tc>
        <w:tc>
          <w:tcPr>
            <w:tcW w:w="1317" w:type="dxa"/>
            <w:shd w:val="clear" w:color="auto" w:fill="auto"/>
            <w:noWrap/>
            <w:vAlign w:val="bottom"/>
            <w:hideMark/>
          </w:tcPr>
          <w:p w14:paraId="6A448BA7"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25.20</w:t>
            </w:r>
          </w:p>
        </w:tc>
        <w:tc>
          <w:tcPr>
            <w:tcW w:w="1283" w:type="dxa"/>
            <w:shd w:val="clear" w:color="auto" w:fill="auto"/>
            <w:noWrap/>
            <w:vAlign w:val="bottom"/>
            <w:hideMark/>
          </w:tcPr>
          <w:p w14:paraId="62AE66B3"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1.14</w:t>
            </w:r>
          </w:p>
        </w:tc>
        <w:tc>
          <w:tcPr>
            <w:tcW w:w="1317" w:type="dxa"/>
            <w:shd w:val="clear" w:color="auto" w:fill="auto"/>
            <w:noWrap/>
            <w:vAlign w:val="bottom"/>
            <w:hideMark/>
          </w:tcPr>
          <w:p w14:paraId="57A6C37B"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8.22</w:t>
            </w:r>
          </w:p>
        </w:tc>
        <w:tc>
          <w:tcPr>
            <w:tcW w:w="1377" w:type="dxa"/>
            <w:shd w:val="clear" w:color="auto" w:fill="auto"/>
            <w:noWrap/>
            <w:vAlign w:val="bottom"/>
            <w:hideMark/>
          </w:tcPr>
          <w:p w14:paraId="33A63973"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10.79</w:t>
            </w:r>
          </w:p>
        </w:tc>
      </w:tr>
      <w:tr w:rsidR="004C5255" w:rsidRPr="005939D5" w14:paraId="41EF12C4" w14:textId="77777777" w:rsidTr="004C5255">
        <w:trPr>
          <w:trHeight w:val="50"/>
        </w:trPr>
        <w:tc>
          <w:tcPr>
            <w:tcW w:w="1874" w:type="dxa"/>
            <w:shd w:val="clear" w:color="auto" w:fill="auto"/>
            <w:noWrap/>
            <w:vAlign w:val="bottom"/>
            <w:hideMark/>
          </w:tcPr>
          <w:p w14:paraId="36AE5941" w14:textId="77777777" w:rsidR="004C5255" w:rsidRPr="005939D5" w:rsidRDefault="004C5255" w:rsidP="005939D5">
            <w:pPr>
              <w:rPr>
                <w:rFonts w:ascii="Times New Roman" w:eastAsia="Times New Roman" w:hAnsi="Times New Roman"/>
                <w:i/>
                <w:iCs/>
                <w:color w:val="000000"/>
                <w:sz w:val="24"/>
                <w:szCs w:val="24"/>
                <w:lang w:val="en-US"/>
              </w:rPr>
            </w:pPr>
            <w:proofErr w:type="spellStart"/>
            <w:r w:rsidRPr="005939D5">
              <w:rPr>
                <w:rFonts w:ascii="Times New Roman" w:eastAsia="Times New Roman" w:hAnsi="Times New Roman"/>
                <w:i/>
                <w:iCs/>
                <w:color w:val="000000"/>
                <w:sz w:val="24"/>
                <w:szCs w:val="24"/>
                <w:lang w:val="en-US"/>
              </w:rPr>
              <w:t>Angonia</w:t>
            </w:r>
            <w:proofErr w:type="spellEnd"/>
          </w:p>
        </w:tc>
        <w:tc>
          <w:tcPr>
            <w:tcW w:w="1464" w:type="dxa"/>
            <w:shd w:val="clear" w:color="auto" w:fill="auto"/>
            <w:noWrap/>
            <w:vAlign w:val="bottom"/>
            <w:hideMark/>
          </w:tcPr>
          <w:p w14:paraId="59A2EF60"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22.34</w:t>
            </w:r>
          </w:p>
        </w:tc>
        <w:tc>
          <w:tcPr>
            <w:tcW w:w="1464" w:type="dxa"/>
            <w:shd w:val="clear" w:color="auto" w:fill="auto"/>
            <w:noWrap/>
            <w:vAlign w:val="bottom"/>
            <w:hideMark/>
          </w:tcPr>
          <w:p w14:paraId="5AC60AC4"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12.88</w:t>
            </w:r>
          </w:p>
        </w:tc>
        <w:tc>
          <w:tcPr>
            <w:tcW w:w="1218" w:type="dxa"/>
            <w:shd w:val="clear" w:color="auto" w:fill="auto"/>
            <w:noWrap/>
            <w:vAlign w:val="bottom"/>
            <w:hideMark/>
          </w:tcPr>
          <w:p w14:paraId="7A97F9AF"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1.74</w:t>
            </w:r>
          </w:p>
        </w:tc>
        <w:tc>
          <w:tcPr>
            <w:tcW w:w="1300" w:type="dxa"/>
            <w:shd w:val="clear" w:color="auto" w:fill="auto"/>
            <w:noWrap/>
            <w:vAlign w:val="bottom"/>
            <w:hideMark/>
          </w:tcPr>
          <w:p w14:paraId="3352B1C6"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0.19</w:t>
            </w:r>
          </w:p>
        </w:tc>
        <w:tc>
          <w:tcPr>
            <w:tcW w:w="1168" w:type="dxa"/>
            <w:shd w:val="clear" w:color="auto" w:fill="auto"/>
            <w:noWrap/>
            <w:vAlign w:val="bottom"/>
            <w:hideMark/>
          </w:tcPr>
          <w:p w14:paraId="067AD4DF"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0.86</w:t>
            </w:r>
          </w:p>
        </w:tc>
        <w:tc>
          <w:tcPr>
            <w:tcW w:w="1317" w:type="dxa"/>
            <w:shd w:val="clear" w:color="auto" w:fill="auto"/>
            <w:noWrap/>
            <w:vAlign w:val="bottom"/>
            <w:hideMark/>
          </w:tcPr>
          <w:p w14:paraId="31451D9E"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9.61</w:t>
            </w:r>
          </w:p>
        </w:tc>
        <w:tc>
          <w:tcPr>
            <w:tcW w:w="1283" w:type="dxa"/>
            <w:shd w:val="clear" w:color="auto" w:fill="auto"/>
            <w:noWrap/>
            <w:vAlign w:val="bottom"/>
            <w:hideMark/>
          </w:tcPr>
          <w:p w14:paraId="438E0F7D"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0.87</w:t>
            </w:r>
          </w:p>
        </w:tc>
        <w:tc>
          <w:tcPr>
            <w:tcW w:w="1317" w:type="dxa"/>
            <w:shd w:val="clear" w:color="auto" w:fill="auto"/>
            <w:noWrap/>
            <w:vAlign w:val="bottom"/>
            <w:hideMark/>
          </w:tcPr>
          <w:p w14:paraId="3BF50720"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6.44</w:t>
            </w:r>
          </w:p>
        </w:tc>
        <w:tc>
          <w:tcPr>
            <w:tcW w:w="1377" w:type="dxa"/>
            <w:shd w:val="clear" w:color="auto" w:fill="auto"/>
            <w:noWrap/>
            <w:vAlign w:val="bottom"/>
            <w:hideMark/>
          </w:tcPr>
          <w:p w14:paraId="421F32DD"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8.66</w:t>
            </w:r>
          </w:p>
        </w:tc>
      </w:tr>
      <w:tr w:rsidR="004C5255" w:rsidRPr="005939D5" w14:paraId="56A4FF09" w14:textId="77777777" w:rsidTr="004C5255">
        <w:trPr>
          <w:trHeight w:val="50"/>
        </w:trPr>
        <w:tc>
          <w:tcPr>
            <w:tcW w:w="1874" w:type="dxa"/>
            <w:shd w:val="clear" w:color="auto" w:fill="auto"/>
            <w:noWrap/>
            <w:vAlign w:val="bottom"/>
            <w:hideMark/>
          </w:tcPr>
          <w:p w14:paraId="0BAFB1D0" w14:textId="77777777" w:rsidR="004C5255" w:rsidRPr="005939D5" w:rsidRDefault="004C5255" w:rsidP="005939D5">
            <w:pPr>
              <w:rPr>
                <w:rFonts w:ascii="Times New Roman" w:eastAsia="Times New Roman" w:hAnsi="Times New Roman"/>
                <w:i/>
                <w:iCs/>
                <w:color w:val="000000"/>
                <w:sz w:val="24"/>
                <w:szCs w:val="24"/>
                <w:lang w:val="en-US"/>
              </w:rPr>
            </w:pPr>
            <w:proofErr w:type="spellStart"/>
            <w:r w:rsidRPr="005939D5">
              <w:rPr>
                <w:rFonts w:ascii="Times New Roman" w:eastAsia="Times New Roman" w:hAnsi="Times New Roman"/>
                <w:i/>
                <w:iCs/>
                <w:color w:val="000000"/>
                <w:sz w:val="24"/>
                <w:szCs w:val="24"/>
                <w:lang w:val="en-US"/>
              </w:rPr>
              <w:t>Guropequeno</w:t>
            </w:r>
            <w:proofErr w:type="spellEnd"/>
          </w:p>
        </w:tc>
        <w:tc>
          <w:tcPr>
            <w:tcW w:w="1464" w:type="dxa"/>
            <w:shd w:val="clear" w:color="auto" w:fill="auto"/>
            <w:noWrap/>
            <w:vAlign w:val="bottom"/>
            <w:hideMark/>
          </w:tcPr>
          <w:p w14:paraId="6E452C69"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25.27</w:t>
            </w:r>
          </w:p>
        </w:tc>
        <w:tc>
          <w:tcPr>
            <w:tcW w:w="1464" w:type="dxa"/>
            <w:shd w:val="clear" w:color="auto" w:fill="auto"/>
            <w:noWrap/>
            <w:vAlign w:val="bottom"/>
            <w:hideMark/>
          </w:tcPr>
          <w:p w14:paraId="6EC5ACA8"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15.60</w:t>
            </w:r>
          </w:p>
        </w:tc>
        <w:tc>
          <w:tcPr>
            <w:tcW w:w="1218" w:type="dxa"/>
            <w:shd w:val="clear" w:color="auto" w:fill="auto"/>
            <w:noWrap/>
            <w:vAlign w:val="bottom"/>
            <w:hideMark/>
          </w:tcPr>
          <w:p w14:paraId="307D9441"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1.63</w:t>
            </w:r>
          </w:p>
        </w:tc>
        <w:tc>
          <w:tcPr>
            <w:tcW w:w="1300" w:type="dxa"/>
            <w:shd w:val="clear" w:color="auto" w:fill="auto"/>
            <w:noWrap/>
            <w:vAlign w:val="bottom"/>
            <w:hideMark/>
          </w:tcPr>
          <w:p w14:paraId="5CAD58C1"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0.27</w:t>
            </w:r>
          </w:p>
        </w:tc>
        <w:tc>
          <w:tcPr>
            <w:tcW w:w="1168" w:type="dxa"/>
            <w:shd w:val="clear" w:color="auto" w:fill="auto"/>
            <w:noWrap/>
            <w:vAlign w:val="bottom"/>
            <w:hideMark/>
          </w:tcPr>
          <w:p w14:paraId="0132C779"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1.01</w:t>
            </w:r>
          </w:p>
        </w:tc>
        <w:tc>
          <w:tcPr>
            <w:tcW w:w="1317" w:type="dxa"/>
            <w:shd w:val="clear" w:color="auto" w:fill="auto"/>
            <w:noWrap/>
            <w:vAlign w:val="bottom"/>
            <w:hideMark/>
          </w:tcPr>
          <w:p w14:paraId="141B1AE4"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32.68</w:t>
            </w:r>
          </w:p>
        </w:tc>
        <w:tc>
          <w:tcPr>
            <w:tcW w:w="1283" w:type="dxa"/>
            <w:shd w:val="clear" w:color="auto" w:fill="auto"/>
            <w:noWrap/>
            <w:vAlign w:val="bottom"/>
            <w:hideMark/>
          </w:tcPr>
          <w:p w14:paraId="6EE35D91"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1.27</w:t>
            </w:r>
          </w:p>
        </w:tc>
        <w:tc>
          <w:tcPr>
            <w:tcW w:w="1317" w:type="dxa"/>
            <w:shd w:val="clear" w:color="auto" w:fill="auto"/>
            <w:noWrap/>
            <w:vAlign w:val="bottom"/>
            <w:hideMark/>
          </w:tcPr>
          <w:p w14:paraId="2389669F"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9.11</w:t>
            </w:r>
          </w:p>
        </w:tc>
        <w:tc>
          <w:tcPr>
            <w:tcW w:w="1377" w:type="dxa"/>
            <w:shd w:val="clear" w:color="auto" w:fill="auto"/>
            <w:noWrap/>
            <w:vAlign w:val="bottom"/>
            <w:hideMark/>
          </w:tcPr>
          <w:p w14:paraId="6932A306" w14:textId="77777777" w:rsidR="004C5255" w:rsidRPr="005939D5" w:rsidRDefault="00AE3E7F"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12</w:t>
            </w:r>
            <w:r w:rsidR="004C5255" w:rsidRPr="005939D5">
              <w:rPr>
                <w:rFonts w:ascii="Times New Roman" w:eastAsia="Times New Roman" w:hAnsi="Times New Roman"/>
                <w:color w:val="000000"/>
                <w:sz w:val="24"/>
                <w:szCs w:val="24"/>
                <w:lang w:val="en-US"/>
              </w:rPr>
              <w:t>.07</w:t>
            </w:r>
          </w:p>
        </w:tc>
      </w:tr>
      <w:tr w:rsidR="004C5255" w:rsidRPr="005939D5" w14:paraId="0799A33A" w14:textId="77777777" w:rsidTr="004C5255">
        <w:trPr>
          <w:trHeight w:val="105"/>
        </w:trPr>
        <w:tc>
          <w:tcPr>
            <w:tcW w:w="1874" w:type="dxa"/>
            <w:shd w:val="clear" w:color="auto" w:fill="auto"/>
            <w:noWrap/>
            <w:vAlign w:val="bottom"/>
            <w:hideMark/>
          </w:tcPr>
          <w:p w14:paraId="12D8DEA7" w14:textId="77777777" w:rsidR="004C5255" w:rsidRPr="005939D5" w:rsidRDefault="004C5255" w:rsidP="005939D5">
            <w:pPr>
              <w:rPr>
                <w:rFonts w:ascii="Times New Roman" w:eastAsia="Times New Roman" w:hAnsi="Times New Roman"/>
                <w:i/>
                <w:iCs/>
                <w:color w:val="000000"/>
                <w:sz w:val="24"/>
                <w:szCs w:val="24"/>
                <w:lang w:val="en-US"/>
              </w:rPr>
            </w:pPr>
            <w:proofErr w:type="spellStart"/>
            <w:r w:rsidRPr="005939D5">
              <w:rPr>
                <w:rFonts w:ascii="Times New Roman" w:eastAsia="Times New Roman" w:hAnsi="Times New Roman"/>
                <w:i/>
                <w:iCs/>
                <w:color w:val="000000"/>
                <w:sz w:val="24"/>
                <w:szCs w:val="24"/>
                <w:lang w:val="en-US"/>
              </w:rPr>
              <w:t>Matgrande</w:t>
            </w:r>
            <w:proofErr w:type="spellEnd"/>
          </w:p>
        </w:tc>
        <w:tc>
          <w:tcPr>
            <w:tcW w:w="1464" w:type="dxa"/>
            <w:shd w:val="clear" w:color="auto" w:fill="auto"/>
            <w:noWrap/>
            <w:vAlign w:val="bottom"/>
            <w:hideMark/>
          </w:tcPr>
          <w:p w14:paraId="24E2731A"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22.09</w:t>
            </w:r>
          </w:p>
        </w:tc>
        <w:tc>
          <w:tcPr>
            <w:tcW w:w="1464" w:type="dxa"/>
            <w:shd w:val="clear" w:color="auto" w:fill="auto"/>
            <w:noWrap/>
            <w:vAlign w:val="bottom"/>
            <w:hideMark/>
          </w:tcPr>
          <w:p w14:paraId="1E667C65"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14.86</w:t>
            </w:r>
          </w:p>
        </w:tc>
        <w:tc>
          <w:tcPr>
            <w:tcW w:w="1218" w:type="dxa"/>
            <w:shd w:val="clear" w:color="auto" w:fill="auto"/>
            <w:noWrap/>
            <w:vAlign w:val="bottom"/>
            <w:hideMark/>
          </w:tcPr>
          <w:p w14:paraId="5CBF0143"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1.90</w:t>
            </w:r>
          </w:p>
        </w:tc>
        <w:tc>
          <w:tcPr>
            <w:tcW w:w="1300" w:type="dxa"/>
            <w:shd w:val="clear" w:color="auto" w:fill="auto"/>
            <w:noWrap/>
            <w:vAlign w:val="bottom"/>
            <w:hideMark/>
          </w:tcPr>
          <w:p w14:paraId="26A047A0"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0.23</w:t>
            </w:r>
          </w:p>
        </w:tc>
        <w:tc>
          <w:tcPr>
            <w:tcW w:w="1168" w:type="dxa"/>
            <w:shd w:val="clear" w:color="auto" w:fill="auto"/>
            <w:noWrap/>
            <w:vAlign w:val="bottom"/>
            <w:hideMark/>
          </w:tcPr>
          <w:p w14:paraId="6DE88842"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0.89</w:t>
            </w:r>
          </w:p>
        </w:tc>
        <w:tc>
          <w:tcPr>
            <w:tcW w:w="1317" w:type="dxa"/>
            <w:shd w:val="clear" w:color="auto" w:fill="auto"/>
            <w:noWrap/>
            <w:vAlign w:val="bottom"/>
            <w:hideMark/>
          </w:tcPr>
          <w:p w14:paraId="0CC04297"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29.02</w:t>
            </w:r>
          </w:p>
        </w:tc>
        <w:tc>
          <w:tcPr>
            <w:tcW w:w="1283" w:type="dxa"/>
            <w:shd w:val="clear" w:color="auto" w:fill="auto"/>
            <w:noWrap/>
            <w:vAlign w:val="bottom"/>
            <w:hideMark/>
          </w:tcPr>
          <w:p w14:paraId="46C76303"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1.04</w:t>
            </w:r>
          </w:p>
        </w:tc>
        <w:tc>
          <w:tcPr>
            <w:tcW w:w="1317" w:type="dxa"/>
            <w:shd w:val="clear" w:color="auto" w:fill="auto"/>
            <w:noWrap/>
            <w:vAlign w:val="bottom"/>
            <w:hideMark/>
          </w:tcPr>
          <w:p w14:paraId="6A2E40DB"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8.33</w:t>
            </w:r>
          </w:p>
        </w:tc>
        <w:tc>
          <w:tcPr>
            <w:tcW w:w="1377" w:type="dxa"/>
            <w:shd w:val="clear" w:color="auto" w:fill="auto"/>
            <w:noWrap/>
            <w:vAlign w:val="bottom"/>
            <w:hideMark/>
          </w:tcPr>
          <w:p w14:paraId="0B7AF870"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11.44</w:t>
            </w:r>
          </w:p>
        </w:tc>
      </w:tr>
      <w:tr w:rsidR="004C5255" w:rsidRPr="005939D5" w14:paraId="1094D432" w14:textId="77777777" w:rsidTr="004C5255">
        <w:trPr>
          <w:trHeight w:val="50"/>
        </w:trPr>
        <w:tc>
          <w:tcPr>
            <w:tcW w:w="1874" w:type="dxa"/>
            <w:shd w:val="clear" w:color="auto" w:fill="auto"/>
            <w:noWrap/>
            <w:vAlign w:val="bottom"/>
            <w:hideMark/>
          </w:tcPr>
          <w:p w14:paraId="2C17A6F0" w14:textId="77777777" w:rsidR="004C5255" w:rsidRPr="005939D5" w:rsidRDefault="004C5255" w:rsidP="005939D5">
            <w:pPr>
              <w:rPr>
                <w:rFonts w:ascii="Times New Roman" w:eastAsia="Times New Roman" w:hAnsi="Times New Roman"/>
                <w:i/>
                <w:iCs/>
                <w:color w:val="000000"/>
                <w:sz w:val="24"/>
                <w:szCs w:val="24"/>
                <w:lang w:val="en-US"/>
              </w:rPr>
            </w:pPr>
            <w:proofErr w:type="spellStart"/>
            <w:r w:rsidRPr="005939D5">
              <w:rPr>
                <w:rFonts w:ascii="Times New Roman" w:eastAsia="Times New Roman" w:hAnsi="Times New Roman"/>
                <w:i/>
                <w:iCs/>
                <w:color w:val="000000"/>
                <w:sz w:val="24"/>
                <w:szCs w:val="24"/>
                <w:lang w:val="en-US"/>
              </w:rPr>
              <w:t>Matpequeno</w:t>
            </w:r>
            <w:proofErr w:type="spellEnd"/>
          </w:p>
        </w:tc>
        <w:tc>
          <w:tcPr>
            <w:tcW w:w="1464" w:type="dxa"/>
            <w:shd w:val="clear" w:color="auto" w:fill="auto"/>
            <w:noWrap/>
            <w:vAlign w:val="bottom"/>
            <w:hideMark/>
          </w:tcPr>
          <w:p w14:paraId="226C07E0"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23.68</w:t>
            </w:r>
          </w:p>
        </w:tc>
        <w:tc>
          <w:tcPr>
            <w:tcW w:w="1464" w:type="dxa"/>
            <w:shd w:val="clear" w:color="auto" w:fill="auto"/>
            <w:noWrap/>
            <w:vAlign w:val="bottom"/>
            <w:hideMark/>
          </w:tcPr>
          <w:p w14:paraId="2576E92E"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15.70</w:t>
            </w:r>
          </w:p>
        </w:tc>
        <w:tc>
          <w:tcPr>
            <w:tcW w:w="1218" w:type="dxa"/>
            <w:shd w:val="clear" w:color="auto" w:fill="auto"/>
            <w:noWrap/>
            <w:vAlign w:val="bottom"/>
            <w:hideMark/>
          </w:tcPr>
          <w:p w14:paraId="5DDC4427"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2.11</w:t>
            </w:r>
          </w:p>
        </w:tc>
        <w:tc>
          <w:tcPr>
            <w:tcW w:w="1300" w:type="dxa"/>
            <w:shd w:val="clear" w:color="auto" w:fill="auto"/>
            <w:noWrap/>
            <w:vAlign w:val="bottom"/>
            <w:hideMark/>
          </w:tcPr>
          <w:p w14:paraId="662F8014"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0.20</w:t>
            </w:r>
          </w:p>
        </w:tc>
        <w:tc>
          <w:tcPr>
            <w:tcW w:w="1168" w:type="dxa"/>
            <w:shd w:val="clear" w:color="auto" w:fill="auto"/>
            <w:noWrap/>
            <w:vAlign w:val="bottom"/>
            <w:hideMark/>
          </w:tcPr>
          <w:p w14:paraId="47517F65"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0.94</w:t>
            </w:r>
          </w:p>
        </w:tc>
        <w:tc>
          <w:tcPr>
            <w:tcW w:w="1317" w:type="dxa"/>
            <w:shd w:val="clear" w:color="auto" w:fill="auto"/>
            <w:noWrap/>
            <w:vAlign w:val="bottom"/>
            <w:hideMark/>
          </w:tcPr>
          <w:p w14:paraId="1C911066"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39.60</w:t>
            </w:r>
          </w:p>
        </w:tc>
        <w:tc>
          <w:tcPr>
            <w:tcW w:w="1283" w:type="dxa"/>
            <w:shd w:val="clear" w:color="auto" w:fill="auto"/>
            <w:noWrap/>
            <w:vAlign w:val="bottom"/>
            <w:hideMark/>
          </w:tcPr>
          <w:p w14:paraId="042ED035"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1.00</w:t>
            </w:r>
          </w:p>
        </w:tc>
        <w:tc>
          <w:tcPr>
            <w:tcW w:w="1317" w:type="dxa"/>
            <w:shd w:val="clear" w:color="auto" w:fill="auto"/>
            <w:noWrap/>
            <w:vAlign w:val="bottom"/>
            <w:hideMark/>
          </w:tcPr>
          <w:p w14:paraId="12F628BF"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8.33</w:t>
            </w:r>
          </w:p>
        </w:tc>
        <w:tc>
          <w:tcPr>
            <w:tcW w:w="1377" w:type="dxa"/>
            <w:shd w:val="clear" w:color="auto" w:fill="auto"/>
            <w:noWrap/>
            <w:vAlign w:val="bottom"/>
            <w:hideMark/>
          </w:tcPr>
          <w:p w14:paraId="0885D04D"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10.89</w:t>
            </w:r>
          </w:p>
        </w:tc>
      </w:tr>
      <w:tr w:rsidR="004C5255" w:rsidRPr="005939D5" w14:paraId="0F2263F3" w14:textId="77777777" w:rsidTr="004C5255">
        <w:trPr>
          <w:trHeight w:val="50"/>
        </w:trPr>
        <w:tc>
          <w:tcPr>
            <w:tcW w:w="1874" w:type="dxa"/>
            <w:shd w:val="clear" w:color="auto" w:fill="auto"/>
            <w:noWrap/>
            <w:vAlign w:val="bottom"/>
            <w:hideMark/>
          </w:tcPr>
          <w:p w14:paraId="389D3AD0" w14:textId="77777777" w:rsidR="004C5255" w:rsidRPr="005939D5" w:rsidRDefault="004C5255" w:rsidP="005939D5">
            <w:pPr>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 xml:space="preserve">Mean </w:t>
            </w:r>
          </w:p>
        </w:tc>
        <w:tc>
          <w:tcPr>
            <w:tcW w:w="1464" w:type="dxa"/>
            <w:shd w:val="clear" w:color="auto" w:fill="auto"/>
            <w:noWrap/>
            <w:vAlign w:val="bottom"/>
            <w:hideMark/>
          </w:tcPr>
          <w:p w14:paraId="02E5FD55"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26.94</w:t>
            </w:r>
          </w:p>
        </w:tc>
        <w:tc>
          <w:tcPr>
            <w:tcW w:w="1464" w:type="dxa"/>
            <w:shd w:val="clear" w:color="auto" w:fill="auto"/>
            <w:noWrap/>
            <w:vAlign w:val="bottom"/>
            <w:hideMark/>
          </w:tcPr>
          <w:p w14:paraId="4C344918"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15.38</w:t>
            </w:r>
          </w:p>
        </w:tc>
        <w:tc>
          <w:tcPr>
            <w:tcW w:w="1218" w:type="dxa"/>
            <w:shd w:val="clear" w:color="auto" w:fill="auto"/>
            <w:noWrap/>
            <w:vAlign w:val="bottom"/>
            <w:hideMark/>
          </w:tcPr>
          <w:p w14:paraId="0CE505CD"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2.01</w:t>
            </w:r>
          </w:p>
        </w:tc>
        <w:tc>
          <w:tcPr>
            <w:tcW w:w="1300" w:type="dxa"/>
            <w:shd w:val="clear" w:color="auto" w:fill="auto"/>
            <w:noWrap/>
            <w:vAlign w:val="bottom"/>
            <w:hideMark/>
          </w:tcPr>
          <w:p w14:paraId="491C390D"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0.24</w:t>
            </w:r>
          </w:p>
        </w:tc>
        <w:tc>
          <w:tcPr>
            <w:tcW w:w="1168" w:type="dxa"/>
            <w:shd w:val="clear" w:color="auto" w:fill="auto"/>
            <w:noWrap/>
            <w:vAlign w:val="bottom"/>
            <w:hideMark/>
          </w:tcPr>
          <w:p w14:paraId="5AC58EAC"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1.02</w:t>
            </w:r>
          </w:p>
        </w:tc>
        <w:tc>
          <w:tcPr>
            <w:tcW w:w="1317" w:type="dxa"/>
            <w:shd w:val="clear" w:color="auto" w:fill="auto"/>
            <w:noWrap/>
            <w:vAlign w:val="bottom"/>
            <w:hideMark/>
          </w:tcPr>
          <w:p w14:paraId="67FF4C5A"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29.22</w:t>
            </w:r>
          </w:p>
        </w:tc>
        <w:tc>
          <w:tcPr>
            <w:tcW w:w="1283" w:type="dxa"/>
            <w:shd w:val="clear" w:color="auto" w:fill="auto"/>
            <w:noWrap/>
            <w:vAlign w:val="bottom"/>
            <w:hideMark/>
          </w:tcPr>
          <w:p w14:paraId="4820F9CD"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1.13</w:t>
            </w:r>
          </w:p>
        </w:tc>
        <w:tc>
          <w:tcPr>
            <w:tcW w:w="1317" w:type="dxa"/>
            <w:shd w:val="clear" w:color="auto" w:fill="auto"/>
            <w:noWrap/>
            <w:vAlign w:val="bottom"/>
            <w:hideMark/>
          </w:tcPr>
          <w:p w14:paraId="341C16E6"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8.63</w:t>
            </w:r>
          </w:p>
        </w:tc>
        <w:tc>
          <w:tcPr>
            <w:tcW w:w="1377" w:type="dxa"/>
            <w:shd w:val="clear" w:color="auto" w:fill="auto"/>
            <w:noWrap/>
            <w:vAlign w:val="bottom"/>
            <w:hideMark/>
          </w:tcPr>
          <w:p w14:paraId="34A73ED6"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11.78</w:t>
            </w:r>
          </w:p>
        </w:tc>
      </w:tr>
      <w:tr w:rsidR="004C5255" w:rsidRPr="005939D5" w14:paraId="6C512570" w14:textId="77777777" w:rsidTr="004C5255">
        <w:trPr>
          <w:trHeight w:val="50"/>
        </w:trPr>
        <w:tc>
          <w:tcPr>
            <w:tcW w:w="1874" w:type="dxa"/>
            <w:shd w:val="clear" w:color="auto" w:fill="auto"/>
            <w:noWrap/>
            <w:vAlign w:val="bottom"/>
            <w:hideMark/>
          </w:tcPr>
          <w:p w14:paraId="35610A57" w14:textId="77777777" w:rsidR="004C5255" w:rsidRPr="005939D5" w:rsidRDefault="004C5255" w:rsidP="005939D5">
            <w:pPr>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Range</w:t>
            </w:r>
          </w:p>
        </w:tc>
        <w:tc>
          <w:tcPr>
            <w:tcW w:w="1464" w:type="dxa"/>
            <w:shd w:val="clear" w:color="auto" w:fill="auto"/>
            <w:noWrap/>
            <w:vAlign w:val="bottom"/>
            <w:hideMark/>
          </w:tcPr>
          <w:p w14:paraId="66D673C2"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22.09-32.55</w:t>
            </w:r>
          </w:p>
        </w:tc>
        <w:tc>
          <w:tcPr>
            <w:tcW w:w="1464" w:type="dxa"/>
            <w:shd w:val="clear" w:color="auto" w:fill="auto"/>
            <w:noWrap/>
            <w:vAlign w:val="bottom"/>
            <w:hideMark/>
          </w:tcPr>
          <w:p w14:paraId="4C23D69B"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12.88-18.64</w:t>
            </w:r>
          </w:p>
        </w:tc>
        <w:tc>
          <w:tcPr>
            <w:tcW w:w="1218" w:type="dxa"/>
            <w:shd w:val="clear" w:color="auto" w:fill="auto"/>
            <w:noWrap/>
            <w:vAlign w:val="bottom"/>
            <w:hideMark/>
          </w:tcPr>
          <w:p w14:paraId="15ECDF30"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1.30-3.46</w:t>
            </w:r>
          </w:p>
        </w:tc>
        <w:tc>
          <w:tcPr>
            <w:tcW w:w="1300" w:type="dxa"/>
            <w:shd w:val="clear" w:color="auto" w:fill="auto"/>
            <w:noWrap/>
            <w:vAlign w:val="bottom"/>
            <w:hideMark/>
          </w:tcPr>
          <w:p w14:paraId="3B3AF6F9"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0.19-0.40</w:t>
            </w:r>
          </w:p>
        </w:tc>
        <w:tc>
          <w:tcPr>
            <w:tcW w:w="1168" w:type="dxa"/>
            <w:shd w:val="clear" w:color="auto" w:fill="auto"/>
            <w:noWrap/>
            <w:vAlign w:val="bottom"/>
            <w:hideMark/>
          </w:tcPr>
          <w:p w14:paraId="602193AF"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0.77-1.40</w:t>
            </w:r>
          </w:p>
        </w:tc>
        <w:tc>
          <w:tcPr>
            <w:tcW w:w="1317" w:type="dxa"/>
            <w:shd w:val="clear" w:color="auto" w:fill="auto"/>
            <w:noWrap/>
            <w:vAlign w:val="bottom"/>
            <w:hideMark/>
          </w:tcPr>
          <w:p w14:paraId="032B89A1"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9.61-38.99</w:t>
            </w:r>
          </w:p>
        </w:tc>
        <w:tc>
          <w:tcPr>
            <w:tcW w:w="1283" w:type="dxa"/>
            <w:shd w:val="clear" w:color="auto" w:fill="auto"/>
            <w:noWrap/>
            <w:vAlign w:val="bottom"/>
            <w:hideMark/>
          </w:tcPr>
          <w:p w14:paraId="384B8BED"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0.87-1.58</w:t>
            </w:r>
          </w:p>
        </w:tc>
        <w:tc>
          <w:tcPr>
            <w:tcW w:w="1317" w:type="dxa"/>
            <w:shd w:val="clear" w:color="auto" w:fill="auto"/>
            <w:noWrap/>
            <w:vAlign w:val="bottom"/>
            <w:hideMark/>
          </w:tcPr>
          <w:p w14:paraId="4543E3E8"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6.44-11.11</w:t>
            </w:r>
          </w:p>
        </w:tc>
        <w:tc>
          <w:tcPr>
            <w:tcW w:w="1377" w:type="dxa"/>
            <w:shd w:val="clear" w:color="auto" w:fill="auto"/>
            <w:noWrap/>
            <w:vAlign w:val="bottom"/>
            <w:hideMark/>
          </w:tcPr>
          <w:p w14:paraId="588B1FD5"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0.66-15.45</w:t>
            </w:r>
          </w:p>
        </w:tc>
      </w:tr>
      <w:tr w:rsidR="004C5255" w:rsidRPr="005939D5" w14:paraId="0E095709" w14:textId="77777777" w:rsidTr="004C5255">
        <w:trPr>
          <w:trHeight w:val="50"/>
        </w:trPr>
        <w:tc>
          <w:tcPr>
            <w:tcW w:w="1874" w:type="dxa"/>
            <w:tcBorders>
              <w:bottom w:val="single" w:sz="12" w:space="0" w:color="auto"/>
            </w:tcBorders>
            <w:shd w:val="clear" w:color="auto" w:fill="auto"/>
            <w:noWrap/>
            <w:vAlign w:val="bottom"/>
            <w:hideMark/>
          </w:tcPr>
          <w:p w14:paraId="00162B95" w14:textId="77777777" w:rsidR="004C5255" w:rsidRPr="005939D5" w:rsidRDefault="004C5255" w:rsidP="005939D5">
            <w:pPr>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 xml:space="preserve">LSD </w:t>
            </w:r>
          </w:p>
        </w:tc>
        <w:tc>
          <w:tcPr>
            <w:tcW w:w="1464" w:type="dxa"/>
            <w:tcBorders>
              <w:bottom w:val="single" w:sz="12" w:space="0" w:color="auto"/>
            </w:tcBorders>
            <w:shd w:val="clear" w:color="auto" w:fill="auto"/>
            <w:noWrap/>
            <w:vAlign w:val="bottom"/>
            <w:hideMark/>
          </w:tcPr>
          <w:p w14:paraId="6D92AA33"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2.26</w:t>
            </w:r>
          </w:p>
        </w:tc>
        <w:tc>
          <w:tcPr>
            <w:tcW w:w="1464" w:type="dxa"/>
            <w:tcBorders>
              <w:bottom w:val="single" w:sz="12" w:space="0" w:color="auto"/>
            </w:tcBorders>
            <w:shd w:val="clear" w:color="auto" w:fill="auto"/>
            <w:noWrap/>
            <w:vAlign w:val="bottom"/>
            <w:hideMark/>
          </w:tcPr>
          <w:p w14:paraId="2E9853C7"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1.38</w:t>
            </w:r>
          </w:p>
        </w:tc>
        <w:tc>
          <w:tcPr>
            <w:tcW w:w="1218" w:type="dxa"/>
            <w:tcBorders>
              <w:bottom w:val="single" w:sz="12" w:space="0" w:color="auto"/>
            </w:tcBorders>
            <w:shd w:val="clear" w:color="auto" w:fill="auto"/>
            <w:noWrap/>
            <w:vAlign w:val="bottom"/>
            <w:hideMark/>
          </w:tcPr>
          <w:p w14:paraId="24D2B41D"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1.24</w:t>
            </w:r>
          </w:p>
        </w:tc>
        <w:tc>
          <w:tcPr>
            <w:tcW w:w="1300" w:type="dxa"/>
            <w:tcBorders>
              <w:bottom w:val="single" w:sz="12" w:space="0" w:color="auto"/>
            </w:tcBorders>
            <w:shd w:val="clear" w:color="auto" w:fill="auto"/>
            <w:noWrap/>
            <w:vAlign w:val="bottom"/>
            <w:hideMark/>
          </w:tcPr>
          <w:p w14:paraId="42548691"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0.08</w:t>
            </w:r>
          </w:p>
        </w:tc>
        <w:tc>
          <w:tcPr>
            <w:tcW w:w="1168" w:type="dxa"/>
            <w:tcBorders>
              <w:bottom w:val="single" w:sz="12" w:space="0" w:color="auto"/>
            </w:tcBorders>
            <w:shd w:val="clear" w:color="auto" w:fill="auto"/>
            <w:noWrap/>
            <w:vAlign w:val="bottom"/>
            <w:hideMark/>
          </w:tcPr>
          <w:p w14:paraId="3FBB2DD6"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0.32</w:t>
            </w:r>
          </w:p>
        </w:tc>
        <w:tc>
          <w:tcPr>
            <w:tcW w:w="1317" w:type="dxa"/>
            <w:tcBorders>
              <w:bottom w:val="single" w:sz="12" w:space="0" w:color="auto"/>
            </w:tcBorders>
            <w:shd w:val="clear" w:color="auto" w:fill="auto"/>
            <w:noWrap/>
            <w:vAlign w:val="bottom"/>
            <w:hideMark/>
          </w:tcPr>
          <w:p w14:paraId="0ADA3753"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26.12</w:t>
            </w:r>
          </w:p>
        </w:tc>
        <w:tc>
          <w:tcPr>
            <w:tcW w:w="1283" w:type="dxa"/>
            <w:tcBorders>
              <w:bottom w:val="single" w:sz="12" w:space="0" w:color="auto"/>
            </w:tcBorders>
            <w:shd w:val="clear" w:color="auto" w:fill="auto"/>
            <w:noWrap/>
            <w:vAlign w:val="bottom"/>
            <w:hideMark/>
          </w:tcPr>
          <w:p w14:paraId="708910B0"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0.22</w:t>
            </w:r>
          </w:p>
        </w:tc>
        <w:tc>
          <w:tcPr>
            <w:tcW w:w="1317" w:type="dxa"/>
            <w:tcBorders>
              <w:bottom w:val="single" w:sz="12" w:space="0" w:color="auto"/>
            </w:tcBorders>
            <w:shd w:val="clear" w:color="auto" w:fill="auto"/>
            <w:noWrap/>
            <w:vAlign w:val="bottom"/>
            <w:hideMark/>
          </w:tcPr>
          <w:p w14:paraId="55523037"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0.87</w:t>
            </w:r>
          </w:p>
        </w:tc>
        <w:tc>
          <w:tcPr>
            <w:tcW w:w="1377" w:type="dxa"/>
            <w:tcBorders>
              <w:bottom w:val="single" w:sz="12" w:space="0" w:color="auto"/>
            </w:tcBorders>
            <w:shd w:val="clear" w:color="auto" w:fill="auto"/>
            <w:noWrap/>
            <w:vAlign w:val="bottom"/>
            <w:hideMark/>
          </w:tcPr>
          <w:p w14:paraId="4D10869F" w14:textId="77777777" w:rsidR="004C5255" w:rsidRPr="005939D5" w:rsidRDefault="004C5255" w:rsidP="005939D5">
            <w:pPr>
              <w:jc w:val="right"/>
              <w:rPr>
                <w:rFonts w:ascii="Times New Roman" w:eastAsia="Times New Roman" w:hAnsi="Times New Roman"/>
                <w:color w:val="000000"/>
                <w:sz w:val="24"/>
                <w:szCs w:val="24"/>
                <w:lang w:val="en-US"/>
              </w:rPr>
            </w:pPr>
            <w:r w:rsidRPr="005939D5">
              <w:rPr>
                <w:rFonts w:ascii="Times New Roman" w:eastAsia="Times New Roman" w:hAnsi="Times New Roman"/>
                <w:color w:val="000000"/>
                <w:sz w:val="24"/>
                <w:szCs w:val="24"/>
                <w:lang w:val="en-US"/>
              </w:rPr>
              <w:t>3.27</w:t>
            </w:r>
          </w:p>
        </w:tc>
      </w:tr>
    </w:tbl>
    <w:p w14:paraId="175C9C82" w14:textId="77777777" w:rsidR="00B36ABF" w:rsidRPr="004F1686" w:rsidRDefault="00662184" w:rsidP="004F1686">
      <w:pPr>
        <w:rPr>
          <w:rFonts w:ascii="Times New Roman" w:hAnsi="Times New Roman"/>
          <w:sz w:val="24"/>
          <w:szCs w:val="24"/>
        </w:rPr>
      </w:pPr>
      <w:r w:rsidRPr="004F1686">
        <w:rPr>
          <w:rFonts w:ascii="Times New Roman" w:hAnsi="Times New Roman"/>
          <w:sz w:val="24"/>
          <w:szCs w:val="24"/>
        </w:rPr>
        <w:t xml:space="preserve">TRL, total root length; </w:t>
      </w:r>
      <w:r w:rsidR="00B36ABF" w:rsidRPr="004F1686">
        <w:rPr>
          <w:rFonts w:ascii="Times New Roman" w:hAnsi="Times New Roman"/>
          <w:sz w:val="24"/>
          <w:szCs w:val="24"/>
        </w:rPr>
        <w:t>R</w:t>
      </w:r>
      <w:r w:rsidRPr="004F1686">
        <w:rPr>
          <w:rFonts w:ascii="Times New Roman" w:hAnsi="Times New Roman"/>
          <w:sz w:val="24"/>
          <w:szCs w:val="24"/>
        </w:rPr>
        <w:t>LD,</w:t>
      </w:r>
      <w:r w:rsidR="00B36ABF" w:rsidRPr="004F1686">
        <w:rPr>
          <w:rFonts w:ascii="Times New Roman" w:hAnsi="Times New Roman"/>
          <w:sz w:val="24"/>
          <w:szCs w:val="24"/>
        </w:rPr>
        <w:t xml:space="preserve"> root </w:t>
      </w:r>
      <w:r w:rsidRPr="004F1686">
        <w:rPr>
          <w:rFonts w:ascii="Times New Roman" w:hAnsi="Times New Roman"/>
          <w:sz w:val="24"/>
          <w:szCs w:val="24"/>
        </w:rPr>
        <w:t xml:space="preserve">length </w:t>
      </w:r>
      <w:r w:rsidR="00B36ABF" w:rsidRPr="004F1686">
        <w:rPr>
          <w:rFonts w:ascii="Times New Roman" w:hAnsi="Times New Roman"/>
          <w:sz w:val="24"/>
          <w:szCs w:val="24"/>
        </w:rPr>
        <w:t>density; RDW, root dry weight; SDW, sho</w:t>
      </w:r>
      <w:r w:rsidR="004113F1" w:rsidRPr="004F1686">
        <w:rPr>
          <w:rFonts w:ascii="Times New Roman" w:hAnsi="Times New Roman"/>
          <w:sz w:val="24"/>
          <w:szCs w:val="24"/>
        </w:rPr>
        <w:t>o</w:t>
      </w:r>
      <w:r w:rsidR="00B36ABF" w:rsidRPr="004F1686">
        <w:rPr>
          <w:rFonts w:ascii="Times New Roman" w:hAnsi="Times New Roman"/>
          <w:sz w:val="24"/>
          <w:szCs w:val="24"/>
        </w:rPr>
        <w:t>t dry weight, RWC, root water content; WUE, water use efficiency; SBM, shoot biomass; WPB, whole plant biomass</w:t>
      </w:r>
    </w:p>
    <w:p w14:paraId="56ECEF75" w14:textId="77777777" w:rsidR="00B36ABF" w:rsidRPr="00A74AFE" w:rsidRDefault="00B36ABF" w:rsidP="00DB1A76">
      <w:pPr>
        <w:spacing w:line="240" w:lineRule="auto"/>
        <w:rPr>
          <w:rFonts w:ascii="Times New Roman" w:hAnsi="Times New Roman"/>
          <w:b/>
        </w:rPr>
        <w:sectPr w:rsidR="00B36ABF" w:rsidRPr="00A74AFE" w:rsidSect="007B7A79">
          <w:pgSz w:w="16838" w:h="11906" w:orient="landscape"/>
          <w:pgMar w:top="1440" w:right="1440" w:bottom="1440" w:left="1440" w:header="706" w:footer="706" w:gutter="0"/>
          <w:cols w:space="708"/>
          <w:docGrid w:linePitch="360"/>
        </w:sectPr>
      </w:pPr>
    </w:p>
    <w:p w14:paraId="5AAB393D" w14:textId="77777777" w:rsidR="00140241" w:rsidRPr="00A74AFE" w:rsidRDefault="00AB1167" w:rsidP="00C52637">
      <w:pPr>
        <w:pStyle w:val="Heading3"/>
      </w:pPr>
      <w:bookmarkStart w:id="100" w:name="_Toc168949711"/>
      <w:r>
        <w:lastRenderedPageBreak/>
        <w:t>5.</w:t>
      </w:r>
      <w:r>
        <w:rPr>
          <w:lang w:val="en-US"/>
        </w:rPr>
        <w:t>4</w:t>
      </w:r>
      <w:r w:rsidR="0088025C" w:rsidRPr="00A74AFE">
        <w:t xml:space="preserve"> Correlation Analysis</w:t>
      </w:r>
      <w:bookmarkEnd w:id="100"/>
      <w:r w:rsidR="0088025C" w:rsidRPr="00A74AFE">
        <w:t xml:space="preserve"> </w:t>
      </w:r>
    </w:p>
    <w:p w14:paraId="75BFBBEA" w14:textId="77777777" w:rsidR="00ED5E43" w:rsidRDefault="00F136C6" w:rsidP="006418A6">
      <w:pPr>
        <w:ind w:firstLine="720"/>
        <w:jc w:val="both"/>
        <w:rPr>
          <w:rFonts w:ascii="Times New Roman" w:hAnsi="Times New Roman"/>
          <w:sz w:val="24"/>
          <w:szCs w:val="24"/>
          <w:lang w:val="en-US"/>
        </w:rPr>
      </w:pPr>
      <w:r w:rsidRPr="00A74AFE">
        <w:rPr>
          <w:rFonts w:ascii="Times New Roman" w:hAnsi="Times New Roman"/>
          <w:sz w:val="24"/>
          <w:szCs w:val="24"/>
          <w:lang w:val="en-US"/>
        </w:rPr>
        <w:t>The result of phenotypic correlation among the traits revealed significance (</w:t>
      </w:r>
      <w:r w:rsidRPr="00A74AFE">
        <w:rPr>
          <w:rFonts w:ascii="Times New Roman" w:hAnsi="Times New Roman"/>
          <w:i/>
          <w:sz w:val="24"/>
          <w:szCs w:val="24"/>
          <w:lang w:val="en-US"/>
        </w:rPr>
        <w:t>P&lt;</w:t>
      </w:r>
      <w:r w:rsidRPr="00A74AFE">
        <w:rPr>
          <w:rFonts w:ascii="Times New Roman" w:hAnsi="Times New Roman"/>
          <w:sz w:val="24"/>
          <w:szCs w:val="24"/>
          <w:lang w:val="en-US"/>
        </w:rPr>
        <w:t xml:space="preserve">0.05) positive and strong association among </w:t>
      </w:r>
      <w:r w:rsidR="001565E5" w:rsidRPr="00A74AFE">
        <w:rPr>
          <w:rFonts w:ascii="Times New Roman" w:hAnsi="Times New Roman"/>
          <w:sz w:val="24"/>
          <w:szCs w:val="24"/>
          <w:lang w:val="en-US"/>
        </w:rPr>
        <w:t xml:space="preserve">root </w:t>
      </w:r>
      <w:r w:rsidR="006254CB">
        <w:rPr>
          <w:rFonts w:ascii="Times New Roman" w:hAnsi="Times New Roman"/>
          <w:sz w:val="24"/>
          <w:szCs w:val="24"/>
          <w:lang w:val="en-US"/>
        </w:rPr>
        <w:t>length density (</w:t>
      </w:r>
      <w:r w:rsidR="001565E5" w:rsidRPr="00A74AFE">
        <w:rPr>
          <w:rFonts w:ascii="Times New Roman" w:hAnsi="Times New Roman"/>
          <w:sz w:val="24"/>
          <w:szCs w:val="24"/>
          <w:lang w:val="en-US"/>
        </w:rPr>
        <w:t>R</w:t>
      </w:r>
      <w:r w:rsidR="006254CB">
        <w:rPr>
          <w:rFonts w:ascii="Times New Roman" w:hAnsi="Times New Roman"/>
          <w:sz w:val="24"/>
          <w:szCs w:val="24"/>
          <w:lang w:val="en-US"/>
        </w:rPr>
        <w:t>L</w:t>
      </w:r>
      <w:r w:rsidR="001565E5" w:rsidRPr="00A74AFE">
        <w:rPr>
          <w:rFonts w:ascii="Times New Roman" w:hAnsi="Times New Roman"/>
          <w:sz w:val="24"/>
          <w:szCs w:val="24"/>
          <w:lang w:val="en-US"/>
        </w:rPr>
        <w:t>D), total root length (TRL) and root volume (RV). The strong</w:t>
      </w:r>
      <w:r w:rsidR="0060262E">
        <w:rPr>
          <w:rFonts w:ascii="Times New Roman" w:hAnsi="Times New Roman"/>
          <w:sz w:val="24"/>
          <w:szCs w:val="24"/>
          <w:lang w:val="en-US"/>
        </w:rPr>
        <w:t xml:space="preserve"> relation among these</w:t>
      </w:r>
      <w:r w:rsidR="001565E5" w:rsidRPr="00A74AFE">
        <w:rPr>
          <w:rFonts w:ascii="Times New Roman" w:hAnsi="Times New Roman"/>
          <w:sz w:val="24"/>
          <w:szCs w:val="24"/>
          <w:lang w:val="en-US"/>
        </w:rPr>
        <w:t xml:space="preserve"> traits suggests that </w:t>
      </w:r>
      <w:r w:rsidR="00DD2A73" w:rsidRPr="00A74AFE">
        <w:rPr>
          <w:rFonts w:ascii="Times New Roman" w:hAnsi="Times New Roman"/>
          <w:sz w:val="24"/>
          <w:szCs w:val="24"/>
          <w:lang w:val="en-US"/>
        </w:rPr>
        <w:t xml:space="preserve">response </w:t>
      </w:r>
      <w:r w:rsidR="00DD2A73">
        <w:rPr>
          <w:rFonts w:ascii="Times New Roman" w:hAnsi="Times New Roman"/>
          <w:sz w:val="24"/>
          <w:szCs w:val="24"/>
          <w:lang w:val="en-US"/>
        </w:rPr>
        <w:t xml:space="preserve">to </w:t>
      </w:r>
      <w:r w:rsidR="001565E5" w:rsidRPr="00A74AFE">
        <w:rPr>
          <w:rFonts w:ascii="Times New Roman" w:hAnsi="Times New Roman"/>
          <w:sz w:val="24"/>
          <w:szCs w:val="24"/>
          <w:lang w:val="en-US"/>
        </w:rPr>
        <w:t xml:space="preserve">selection of TRL or TRD can be predicted to improve RV, as result of genotype response and adaptability to water stress. </w:t>
      </w:r>
      <w:r w:rsidR="00DF0992" w:rsidRPr="00A74AFE">
        <w:rPr>
          <w:rFonts w:ascii="Times New Roman" w:hAnsi="Times New Roman"/>
          <w:sz w:val="24"/>
          <w:szCs w:val="24"/>
          <w:lang w:val="en-US"/>
        </w:rPr>
        <w:t xml:space="preserve">Whole plant biomass (WPB) </w:t>
      </w:r>
      <w:proofErr w:type="gramStart"/>
      <w:r w:rsidR="00DF0992" w:rsidRPr="00A74AFE">
        <w:rPr>
          <w:rFonts w:ascii="Times New Roman" w:hAnsi="Times New Roman"/>
          <w:sz w:val="24"/>
          <w:szCs w:val="24"/>
          <w:lang w:val="en-US"/>
        </w:rPr>
        <w:t>were</w:t>
      </w:r>
      <w:proofErr w:type="gramEnd"/>
      <w:r w:rsidR="00DF0992" w:rsidRPr="00A74AFE">
        <w:rPr>
          <w:rFonts w:ascii="Times New Roman" w:hAnsi="Times New Roman"/>
          <w:sz w:val="24"/>
          <w:szCs w:val="24"/>
          <w:lang w:val="en-US"/>
        </w:rPr>
        <w:t xml:space="preserve"> significant (</w:t>
      </w:r>
      <w:r w:rsidR="00DF0992" w:rsidRPr="00A74AFE">
        <w:rPr>
          <w:rFonts w:ascii="Times New Roman" w:hAnsi="Times New Roman"/>
          <w:i/>
          <w:sz w:val="24"/>
          <w:szCs w:val="24"/>
          <w:lang w:val="en-US"/>
        </w:rPr>
        <w:t>P&lt;</w:t>
      </w:r>
      <w:r w:rsidR="00DF0992" w:rsidRPr="00A74AFE">
        <w:rPr>
          <w:rFonts w:ascii="Times New Roman" w:hAnsi="Times New Roman"/>
          <w:sz w:val="24"/>
          <w:szCs w:val="24"/>
          <w:lang w:val="en-US"/>
        </w:rPr>
        <w:t>0.05) for all traits except root dry weight (RDW) and sho</w:t>
      </w:r>
      <w:r w:rsidR="00DD2A73">
        <w:rPr>
          <w:rFonts w:ascii="Times New Roman" w:hAnsi="Times New Roman"/>
          <w:sz w:val="24"/>
          <w:szCs w:val="24"/>
          <w:lang w:val="en-US"/>
        </w:rPr>
        <w:t>o</w:t>
      </w:r>
      <w:r w:rsidR="00DF0992" w:rsidRPr="00A74AFE">
        <w:rPr>
          <w:rFonts w:ascii="Times New Roman" w:hAnsi="Times New Roman"/>
          <w:sz w:val="24"/>
          <w:szCs w:val="24"/>
          <w:lang w:val="en-US"/>
        </w:rPr>
        <w:t>t dry weight (SDW), revealing that WPB can be enhanced through good selection response of RDW, TRL, RV, root water content (RWC) and sho</w:t>
      </w:r>
      <w:r w:rsidR="00DD2A73">
        <w:rPr>
          <w:rFonts w:ascii="Times New Roman" w:hAnsi="Times New Roman"/>
          <w:sz w:val="24"/>
          <w:szCs w:val="24"/>
          <w:lang w:val="en-US"/>
        </w:rPr>
        <w:t>o</w:t>
      </w:r>
      <w:r w:rsidR="00DF0992" w:rsidRPr="00A74AFE">
        <w:rPr>
          <w:rFonts w:ascii="Times New Roman" w:hAnsi="Times New Roman"/>
          <w:sz w:val="24"/>
          <w:szCs w:val="24"/>
          <w:lang w:val="en-US"/>
        </w:rPr>
        <w:t xml:space="preserve">t biomass (SBM). Negative and non-significant phenotypic </w:t>
      </w:r>
      <w:proofErr w:type="gramStart"/>
      <w:r w:rsidR="00DF0992" w:rsidRPr="00A74AFE">
        <w:rPr>
          <w:rFonts w:ascii="Times New Roman" w:hAnsi="Times New Roman"/>
          <w:sz w:val="24"/>
          <w:szCs w:val="24"/>
          <w:lang w:val="en-US"/>
        </w:rPr>
        <w:t>correlation</w:t>
      </w:r>
      <w:proofErr w:type="gramEnd"/>
      <w:r w:rsidR="00DF0992" w:rsidRPr="00A74AFE">
        <w:rPr>
          <w:rFonts w:ascii="Times New Roman" w:hAnsi="Times New Roman"/>
          <w:sz w:val="24"/>
          <w:szCs w:val="24"/>
          <w:lang w:val="en-US"/>
        </w:rPr>
        <w:t xml:space="preserve"> were observed among RWC with </w:t>
      </w:r>
      <w:r w:rsidR="005F4E4F" w:rsidRPr="00A74AFE">
        <w:rPr>
          <w:rFonts w:ascii="Times New Roman" w:hAnsi="Times New Roman"/>
          <w:sz w:val="24"/>
          <w:szCs w:val="24"/>
          <w:lang w:val="en-US"/>
        </w:rPr>
        <w:t xml:space="preserve">TRD and TRL. Positive and non-significant </w:t>
      </w:r>
      <w:proofErr w:type="gramStart"/>
      <w:r w:rsidR="005F4E4F" w:rsidRPr="00A74AFE">
        <w:rPr>
          <w:rFonts w:ascii="Times New Roman" w:hAnsi="Times New Roman"/>
          <w:sz w:val="24"/>
          <w:szCs w:val="24"/>
          <w:lang w:val="en-US"/>
        </w:rPr>
        <w:t>association</w:t>
      </w:r>
      <w:proofErr w:type="gramEnd"/>
      <w:r w:rsidR="005F4E4F" w:rsidRPr="00A74AFE">
        <w:rPr>
          <w:rFonts w:ascii="Times New Roman" w:hAnsi="Times New Roman"/>
          <w:sz w:val="24"/>
          <w:szCs w:val="24"/>
          <w:lang w:val="en-US"/>
        </w:rPr>
        <w:t xml:space="preserve"> were observed among SBM with all traits</w:t>
      </w:r>
      <w:r w:rsidR="006418A6" w:rsidRPr="00A74AFE">
        <w:rPr>
          <w:rFonts w:ascii="Times New Roman" w:hAnsi="Times New Roman"/>
          <w:sz w:val="24"/>
          <w:szCs w:val="24"/>
          <w:lang w:val="en-US"/>
        </w:rPr>
        <w:t xml:space="preserve"> (</w:t>
      </w:r>
      <w:r w:rsidR="00D628B4">
        <w:rPr>
          <w:rFonts w:ascii="Times New Roman" w:hAnsi="Times New Roman"/>
          <w:sz w:val="24"/>
          <w:szCs w:val="24"/>
          <w:lang w:val="en-US"/>
        </w:rPr>
        <w:t>Table</w:t>
      </w:r>
      <w:r w:rsidR="00184712">
        <w:rPr>
          <w:rFonts w:ascii="Times New Roman" w:hAnsi="Times New Roman"/>
          <w:sz w:val="24"/>
          <w:szCs w:val="24"/>
          <w:lang w:val="en-US"/>
        </w:rPr>
        <w:t xml:space="preserve"> 5.4</w:t>
      </w:r>
      <w:r w:rsidR="006418A6" w:rsidRPr="00A74AFE">
        <w:rPr>
          <w:rFonts w:ascii="Times New Roman" w:hAnsi="Times New Roman"/>
          <w:sz w:val="24"/>
          <w:szCs w:val="24"/>
          <w:lang w:val="en-US"/>
        </w:rPr>
        <w:t>)</w:t>
      </w:r>
      <w:r w:rsidR="005F4E4F" w:rsidRPr="00A74AFE">
        <w:rPr>
          <w:rFonts w:ascii="Times New Roman" w:hAnsi="Times New Roman"/>
          <w:sz w:val="24"/>
          <w:szCs w:val="24"/>
          <w:lang w:val="en-US"/>
        </w:rPr>
        <w:t xml:space="preserve">. </w:t>
      </w:r>
      <w:r w:rsidR="00DF0992" w:rsidRPr="00A74AFE">
        <w:rPr>
          <w:rFonts w:ascii="Times New Roman" w:hAnsi="Times New Roman"/>
          <w:sz w:val="24"/>
          <w:szCs w:val="24"/>
          <w:lang w:val="en-US"/>
        </w:rPr>
        <w:t xml:space="preserve"> </w:t>
      </w:r>
    </w:p>
    <w:p w14:paraId="5798E948" w14:textId="77777777" w:rsidR="009F16B9" w:rsidRPr="00A74AFE" w:rsidRDefault="009F16B9" w:rsidP="006418A6">
      <w:pPr>
        <w:ind w:firstLine="720"/>
        <w:jc w:val="both"/>
        <w:rPr>
          <w:rFonts w:ascii="Times New Roman" w:hAnsi="Times New Roman"/>
          <w:sz w:val="24"/>
          <w:szCs w:val="24"/>
          <w:lang w:val="en-US"/>
        </w:rPr>
      </w:pPr>
    </w:p>
    <w:p w14:paraId="203A50F1" w14:textId="77777777" w:rsidR="00ED5E43" w:rsidRPr="001629CE" w:rsidRDefault="00D628B4" w:rsidP="00ED5E43">
      <w:pPr>
        <w:spacing w:line="240" w:lineRule="auto"/>
        <w:rPr>
          <w:rFonts w:ascii="Times New Roman" w:hAnsi="Times New Roman"/>
          <w:sz w:val="24"/>
          <w:szCs w:val="24"/>
        </w:rPr>
      </w:pPr>
      <w:r>
        <w:rPr>
          <w:rFonts w:ascii="Times New Roman" w:hAnsi="Times New Roman"/>
          <w:b/>
          <w:sz w:val="24"/>
          <w:szCs w:val="24"/>
        </w:rPr>
        <w:t>T</w:t>
      </w:r>
      <w:r w:rsidR="00E90BB8">
        <w:rPr>
          <w:rFonts w:ascii="Times New Roman" w:hAnsi="Times New Roman"/>
          <w:b/>
          <w:sz w:val="24"/>
          <w:szCs w:val="24"/>
        </w:rPr>
        <w:t>able</w:t>
      </w:r>
      <w:r w:rsidR="00ED5E43" w:rsidRPr="00A74AFE">
        <w:rPr>
          <w:rFonts w:ascii="Times New Roman" w:hAnsi="Times New Roman"/>
          <w:b/>
          <w:sz w:val="24"/>
          <w:szCs w:val="24"/>
        </w:rPr>
        <w:t xml:space="preserve"> </w:t>
      </w:r>
      <w:r w:rsidR="00CC10E5">
        <w:rPr>
          <w:rFonts w:ascii="Times New Roman" w:hAnsi="Times New Roman"/>
          <w:b/>
          <w:sz w:val="24"/>
          <w:szCs w:val="24"/>
        </w:rPr>
        <w:t>5.</w:t>
      </w:r>
      <w:r w:rsidR="00184712">
        <w:rPr>
          <w:rFonts w:ascii="Times New Roman" w:hAnsi="Times New Roman"/>
          <w:b/>
          <w:sz w:val="24"/>
          <w:szCs w:val="24"/>
        </w:rPr>
        <w:t>4</w:t>
      </w:r>
      <w:r w:rsidR="00ED5E43" w:rsidRPr="00A74AFE">
        <w:rPr>
          <w:rFonts w:ascii="Times New Roman" w:hAnsi="Times New Roman"/>
          <w:b/>
          <w:sz w:val="24"/>
          <w:szCs w:val="24"/>
        </w:rPr>
        <w:t xml:space="preserve">: </w:t>
      </w:r>
      <w:r w:rsidR="00ED5E43" w:rsidRPr="001629CE">
        <w:rPr>
          <w:rFonts w:ascii="Times New Roman" w:hAnsi="Times New Roman"/>
          <w:sz w:val="24"/>
          <w:szCs w:val="24"/>
        </w:rPr>
        <w:t xml:space="preserve">Correlation analysis </w:t>
      </w:r>
      <w:r w:rsidR="0077201F" w:rsidRPr="001629CE">
        <w:rPr>
          <w:rFonts w:ascii="Times New Roman" w:hAnsi="Times New Roman"/>
          <w:sz w:val="24"/>
          <w:szCs w:val="24"/>
        </w:rPr>
        <w:t>between morpho</w:t>
      </w:r>
      <w:r w:rsidR="00E850F5" w:rsidRPr="001629CE">
        <w:rPr>
          <w:rFonts w:ascii="Times New Roman" w:hAnsi="Times New Roman"/>
          <w:sz w:val="24"/>
          <w:szCs w:val="24"/>
        </w:rPr>
        <w:t>-</w:t>
      </w:r>
      <w:r w:rsidR="0077201F" w:rsidRPr="001629CE">
        <w:rPr>
          <w:rFonts w:ascii="Times New Roman" w:hAnsi="Times New Roman"/>
          <w:sz w:val="24"/>
          <w:szCs w:val="24"/>
        </w:rPr>
        <w:t>physio</w:t>
      </w:r>
      <w:r w:rsidR="00E850F5" w:rsidRPr="001629CE">
        <w:rPr>
          <w:rFonts w:ascii="Times New Roman" w:hAnsi="Times New Roman"/>
          <w:sz w:val="24"/>
          <w:szCs w:val="24"/>
        </w:rPr>
        <w:t>lo</w:t>
      </w:r>
      <w:r w:rsidR="0077201F" w:rsidRPr="001629CE">
        <w:rPr>
          <w:rFonts w:ascii="Times New Roman" w:hAnsi="Times New Roman"/>
          <w:sz w:val="24"/>
          <w:szCs w:val="24"/>
        </w:rPr>
        <w:t xml:space="preserve">gical </w:t>
      </w:r>
      <w:r w:rsidR="00ED5E43" w:rsidRPr="001629CE">
        <w:rPr>
          <w:rFonts w:ascii="Times New Roman" w:hAnsi="Times New Roman"/>
          <w:sz w:val="24"/>
          <w:szCs w:val="24"/>
        </w:rPr>
        <w:t xml:space="preserve">traits </w:t>
      </w:r>
    </w:p>
    <w:tbl>
      <w:tblPr>
        <w:tblW w:w="9288" w:type="dxa"/>
        <w:tblLook w:val="04A0" w:firstRow="1" w:lastRow="0" w:firstColumn="1" w:lastColumn="0" w:noHBand="0" w:noVBand="1"/>
      </w:tblPr>
      <w:tblGrid>
        <w:gridCol w:w="3755"/>
        <w:gridCol w:w="808"/>
        <w:gridCol w:w="756"/>
        <w:gridCol w:w="756"/>
        <w:gridCol w:w="756"/>
        <w:gridCol w:w="808"/>
        <w:gridCol w:w="756"/>
        <w:gridCol w:w="893"/>
      </w:tblGrid>
      <w:tr w:rsidR="00373E6C" w:rsidRPr="005939D5" w14:paraId="10797A7A" w14:textId="77777777" w:rsidTr="00373E6C">
        <w:tc>
          <w:tcPr>
            <w:tcW w:w="3888" w:type="dxa"/>
            <w:tcBorders>
              <w:top w:val="single" w:sz="8" w:space="0" w:color="auto"/>
              <w:bottom w:val="single" w:sz="8" w:space="0" w:color="auto"/>
            </w:tcBorders>
            <w:shd w:val="clear" w:color="auto" w:fill="auto"/>
          </w:tcPr>
          <w:p w14:paraId="783FE299" w14:textId="77777777" w:rsidR="00F74393" w:rsidRPr="005939D5" w:rsidRDefault="00F74393" w:rsidP="00814C3A">
            <w:pPr>
              <w:rPr>
                <w:rFonts w:ascii="Times New Roman" w:hAnsi="Times New Roman"/>
                <w:bCs/>
                <w:sz w:val="24"/>
                <w:szCs w:val="24"/>
                <w:lang w:val="en-US"/>
              </w:rPr>
            </w:pPr>
            <w:r w:rsidRPr="005939D5">
              <w:rPr>
                <w:rFonts w:ascii="Times New Roman" w:hAnsi="Times New Roman"/>
                <w:bCs/>
                <w:sz w:val="24"/>
                <w:szCs w:val="24"/>
                <w:lang w:val="en-US"/>
              </w:rPr>
              <w:t xml:space="preserve">Traits </w:t>
            </w:r>
          </w:p>
        </w:tc>
        <w:tc>
          <w:tcPr>
            <w:tcW w:w="810" w:type="dxa"/>
            <w:tcBorders>
              <w:top w:val="single" w:sz="8" w:space="0" w:color="auto"/>
              <w:bottom w:val="single" w:sz="8" w:space="0" w:color="auto"/>
            </w:tcBorders>
            <w:shd w:val="clear" w:color="auto" w:fill="auto"/>
          </w:tcPr>
          <w:p w14:paraId="45E4F880" w14:textId="77777777" w:rsidR="00F74393" w:rsidRPr="005939D5" w:rsidRDefault="00F74393" w:rsidP="00615265">
            <w:pPr>
              <w:rPr>
                <w:rFonts w:ascii="Times New Roman" w:hAnsi="Times New Roman"/>
                <w:bCs/>
                <w:sz w:val="24"/>
                <w:szCs w:val="24"/>
                <w:lang w:val="en-US"/>
              </w:rPr>
            </w:pPr>
            <w:r w:rsidRPr="005939D5">
              <w:rPr>
                <w:rFonts w:ascii="Times New Roman" w:hAnsi="Times New Roman"/>
                <w:bCs/>
                <w:sz w:val="24"/>
                <w:szCs w:val="24"/>
                <w:lang w:val="en-US"/>
              </w:rPr>
              <w:t>RDW</w:t>
            </w:r>
          </w:p>
        </w:tc>
        <w:tc>
          <w:tcPr>
            <w:tcW w:w="720" w:type="dxa"/>
            <w:tcBorders>
              <w:top w:val="single" w:sz="8" w:space="0" w:color="auto"/>
              <w:bottom w:val="single" w:sz="8" w:space="0" w:color="auto"/>
            </w:tcBorders>
            <w:shd w:val="clear" w:color="auto" w:fill="auto"/>
          </w:tcPr>
          <w:p w14:paraId="7C1E1625" w14:textId="77777777" w:rsidR="00F74393" w:rsidRPr="005939D5" w:rsidRDefault="00F74393" w:rsidP="005939D5">
            <w:pPr>
              <w:rPr>
                <w:rFonts w:ascii="Times New Roman" w:hAnsi="Times New Roman"/>
                <w:bCs/>
                <w:sz w:val="24"/>
                <w:szCs w:val="24"/>
                <w:lang w:val="en-US"/>
              </w:rPr>
            </w:pPr>
            <w:r w:rsidRPr="005939D5">
              <w:rPr>
                <w:rFonts w:ascii="Times New Roman" w:hAnsi="Times New Roman"/>
                <w:bCs/>
                <w:sz w:val="24"/>
                <w:szCs w:val="24"/>
                <w:lang w:val="en-US"/>
              </w:rPr>
              <w:t>R</w:t>
            </w:r>
            <w:r w:rsidR="005957E5" w:rsidRPr="005939D5">
              <w:rPr>
                <w:rFonts w:ascii="Times New Roman" w:hAnsi="Times New Roman"/>
                <w:bCs/>
                <w:sz w:val="24"/>
                <w:szCs w:val="24"/>
                <w:lang w:val="en-US"/>
              </w:rPr>
              <w:t>L</w:t>
            </w:r>
            <w:r w:rsidRPr="005939D5">
              <w:rPr>
                <w:rFonts w:ascii="Times New Roman" w:hAnsi="Times New Roman"/>
                <w:bCs/>
                <w:sz w:val="24"/>
                <w:szCs w:val="24"/>
                <w:lang w:val="en-US"/>
              </w:rPr>
              <w:t>D</w:t>
            </w:r>
          </w:p>
        </w:tc>
        <w:tc>
          <w:tcPr>
            <w:tcW w:w="720" w:type="dxa"/>
            <w:tcBorders>
              <w:top w:val="single" w:sz="8" w:space="0" w:color="auto"/>
              <w:bottom w:val="single" w:sz="8" w:space="0" w:color="auto"/>
            </w:tcBorders>
            <w:shd w:val="clear" w:color="auto" w:fill="auto"/>
          </w:tcPr>
          <w:p w14:paraId="29448CDE" w14:textId="77777777" w:rsidR="00F74393" w:rsidRPr="005939D5" w:rsidRDefault="001565E5" w:rsidP="005939D5">
            <w:pPr>
              <w:rPr>
                <w:rFonts w:ascii="Times New Roman" w:hAnsi="Times New Roman"/>
                <w:bCs/>
                <w:sz w:val="24"/>
                <w:szCs w:val="24"/>
                <w:lang w:val="en-US"/>
              </w:rPr>
            </w:pPr>
            <w:r w:rsidRPr="005939D5">
              <w:rPr>
                <w:rFonts w:ascii="Times New Roman" w:hAnsi="Times New Roman"/>
                <w:bCs/>
                <w:sz w:val="24"/>
                <w:szCs w:val="24"/>
                <w:lang w:val="en-US"/>
              </w:rPr>
              <w:t>T</w:t>
            </w:r>
            <w:r w:rsidR="00F74393" w:rsidRPr="005939D5">
              <w:rPr>
                <w:rFonts w:ascii="Times New Roman" w:hAnsi="Times New Roman"/>
                <w:bCs/>
                <w:sz w:val="24"/>
                <w:szCs w:val="24"/>
                <w:lang w:val="en-US"/>
              </w:rPr>
              <w:t>RL</w:t>
            </w:r>
          </w:p>
        </w:tc>
        <w:tc>
          <w:tcPr>
            <w:tcW w:w="720" w:type="dxa"/>
            <w:tcBorders>
              <w:top w:val="single" w:sz="8" w:space="0" w:color="auto"/>
              <w:bottom w:val="single" w:sz="8" w:space="0" w:color="auto"/>
            </w:tcBorders>
            <w:shd w:val="clear" w:color="auto" w:fill="auto"/>
          </w:tcPr>
          <w:p w14:paraId="45DCEB34" w14:textId="77777777" w:rsidR="00F74393" w:rsidRPr="005939D5" w:rsidRDefault="00F74393" w:rsidP="005939D5">
            <w:pPr>
              <w:rPr>
                <w:rFonts w:ascii="Times New Roman" w:hAnsi="Times New Roman"/>
                <w:bCs/>
                <w:sz w:val="24"/>
                <w:szCs w:val="24"/>
                <w:lang w:val="en-US"/>
              </w:rPr>
            </w:pPr>
            <w:r w:rsidRPr="005939D5">
              <w:rPr>
                <w:rFonts w:ascii="Times New Roman" w:hAnsi="Times New Roman"/>
                <w:bCs/>
                <w:sz w:val="24"/>
                <w:szCs w:val="24"/>
                <w:lang w:val="en-US"/>
              </w:rPr>
              <w:t>RV</w:t>
            </w:r>
          </w:p>
        </w:tc>
        <w:tc>
          <w:tcPr>
            <w:tcW w:w="810" w:type="dxa"/>
            <w:tcBorders>
              <w:top w:val="single" w:sz="8" w:space="0" w:color="auto"/>
              <w:bottom w:val="single" w:sz="8" w:space="0" w:color="auto"/>
            </w:tcBorders>
            <w:shd w:val="clear" w:color="auto" w:fill="auto"/>
          </w:tcPr>
          <w:p w14:paraId="4737F977" w14:textId="77777777" w:rsidR="00F74393" w:rsidRPr="005939D5" w:rsidRDefault="00F74393" w:rsidP="005939D5">
            <w:pPr>
              <w:rPr>
                <w:rFonts w:ascii="Times New Roman" w:hAnsi="Times New Roman"/>
                <w:bCs/>
                <w:sz w:val="24"/>
                <w:szCs w:val="24"/>
                <w:lang w:val="en-US"/>
              </w:rPr>
            </w:pPr>
            <w:r w:rsidRPr="005939D5">
              <w:rPr>
                <w:rFonts w:ascii="Times New Roman" w:hAnsi="Times New Roman"/>
                <w:bCs/>
                <w:sz w:val="24"/>
                <w:szCs w:val="24"/>
                <w:lang w:val="en-US"/>
              </w:rPr>
              <w:t>RWC</w:t>
            </w:r>
          </w:p>
        </w:tc>
        <w:tc>
          <w:tcPr>
            <w:tcW w:w="720" w:type="dxa"/>
            <w:tcBorders>
              <w:top w:val="single" w:sz="8" w:space="0" w:color="auto"/>
              <w:bottom w:val="single" w:sz="8" w:space="0" w:color="auto"/>
            </w:tcBorders>
            <w:shd w:val="clear" w:color="auto" w:fill="auto"/>
          </w:tcPr>
          <w:p w14:paraId="496A2053" w14:textId="77777777" w:rsidR="00F74393" w:rsidRPr="005939D5" w:rsidRDefault="00F74393" w:rsidP="005939D5">
            <w:pPr>
              <w:rPr>
                <w:rFonts w:ascii="Times New Roman" w:hAnsi="Times New Roman"/>
                <w:bCs/>
                <w:sz w:val="24"/>
                <w:szCs w:val="24"/>
                <w:lang w:val="en-US"/>
              </w:rPr>
            </w:pPr>
            <w:r w:rsidRPr="005939D5">
              <w:rPr>
                <w:rFonts w:ascii="Times New Roman" w:hAnsi="Times New Roman"/>
                <w:bCs/>
                <w:sz w:val="24"/>
                <w:szCs w:val="24"/>
                <w:lang w:val="en-US"/>
              </w:rPr>
              <w:t>SBM</w:t>
            </w:r>
          </w:p>
        </w:tc>
        <w:tc>
          <w:tcPr>
            <w:tcW w:w="900" w:type="dxa"/>
            <w:tcBorders>
              <w:top w:val="single" w:sz="8" w:space="0" w:color="auto"/>
              <w:bottom w:val="single" w:sz="8" w:space="0" w:color="auto"/>
            </w:tcBorders>
            <w:shd w:val="clear" w:color="auto" w:fill="auto"/>
          </w:tcPr>
          <w:p w14:paraId="0766DEAE" w14:textId="77777777" w:rsidR="00F74393" w:rsidRPr="005939D5" w:rsidRDefault="00F74393" w:rsidP="005939D5">
            <w:pPr>
              <w:rPr>
                <w:rFonts w:ascii="Times New Roman" w:hAnsi="Times New Roman"/>
                <w:bCs/>
                <w:sz w:val="24"/>
                <w:szCs w:val="24"/>
                <w:lang w:val="en-US"/>
              </w:rPr>
            </w:pPr>
            <w:r w:rsidRPr="005939D5">
              <w:rPr>
                <w:rFonts w:ascii="Times New Roman" w:hAnsi="Times New Roman"/>
                <w:bCs/>
                <w:sz w:val="24"/>
                <w:szCs w:val="24"/>
                <w:lang w:val="en-US"/>
              </w:rPr>
              <w:t>SDW</w:t>
            </w:r>
          </w:p>
        </w:tc>
      </w:tr>
      <w:tr w:rsidR="00373E6C" w:rsidRPr="005939D5" w14:paraId="777BDE16" w14:textId="77777777" w:rsidTr="00373E6C">
        <w:tc>
          <w:tcPr>
            <w:tcW w:w="3888" w:type="dxa"/>
            <w:tcBorders>
              <w:top w:val="single" w:sz="8" w:space="0" w:color="auto"/>
            </w:tcBorders>
            <w:shd w:val="clear" w:color="auto" w:fill="auto"/>
          </w:tcPr>
          <w:p w14:paraId="1F5C55D1" w14:textId="77777777" w:rsidR="00F74393" w:rsidRPr="005939D5" w:rsidRDefault="00F74393" w:rsidP="00814C3A">
            <w:pPr>
              <w:rPr>
                <w:rFonts w:ascii="Times New Roman" w:hAnsi="Times New Roman"/>
                <w:sz w:val="24"/>
                <w:szCs w:val="24"/>
                <w:lang w:val="en-US"/>
              </w:rPr>
            </w:pPr>
            <w:r w:rsidRPr="005939D5">
              <w:rPr>
                <w:rFonts w:ascii="Times New Roman" w:hAnsi="Times New Roman"/>
                <w:sz w:val="24"/>
                <w:szCs w:val="24"/>
                <w:lang w:val="en-US"/>
              </w:rPr>
              <w:t xml:space="preserve">Root </w:t>
            </w:r>
            <w:r w:rsidR="005957E5" w:rsidRPr="005939D5">
              <w:rPr>
                <w:rFonts w:ascii="Times New Roman" w:hAnsi="Times New Roman"/>
                <w:sz w:val="24"/>
                <w:szCs w:val="24"/>
                <w:lang w:val="en-US"/>
              </w:rPr>
              <w:t xml:space="preserve">Length </w:t>
            </w:r>
            <w:r w:rsidRPr="005939D5">
              <w:rPr>
                <w:rFonts w:ascii="Times New Roman" w:hAnsi="Times New Roman"/>
                <w:sz w:val="24"/>
                <w:szCs w:val="24"/>
                <w:lang w:val="en-US"/>
              </w:rPr>
              <w:t>Density (</w:t>
            </w:r>
            <w:r w:rsidR="001565E5" w:rsidRPr="005939D5">
              <w:rPr>
                <w:rFonts w:ascii="Times New Roman" w:hAnsi="Times New Roman"/>
                <w:sz w:val="24"/>
                <w:szCs w:val="24"/>
                <w:lang w:val="en-US"/>
              </w:rPr>
              <w:t>T</w:t>
            </w:r>
            <w:r w:rsidRPr="005939D5">
              <w:rPr>
                <w:rFonts w:ascii="Times New Roman" w:hAnsi="Times New Roman"/>
                <w:sz w:val="24"/>
                <w:szCs w:val="24"/>
                <w:lang w:val="en-US"/>
              </w:rPr>
              <w:t>RD)</w:t>
            </w:r>
          </w:p>
        </w:tc>
        <w:tc>
          <w:tcPr>
            <w:tcW w:w="810" w:type="dxa"/>
            <w:tcBorders>
              <w:top w:val="single" w:sz="8" w:space="0" w:color="auto"/>
            </w:tcBorders>
            <w:shd w:val="clear" w:color="auto" w:fill="auto"/>
          </w:tcPr>
          <w:p w14:paraId="3454EEF2" w14:textId="77777777" w:rsidR="00F74393" w:rsidRPr="005939D5" w:rsidRDefault="00F74393" w:rsidP="00615265">
            <w:pPr>
              <w:rPr>
                <w:rFonts w:ascii="Times New Roman" w:hAnsi="Times New Roman"/>
                <w:sz w:val="24"/>
                <w:szCs w:val="24"/>
                <w:lang w:val="en-US"/>
              </w:rPr>
            </w:pPr>
            <w:r w:rsidRPr="005939D5">
              <w:rPr>
                <w:rFonts w:ascii="Times New Roman" w:hAnsi="Times New Roman"/>
                <w:sz w:val="24"/>
                <w:szCs w:val="24"/>
                <w:lang w:val="en-US"/>
              </w:rPr>
              <w:t>0.08</w:t>
            </w:r>
          </w:p>
        </w:tc>
        <w:tc>
          <w:tcPr>
            <w:tcW w:w="720" w:type="dxa"/>
            <w:tcBorders>
              <w:top w:val="single" w:sz="8" w:space="0" w:color="auto"/>
            </w:tcBorders>
            <w:shd w:val="clear" w:color="auto" w:fill="auto"/>
          </w:tcPr>
          <w:p w14:paraId="395F8059" w14:textId="77777777" w:rsidR="00F74393" w:rsidRPr="005939D5" w:rsidRDefault="00F74393" w:rsidP="005939D5">
            <w:pPr>
              <w:rPr>
                <w:rFonts w:ascii="Times New Roman" w:hAnsi="Times New Roman"/>
                <w:sz w:val="24"/>
                <w:szCs w:val="24"/>
                <w:lang w:val="en-US"/>
              </w:rPr>
            </w:pPr>
            <w:r w:rsidRPr="005939D5">
              <w:rPr>
                <w:rFonts w:ascii="Times New Roman" w:hAnsi="Times New Roman"/>
                <w:sz w:val="24"/>
                <w:szCs w:val="24"/>
                <w:lang w:val="en-US"/>
              </w:rPr>
              <w:t>-</w:t>
            </w:r>
          </w:p>
        </w:tc>
        <w:tc>
          <w:tcPr>
            <w:tcW w:w="720" w:type="dxa"/>
            <w:tcBorders>
              <w:top w:val="single" w:sz="8" w:space="0" w:color="auto"/>
            </w:tcBorders>
            <w:shd w:val="clear" w:color="auto" w:fill="auto"/>
          </w:tcPr>
          <w:p w14:paraId="1FCBA648" w14:textId="77777777" w:rsidR="00F74393" w:rsidRPr="005939D5" w:rsidRDefault="00F74393" w:rsidP="005939D5">
            <w:pPr>
              <w:rPr>
                <w:rFonts w:ascii="Times New Roman" w:hAnsi="Times New Roman"/>
                <w:sz w:val="24"/>
                <w:szCs w:val="24"/>
                <w:lang w:val="en-US"/>
              </w:rPr>
            </w:pPr>
          </w:p>
        </w:tc>
        <w:tc>
          <w:tcPr>
            <w:tcW w:w="720" w:type="dxa"/>
            <w:tcBorders>
              <w:top w:val="single" w:sz="8" w:space="0" w:color="auto"/>
            </w:tcBorders>
            <w:shd w:val="clear" w:color="auto" w:fill="auto"/>
          </w:tcPr>
          <w:p w14:paraId="62B6EABA" w14:textId="77777777" w:rsidR="00F74393" w:rsidRPr="005939D5" w:rsidRDefault="00F74393" w:rsidP="005939D5">
            <w:pPr>
              <w:rPr>
                <w:rFonts w:ascii="Times New Roman" w:hAnsi="Times New Roman"/>
                <w:sz w:val="24"/>
                <w:szCs w:val="24"/>
                <w:lang w:val="en-US"/>
              </w:rPr>
            </w:pPr>
          </w:p>
        </w:tc>
        <w:tc>
          <w:tcPr>
            <w:tcW w:w="810" w:type="dxa"/>
            <w:tcBorders>
              <w:top w:val="single" w:sz="8" w:space="0" w:color="auto"/>
            </w:tcBorders>
            <w:shd w:val="clear" w:color="auto" w:fill="auto"/>
          </w:tcPr>
          <w:p w14:paraId="1E57C1DB" w14:textId="77777777" w:rsidR="00F74393" w:rsidRPr="005939D5" w:rsidRDefault="00F74393" w:rsidP="005939D5">
            <w:pPr>
              <w:rPr>
                <w:rFonts w:ascii="Times New Roman" w:hAnsi="Times New Roman"/>
                <w:sz w:val="24"/>
                <w:szCs w:val="24"/>
                <w:lang w:val="en-US"/>
              </w:rPr>
            </w:pPr>
          </w:p>
        </w:tc>
        <w:tc>
          <w:tcPr>
            <w:tcW w:w="720" w:type="dxa"/>
            <w:tcBorders>
              <w:top w:val="single" w:sz="8" w:space="0" w:color="auto"/>
            </w:tcBorders>
            <w:shd w:val="clear" w:color="auto" w:fill="auto"/>
          </w:tcPr>
          <w:p w14:paraId="27B4B1B2" w14:textId="77777777" w:rsidR="00F74393" w:rsidRPr="005939D5" w:rsidRDefault="00F74393" w:rsidP="005939D5">
            <w:pPr>
              <w:rPr>
                <w:rFonts w:ascii="Times New Roman" w:hAnsi="Times New Roman"/>
                <w:sz w:val="24"/>
                <w:szCs w:val="24"/>
                <w:lang w:val="en-US"/>
              </w:rPr>
            </w:pPr>
          </w:p>
        </w:tc>
        <w:tc>
          <w:tcPr>
            <w:tcW w:w="900" w:type="dxa"/>
            <w:tcBorders>
              <w:top w:val="single" w:sz="8" w:space="0" w:color="auto"/>
            </w:tcBorders>
            <w:shd w:val="clear" w:color="auto" w:fill="auto"/>
          </w:tcPr>
          <w:p w14:paraId="5A11C9E9" w14:textId="77777777" w:rsidR="00F74393" w:rsidRPr="005939D5" w:rsidRDefault="00F74393" w:rsidP="005939D5">
            <w:pPr>
              <w:rPr>
                <w:rFonts w:ascii="Times New Roman" w:hAnsi="Times New Roman"/>
                <w:sz w:val="24"/>
                <w:szCs w:val="24"/>
                <w:lang w:val="en-US"/>
              </w:rPr>
            </w:pPr>
          </w:p>
        </w:tc>
      </w:tr>
      <w:tr w:rsidR="00373E6C" w:rsidRPr="005939D5" w14:paraId="36B1A9E2" w14:textId="77777777" w:rsidTr="00373E6C">
        <w:tc>
          <w:tcPr>
            <w:tcW w:w="3888" w:type="dxa"/>
            <w:shd w:val="clear" w:color="auto" w:fill="auto"/>
          </w:tcPr>
          <w:p w14:paraId="6603E827" w14:textId="77777777" w:rsidR="00F74393" w:rsidRPr="005939D5" w:rsidRDefault="001565E5" w:rsidP="00814C3A">
            <w:pPr>
              <w:rPr>
                <w:rFonts w:ascii="Times New Roman" w:hAnsi="Times New Roman"/>
                <w:sz w:val="24"/>
                <w:szCs w:val="24"/>
                <w:lang w:val="en-US"/>
              </w:rPr>
            </w:pPr>
            <w:r w:rsidRPr="005939D5">
              <w:rPr>
                <w:rFonts w:ascii="Times New Roman" w:hAnsi="Times New Roman"/>
                <w:sz w:val="24"/>
                <w:szCs w:val="24"/>
                <w:lang w:val="en-US"/>
              </w:rPr>
              <w:t xml:space="preserve">Total </w:t>
            </w:r>
            <w:r w:rsidR="00F74393" w:rsidRPr="005939D5">
              <w:rPr>
                <w:rFonts w:ascii="Times New Roman" w:hAnsi="Times New Roman"/>
                <w:sz w:val="24"/>
                <w:szCs w:val="24"/>
                <w:lang w:val="en-US"/>
              </w:rPr>
              <w:t>Root Length (</w:t>
            </w:r>
            <w:r w:rsidRPr="005939D5">
              <w:rPr>
                <w:rFonts w:ascii="Times New Roman" w:hAnsi="Times New Roman"/>
                <w:sz w:val="24"/>
                <w:szCs w:val="24"/>
                <w:lang w:val="en-US"/>
              </w:rPr>
              <w:t>T</w:t>
            </w:r>
            <w:r w:rsidR="00F74393" w:rsidRPr="005939D5">
              <w:rPr>
                <w:rFonts w:ascii="Times New Roman" w:hAnsi="Times New Roman"/>
                <w:sz w:val="24"/>
                <w:szCs w:val="24"/>
                <w:lang w:val="en-US"/>
              </w:rPr>
              <w:t>RL)</w:t>
            </w:r>
          </w:p>
        </w:tc>
        <w:tc>
          <w:tcPr>
            <w:tcW w:w="810" w:type="dxa"/>
            <w:shd w:val="clear" w:color="auto" w:fill="auto"/>
          </w:tcPr>
          <w:p w14:paraId="3EEE0B3E" w14:textId="77777777" w:rsidR="00F74393" w:rsidRPr="005939D5" w:rsidRDefault="00F74393" w:rsidP="00615265">
            <w:pPr>
              <w:rPr>
                <w:rFonts w:ascii="Times New Roman" w:hAnsi="Times New Roman"/>
                <w:sz w:val="24"/>
                <w:szCs w:val="24"/>
                <w:lang w:val="en-US"/>
              </w:rPr>
            </w:pPr>
            <w:r w:rsidRPr="005939D5">
              <w:rPr>
                <w:rFonts w:ascii="Times New Roman" w:hAnsi="Times New Roman"/>
                <w:sz w:val="24"/>
                <w:szCs w:val="24"/>
                <w:lang w:val="en-US"/>
              </w:rPr>
              <w:t>0.02</w:t>
            </w:r>
          </w:p>
        </w:tc>
        <w:tc>
          <w:tcPr>
            <w:tcW w:w="720" w:type="dxa"/>
            <w:shd w:val="clear" w:color="auto" w:fill="auto"/>
          </w:tcPr>
          <w:p w14:paraId="4D3212A7" w14:textId="77777777" w:rsidR="00F74393" w:rsidRPr="005939D5" w:rsidRDefault="00F74393" w:rsidP="005939D5">
            <w:pPr>
              <w:rPr>
                <w:rFonts w:ascii="Times New Roman" w:hAnsi="Times New Roman"/>
                <w:sz w:val="24"/>
                <w:szCs w:val="24"/>
                <w:lang w:val="en-US"/>
              </w:rPr>
            </w:pPr>
            <w:r w:rsidRPr="005939D5">
              <w:rPr>
                <w:rFonts w:ascii="Times New Roman" w:hAnsi="Times New Roman"/>
                <w:sz w:val="24"/>
                <w:szCs w:val="24"/>
                <w:lang w:val="en-US"/>
              </w:rPr>
              <w:t>0.68*</w:t>
            </w:r>
          </w:p>
        </w:tc>
        <w:tc>
          <w:tcPr>
            <w:tcW w:w="720" w:type="dxa"/>
            <w:shd w:val="clear" w:color="auto" w:fill="auto"/>
          </w:tcPr>
          <w:p w14:paraId="1502754D" w14:textId="77777777" w:rsidR="00F74393" w:rsidRPr="005939D5" w:rsidRDefault="00F74393" w:rsidP="005939D5">
            <w:pPr>
              <w:rPr>
                <w:rFonts w:ascii="Times New Roman" w:hAnsi="Times New Roman"/>
                <w:sz w:val="24"/>
                <w:szCs w:val="24"/>
                <w:lang w:val="en-US"/>
              </w:rPr>
            </w:pPr>
          </w:p>
        </w:tc>
        <w:tc>
          <w:tcPr>
            <w:tcW w:w="720" w:type="dxa"/>
            <w:shd w:val="clear" w:color="auto" w:fill="auto"/>
          </w:tcPr>
          <w:p w14:paraId="1A5ABC47" w14:textId="77777777" w:rsidR="00F74393" w:rsidRPr="005939D5" w:rsidRDefault="00F74393" w:rsidP="005939D5">
            <w:pPr>
              <w:rPr>
                <w:rFonts w:ascii="Times New Roman" w:hAnsi="Times New Roman"/>
                <w:sz w:val="24"/>
                <w:szCs w:val="24"/>
                <w:lang w:val="en-US"/>
              </w:rPr>
            </w:pPr>
          </w:p>
        </w:tc>
        <w:tc>
          <w:tcPr>
            <w:tcW w:w="810" w:type="dxa"/>
            <w:shd w:val="clear" w:color="auto" w:fill="auto"/>
          </w:tcPr>
          <w:p w14:paraId="25F5B734" w14:textId="77777777" w:rsidR="00F74393" w:rsidRPr="005939D5" w:rsidRDefault="00F74393" w:rsidP="005939D5">
            <w:pPr>
              <w:rPr>
                <w:rFonts w:ascii="Times New Roman" w:hAnsi="Times New Roman"/>
                <w:sz w:val="24"/>
                <w:szCs w:val="24"/>
                <w:lang w:val="en-US"/>
              </w:rPr>
            </w:pPr>
          </w:p>
        </w:tc>
        <w:tc>
          <w:tcPr>
            <w:tcW w:w="720" w:type="dxa"/>
            <w:shd w:val="clear" w:color="auto" w:fill="auto"/>
          </w:tcPr>
          <w:p w14:paraId="5E81FD56" w14:textId="77777777" w:rsidR="00F74393" w:rsidRPr="005939D5" w:rsidRDefault="00F74393" w:rsidP="005939D5">
            <w:pPr>
              <w:rPr>
                <w:rFonts w:ascii="Times New Roman" w:hAnsi="Times New Roman"/>
                <w:sz w:val="24"/>
                <w:szCs w:val="24"/>
                <w:lang w:val="en-US"/>
              </w:rPr>
            </w:pPr>
          </w:p>
        </w:tc>
        <w:tc>
          <w:tcPr>
            <w:tcW w:w="900" w:type="dxa"/>
            <w:shd w:val="clear" w:color="auto" w:fill="auto"/>
          </w:tcPr>
          <w:p w14:paraId="3BE0B5F7" w14:textId="77777777" w:rsidR="00F74393" w:rsidRPr="005939D5" w:rsidRDefault="00F74393" w:rsidP="005939D5">
            <w:pPr>
              <w:rPr>
                <w:rFonts w:ascii="Times New Roman" w:hAnsi="Times New Roman"/>
                <w:sz w:val="24"/>
                <w:szCs w:val="24"/>
                <w:lang w:val="en-US"/>
              </w:rPr>
            </w:pPr>
          </w:p>
        </w:tc>
      </w:tr>
      <w:tr w:rsidR="00373E6C" w:rsidRPr="005939D5" w14:paraId="30FDC7D9" w14:textId="77777777" w:rsidTr="00373E6C">
        <w:tc>
          <w:tcPr>
            <w:tcW w:w="3888" w:type="dxa"/>
            <w:shd w:val="clear" w:color="auto" w:fill="auto"/>
          </w:tcPr>
          <w:p w14:paraId="58CF252E" w14:textId="77777777" w:rsidR="00F74393" w:rsidRPr="005939D5" w:rsidRDefault="00F74393" w:rsidP="00814C3A">
            <w:pPr>
              <w:rPr>
                <w:rFonts w:ascii="Times New Roman" w:hAnsi="Times New Roman"/>
                <w:sz w:val="24"/>
                <w:szCs w:val="24"/>
                <w:lang w:val="en-US"/>
              </w:rPr>
            </w:pPr>
            <w:r w:rsidRPr="005939D5">
              <w:rPr>
                <w:rFonts w:ascii="Times New Roman" w:hAnsi="Times New Roman"/>
                <w:sz w:val="24"/>
                <w:szCs w:val="24"/>
                <w:lang w:val="en-US"/>
              </w:rPr>
              <w:t xml:space="preserve">Root Volume (RV) </w:t>
            </w:r>
          </w:p>
        </w:tc>
        <w:tc>
          <w:tcPr>
            <w:tcW w:w="810" w:type="dxa"/>
            <w:shd w:val="clear" w:color="auto" w:fill="auto"/>
          </w:tcPr>
          <w:p w14:paraId="1DD24D00" w14:textId="77777777" w:rsidR="00F74393" w:rsidRPr="005939D5" w:rsidRDefault="00F74393" w:rsidP="00615265">
            <w:pPr>
              <w:rPr>
                <w:rFonts w:ascii="Times New Roman" w:hAnsi="Times New Roman"/>
                <w:sz w:val="24"/>
                <w:szCs w:val="24"/>
                <w:lang w:val="en-US"/>
              </w:rPr>
            </w:pPr>
            <w:r w:rsidRPr="005939D5">
              <w:rPr>
                <w:rFonts w:ascii="Times New Roman" w:hAnsi="Times New Roman"/>
                <w:sz w:val="24"/>
                <w:szCs w:val="24"/>
                <w:lang w:val="en-US"/>
              </w:rPr>
              <w:t>0.03</w:t>
            </w:r>
          </w:p>
        </w:tc>
        <w:tc>
          <w:tcPr>
            <w:tcW w:w="720" w:type="dxa"/>
            <w:shd w:val="clear" w:color="auto" w:fill="auto"/>
          </w:tcPr>
          <w:p w14:paraId="27E0B312" w14:textId="77777777" w:rsidR="00F74393" w:rsidRPr="005939D5" w:rsidRDefault="00F74393" w:rsidP="005939D5">
            <w:pPr>
              <w:rPr>
                <w:rFonts w:ascii="Times New Roman" w:hAnsi="Times New Roman"/>
                <w:sz w:val="24"/>
                <w:szCs w:val="24"/>
                <w:lang w:val="en-US"/>
              </w:rPr>
            </w:pPr>
            <w:r w:rsidRPr="005939D5">
              <w:rPr>
                <w:rFonts w:ascii="Times New Roman" w:hAnsi="Times New Roman"/>
                <w:sz w:val="24"/>
                <w:szCs w:val="24"/>
                <w:lang w:val="en-US"/>
              </w:rPr>
              <w:t>0.72*</w:t>
            </w:r>
          </w:p>
        </w:tc>
        <w:tc>
          <w:tcPr>
            <w:tcW w:w="720" w:type="dxa"/>
            <w:shd w:val="clear" w:color="auto" w:fill="auto"/>
          </w:tcPr>
          <w:p w14:paraId="72428A9C" w14:textId="77777777" w:rsidR="00F74393" w:rsidRPr="005939D5" w:rsidRDefault="00F74393" w:rsidP="005939D5">
            <w:pPr>
              <w:rPr>
                <w:rFonts w:ascii="Times New Roman" w:hAnsi="Times New Roman"/>
                <w:sz w:val="24"/>
                <w:szCs w:val="24"/>
                <w:lang w:val="en-US"/>
              </w:rPr>
            </w:pPr>
            <w:r w:rsidRPr="005939D5">
              <w:rPr>
                <w:rFonts w:ascii="Times New Roman" w:hAnsi="Times New Roman"/>
                <w:sz w:val="24"/>
                <w:szCs w:val="24"/>
                <w:lang w:val="en-US"/>
              </w:rPr>
              <w:t>0.72*</w:t>
            </w:r>
          </w:p>
        </w:tc>
        <w:tc>
          <w:tcPr>
            <w:tcW w:w="720" w:type="dxa"/>
            <w:shd w:val="clear" w:color="auto" w:fill="auto"/>
          </w:tcPr>
          <w:p w14:paraId="7DCC710A" w14:textId="77777777" w:rsidR="00F74393" w:rsidRPr="005939D5" w:rsidRDefault="00F74393" w:rsidP="005939D5">
            <w:pPr>
              <w:rPr>
                <w:rFonts w:ascii="Times New Roman" w:hAnsi="Times New Roman"/>
                <w:sz w:val="24"/>
                <w:szCs w:val="24"/>
                <w:lang w:val="en-US"/>
              </w:rPr>
            </w:pPr>
          </w:p>
        </w:tc>
        <w:tc>
          <w:tcPr>
            <w:tcW w:w="810" w:type="dxa"/>
            <w:shd w:val="clear" w:color="auto" w:fill="auto"/>
          </w:tcPr>
          <w:p w14:paraId="27197BE7" w14:textId="77777777" w:rsidR="00F74393" w:rsidRPr="005939D5" w:rsidRDefault="00F74393" w:rsidP="005939D5">
            <w:pPr>
              <w:rPr>
                <w:rFonts w:ascii="Times New Roman" w:hAnsi="Times New Roman"/>
                <w:sz w:val="24"/>
                <w:szCs w:val="24"/>
                <w:lang w:val="en-US"/>
              </w:rPr>
            </w:pPr>
          </w:p>
        </w:tc>
        <w:tc>
          <w:tcPr>
            <w:tcW w:w="720" w:type="dxa"/>
            <w:shd w:val="clear" w:color="auto" w:fill="auto"/>
          </w:tcPr>
          <w:p w14:paraId="17B31CB8" w14:textId="77777777" w:rsidR="00F74393" w:rsidRPr="005939D5" w:rsidRDefault="00F74393" w:rsidP="005939D5">
            <w:pPr>
              <w:rPr>
                <w:rFonts w:ascii="Times New Roman" w:hAnsi="Times New Roman"/>
                <w:sz w:val="24"/>
                <w:szCs w:val="24"/>
                <w:lang w:val="en-US"/>
              </w:rPr>
            </w:pPr>
          </w:p>
        </w:tc>
        <w:tc>
          <w:tcPr>
            <w:tcW w:w="900" w:type="dxa"/>
            <w:shd w:val="clear" w:color="auto" w:fill="auto"/>
          </w:tcPr>
          <w:p w14:paraId="4D61837A" w14:textId="77777777" w:rsidR="00F74393" w:rsidRPr="005939D5" w:rsidRDefault="00F74393" w:rsidP="005939D5">
            <w:pPr>
              <w:rPr>
                <w:rFonts w:ascii="Times New Roman" w:hAnsi="Times New Roman"/>
                <w:sz w:val="24"/>
                <w:szCs w:val="24"/>
                <w:lang w:val="en-US"/>
              </w:rPr>
            </w:pPr>
          </w:p>
        </w:tc>
      </w:tr>
      <w:tr w:rsidR="00373E6C" w:rsidRPr="005939D5" w14:paraId="28BDA2E1" w14:textId="77777777" w:rsidTr="00373E6C">
        <w:tc>
          <w:tcPr>
            <w:tcW w:w="3888" w:type="dxa"/>
            <w:shd w:val="clear" w:color="auto" w:fill="auto"/>
          </w:tcPr>
          <w:p w14:paraId="12E89239" w14:textId="77777777" w:rsidR="00F74393" w:rsidRPr="005939D5" w:rsidRDefault="00F74393" w:rsidP="00814C3A">
            <w:pPr>
              <w:rPr>
                <w:rFonts w:ascii="Times New Roman" w:hAnsi="Times New Roman"/>
                <w:sz w:val="24"/>
                <w:szCs w:val="24"/>
                <w:lang w:val="en-US"/>
              </w:rPr>
            </w:pPr>
            <w:r w:rsidRPr="005939D5">
              <w:rPr>
                <w:rFonts w:ascii="Times New Roman" w:hAnsi="Times New Roman"/>
                <w:sz w:val="24"/>
                <w:szCs w:val="24"/>
                <w:lang w:val="en-US"/>
              </w:rPr>
              <w:t>Root Water Content (RWC)</w:t>
            </w:r>
          </w:p>
        </w:tc>
        <w:tc>
          <w:tcPr>
            <w:tcW w:w="810" w:type="dxa"/>
            <w:shd w:val="clear" w:color="auto" w:fill="auto"/>
          </w:tcPr>
          <w:p w14:paraId="7F3E45A2" w14:textId="77777777" w:rsidR="00F74393" w:rsidRPr="005939D5" w:rsidRDefault="00F74393" w:rsidP="00615265">
            <w:pPr>
              <w:rPr>
                <w:rFonts w:ascii="Times New Roman" w:hAnsi="Times New Roman"/>
                <w:sz w:val="24"/>
                <w:szCs w:val="24"/>
                <w:lang w:val="en-US"/>
              </w:rPr>
            </w:pPr>
            <w:r w:rsidRPr="005939D5">
              <w:rPr>
                <w:rFonts w:ascii="Times New Roman" w:hAnsi="Times New Roman"/>
                <w:sz w:val="24"/>
                <w:szCs w:val="24"/>
                <w:lang w:val="en-US"/>
              </w:rPr>
              <w:t>-0.11</w:t>
            </w:r>
          </w:p>
        </w:tc>
        <w:tc>
          <w:tcPr>
            <w:tcW w:w="720" w:type="dxa"/>
            <w:shd w:val="clear" w:color="auto" w:fill="auto"/>
          </w:tcPr>
          <w:p w14:paraId="13024925" w14:textId="77777777" w:rsidR="00F74393" w:rsidRPr="005939D5" w:rsidRDefault="00F74393" w:rsidP="005939D5">
            <w:pPr>
              <w:rPr>
                <w:rFonts w:ascii="Times New Roman" w:hAnsi="Times New Roman"/>
                <w:sz w:val="24"/>
                <w:szCs w:val="24"/>
                <w:lang w:val="en-US"/>
              </w:rPr>
            </w:pPr>
            <w:r w:rsidRPr="005939D5">
              <w:rPr>
                <w:rFonts w:ascii="Times New Roman" w:hAnsi="Times New Roman"/>
                <w:sz w:val="24"/>
                <w:szCs w:val="24"/>
                <w:lang w:val="en-US"/>
              </w:rPr>
              <w:t>-0.09</w:t>
            </w:r>
          </w:p>
        </w:tc>
        <w:tc>
          <w:tcPr>
            <w:tcW w:w="720" w:type="dxa"/>
            <w:shd w:val="clear" w:color="auto" w:fill="auto"/>
          </w:tcPr>
          <w:p w14:paraId="59BCDC7E" w14:textId="77777777" w:rsidR="00F74393" w:rsidRPr="005939D5" w:rsidRDefault="00F74393" w:rsidP="005939D5">
            <w:pPr>
              <w:rPr>
                <w:rFonts w:ascii="Times New Roman" w:hAnsi="Times New Roman"/>
                <w:sz w:val="24"/>
                <w:szCs w:val="24"/>
                <w:lang w:val="en-US"/>
              </w:rPr>
            </w:pPr>
            <w:r w:rsidRPr="005939D5">
              <w:rPr>
                <w:rFonts w:ascii="Times New Roman" w:hAnsi="Times New Roman"/>
                <w:sz w:val="24"/>
                <w:szCs w:val="24"/>
                <w:lang w:val="en-US"/>
              </w:rPr>
              <w:t>-0.07</w:t>
            </w:r>
          </w:p>
        </w:tc>
        <w:tc>
          <w:tcPr>
            <w:tcW w:w="720" w:type="dxa"/>
            <w:shd w:val="clear" w:color="auto" w:fill="auto"/>
          </w:tcPr>
          <w:p w14:paraId="3D63B5A0" w14:textId="77777777" w:rsidR="00F74393" w:rsidRPr="005939D5" w:rsidRDefault="00F74393" w:rsidP="005939D5">
            <w:pPr>
              <w:rPr>
                <w:rFonts w:ascii="Times New Roman" w:hAnsi="Times New Roman"/>
                <w:sz w:val="24"/>
                <w:szCs w:val="24"/>
                <w:lang w:val="en-US"/>
              </w:rPr>
            </w:pPr>
            <w:r w:rsidRPr="005939D5">
              <w:rPr>
                <w:rFonts w:ascii="Times New Roman" w:hAnsi="Times New Roman"/>
                <w:sz w:val="24"/>
                <w:szCs w:val="24"/>
                <w:lang w:val="en-US"/>
              </w:rPr>
              <w:t>0.03</w:t>
            </w:r>
          </w:p>
        </w:tc>
        <w:tc>
          <w:tcPr>
            <w:tcW w:w="810" w:type="dxa"/>
            <w:shd w:val="clear" w:color="auto" w:fill="auto"/>
          </w:tcPr>
          <w:p w14:paraId="353B8B86" w14:textId="77777777" w:rsidR="00F74393" w:rsidRPr="005939D5" w:rsidRDefault="00F74393" w:rsidP="005939D5">
            <w:pPr>
              <w:rPr>
                <w:rFonts w:ascii="Times New Roman" w:hAnsi="Times New Roman"/>
                <w:sz w:val="24"/>
                <w:szCs w:val="24"/>
                <w:lang w:val="en-US"/>
              </w:rPr>
            </w:pPr>
          </w:p>
        </w:tc>
        <w:tc>
          <w:tcPr>
            <w:tcW w:w="720" w:type="dxa"/>
            <w:shd w:val="clear" w:color="auto" w:fill="auto"/>
          </w:tcPr>
          <w:p w14:paraId="486469B2" w14:textId="77777777" w:rsidR="00F74393" w:rsidRPr="005939D5" w:rsidRDefault="00F74393" w:rsidP="005939D5">
            <w:pPr>
              <w:rPr>
                <w:rFonts w:ascii="Times New Roman" w:hAnsi="Times New Roman"/>
                <w:sz w:val="24"/>
                <w:szCs w:val="24"/>
                <w:lang w:val="en-US"/>
              </w:rPr>
            </w:pPr>
          </w:p>
        </w:tc>
        <w:tc>
          <w:tcPr>
            <w:tcW w:w="900" w:type="dxa"/>
            <w:shd w:val="clear" w:color="auto" w:fill="auto"/>
          </w:tcPr>
          <w:p w14:paraId="4F37BF95" w14:textId="77777777" w:rsidR="00F74393" w:rsidRPr="005939D5" w:rsidRDefault="00F74393" w:rsidP="005939D5">
            <w:pPr>
              <w:rPr>
                <w:rFonts w:ascii="Times New Roman" w:hAnsi="Times New Roman"/>
                <w:sz w:val="24"/>
                <w:szCs w:val="24"/>
                <w:lang w:val="en-US"/>
              </w:rPr>
            </w:pPr>
          </w:p>
        </w:tc>
      </w:tr>
      <w:tr w:rsidR="00373E6C" w:rsidRPr="005939D5" w14:paraId="54DEF221" w14:textId="77777777" w:rsidTr="00373E6C">
        <w:tc>
          <w:tcPr>
            <w:tcW w:w="3888" w:type="dxa"/>
            <w:shd w:val="clear" w:color="auto" w:fill="auto"/>
          </w:tcPr>
          <w:p w14:paraId="0E1E4CDC" w14:textId="77777777" w:rsidR="00F74393" w:rsidRPr="005939D5" w:rsidRDefault="00D574ED" w:rsidP="00814C3A">
            <w:pPr>
              <w:rPr>
                <w:rFonts w:ascii="Times New Roman" w:hAnsi="Times New Roman"/>
                <w:sz w:val="24"/>
                <w:szCs w:val="24"/>
                <w:lang w:val="en-US"/>
              </w:rPr>
            </w:pPr>
            <w:r w:rsidRPr="005939D5">
              <w:rPr>
                <w:rFonts w:ascii="Times New Roman" w:hAnsi="Times New Roman"/>
                <w:sz w:val="24"/>
                <w:szCs w:val="24"/>
                <w:lang w:val="en-US"/>
              </w:rPr>
              <w:t>Shoot</w:t>
            </w:r>
            <w:r w:rsidR="00F74393" w:rsidRPr="005939D5">
              <w:rPr>
                <w:rFonts w:ascii="Times New Roman" w:hAnsi="Times New Roman"/>
                <w:sz w:val="24"/>
                <w:szCs w:val="24"/>
                <w:lang w:val="en-US"/>
              </w:rPr>
              <w:t xml:space="preserve"> Biomass (SBM)</w:t>
            </w:r>
          </w:p>
        </w:tc>
        <w:tc>
          <w:tcPr>
            <w:tcW w:w="810" w:type="dxa"/>
            <w:shd w:val="clear" w:color="auto" w:fill="auto"/>
          </w:tcPr>
          <w:p w14:paraId="3B775376" w14:textId="77777777" w:rsidR="00F74393" w:rsidRPr="005939D5" w:rsidRDefault="00F74393" w:rsidP="00615265">
            <w:pPr>
              <w:rPr>
                <w:rFonts w:ascii="Times New Roman" w:hAnsi="Times New Roman"/>
                <w:sz w:val="24"/>
                <w:szCs w:val="24"/>
                <w:lang w:val="en-US"/>
              </w:rPr>
            </w:pPr>
            <w:r w:rsidRPr="005939D5">
              <w:rPr>
                <w:rFonts w:ascii="Times New Roman" w:hAnsi="Times New Roman"/>
                <w:sz w:val="24"/>
                <w:szCs w:val="24"/>
                <w:lang w:val="en-US"/>
              </w:rPr>
              <w:t>0.05</w:t>
            </w:r>
          </w:p>
        </w:tc>
        <w:tc>
          <w:tcPr>
            <w:tcW w:w="720" w:type="dxa"/>
            <w:shd w:val="clear" w:color="auto" w:fill="auto"/>
          </w:tcPr>
          <w:p w14:paraId="6BC9B0E7" w14:textId="77777777" w:rsidR="00F74393" w:rsidRPr="005939D5" w:rsidRDefault="00F74393" w:rsidP="005939D5">
            <w:pPr>
              <w:rPr>
                <w:rFonts w:ascii="Times New Roman" w:hAnsi="Times New Roman"/>
                <w:sz w:val="24"/>
                <w:szCs w:val="24"/>
                <w:lang w:val="en-US"/>
              </w:rPr>
            </w:pPr>
            <w:r w:rsidRPr="005939D5">
              <w:rPr>
                <w:rFonts w:ascii="Times New Roman" w:hAnsi="Times New Roman"/>
                <w:sz w:val="24"/>
                <w:szCs w:val="24"/>
                <w:lang w:val="en-US"/>
              </w:rPr>
              <w:t>0.04</w:t>
            </w:r>
          </w:p>
        </w:tc>
        <w:tc>
          <w:tcPr>
            <w:tcW w:w="720" w:type="dxa"/>
            <w:shd w:val="clear" w:color="auto" w:fill="auto"/>
          </w:tcPr>
          <w:p w14:paraId="3394825C" w14:textId="77777777" w:rsidR="00F74393" w:rsidRPr="005939D5" w:rsidRDefault="00F74393" w:rsidP="005939D5">
            <w:pPr>
              <w:rPr>
                <w:rFonts w:ascii="Times New Roman" w:hAnsi="Times New Roman"/>
                <w:sz w:val="24"/>
                <w:szCs w:val="24"/>
                <w:lang w:val="en-US"/>
              </w:rPr>
            </w:pPr>
            <w:r w:rsidRPr="005939D5">
              <w:rPr>
                <w:rFonts w:ascii="Times New Roman" w:hAnsi="Times New Roman"/>
                <w:sz w:val="24"/>
                <w:szCs w:val="24"/>
                <w:lang w:val="en-US"/>
              </w:rPr>
              <w:t>0.17</w:t>
            </w:r>
          </w:p>
        </w:tc>
        <w:tc>
          <w:tcPr>
            <w:tcW w:w="720" w:type="dxa"/>
            <w:shd w:val="clear" w:color="auto" w:fill="auto"/>
          </w:tcPr>
          <w:p w14:paraId="6359C163" w14:textId="77777777" w:rsidR="00F74393" w:rsidRPr="005939D5" w:rsidRDefault="00F74393" w:rsidP="005939D5">
            <w:pPr>
              <w:rPr>
                <w:rFonts w:ascii="Times New Roman" w:hAnsi="Times New Roman"/>
                <w:sz w:val="24"/>
                <w:szCs w:val="24"/>
                <w:lang w:val="en-US"/>
              </w:rPr>
            </w:pPr>
            <w:r w:rsidRPr="005939D5">
              <w:rPr>
                <w:rFonts w:ascii="Times New Roman" w:hAnsi="Times New Roman"/>
                <w:sz w:val="24"/>
                <w:szCs w:val="24"/>
                <w:lang w:val="en-US"/>
              </w:rPr>
              <w:t>0.10</w:t>
            </w:r>
          </w:p>
        </w:tc>
        <w:tc>
          <w:tcPr>
            <w:tcW w:w="810" w:type="dxa"/>
            <w:shd w:val="clear" w:color="auto" w:fill="auto"/>
          </w:tcPr>
          <w:p w14:paraId="055CD520" w14:textId="77777777" w:rsidR="00F74393" w:rsidRPr="005939D5" w:rsidRDefault="00F74393" w:rsidP="005939D5">
            <w:pPr>
              <w:rPr>
                <w:rFonts w:ascii="Times New Roman" w:hAnsi="Times New Roman"/>
                <w:sz w:val="24"/>
                <w:szCs w:val="24"/>
                <w:lang w:val="en-US"/>
              </w:rPr>
            </w:pPr>
            <w:r w:rsidRPr="005939D5">
              <w:rPr>
                <w:rFonts w:ascii="Times New Roman" w:hAnsi="Times New Roman"/>
                <w:sz w:val="24"/>
                <w:szCs w:val="24"/>
                <w:lang w:val="en-US"/>
              </w:rPr>
              <w:t>0.26</w:t>
            </w:r>
          </w:p>
        </w:tc>
        <w:tc>
          <w:tcPr>
            <w:tcW w:w="720" w:type="dxa"/>
            <w:shd w:val="clear" w:color="auto" w:fill="auto"/>
          </w:tcPr>
          <w:p w14:paraId="5568DE27" w14:textId="77777777" w:rsidR="00F74393" w:rsidRPr="005939D5" w:rsidRDefault="00F74393" w:rsidP="005939D5">
            <w:pPr>
              <w:rPr>
                <w:rFonts w:ascii="Times New Roman" w:hAnsi="Times New Roman"/>
                <w:sz w:val="24"/>
                <w:szCs w:val="24"/>
                <w:lang w:val="en-US"/>
              </w:rPr>
            </w:pPr>
          </w:p>
        </w:tc>
        <w:tc>
          <w:tcPr>
            <w:tcW w:w="900" w:type="dxa"/>
            <w:shd w:val="clear" w:color="auto" w:fill="auto"/>
          </w:tcPr>
          <w:p w14:paraId="331F5A7B" w14:textId="77777777" w:rsidR="00F74393" w:rsidRPr="005939D5" w:rsidRDefault="00F74393" w:rsidP="005939D5">
            <w:pPr>
              <w:rPr>
                <w:rFonts w:ascii="Times New Roman" w:hAnsi="Times New Roman"/>
                <w:sz w:val="24"/>
                <w:szCs w:val="24"/>
                <w:lang w:val="en-US"/>
              </w:rPr>
            </w:pPr>
          </w:p>
        </w:tc>
      </w:tr>
      <w:tr w:rsidR="00373E6C" w:rsidRPr="005939D5" w14:paraId="51D6C2DC" w14:textId="77777777" w:rsidTr="00373E6C">
        <w:tc>
          <w:tcPr>
            <w:tcW w:w="3888" w:type="dxa"/>
            <w:shd w:val="clear" w:color="auto" w:fill="auto"/>
          </w:tcPr>
          <w:p w14:paraId="07FBC6D7" w14:textId="77777777" w:rsidR="00F74393" w:rsidRPr="005939D5" w:rsidRDefault="00D574ED" w:rsidP="00814C3A">
            <w:pPr>
              <w:rPr>
                <w:rFonts w:ascii="Times New Roman" w:hAnsi="Times New Roman"/>
                <w:sz w:val="24"/>
                <w:szCs w:val="24"/>
                <w:lang w:val="en-US"/>
              </w:rPr>
            </w:pPr>
            <w:r w:rsidRPr="005939D5">
              <w:rPr>
                <w:rFonts w:ascii="Times New Roman" w:hAnsi="Times New Roman"/>
                <w:sz w:val="24"/>
                <w:szCs w:val="24"/>
                <w:lang w:val="en-US"/>
              </w:rPr>
              <w:t>Shoot</w:t>
            </w:r>
            <w:r w:rsidR="006E4015" w:rsidRPr="005939D5">
              <w:rPr>
                <w:rFonts w:ascii="Times New Roman" w:hAnsi="Times New Roman"/>
                <w:sz w:val="24"/>
                <w:szCs w:val="24"/>
                <w:lang w:val="en-US"/>
              </w:rPr>
              <w:t xml:space="preserve"> </w:t>
            </w:r>
            <w:r w:rsidR="00F74393" w:rsidRPr="005939D5">
              <w:rPr>
                <w:rFonts w:ascii="Times New Roman" w:hAnsi="Times New Roman"/>
                <w:sz w:val="24"/>
                <w:szCs w:val="24"/>
                <w:lang w:val="en-US"/>
              </w:rPr>
              <w:t>D</w:t>
            </w:r>
            <w:r w:rsidR="006E4015" w:rsidRPr="005939D5">
              <w:rPr>
                <w:rFonts w:ascii="Times New Roman" w:hAnsi="Times New Roman"/>
                <w:sz w:val="24"/>
                <w:szCs w:val="24"/>
                <w:lang w:val="en-US"/>
              </w:rPr>
              <w:t xml:space="preserve">ry </w:t>
            </w:r>
            <w:r w:rsidR="00F74393" w:rsidRPr="005939D5">
              <w:rPr>
                <w:rFonts w:ascii="Times New Roman" w:hAnsi="Times New Roman"/>
                <w:sz w:val="24"/>
                <w:szCs w:val="24"/>
                <w:lang w:val="en-US"/>
              </w:rPr>
              <w:t>W</w:t>
            </w:r>
            <w:r w:rsidR="006E4015" w:rsidRPr="005939D5">
              <w:rPr>
                <w:rFonts w:ascii="Times New Roman" w:hAnsi="Times New Roman"/>
                <w:sz w:val="24"/>
                <w:szCs w:val="24"/>
                <w:lang w:val="en-US"/>
              </w:rPr>
              <w:t>eight (SDW)</w:t>
            </w:r>
          </w:p>
        </w:tc>
        <w:tc>
          <w:tcPr>
            <w:tcW w:w="810" w:type="dxa"/>
            <w:shd w:val="clear" w:color="auto" w:fill="auto"/>
          </w:tcPr>
          <w:p w14:paraId="6107DA54" w14:textId="77777777" w:rsidR="00F74393" w:rsidRPr="005939D5" w:rsidRDefault="00F74393" w:rsidP="00615265">
            <w:pPr>
              <w:rPr>
                <w:rFonts w:ascii="Times New Roman" w:hAnsi="Times New Roman"/>
                <w:sz w:val="24"/>
                <w:szCs w:val="24"/>
                <w:lang w:val="en-US"/>
              </w:rPr>
            </w:pPr>
            <w:r w:rsidRPr="005939D5">
              <w:rPr>
                <w:rFonts w:ascii="Times New Roman" w:hAnsi="Times New Roman"/>
                <w:sz w:val="24"/>
                <w:szCs w:val="24"/>
                <w:lang w:val="en-US"/>
              </w:rPr>
              <w:t>0.03</w:t>
            </w:r>
          </w:p>
        </w:tc>
        <w:tc>
          <w:tcPr>
            <w:tcW w:w="720" w:type="dxa"/>
            <w:shd w:val="clear" w:color="auto" w:fill="auto"/>
          </w:tcPr>
          <w:p w14:paraId="054FB983" w14:textId="77777777" w:rsidR="00F74393" w:rsidRPr="005939D5" w:rsidRDefault="00F74393" w:rsidP="005939D5">
            <w:pPr>
              <w:rPr>
                <w:rFonts w:ascii="Times New Roman" w:hAnsi="Times New Roman"/>
                <w:sz w:val="24"/>
                <w:szCs w:val="24"/>
                <w:lang w:val="en-US"/>
              </w:rPr>
            </w:pPr>
            <w:r w:rsidRPr="005939D5">
              <w:rPr>
                <w:rFonts w:ascii="Times New Roman" w:hAnsi="Times New Roman"/>
                <w:sz w:val="24"/>
                <w:szCs w:val="24"/>
                <w:lang w:val="en-US"/>
              </w:rPr>
              <w:t>-0.10</w:t>
            </w:r>
          </w:p>
        </w:tc>
        <w:tc>
          <w:tcPr>
            <w:tcW w:w="720" w:type="dxa"/>
            <w:shd w:val="clear" w:color="auto" w:fill="auto"/>
          </w:tcPr>
          <w:p w14:paraId="5E8C86C4" w14:textId="77777777" w:rsidR="00F74393" w:rsidRPr="005939D5" w:rsidRDefault="00F74393" w:rsidP="005939D5">
            <w:pPr>
              <w:rPr>
                <w:rFonts w:ascii="Times New Roman" w:hAnsi="Times New Roman"/>
                <w:sz w:val="24"/>
                <w:szCs w:val="24"/>
                <w:lang w:val="en-US"/>
              </w:rPr>
            </w:pPr>
            <w:r w:rsidRPr="005939D5">
              <w:rPr>
                <w:rFonts w:ascii="Times New Roman" w:hAnsi="Times New Roman"/>
                <w:sz w:val="24"/>
                <w:szCs w:val="24"/>
                <w:lang w:val="en-US"/>
              </w:rPr>
              <w:t>-0.8</w:t>
            </w:r>
          </w:p>
        </w:tc>
        <w:tc>
          <w:tcPr>
            <w:tcW w:w="720" w:type="dxa"/>
            <w:shd w:val="clear" w:color="auto" w:fill="auto"/>
          </w:tcPr>
          <w:p w14:paraId="501B058A" w14:textId="77777777" w:rsidR="00F74393" w:rsidRPr="005939D5" w:rsidRDefault="00F74393" w:rsidP="005939D5">
            <w:pPr>
              <w:rPr>
                <w:rFonts w:ascii="Times New Roman" w:hAnsi="Times New Roman"/>
                <w:sz w:val="24"/>
                <w:szCs w:val="24"/>
                <w:lang w:val="en-US"/>
              </w:rPr>
            </w:pPr>
            <w:r w:rsidRPr="005939D5">
              <w:rPr>
                <w:rFonts w:ascii="Times New Roman" w:hAnsi="Times New Roman"/>
                <w:sz w:val="24"/>
                <w:szCs w:val="24"/>
                <w:lang w:val="en-US"/>
              </w:rPr>
              <w:t>-0.06</w:t>
            </w:r>
          </w:p>
        </w:tc>
        <w:tc>
          <w:tcPr>
            <w:tcW w:w="810" w:type="dxa"/>
            <w:shd w:val="clear" w:color="auto" w:fill="auto"/>
          </w:tcPr>
          <w:p w14:paraId="37B04E08" w14:textId="77777777" w:rsidR="00F74393" w:rsidRPr="005939D5" w:rsidRDefault="00F74393" w:rsidP="005939D5">
            <w:pPr>
              <w:rPr>
                <w:rFonts w:ascii="Times New Roman" w:hAnsi="Times New Roman"/>
                <w:sz w:val="24"/>
                <w:szCs w:val="24"/>
                <w:lang w:val="en-US"/>
              </w:rPr>
            </w:pPr>
            <w:r w:rsidRPr="005939D5">
              <w:rPr>
                <w:rFonts w:ascii="Times New Roman" w:hAnsi="Times New Roman"/>
                <w:sz w:val="24"/>
                <w:szCs w:val="24"/>
                <w:lang w:val="en-US"/>
              </w:rPr>
              <w:t>0.09</w:t>
            </w:r>
          </w:p>
        </w:tc>
        <w:tc>
          <w:tcPr>
            <w:tcW w:w="720" w:type="dxa"/>
            <w:shd w:val="clear" w:color="auto" w:fill="auto"/>
          </w:tcPr>
          <w:p w14:paraId="01AE6D04" w14:textId="77777777" w:rsidR="00F74393" w:rsidRPr="005939D5" w:rsidRDefault="00F74393" w:rsidP="005939D5">
            <w:pPr>
              <w:rPr>
                <w:rFonts w:ascii="Times New Roman" w:hAnsi="Times New Roman"/>
                <w:sz w:val="24"/>
                <w:szCs w:val="24"/>
                <w:lang w:val="en-US"/>
              </w:rPr>
            </w:pPr>
            <w:r w:rsidRPr="005939D5">
              <w:rPr>
                <w:rFonts w:ascii="Times New Roman" w:hAnsi="Times New Roman"/>
                <w:sz w:val="24"/>
                <w:szCs w:val="24"/>
                <w:lang w:val="en-US"/>
              </w:rPr>
              <w:t>0.01</w:t>
            </w:r>
          </w:p>
        </w:tc>
        <w:tc>
          <w:tcPr>
            <w:tcW w:w="900" w:type="dxa"/>
            <w:shd w:val="clear" w:color="auto" w:fill="auto"/>
          </w:tcPr>
          <w:p w14:paraId="1B98D958" w14:textId="77777777" w:rsidR="00F74393" w:rsidRPr="005939D5" w:rsidRDefault="00F74393" w:rsidP="005939D5">
            <w:pPr>
              <w:rPr>
                <w:rFonts w:ascii="Times New Roman" w:hAnsi="Times New Roman"/>
                <w:sz w:val="24"/>
                <w:szCs w:val="24"/>
                <w:lang w:val="en-US"/>
              </w:rPr>
            </w:pPr>
          </w:p>
        </w:tc>
      </w:tr>
      <w:tr w:rsidR="00373E6C" w:rsidRPr="005939D5" w14:paraId="75A56E18" w14:textId="77777777" w:rsidTr="00373E6C">
        <w:tc>
          <w:tcPr>
            <w:tcW w:w="3888" w:type="dxa"/>
            <w:tcBorders>
              <w:bottom w:val="single" w:sz="8" w:space="0" w:color="auto"/>
            </w:tcBorders>
            <w:shd w:val="clear" w:color="auto" w:fill="auto"/>
          </w:tcPr>
          <w:p w14:paraId="36FE641D" w14:textId="77777777" w:rsidR="00F74393" w:rsidRPr="005939D5" w:rsidRDefault="00F74393" w:rsidP="00814C3A">
            <w:pPr>
              <w:rPr>
                <w:rFonts w:ascii="Times New Roman" w:hAnsi="Times New Roman"/>
                <w:sz w:val="24"/>
                <w:szCs w:val="24"/>
                <w:lang w:val="en-US"/>
              </w:rPr>
            </w:pPr>
            <w:r w:rsidRPr="005939D5">
              <w:rPr>
                <w:rFonts w:ascii="Times New Roman" w:hAnsi="Times New Roman"/>
                <w:sz w:val="24"/>
                <w:szCs w:val="24"/>
                <w:lang w:val="en-US"/>
              </w:rPr>
              <w:t>W</w:t>
            </w:r>
            <w:r w:rsidR="006E4015" w:rsidRPr="005939D5">
              <w:rPr>
                <w:rFonts w:ascii="Times New Roman" w:hAnsi="Times New Roman"/>
                <w:sz w:val="24"/>
                <w:szCs w:val="24"/>
                <w:lang w:val="en-US"/>
              </w:rPr>
              <w:t xml:space="preserve">hole </w:t>
            </w:r>
            <w:r w:rsidRPr="005939D5">
              <w:rPr>
                <w:rFonts w:ascii="Times New Roman" w:hAnsi="Times New Roman"/>
                <w:sz w:val="24"/>
                <w:szCs w:val="24"/>
                <w:lang w:val="en-US"/>
              </w:rPr>
              <w:t>P</w:t>
            </w:r>
            <w:r w:rsidR="006E4015" w:rsidRPr="005939D5">
              <w:rPr>
                <w:rFonts w:ascii="Times New Roman" w:hAnsi="Times New Roman"/>
                <w:sz w:val="24"/>
                <w:szCs w:val="24"/>
                <w:lang w:val="en-US"/>
              </w:rPr>
              <w:t xml:space="preserve">lant </w:t>
            </w:r>
            <w:r w:rsidRPr="005939D5">
              <w:rPr>
                <w:rFonts w:ascii="Times New Roman" w:hAnsi="Times New Roman"/>
                <w:sz w:val="24"/>
                <w:szCs w:val="24"/>
                <w:lang w:val="en-US"/>
              </w:rPr>
              <w:t>B</w:t>
            </w:r>
            <w:r w:rsidR="006E4015" w:rsidRPr="005939D5">
              <w:rPr>
                <w:rFonts w:ascii="Times New Roman" w:hAnsi="Times New Roman"/>
                <w:sz w:val="24"/>
                <w:szCs w:val="24"/>
                <w:lang w:val="en-US"/>
              </w:rPr>
              <w:t>iomass (WPB)</w:t>
            </w:r>
          </w:p>
        </w:tc>
        <w:tc>
          <w:tcPr>
            <w:tcW w:w="810" w:type="dxa"/>
            <w:tcBorders>
              <w:bottom w:val="single" w:sz="8" w:space="0" w:color="auto"/>
            </w:tcBorders>
            <w:shd w:val="clear" w:color="auto" w:fill="auto"/>
          </w:tcPr>
          <w:p w14:paraId="58537F7B" w14:textId="77777777" w:rsidR="00F74393" w:rsidRPr="005939D5" w:rsidRDefault="00F74393" w:rsidP="00615265">
            <w:pPr>
              <w:rPr>
                <w:rFonts w:ascii="Times New Roman" w:hAnsi="Times New Roman"/>
                <w:sz w:val="24"/>
                <w:szCs w:val="24"/>
                <w:lang w:val="en-US"/>
              </w:rPr>
            </w:pPr>
            <w:r w:rsidRPr="005939D5">
              <w:rPr>
                <w:rFonts w:ascii="Times New Roman" w:hAnsi="Times New Roman"/>
                <w:sz w:val="24"/>
                <w:szCs w:val="24"/>
                <w:lang w:val="en-US"/>
              </w:rPr>
              <w:t>0.09</w:t>
            </w:r>
          </w:p>
        </w:tc>
        <w:tc>
          <w:tcPr>
            <w:tcW w:w="720" w:type="dxa"/>
            <w:tcBorders>
              <w:bottom w:val="single" w:sz="8" w:space="0" w:color="auto"/>
            </w:tcBorders>
            <w:shd w:val="clear" w:color="auto" w:fill="auto"/>
          </w:tcPr>
          <w:p w14:paraId="164E6E73" w14:textId="77777777" w:rsidR="00F74393" w:rsidRPr="005939D5" w:rsidRDefault="00F74393" w:rsidP="005939D5">
            <w:pPr>
              <w:rPr>
                <w:rFonts w:ascii="Times New Roman" w:hAnsi="Times New Roman"/>
                <w:sz w:val="24"/>
                <w:szCs w:val="24"/>
                <w:lang w:val="en-US"/>
              </w:rPr>
            </w:pPr>
            <w:r w:rsidRPr="005939D5">
              <w:rPr>
                <w:rFonts w:ascii="Times New Roman" w:hAnsi="Times New Roman"/>
                <w:sz w:val="24"/>
                <w:szCs w:val="24"/>
                <w:lang w:val="en-US"/>
              </w:rPr>
              <w:t>0.31*</w:t>
            </w:r>
          </w:p>
        </w:tc>
        <w:tc>
          <w:tcPr>
            <w:tcW w:w="720" w:type="dxa"/>
            <w:tcBorders>
              <w:bottom w:val="single" w:sz="8" w:space="0" w:color="auto"/>
            </w:tcBorders>
            <w:shd w:val="clear" w:color="auto" w:fill="auto"/>
          </w:tcPr>
          <w:p w14:paraId="59EFE04E" w14:textId="77777777" w:rsidR="00F74393" w:rsidRPr="005939D5" w:rsidRDefault="00F74393" w:rsidP="005939D5">
            <w:pPr>
              <w:rPr>
                <w:rFonts w:ascii="Times New Roman" w:hAnsi="Times New Roman"/>
                <w:sz w:val="24"/>
                <w:szCs w:val="24"/>
                <w:lang w:val="en-US"/>
              </w:rPr>
            </w:pPr>
            <w:r w:rsidRPr="005939D5">
              <w:rPr>
                <w:rFonts w:ascii="Times New Roman" w:hAnsi="Times New Roman"/>
                <w:sz w:val="24"/>
                <w:szCs w:val="24"/>
                <w:lang w:val="en-US"/>
              </w:rPr>
              <w:t>0.37*</w:t>
            </w:r>
          </w:p>
        </w:tc>
        <w:tc>
          <w:tcPr>
            <w:tcW w:w="720" w:type="dxa"/>
            <w:tcBorders>
              <w:bottom w:val="single" w:sz="8" w:space="0" w:color="auto"/>
            </w:tcBorders>
            <w:shd w:val="clear" w:color="auto" w:fill="auto"/>
          </w:tcPr>
          <w:p w14:paraId="627D08D2" w14:textId="77777777" w:rsidR="00F74393" w:rsidRPr="005939D5" w:rsidRDefault="00F74393" w:rsidP="005939D5">
            <w:pPr>
              <w:rPr>
                <w:rFonts w:ascii="Times New Roman" w:hAnsi="Times New Roman"/>
                <w:sz w:val="24"/>
                <w:szCs w:val="24"/>
                <w:lang w:val="en-US"/>
              </w:rPr>
            </w:pPr>
            <w:r w:rsidRPr="005939D5">
              <w:rPr>
                <w:rFonts w:ascii="Times New Roman" w:hAnsi="Times New Roman"/>
                <w:sz w:val="24"/>
                <w:szCs w:val="24"/>
                <w:lang w:val="en-US"/>
              </w:rPr>
              <w:t>0.35*</w:t>
            </w:r>
          </w:p>
        </w:tc>
        <w:tc>
          <w:tcPr>
            <w:tcW w:w="810" w:type="dxa"/>
            <w:tcBorders>
              <w:bottom w:val="single" w:sz="8" w:space="0" w:color="auto"/>
            </w:tcBorders>
            <w:shd w:val="clear" w:color="auto" w:fill="auto"/>
          </w:tcPr>
          <w:p w14:paraId="71C83D1F" w14:textId="77777777" w:rsidR="00F74393" w:rsidRPr="005939D5" w:rsidRDefault="00F74393" w:rsidP="005939D5">
            <w:pPr>
              <w:rPr>
                <w:rFonts w:ascii="Times New Roman" w:hAnsi="Times New Roman"/>
                <w:sz w:val="24"/>
                <w:szCs w:val="24"/>
                <w:lang w:val="en-US"/>
              </w:rPr>
            </w:pPr>
            <w:r w:rsidRPr="005939D5">
              <w:rPr>
                <w:rFonts w:ascii="Times New Roman" w:hAnsi="Times New Roman"/>
                <w:sz w:val="24"/>
                <w:szCs w:val="24"/>
                <w:lang w:val="en-US"/>
              </w:rPr>
              <w:t>0.17*</w:t>
            </w:r>
          </w:p>
        </w:tc>
        <w:tc>
          <w:tcPr>
            <w:tcW w:w="720" w:type="dxa"/>
            <w:tcBorders>
              <w:bottom w:val="single" w:sz="8" w:space="0" w:color="auto"/>
            </w:tcBorders>
            <w:shd w:val="clear" w:color="auto" w:fill="auto"/>
          </w:tcPr>
          <w:p w14:paraId="29DDD07D" w14:textId="77777777" w:rsidR="00F74393" w:rsidRPr="005939D5" w:rsidRDefault="00F74393" w:rsidP="005939D5">
            <w:pPr>
              <w:rPr>
                <w:rFonts w:ascii="Times New Roman" w:hAnsi="Times New Roman"/>
                <w:sz w:val="24"/>
                <w:szCs w:val="24"/>
                <w:lang w:val="en-US"/>
              </w:rPr>
            </w:pPr>
            <w:r w:rsidRPr="005939D5">
              <w:rPr>
                <w:rFonts w:ascii="Times New Roman" w:hAnsi="Times New Roman"/>
                <w:sz w:val="24"/>
                <w:szCs w:val="24"/>
                <w:lang w:val="en-US"/>
              </w:rPr>
              <w:t>0.84*</w:t>
            </w:r>
          </w:p>
        </w:tc>
        <w:tc>
          <w:tcPr>
            <w:tcW w:w="900" w:type="dxa"/>
            <w:tcBorders>
              <w:bottom w:val="single" w:sz="8" w:space="0" w:color="auto"/>
            </w:tcBorders>
            <w:shd w:val="clear" w:color="auto" w:fill="auto"/>
          </w:tcPr>
          <w:p w14:paraId="3D941990" w14:textId="77777777" w:rsidR="00F74393" w:rsidRPr="005939D5" w:rsidRDefault="00F74393" w:rsidP="005939D5">
            <w:pPr>
              <w:rPr>
                <w:rFonts w:ascii="Times New Roman" w:hAnsi="Times New Roman"/>
                <w:sz w:val="24"/>
                <w:szCs w:val="24"/>
                <w:lang w:val="en-US"/>
              </w:rPr>
            </w:pPr>
            <w:r w:rsidRPr="005939D5">
              <w:rPr>
                <w:rFonts w:ascii="Times New Roman" w:hAnsi="Times New Roman"/>
                <w:sz w:val="24"/>
                <w:szCs w:val="24"/>
                <w:lang w:val="en-US"/>
              </w:rPr>
              <w:t>0.07</w:t>
            </w:r>
          </w:p>
        </w:tc>
      </w:tr>
    </w:tbl>
    <w:p w14:paraId="667D852E" w14:textId="77777777" w:rsidR="00DD2A73" w:rsidRPr="00A74AFE" w:rsidRDefault="00DD2A73" w:rsidP="00DD2A73">
      <w:pPr>
        <w:spacing w:before="240" w:line="240" w:lineRule="auto"/>
        <w:jc w:val="both"/>
        <w:rPr>
          <w:rFonts w:ascii="Times New Roman" w:hAnsi="Times New Roman"/>
        </w:rPr>
      </w:pPr>
      <w:r w:rsidRPr="00A74AFE">
        <w:rPr>
          <w:rFonts w:ascii="Times New Roman" w:hAnsi="Times New Roman"/>
        </w:rPr>
        <w:t>RDW, root dry weight; R</w:t>
      </w:r>
      <w:r>
        <w:rPr>
          <w:rFonts w:ascii="Times New Roman" w:hAnsi="Times New Roman"/>
        </w:rPr>
        <w:t>LD,</w:t>
      </w:r>
      <w:r w:rsidRPr="00A74AFE">
        <w:rPr>
          <w:rFonts w:ascii="Times New Roman" w:hAnsi="Times New Roman"/>
        </w:rPr>
        <w:t xml:space="preserve"> root </w:t>
      </w:r>
      <w:r>
        <w:rPr>
          <w:rFonts w:ascii="Times New Roman" w:hAnsi="Times New Roman"/>
        </w:rPr>
        <w:t xml:space="preserve">length </w:t>
      </w:r>
      <w:r w:rsidRPr="00A74AFE">
        <w:rPr>
          <w:rFonts w:ascii="Times New Roman" w:hAnsi="Times New Roman"/>
        </w:rPr>
        <w:t xml:space="preserve">density; </w:t>
      </w:r>
      <w:r>
        <w:rPr>
          <w:rFonts w:ascii="Times New Roman" w:hAnsi="Times New Roman"/>
        </w:rPr>
        <w:t xml:space="preserve">TRL, total root length; RV, root volume; </w:t>
      </w:r>
      <w:r w:rsidRPr="00A74AFE">
        <w:rPr>
          <w:rFonts w:ascii="Times New Roman" w:hAnsi="Times New Roman"/>
        </w:rPr>
        <w:t>RWC, root water content; SBM, shoot biomass; SDW, sho</w:t>
      </w:r>
      <w:r>
        <w:rPr>
          <w:rFonts w:ascii="Times New Roman" w:hAnsi="Times New Roman"/>
        </w:rPr>
        <w:t>ot dry weight</w:t>
      </w:r>
    </w:p>
    <w:p w14:paraId="786B164A" w14:textId="77777777" w:rsidR="00E17983" w:rsidRPr="00A74AFE" w:rsidRDefault="00E17983" w:rsidP="00E17983">
      <w:pPr>
        <w:rPr>
          <w:rFonts w:ascii="Times New Roman" w:hAnsi="Times New Roman"/>
          <w:lang w:val="en-US"/>
        </w:rPr>
      </w:pPr>
    </w:p>
    <w:p w14:paraId="3F431A41" w14:textId="77777777" w:rsidR="00644A98" w:rsidRPr="00A74AFE" w:rsidRDefault="00AB1167" w:rsidP="00C52637">
      <w:pPr>
        <w:pStyle w:val="Heading3"/>
      </w:pPr>
      <w:bookmarkStart w:id="101" w:name="_Toc168949712"/>
      <w:r>
        <w:t>5.</w:t>
      </w:r>
      <w:r>
        <w:rPr>
          <w:lang w:val="en-US"/>
        </w:rPr>
        <w:t>5</w:t>
      </w:r>
      <w:r w:rsidR="00140241" w:rsidRPr="00A74AFE">
        <w:t xml:space="preserve"> </w:t>
      </w:r>
      <w:r w:rsidR="00644A98" w:rsidRPr="00A74AFE">
        <w:t>Discussion</w:t>
      </w:r>
      <w:bookmarkEnd w:id="101"/>
      <w:r w:rsidR="00644A98" w:rsidRPr="00A74AFE">
        <w:t xml:space="preserve"> </w:t>
      </w:r>
    </w:p>
    <w:p w14:paraId="0C5315BE" w14:textId="77777777" w:rsidR="008A3255" w:rsidRPr="00A74AFE" w:rsidRDefault="00DD2A73" w:rsidP="001441A7">
      <w:pPr>
        <w:ind w:firstLine="720"/>
        <w:jc w:val="both"/>
        <w:rPr>
          <w:rFonts w:ascii="Times New Roman" w:hAnsi="Times New Roman"/>
          <w:sz w:val="24"/>
          <w:szCs w:val="24"/>
          <w:lang w:val="en-US"/>
        </w:rPr>
      </w:pPr>
      <w:r>
        <w:rPr>
          <w:rFonts w:ascii="Times New Roman" w:hAnsi="Times New Roman"/>
          <w:sz w:val="24"/>
          <w:szCs w:val="24"/>
          <w:lang w:val="en-US"/>
        </w:rPr>
        <w:t>Understanding</w:t>
      </w:r>
      <w:r w:rsidR="006E51D9">
        <w:rPr>
          <w:rFonts w:ascii="Times New Roman" w:hAnsi="Times New Roman"/>
          <w:sz w:val="24"/>
          <w:szCs w:val="24"/>
          <w:lang w:val="en-US"/>
        </w:rPr>
        <w:t xml:space="preserve"> </w:t>
      </w:r>
      <w:r>
        <w:rPr>
          <w:rFonts w:ascii="Times New Roman" w:hAnsi="Times New Roman"/>
          <w:sz w:val="24"/>
          <w:szCs w:val="24"/>
          <w:lang w:val="en-US"/>
        </w:rPr>
        <w:t>the</w:t>
      </w:r>
      <w:r w:rsidR="006E51D9">
        <w:rPr>
          <w:rFonts w:ascii="Times New Roman" w:hAnsi="Times New Roman"/>
          <w:sz w:val="24"/>
          <w:szCs w:val="24"/>
          <w:lang w:val="en-US"/>
        </w:rPr>
        <w:t xml:space="preserve"> </w:t>
      </w:r>
      <w:r w:rsidR="00D82E06">
        <w:rPr>
          <w:rFonts w:ascii="Times New Roman" w:hAnsi="Times New Roman"/>
          <w:sz w:val="24"/>
          <w:szCs w:val="24"/>
          <w:lang w:val="en-US"/>
        </w:rPr>
        <w:t xml:space="preserve">role </w:t>
      </w:r>
      <w:r w:rsidR="006E51D9">
        <w:rPr>
          <w:rFonts w:ascii="Times New Roman" w:hAnsi="Times New Roman"/>
          <w:sz w:val="24"/>
          <w:szCs w:val="24"/>
          <w:lang w:val="en-US"/>
        </w:rPr>
        <w:t>of root architect</w:t>
      </w:r>
      <w:r w:rsidR="008B5D2E">
        <w:rPr>
          <w:rFonts w:ascii="Times New Roman" w:hAnsi="Times New Roman"/>
          <w:sz w:val="24"/>
          <w:szCs w:val="24"/>
          <w:lang w:val="en-US"/>
        </w:rPr>
        <w:t>ure</w:t>
      </w:r>
      <w:r w:rsidR="00D82E06">
        <w:rPr>
          <w:rFonts w:ascii="Times New Roman" w:hAnsi="Times New Roman"/>
          <w:sz w:val="24"/>
          <w:szCs w:val="24"/>
          <w:lang w:val="en-US"/>
        </w:rPr>
        <w:t xml:space="preserve"> in crop physiology and its contribution to the overall performance of a crop under adverse environmental conditions </w:t>
      </w:r>
      <w:r>
        <w:rPr>
          <w:rFonts w:ascii="Times New Roman" w:hAnsi="Times New Roman"/>
          <w:sz w:val="24"/>
          <w:szCs w:val="24"/>
          <w:lang w:val="en-US"/>
        </w:rPr>
        <w:t>is critical</w:t>
      </w:r>
      <w:r w:rsidR="008B5D2E">
        <w:rPr>
          <w:rFonts w:ascii="Times New Roman" w:hAnsi="Times New Roman"/>
          <w:sz w:val="24"/>
          <w:szCs w:val="24"/>
          <w:lang w:val="en-US"/>
        </w:rPr>
        <w:t xml:space="preserve"> </w:t>
      </w:r>
      <w:r w:rsidR="00D82E06">
        <w:rPr>
          <w:rFonts w:ascii="Times New Roman" w:hAnsi="Times New Roman"/>
          <w:sz w:val="24"/>
          <w:szCs w:val="24"/>
          <w:lang w:val="en-US"/>
        </w:rPr>
        <w:t>in</w:t>
      </w:r>
      <w:r w:rsidR="001441A7" w:rsidRPr="00A74AFE">
        <w:rPr>
          <w:rFonts w:ascii="Times New Roman" w:hAnsi="Times New Roman"/>
          <w:sz w:val="24"/>
          <w:szCs w:val="24"/>
          <w:lang w:val="en-US"/>
        </w:rPr>
        <w:t xml:space="preserve"> </w:t>
      </w:r>
      <w:r w:rsidR="00D82E06">
        <w:rPr>
          <w:rFonts w:ascii="Times New Roman" w:hAnsi="Times New Roman"/>
          <w:sz w:val="24"/>
          <w:szCs w:val="24"/>
          <w:lang w:val="en-US"/>
        </w:rPr>
        <w:t xml:space="preserve">mapping out </w:t>
      </w:r>
      <w:r>
        <w:rPr>
          <w:rFonts w:ascii="Times New Roman" w:hAnsi="Times New Roman"/>
          <w:sz w:val="24"/>
          <w:szCs w:val="24"/>
          <w:lang w:val="en-US"/>
        </w:rPr>
        <w:t>strategies</w:t>
      </w:r>
      <w:r w:rsidR="006E51D9">
        <w:rPr>
          <w:rFonts w:ascii="Times New Roman" w:hAnsi="Times New Roman"/>
          <w:sz w:val="24"/>
          <w:szCs w:val="24"/>
          <w:lang w:val="en-US"/>
        </w:rPr>
        <w:t xml:space="preserve"> for bean crop </w:t>
      </w:r>
      <w:r w:rsidR="00864F41">
        <w:rPr>
          <w:rFonts w:ascii="Times New Roman" w:hAnsi="Times New Roman"/>
          <w:sz w:val="24"/>
          <w:szCs w:val="24"/>
          <w:lang w:val="en-US"/>
        </w:rPr>
        <w:t xml:space="preserve">improvement </w:t>
      </w:r>
      <w:r w:rsidR="00864F41" w:rsidRPr="00A74AFE">
        <w:rPr>
          <w:rFonts w:ascii="Times New Roman" w:hAnsi="Times New Roman"/>
          <w:sz w:val="24"/>
          <w:szCs w:val="24"/>
          <w:lang w:val="en-US"/>
        </w:rPr>
        <w:t>to</w:t>
      </w:r>
      <w:r w:rsidR="001441A7" w:rsidRPr="00A74AFE">
        <w:rPr>
          <w:rFonts w:ascii="Times New Roman" w:hAnsi="Times New Roman"/>
          <w:sz w:val="24"/>
          <w:szCs w:val="24"/>
          <w:lang w:val="en-US"/>
        </w:rPr>
        <w:t xml:space="preserve"> enh</w:t>
      </w:r>
      <w:r w:rsidR="008B5D2E">
        <w:rPr>
          <w:rFonts w:ascii="Times New Roman" w:hAnsi="Times New Roman"/>
          <w:sz w:val="24"/>
          <w:szCs w:val="24"/>
          <w:lang w:val="en-US"/>
        </w:rPr>
        <w:t>ance bean productivity</w:t>
      </w:r>
      <w:r w:rsidR="00D82E06">
        <w:rPr>
          <w:rFonts w:ascii="Times New Roman" w:hAnsi="Times New Roman"/>
          <w:sz w:val="24"/>
          <w:szCs w:val="24"/>
          <w:lang w:val="en-US"/>
        </w:rPr>
        <w:t xml:space="preserve"> in target </w:t>
      </w:r>
      <w:r w:rsidR="001441A7" w:rsidRPr="00A74AFE">
        <w:rPr>
          <w:rFonts w:ascii="Times New Roman" w:hAnsi="Times New Roman"/>
          <w:sz w:val="24"/>
          <w:szCs w:val="24"/>
          <w:lang w:val="en-US"/>
        </w:rPr>
        <w:t>env</w:t>
      </w:r>
      <w:r w:rsidR="006E51D9">
        <w:rPr>
          <w:rFonts w:ascii="Times New Roman" w:hAnsi="Times New Roman"/>
          <w:sz w:val="24"/>
          <w:szCs w:val="24"/>
          <w:lang w:val="en-US"/>
        </w:rPr>
        <w:t>ironment</w:t>
      </w:r>
      <w:r>
        <w:rPr>
          <w:rFonts w:ascii="Times New Roman" w:hAnsi="Times New Roman"/>
          <w:sz w:val="24"/>
          <w:szCs w:val="24"/>
          <w:lang w:val="en-US"/>
        </w:rPr>
        <w:t>s</w:t>
      </w:r>
      <w:r w:rsidR="006E51D9">
        <w:rPr>
          <w:rFonts w:ascii="Times New Roman" w:hAnsi="Times New Roman"/>
          <w:sz w:val="24"/>
          <w:szCs w:val="24"/>
          <w:lang w:val="en-US"/>
        </w:rPr>
        <w:t xml:space="preserve"> </w:t>
      </w:r>
      <w:r w:rsidR="0080537D" w:rsidRPr="00A74AFE">
        <w:rPr>
          <w:rFonts w:ascii="Times New Roman" w:hAnsi="Times New Roman"/>
          <w:sz w:val="24"/>
          <w:szCs w:val="24"/>
          <w:lang w:val="en-US"/>
        </w:rPr>
        <w:t xml:space="preserve">(Calleja-Cabrera </w:t>
      </w:r>
      <w:r w:rsidR="00E650A2" w:rsidRPr="00A74AFE">
        <w:rPr>
          <w:rFonts w:ascii="Times New Roman" w:hAnsi="Times New Roman"/>
          <w:i/>
          <w:sz w:val="24"/>
          <w:szCs w:val="24"/>
          <w:lang w:val="en-US"/>
        </w:rPr>
        <w:t>et al.,</w:t>
      </w:r>
      <w:r w:rsidR="006E51D9">
        <w:rPr>
          <w:rFonts w:ascii="Times New Roman" w:hAnsi="Times New Roman"/>
          <w:sz w:val="24"/>
          <w:szCs w:val="24"/>
          <w:lang w:val="en-US"/>
        </w:rPr>
        <w:t xml:space="preserve"> 2020). </w:t>
      </w:r>
      <w:proofErr w:type="gramStart"/>
      <w:r w:rsidR="00D82E06">
        <w:rPr>
          <w:rFonts w:ascii="Times New Roman" w:hAnsi="Times New Roman"/>
          <w:sz w:val="24"/>
          <w:szCs w:val="24"/>
          <w:lang w:val="en-US"/>
        </w:rPr>
        <w:t>A number of</w:t>
      </w:r>
      <w:proofErr w:type="gramEnd"/>
      <w:r w:rsidR="006E51D9">
        <w:rPr>
          <w:rFonts w:ascii="Times New Roman" w:hAnsi="Times New Roman"/>
          <w:sz w:val="24"/>
          <w:szCs w:val="24"/>
          <w:lang w:val="en-US"/>
        </w:rPr>
        <w:t xml:space="preserve"> </w:t>
      </w:r>
      <w:r w:rsidR="0080537D" w:rsidRPr="00A74AFE">
        <w:rPr>
          <w:rFonts w:ascii="Times New Roman" w:hAnsi="Times New Roman"/>
          <w:sz w:val="24"/>
          <w:szCs w:val="24"/>
          <w:lang w:val="en-US"/>
        </w:rPr>
        <w:t>physiological studies</w:t>
      </w:r>
      <w:r>
        <w:rPr>
          <w:rFonts w:ascii="Times New Roman" w:hAnsi="Times New Roman"/>
          <w:sz w:val="24"/>
          <w:szCs w:val="24"/>
          <w:lang w:val="en-US"/>
        </w:rPr>
        <w:t xml:space="preserve"> </w:t>
      </w:r>
      <w:r w:rsidR="00D82E06">
        <w:rPr>
          <w:rFonts w:ascii="Times New Roman" w:hAnsi="Times New Roman"/>
          <w:sz w:val="24"/>
          <w:szCs w:val="24"/>
          <w:lang w:val="en-US"/>
        </w:rPr>
        <w:t xml:space="preserve">so far </w:t>
      </w:r>
      <w:r>
        <w:rPr>
          <w:rFonts w:ascii="Times New Roman" w:hAnsi="Times New Roman"/>
          <w:sz w:val="24"/>
          <w:szCs w:val="24"/>
          <w:lang w:val="en-US"/>
        </w:rPr>
        <w:t xml:space="preserve">conducted have </w:t>
      </w:r>
      <w:r w:rsidR="008B5D2E">
        <w:rPr>
          <w:rFonts w:ascii="Times New Roman" w:hAnsi="Times New Roman"/>
          <w:sz w:val="24"/>
          <w:szCs w:val="24"/>
          <w:lang w:val="en-US"/>
        </w:rPr>
        <w:t>demonstrated</w:t>
      </w:r>
      <w:r w:rsidR="0080537D" w:rsidRPr="00A74AFE">
        <w:rPr>
          <w:rFonts w:ascii="Times New Roman" w:hAnsi="Times New Roman"/>
          <w:sz w:val="24"/>
          <w:szCs w:val="24"/>
          <w:lang w:val="en-US"/>
        </w:rPr>
        <w:t xml:space="preserve"> the importance </w:t>
      </w:r>
      <w:r>
        <w:rPr>
          <w:rFonts w:ascii="Times New Roman" w:hAnsi="Times New Roman"/>
          <w:sz w:val="24"/>
          <w:szCs w:val="24"/>
          <w:lang w:val="en-US"/>
        </w:rPr>
        <w:t xml:space="preserve">of </w:t>
      </w:r>
      <w:r w:rsidR="00D82E06">
        <w:rPr>
          <w:rFonts w:ascii="Times New Roman" w:hAnsi="Times New Roman"/>
          <w:sz w:val="24"/>
          <w:szCs w:val="24"/>
          <w:lang w:val="en-US"/>
        </w:rPr>
        <w:t xml:space="preserve">root </w:t>
      </w:r>
      <w:r w:rsidR="00222AE1">
        <w:rPr>
          <w:rFonts w:ascii="Times New Roman" w:hAnsi="Times New Roman"/>
          <w:sz w:val="24"/>
          <w:szCs w:val="24"/>
          <w:lang w:val="en-US"/>
        </w:rPr>
        <w:t>s</w:t>
      </w:r>
      <w:r w:rsidR="00D82E06">
        <w:rPr>
          <w:rFonts w:ascii="Times New Roman" w:hAnsi="Times New Roman"/>
          <w:sz w:val="24"/>
          <w:szCs w:val="24"/>
          <w:lang w:val="en-US"/>
        </w:rPr>
        <w:t xml:space="preserve">ystem architecture comprising </w:t>
      </w:r>
      <w:r w:rsidR="0080537D" w:rsidRPr="00A74AFE">
        <w:rPr>
          <w:rFonts w:ascii="Times New Roman" w:hAnsi="Times New Roman"/>
          <w:sz w:val="24"/>
          <w:szCs w:val="24"/>
          <w:lang w:val="en-US"/>
        </w:rPr>
        <w:t>root length</w:t>
      </w:r>
      <w:r>
        <w:rPr>
          <w:rFonts w:ascii="Times New Roman" w:hAnsi="Times New Roman"/>
          <w:sz w:val="24"/>
          <w:szCs w:val="24"/>
          <w:lang w:val="en-US"/>
        </w:rPr>
        <w:t xml:space="preserve"> and</w:t>
      </w:r>
      <w:r w:rsidR="008B5D2E">
        <w:rPr>
          <w:rFonts w:ascii="Times New Roman" w:hAnsi="Times New Roman"/>
          <w:sz w:val="24"/>
          <w:szCs w:val="24"/>
          <w:lang w:val="en-US"/>
        </w:rPr>
        <w:t xml:space="preserve"> root density</w:t>
      </w:r>
      <w:r w:rsidR="0080537D" w:rsidRPr="00A74AFE">
        <w:rPr>
          <w:rFonts w:ascii="Times New Roman" w:hAnsi="Times New Roman"/>
          <w:sz w:val="24"/>
          <w:szCs w:val="24"/>
          <w:lang w:val="en-US"/>
        </w:rPr>
        <w:t xml:space="preserve"> as mechanism</w:t>
      </w:r>
      <w:r>
        <w:rPr>
          <w:rFonts w:ascii="Times New Roman" w:hAnsi="Times New Roman"/>
          <w:sz w:val="24"/>
          <w:szCs w:val="24"/>
          <w:lang w:val="en-US"/>
        </w:rPr>
        <w:t>s</w:t>
      </w:r>
      <w:r w:rsidR="0080537D" w:rsidRPr="00A74AFE">
        <w:rPr>
          <w:rFonts w:ascii="Times New Roman" w:hAnsi="Times New Roman"/>
          <w:sz w:val="24"/>
          <w:szCs w:val="24"/>
          <w:lang w:val="en-US"/>
        </w:rPr>
        <w:t xml:space="preserve"> </w:t>
      </w:r>
      <w:r>
        <w:rPr>
          <w:rFonts w:ascii="Times New Roman" w:hAnsi="Times New Roman"/>
          <w:sz w:val="24"/>
          <w:szCs w:val="24"/>
          <w:lang w:val="en-US"/>
        </w:rPr>
        <w:t>useful for</w:t>
      </w:r>
      <w:r w:rsidR="008B5D2E">
        <w:rPr>
          <w:rFonts w:ascii="Times New Roman" w:hAnsi="Times New Roman"/>
          <w:sz w:val="24"/>
          <w:szCs w:val="24"/>
          <w:lang w:val="en-US"/>
        </w:rPr>
        <w:t xml:space="preserve"> crop</w:t>
      </w:r>
      <w:r>
        <w:rPr>
          <w:rFonts w:ascii="Times New Roman" w:hAnsi="Times New Roman"/>
          <w:sz w:val="24"/>
          <w:szCs w:val="24"/>
          <w:lang w:val="en-US"/>
        </w:rPr>
        <w:t>s’</w:t>
      </w:r>
      <w:r w:rsidR="008B5D2E">
        <w:rPr>
          <w:rFonts w:ascii="Times New Roman" w:hAnsi="Times New Roman"/>
          <w:sz w:val="24"/>
          <w:szCs w:val="24"/>
          <w:lang w:val="en-US"/>
        </w:rPr>
        <w:t xml:space="preserve"> response to water stressed environment</w:t>
      </w:r>
      <w:r w:rsidR="0080537D" w:rsidRPr="00A74AFE">
        <w:rPr>
          <w:rFonts w:ascii="Times New Roman" w:hAnsi="Times New Roman"/>
          <w:sz w:val="24"/>
          <w:szCs w:val="24"/>
          <w:lang w:val="en-US"/>
        </w:rPr>
        <w:t xml:space="preserve"> (Beebe </w:t>
      </w:r>
      <w:r w:rsidR="00E650A2" w:rsidRPr="00A74AFE">
        <w:rPr>
          <w:rFonts w:ascii="Times New Roman" w:hAnsi="Times New Roman"/>
          <w:i/>
          <w:sz w:val="24"/>
          <w:szCs w:val="24"/>
          <w:lang w:val="en-US"/>
        </w:rPr>
        <w:t>et al.,</w:t>
      </w:r>
      <w:r w:rsidR="008B5D2E">
        <w:rPr>
          <w:rFonts w:ascii="Times New Roman" w:hAnsi="Times New Roman"/>
          <w:sz w:val="24"/>
          <w:szCs w:val="24"/>
          <w:lang w:val="en-US"/>
        </w:rPr>
        <w:t xml:space="preserve"> 2013). </w:t>
      </w:r>
      <w:r w:rsidR="00980107">
        <w:rPr>
          <w:rFonts w:ascii="Times New Roman" w:hAnsi="Times New Roman"/>
          <w:sz w:val="24"/>
          <w:szCs w:val="24"/>
          <w:lang w:val="en-US"/>
        </w:rPr>
        <w:t>Currently, the r</w:t>
      </w:r>
      <w:r w:rsidR="008B5D2E">
        <w:rPr>
          <w:rFonts w:ascii="Times New Roman" w:hAnsi="Times New Roman"/>
          <w:sz w:val="24"/>
          <w:szCs w:val="24"/>
          <w:lang w:val="en-US"/>
        </w:rPr>
        <w:t>e</w:t>
      </w:r>
      <w:r w:rsidR="0080537D" w:rsidRPr="00A74AFE">
        <w:rPr>
          <w:rFonts w:ascii="Times New Roman" w:hAnsi="Times New Roman"/>
          <w:sz w:val="24"/>
          <w:szCs w:val="24"/>
          <w:lang w:val="en-US"/>
        </w:rPr>
        <w:t xml:space="preserve">lative importance of </w:t>
      </w:r>
      <w:r w:rsidR="008B5D2E">
        <w:rPr>
          <w:rFonts w:ascii="Times New Roman" w:hAnsi="Times New Roman"/>
          <w:sz w:val="24"/>
          <w:szCs w:val="24"/>
          <w:lang w:val="en-US"/>
        </w:rPr>
        <w:t>root</w:t>
      </w:r>
      <w:r w:rsidR="00980107">
        <w:rPr>
          <w:rFonts w:ascii="Times New Roman" w:hAnsi="Times New Roman"/>
          <w:sz w:val="24"/>
          <w:szCs w:val="24"/>
          <w:lang w:val="en-US"/>
        </w:rPr>
        <w:t xml:space="preserve"> trait</w:t>
      </w:r>
      <w:r>
        <w:rPr>
          <w:rFonts w:ascii="Times New Roman" w:hAnsi="Times New Roman"/>
          <w:sz w:val="24"/>
          <w:szCs w:val="24"/>
          <w:lang w:val="en-US"/>
        </w:rPr>
        <w:t>s</w:t>
      </w:r>
      <w:r w:rsidR="008B5D2E">
        <w:rPr>
          <w:rFonts w:ascii="Times New Roman" w:hAnsi="Times New Roman"/>
          <w:sz w:val="24"/>
          <w:szCs w:val="24"/>
          <w:lang w:val="en-US"/>
        </w:rPr>
        <w:t xml:space="preserve"> </w:t>
      </w:r>
      <w:r w:rsidR="005032B3">
        <w:rPr>
          <w:rFonts w:ascii="Times New Roman" w:hAnsi="Times New Roman"/>
          <w:sz w:val="24"/>
          <w:szCs w:val="24"/>
          <w:lang w:val="en-US"/>
        </w:rPr>
        <w:t xml:space="preserve">in relation </w:t>
      </w:r>
      <w:r w:rsidR="007D3FC1" w:rsidRPr="00A74AFE">
        <w:rPr>
          <w:rFonts w:ascii="Times New Roman" w:hAnsi="Times New Roman"/>
          <w:sz w:val="24"/>
          <w:szCs w:val="24"/>
          <w:lang w:val="en-US"/>
        </w:rPr>
        <w:t xml:space="preserve">to </w:t>
      </w:r>
      <w:r w:rsidR="00980107">
        <w:rPr>
          <w:rFonts w:ascii="Times New Roman" w:hAnsi="Times New Roman"/>
          <w:sz w:val="24"/>
          <w:szCs w:val="24"/>
          <w:lang w:val="en-US"/>
        </w:rPr>
        <w:t xml:space="preserve">overall </w:t>
      </w:r>
      <w:r w:rsidR="007D3FC1" w:rsidRPr="00A74AFE">
        <w:rPr>
          <w:rFonts w:ascii="Times New Roman" w:hAnsi="Times New Roman"/>
          <w:sz w:val="24"/>
          <w:szCs w:val="24"/>
          <w:lang w:val="en-US"/>
        </w:rPr>
        <w:t xml:space="preserve">plant </w:t>
      </w:r>
      <w:r w:rsidR="008B5D2E">
        <w:rPr>
          <w:rFonts w:ascii="Times New Roman" w:hAnsi="Times New Roman"/>
          <w:sz w:val="24"/>
          <w:szCs w:val="24"/>
          <w:lang w:val="en-US"/>
        </w:rPr>
        <w:t xml:space="preserve">development, </w:t>
      </w:r>
      <w:r w:rsidR="007D3FC1" w:rsidRPr="00A74AFE">
        <w:rPr>
          <w:rFonts w:ascii="Times New Roman" w:hAnsi="Times New Roman"/>
          <w:sz w:val="24"/>
          <w:szCs w:val="24"/>
          <w:lang w:val="en-US"/>
        </w:rPr>
        <w:lastRenderedPageBreak/>
        <w:t>biomass and water use efficiency under water stressed environm</w:t>
      </w:r>
      <w:r w:rsidR="008B5D2E">
        <w:rPr>
          <w:rFonts w:ascii="Times New Roman" w:hAnsi="Times New Roman"/>
          <w:sz w:val="24"/>
          <w:szCs w:val="24"/>
          <w:lang w:val="en-US"/>
        </w:rPr>
        <w:t xml:space="preserve">ent </w:t>
      </w:r>
      <w:r w:rsidR="005032B3">
        <w:rPr>
          <w:rFonts w:ascii="Times New Roman" w:hAnsi="Times New Roman"/>
          <w:sz w:val="24"/>
          <w:szCs w:val="24"/>
          <w:lang w:val="en-US"/>
        </w:rPr>
        <w:t>is less</w:t>
      </w:r>
      <w:r w:rsidR="008B5D2E">
        <w:rPr>
          <w:rFonts w:ascii="Times New Roman" w:hAnsi="Times New Roman"/>
          <w:sz w:val="24"/>
          <w:szCs w:val="24"/>
          <w:lang w:val="en-US"/>
        </w:rPr>
        <w:t xml:space="preserve"> studied</w:t>
      </w:r>
      <w:r w:rsidR="007D3FC1" w:rsidRPr="00A74AFE">
        <w:rPr>
          <w:rFonts w:ascii="Times New Roman" w:hAnsi="Times New Roman"/>
          <w:sz w:val="24"/>
          <w:szCs w:val="24"/>
          <w:lang w:val="en-US"/>
        </w:rPr>
        <w:t xml:space="preserve"> (</w:t>
      </w:r>
      <w:r w:rsidR="00BB473F" w:rsidRPr="00A74AFE">
        <w:rPr>
          <w:rFonts w:ascii="Times New Roman" w:hAnsi="Times New Roman"/>
          <w:sz w:val="24"/>
          <w:szCs w:val="24"/>
          <w:lang w:val="en-US"/>
        </w:rPr>
        <w:t xml:space="preserve">Calleja-Cabrera </w:t>
      </w:r>
      <w:r w:rsidR="00BB473F" w:rsidRPr="00A74AFE">
        <w:rPr>
          <w:rFonts w:ascii="Times New Roman" w:hAnsi="Times New Roman"/>
          <w:i/>
          <w:sz w:val="24"/>
          <w:szCs w:val="24"/>
          <w:lang w:val="en-US"/>
        </w:rPr>
        <w:t>et al.,</w:t>
      </w:r>
      <w:r w:rsidR="00BB473F">
        <w:rPr>
          <w:rFonts w:ascii="Times New Roman" w:hAnsi="Times New Roman"/>
          <w:sz w:val="24"/>
          <w:szCs w:val="24"/>
          <w:lang w:val="en-US"/>
        </w:rPr>
        <w:t xml:space="preserve"> 2020</w:t>
      </w:r>
      <w:r w:rsidR="007D3FC1" w:rsidRPr="00914F7B">
        <w:rPr>
          <w:rFonts w:ascii="Times New Roman" w:hAnsi="Times New Roman"/>
          <w:sz w:val="24"/>
          <w:szCs w:val="24"/>
          <w:lang w:val="en-US"/>
        </w:rPr>
        <w:t xml:space="preserve">). </w:t>
      </w:r>
      <w:r w:rsidR="005032B3">
        <w:rPr>
          <w:rFonts w:ascii="Times New Roman" w:hAnsi="Times New Roman"/>
          <w:sz w:val="24"/>
          <w:szCs w:val="24"/>
          <w:lang w:val="en-US"/>
        </w:rPr>
        <w:t xml:space="preserve">This study </w:t>
      </w:r>
      <w:r w:rsidR="00980107">
        <w:rPr>
          <w:rFonts w:ascii="Times New Roman" w:hAnsi="Times New Roman"/>
          <w:sz w:val="24"/>
          <w:szCs w:val="24"/>
          <w:lang w:val="en-US"/>
        </w:rPr>
        <w:t xml:space="preserve">therefore </w:t>
      </w:r>
      <w:r w:rsidR="005032B3">
        <w:rPr>
          <w:rFonts w:ascii="Times New Roman" w:hAnsi="Times New Roman"/>
          <w:sz w:val="24"/>
          <w:szCs w:val="24"/>
          <w:lang w:val="en-US"/>
        </w:rPr>
        <w:t>aimed at</w:t>
      </w:r>
      <w:r w:rsidR="00842819" w:rsidRPr="00914F7B">
        <w:rPr>
          <w:rFonts w:ascii="Times New Roman" w:hAnsi="Times New Roman"/>
          <w:sz w:val="24"/>
          <w:szCs w:val="24"/>
          <w:lang w:val="en-US"/>
        </w:rPr>
        <w:t xml:space="preserve"> understand</w:t>
      </w:r>
      <w:r w:rsidR="00637A22">
        <w:rPr>
          <w:rFonts w:ascii="Times New Roman" w:hAnsi="Times New Roman"/>
          <w:sz w:val="24"/>
          <w:szCs w:val="24"/>
          <w:lang w:val="en-US"/>
        </w:rPr>
        <w:t>ing</w:t>
      </w:r>
      <w:r w:rsidR="00842819" w:rsidRPr="00914F7B">
        <w:rPr>
          <w:rFonts w:ascii="Times New Roman" w:hAnsi="Times New Roman"/>
          <w:sz w:val="24"/>
          <w:szCs w:val="24"/>
          <w:lang w:val="en-US"/>
        </w:rPr>
        <w:t xml:space="preserve"> the role of watering regime</w:t>
      </w:r>
      <w:r w:rsidR="00637A22">
        <w:rPr>
          <w:rFonts w:ascii="Times New Roman" w:hAnsi="Times New Roman"/>
          <w:sz w:val="24"/>
          <w:szCs w:val="24"/>
          <w:lang w:val="en-US"/>
        </w:rPr>
        <w:t>s on the morphological</w:t>
      </w:r>
      <w:r w:rsidR="00842819" w:rsidRPr="00914F7B">
        <w:rPr>
          <w:rFonts w:ascii="Times New Roman" w:hAnsi="Times New Roman"/>
          <w:sz w:val="24"/>
          <w:szCs w:val="24"/>
          <w:lang w:val="en-US"/>
        </w:rPr>
        <w:t xml:space="preserve"> response of root,</w:t>
      </w:r>
      <w:r w:rsidR="00842819" w:rsidRPr="00A74AFE">
        <w:rPr>
          <w:rFonts w:ascii="Times New Roman" w:hAnsi="Times New Roman"/>
          <w:sz w:val="24"/>
          <w:szCs w:val="24"/>
          <w:lang w:val="en-US"/>
        </w:rPr>
        <w:t xml:space="preserve"> water use and plant biomass under controlled environment in rain</w:t>
      </w:r>
      <w:r w:rsidR="00406522" w:rsidRPr="00A74AFE">
        <w:rPr>
          <w:rFonts w:ascii="Times New Roman" w:hAnsi="Times New Roman"/>
          <w:sz w:val="24"/>
          <w:szCs w:val="24"/>
          <w:lang w:val="en-US"/>
        </w:rPr>
        <w:t>-out-</w:t>
      </w:r>
      <w:r w:rsidR="00842819" w:rsidRPr="00A74AFE">
        <w:rPr>
          <w:rFonts w:ascii="Times New Roman" w:hAnsi="Times New Roman"/>
          <w:sz w:val="24"/>
          <w:szCs w:val="24"/>
          <w:lang w:val="en-US"/>
        </w:rPr>
        <w:t>shelter</w:t>
      </w:r>
      <w:r w:rsidR="008A3255" w:rsidRPr="00A74AFE">
        <w:rPr>
          <w:rFonts w:ascii="Times New Roman" w:hAnsi="Times New Roman"/>
          <w:sz w:val="24"/>
          <w:szCs w:val="24"/>
          <w:lang w:val="en-US"/>
        </w:rPr>
        <w:t xml:space="preserve"> </w:t>
      </w:r>
      <w:r w:rsidR="005032B3">
        <w:rPr>
          <w:rFonts w:ascii="Times New Roman" w:hAnsi="Times New Roman"/>
          <w:sz w:val="24"/>
          <w:szCs w:val="24"/>
          <w:lang w:val="en-US"/>
        </w:rPr>
        <w:t>alongside</w:t>
      </w:r>
      <w:r w:rsidR="008A3255" w:rsidRPr="00A74AFE">
        <w:rPr>
          <w:rFonts w:ascii="Times New Roman" w:hAnsi="Times New Roman"/>
          <w:sz w:val="24"/>
          <w:szCs w:val="24"/>
          <w:lang w:val="en-US"/>
        </w:rPr>
        <w:t xml:space="preserve"> correlation analysis </w:t>
      </w:r>
      <w:r w:rsidR="00980107">
        <w:rPr>
          <w:rFonts w:ascii="Times New Roman" w:hAnsi="Times New Roman"/>
          <w:sz w:val="24"/>
          <w:szCs w:val="24"/>
          <w:lang w:val="en-US"/>
        </w:rPr>
        <w:t>between</w:t>
      </w:r>
      <w:r w:rsidR="008A3255" w:rsidRPr="00A74AFE">
        <w:rPr>
          <w:rFonts w:ascii="Times New Roman" w:hAnsi="Times New Roman"/>
          <w:sz w:val="24"/>
          <w:szCs w:val="24"/>
          <w:lang w:val="en-US"/>
        </w:rPr>
        <w:t xml:space="preserve"> </w:t>
      </w:r>
      <w:r w:rsidR="005032B3">
        <w:rPr>
          <w:rFonts w:ascii="Times New Roman" w:hAnsi="Times New Roman"/>
          <w:sz w:val="24"/>
          <w:szCs w:val="24"/>
          <w:lang w:val="en-US"/>
        </w:rPr>
        <w:t xml:space="preserve">morpho-physiological </w:t>
      </w:r>
      <w:r w:rsidR="008A3255" w:rsidRPr="00A74AFE">
        <w:rPr>
          <w:rFonts w:ascii="Times New Roman" w:hAnsi="Times New Roman"/>
          <w:sz w:val="24"/>
          <w:szCs w:val="24"/>
          <w:lang w:val="en-US"/>
        </w:rPr>
        <w:t>traits</w:t>
      </w:r>
      <w:r w:rsidR="00842819" w:rsidRPr="00A74AFE">
        <w:rPr>
          <w:rFonts w:ascii="Times New Roman" w:hAnsi="Times New Roman"/>
          <w:sz w:val="24"/>
          <w:szCs w:val="24"/>
          <w:lang w:val="en-US"/>
        </w:rPr>
        <w:t xml:space="preserve">. </w:t>
      </w:r>
      <w:r w:rsidR="005032B3">
        <w:rPr>
          <w:rFonts w:ascii="Times New Roman" w:hAnsi="Times New Roman"/>
          <w:sz w:val="24"/>
          <w:szCs w:val="24"/>
          <w:lang w:val="en-US"/>
        </w:rPr>
        <w:t xml:space="preserve">The </w:t>
      </w:r>
      <w:r w:rsidR="00980107">
        <w:rPr>
          <w:rFonts w:ascii="Times New Roman" w:hAnsi="Times New Roman"/>
          <w:sz w:val="24"/>
          <w:szCs w:val="24"/>
          <w:lang w:val="en-US"/>
        </w:rPr>
        <w:t xml:space="preserve">study </w:t>
      </w:r>
      <w:r w:rsidR="00842819" w:rsidRPr="00A74AFE">
        <w:rPr>
          <w:rFonts w:ascii="Times New Roman" w:hAnsi="Times New Roman"/>
          <w:sz w:val="24"/>
          <w:szCs w:val="24"/>
          <w:lang w:val="en-US"/>
        </w:rPr>
        <w:t>focus</w:t>
      </w:r>
      <w:r w:rsidR="00980107">
        <w:rPr>
          <w:rFonts w:ascii="Times New Roman" w:hAnsi="Times New Roman"/>
          <w:sz w:val="24"/>
          <w:szCs w:val="24"/>
          <w:lang w:val="en-US"/>
        </w:rPr>
        <w:t xml:space="preserve">ed mainly </w:t>
      </w:r>
      <w:proofErr w:type="gramStart"/>
      <w:r w:rsidR="00842819" w:rsidRPr="00A74AFE">
        <w:rPr>
          <w:rFonts w:ascii="Times New Roman" w:hAnsi="Times New Roman"/>
          <w:sz w:val="24"/>
          <w:szCs w:val="24"/>
          <w:lang w:val="en-US"/>
        </w:rPr>
        <w:t>on,</w:t>
      </w:r>
      <w:proofErr w:type="gramEnd"/>
      <w:r w:rsidR="00A272EB">
        <w:rPr>
          <w:rFonts w:ascii="Times New Roman" w:hAnsi="Times New Roman"/>
          <w:sz w:val="24"/>
          <w:szCs w:val="24"/>
          <w:lang w:val="en-US"/>
        </w:rPr>
        <w:t xml:space="preserve"> total root length (TRL), </w:t>
      </w:r>
      <w:r w:rsidR="00842819" w:rsidRPr="00A74AFE">
        <w:rPr>
          <w:rFonts w:ascii="Times New Roman" w:hAnsi="Times New Roman"/>
          <w:sz w:val="24"/>
          <w:szCs w:val="24"/>
          <w:lang w:val="en-US"/>
        </w:rPr>
        <w:t xml:space="preserve">root </w:t>
      </w:r>
      <w:r w:rsidR="002B67DC" w:rsidRPr="00A74AFE">
        <w:rPr>
          <w:rFonts w:ascii="Times New Roman" w:hAnsi="Times New Roman"/>
          <w:sz w:val="24"/>
          <w:szCs w:val="24"/>
          <w:lang w:val="en-US"/>
        </w:rPr>
        <w:t xml:space="preserve">length </w:t>
      </w:r>
      <w:r w:rsidR="00842819" w:rsidRPr="00A74AFE">
        <w:rPr>
          <w:rFonts w:ascii="Times New Roman" w:hAnsi="Times New Roman"/>
          <w:sz w:val="24"/>
          <w:szCs w:val="24"/>
          <w:lang w:val="en-US"/>
        </w:rPr>
        <w:t>density (R</w:t>
      </w:r>
      <w:r w:rsidR="002B67DC" w:rsidRPr="00A74AFE">
        <w:rPr>
          <w:rFonts w:ascii="Times New Roman" w:hAnsi="Times New Roman"/>
          <w:sz w:val="24"/>
          <w:szCs w:val="24"/>
          <w:lang w:val="en-US"/>
        </w:rPr>
        <w:t>L</w:t>
      </w:r>
      <w:r w:rsidR="00842819" w:rsidRPr="00A74AFE">
        <w:rPr>
          <w:rFonts w:ascii="Times New Roman" w:hAnsi="Times New Roman"/>
          <w:sz w:val="24"/>
          <w:szCs w:val="24"/>
          <w:lang w:val="en-US"/>
        </w:rPr>
        <w:t xml:space="preserve">D), root volume (RV), </w:t>
      </w:r>
      <w:r w:rsidR="00980107">
        <w:rPr>
          <w:rFonts w:ascii="Times New Roman" w:hAnsi="Times New Roman"/>
          <w:sz w:val="24"/>
          <w:szCs w:val="24"/>
          <w:lang w:val="en-US"/>
        </w:rPr>
        <w:t>root water content (RW</w:t>
      </w:r>
      <w:r w:rsidR="005032B3">
        <w:rPr>
          <w:rFonts w:ascii="Times New Roman" w:hAnsi="Times New Roman"/>
          <w:sz w:val="24"/>
          <w:szCs w:val="24"/>
          <w:lang w:val="en-US"/>
        </w:rPr>
        <w:t>), shoot dr</w:t>
      </w:r>
      <w:r w:rsidR="0091663D" w:rsidRPr="00A74AFE">
        <w:rPr>
          <w:rFonts w:ascii="Times New Roman" w:hAnsi="Times New Roman"/>
          <w:sz w:val="24"/>
          <w:szCs w:val="24"/>
          <w:lang w:val="en-US"/>
        </w:rPr>
        <w:t>y weight (SDW</w:t>
      </w:r>
      <w:r w:rsidR="005032B3">
        <w:rPr>
          <w:rFonts w:ascii="Times New Roman" w:hAnsi="Times New Roman"/>
          <w:sz w:val="24"/>
          <w:szCs w:val="24"/>
          <w:lang w:val="en-US"/>
        </w:rPr>
        <w:t>), water use efficiency (WUE), s</w:t>
      </w:r>
      <w:r w:rsidR="0091663D" w:rsidRPr="00A74AFE">
        <w:rPr>
          <w:rFonts w:ascii="Times New Roman" w:hAnsi="Times New Roman"/>
          <w:sz w:val="24"/>
          <w:szCs w:val="24"/>
          <w:lang w:val="en-US"/>
        </w:rPr>
        <w:t xml:space="preserve">hoot biomass (SBM) and whole plant biomass (WPB). </w:t>
      </w:r>
    </w:p>
    <w:p w14:paraId="6A75E39A" w14:textId="77777777" w:rsidR="00267E29" w:rsidRPr="00A74AFE" w:rsidRDefault="008A3255" w:rsidP="001441A7">
      <w:pPr>
        <w:ind w:firstLine="720"/>
        <w:jc w:val="both"/>
        <w:rPr>
          <w:rFonts w:ascii="Times New Roman" w:hAnsi="Times New Roman"/>
          <w:sz w:val="24"/>
          <w:szCs w:val="24"/>
          <w:lang w:val="en-US"/>
        </w:rPr>
      </w:pPr>
      <w:r w:rsidRPr="00A74AFE">
        <w:rPr>
          <w:rFonts w:ascii="Times New Roman" w:hAnsi="Times New Roman"/>
          <w:sz w:val="24"/>
          <w:szCs w:val="24"/>
          <w:lang w:val="en-US"/>
        </w:rPr>
        <w:t>The res</w:t>
      </w:r>
      <w:r w:rsidR="005032B3">
        <w:rPr>
          <w:rFonts w:ascii="Times New Roman" w:hAnsi="Times New Roman"/>
          <w:sz w:val="24"/>
          <w:szCs w:val="24"/>
          <w:lang w:val="en-US"/>
        </w:rPr>
        <w:t>ult</w:t>
      </w:r>
      <w:r w:rsidR="00980107">
        <w:rPr>
          <w:rFonts w:ascii="Times New Roman" w:hAnsi="Times New Roman"/>
          <w:sz w:val="24"/>
          <w:szCs w:val="24"/>
          <w:lang w:val="en-US"/>
        </w:rPr>
        <w:t>s</w:t>
      </w:r>
      <w:r w:rsidR="005032B3">
        <w:rPr>
          <w:rFonts w:ascii="Times New Roman" w:hAnsi="Times New Roman"/>
          <w:sz w:val="24"/>
          <w:szCs w:val="24"/>
          <w:lang w:val="en-US"/>
        </w:rPr>
        <w:t xml:space="preserve"> revealed significant </w:t>
      </w:r>
      <w:r w:rsidRPr="00A74AFE">
        <w:rPr>
          <w:rFonts w:ascii="Times New Roman" w:hAnsi="Times New Roman"/>
          <w:sz w:val="24"/>
          <w:szCs w:val="24"/>
          <w:lang w:val="en-US"/>
        </w:rPr>
        <w:t xml:space="preserve">genotype main effect </w:t>
      </w:r>
      <w:r w:rsidR="00BF1D05" w:rsidRPr="00A74AFE">
        <w:rPr>
          <w:rFonts w:ascii="Times New Roman" w:hAnsi="Times New Roman"/>
          <w:sz w:val="24"/>
          <w:szCs w:val="24"/>
          <w:lang w:val="en-US"/>
        </w:rPr>
        <w:t xml:space="preserve">almost </w:t>
      </w:r>
      <w:r w:rsidRPr="00A74AFE">
        <w:rPr>
          <w:rFonts w:ascii="Times New Roman" w:hAnsi="Times New Roman"/>
          <w:sz w:val="24"/>
          <w:szCs w:val="24"/>
          <w:lang w:val="en-US"/>
        </w:rPr>
        <w:t>for all traits</w:t>
      </w:r>
      <w:r w:rsidR="00980107">
        <w:rPr>
          <w:rFonts w:ascii="Times New Roman" w:hAnsi="Times New Roman"/>
          <w:sz w:val="24"/>
          <w:szCs w:val="24"/>
          <w:lang w:val="en-US"/>
        </w:rPr>
        <w:t xml:space="preserve"> studied </w:t>
      </w:r>
      <w:r w:rsidRPr="00A74AFE">
        <w:rPr>
          <w:rFonts w:ascii="Times New Roman" w:hAnsi="Times New Roman"/>
          <w:sz w:val="24"/>
          <w:szCs w:val="24"/>
          <w:lang w:val="en-US"/>
        </w:rPr>
        <w:t xml:space="preserve">suggesting </w:t>
      </w:r>
      <w:r w:rsidR="00980107">
        <w:rPr>
          <w:rFonts w:ascii="Times New Roman" w:hAnsi="Times New Roman"/>
          <w:sz w:val="24"/>
          <w:szCs w:val="24"/>
          <w:lang w:val="en-US"/>
        </w:rPr>
        <w:t xml:space="preserve">presence of </w:t>
      </w:r>
      <w:r w:rsidRPr="00A74AFE">
        <w:rPr>
          <w:rFonts w:ascii="Times New Roman" w:hAnsi="Times New Roman"/>
          <w:sz w:val="24"/>
          <w:szCs w:val="24"/>
          <w:lang w:val="en-US"/>
        </w:rPr>
        <w:t xml:space="preserve">high genetic variability </w:t>
      </w:r>
      <w:r w:rsidR="00980107">
        <w:rPr>
          <w:rFonts w:ascii="Times New Roman" w:hAnsi="Times New Roman"/>
          <w:sz w:val="24"/>
          <w:szCs w:val="24"/>
          <w:lang w:val="en-US"/>
        </w:rPr>
        <w:t>between</w:t>
      </w:r>
      <w:r w:rsidRPr="00A74AFE">
        <w:rPr>
          <w:rFonts w:ascii="Times New Roman" w:hAnsi="Times New Roman"/>
          <w:sz w:val="24"/>
          <w:szCs w:val="24"/>
          <w:lang w:val="en-US"/>
        </w:rPr>
        <w:t xml:space="preserve"> genotype</w:t>
      </w:r>
      <w:r w:rsidR="00980107">
        <w:rPr>
          <w:rFonts w:ascii="Times New Roman" w:hAnsi="Times New Roman"/>
          <w:sz w:val="24"/>
          <w:szCs w:val="24"/>
          <w:lang w:val="en-US"/>
        </w:rPr>
        <w:t>s</w:t>
      </w:r>
      <w:r w:rsidR="005032B3">
        <w:rPr>
          <w:rFonts w:ascii="Times New Roman" w:hAnsi="Times New Roman"/>
          <w:sz w:val="24"/>
          <w:szCs w:val="24"/>
          <w:lang w:val="en-US"/>
        </w:rPr>
        <w:t>.</w:t>
      </w:r>
      <w:r w:rsidRPr="00A74AFE">
        <w:rPr>
          <w:rFonts w:ascii="Times New Roman" w:hAnsi="Times New Roman"/>
          <w:sz w:val="24"/>
          <w:szCs w:val="24"/>
          <w:lang w:val="en-US"/>
        </w:rPr>
        <w:t xml:space="preserve"> </w:t>
      </w:r>
      <w:r w:rsidR="00BF1D05" w:rsidRPr="00A74AFE">
        <w:rPr>
          <w:rFonts w:ascii="Times New Roman" w:hAnsi="Times New Roman"/>
          <w:sz w:val="24"/>
          <w:szCs w:val="24"/>
          <w:lang w:val="en-US"/>
        </w:rPr>
        <w:t>However</w:t>
      </w:r>
      <w:r w:rsidR="00070D62" w:rsidRPr="00A74AFE">
        <w:rPr>
          <w:rFonts w:ascii="Times New Roman" w:hAnsi="Times New Roman"/>
          <w:sz w:val="24"/>
          <w:szCs w:val="24"/>
          <w:lang w:val="en-US"/>
        </w:rPr>
        <w:t>,</w:t>
      </w:r>
      <w:r w:rsidR="00BF1D05" w:rsidRPr="00A74AFE">
        <w:rPr>
          <w:rFonts w:ascii="Times New Roman" w:hAnsi="Times New Roman"/>
          <w:sz w:val="24"/>
          <w:szCs w:val="24"/>
          <w:lang w:val="en-US"/>
        </w:rPr>
        <w:t xml:space="preserve"> </w:t>
      </w:r>
      <w:r w:rsidR="00980107">
        <w:rPr>
          <w:rFonts w:ascii="Times New Roman" w:hAnsi="Times New Roman"/>
          <w:sz w:val="24"/>
          <w:szCs w:val="24"/>
          <w:lang w:val="en-US"/>
        </w:rPr>
        <w:t>RW</w:t>
      </w:r>
      <w:r w:rsidR="00350B57">
        <w:rPr>
          <w:rFonts w:ascii="Times New Roman" w:hAnsi="Times New Roman"/>
          <w:sz w:val="24"/>
          <w:szCs w:val="24"/>
          <w:lang w:val="en-US"/>
        </w:rPr>
        <w:t>C</w:t>
      </w:r>
      <w:r w:rsidR="00070D62" w:rsidRPr="00A74AFE">
        <w:rPr>
          <w:rFonts w:ascii="Times New Roman" w:hAnsi="Times New Roman"/>
          <w:sz w:val="24"/>
          <w:szCs w:val="24"/>
          <w:lang w:val="en-US"/>
        </w:rPr>
        <w:t xml:space="preserve"> </w:t>
      </w:r>
      <w:r w:rsidR="00980107">
        <w:rPr>
          <w:rFonts w:ascii="Times New Roman" w:hAnsi="Times New Roman"/>
          <w:sz w:val="24"/>
          <w:szCs w:val="24"/>
          <w:lang w:val="en-US"/>
        </w:rPr>
        <w:t xml:space="preserve">appeared to have low genetic variability between </w:t>
      </w:r>
      <w:r w:rsidR="00070D62" w:rsidRPr="00A74AFE">
        <w:rPr>
          <w:rFonts w:ascii="Times New Roman" w:hAnsi="Times New Roman"/>
          <w:sz w:val="24"/>
          <w:szCs w:val="24"/>
          <w:lang w:val="en-US"/>
        </w:rPr>
        <w:t>the genotypes due t</w:t>
      </w:r>
      <w:r w:rsidR="005032B3">
        <w:rPr>
          <w:rFonts w:ascii="Times New Roman" w:hAnsi="Times New Roman"/>
          <w:sz w:val="24"/>
          <w:szCs w:val="24"/>
          <w:lang w:val="en-US"/>
        </w:rPr>
        <w:t>o lack of significance</w:t>
      </w:r>
      <w:r w:rsidR="00070D62" w:rsidRPr="00A74AFE">
        <w:rPr>
          <w:rFonts w:ascii="Times New Roman" w:hAnsi="Times New Roman"/>
          <w:sz w:val="24"/>
          <w:szCs w:val="24"/>
          <w:lang w:val="en-US"/>
        </w:rPr>
        <w:t xml:space="preserve">. </w:t>
      </w:r>
      <w:proofErr w:type="gramStart"/>
      <w:r w:rsidR="004F53F4" w:rsidRPr="00A74AFE">
        <w:rPr>
          <w:rFonts w:ascii="Times New Roman" w:hAnsi="Times New Roman"/>
          <w:sz w:val="24"/>
          <w:szCs w:val="24"/>
          <w:lang w:val="en-US"/>
        </w:rPr>
        <w:t>Significant</w:t>
      </w:r>
      <w:proofErr w:type="gramEnd"/>
      <w:r w:rsidR="004F53F4" w:rsidRPr="00A74AFE">
        <w:rPr>
          <w:rFonts w:ascii="Times New Roman" w:hAnsi="Times New Roman"/>
          <w:sz w:val="24"/>
          <w:szCs w:val="24"/>
          <w:lang w:val="en-US"/>
        </w:rPr>
        <w:t xml:space="preserve"> effect was observed </w:t>
      </w:r>
      <w:r w:rsidR="005032B3">
        <w:rPr>
          <w:rFonts w:ascii="Times New Roman" w:hAnsi="Times New Roman"/>
          <w:sz w:val="24"/>
          <w:szCs w:val="24"/>
          <w:lang w:val="en-US"/>
        </w:rPr>
        <w:t>among</w:t>
      </w:r>
      <w:r w:rsidR="004F53F4" w:rsidRPr="00A74AFE">
        <w:rPr>
          <w:rFonts w:ascii="Times New Roman" w:hAnsi="Times New Roman"/>
          <w:sz w:val="24"/>
          <w:szCs w:val="24"/>
          <w:lang w:val="en-US"/>
        </w:rPr>
        <w:t xml:space="preserve"> genotype</w:t>
      </w:r>
      <w:r w:rsidR="005032B3">
        <w:rPr>
          <w:rFonts w:ascii="Times New Roman" w:hAnsi="Times New Roman"/>
          <w:sz w:val="24"/>
          <w:szCs w:val="24"/>
          <w:lang w:val="en-US"/>
        </w:rPr>
        <w:t xml:space="preserve">s under different </w:t>
      </w:r>
      <w:r w:rsidR="004F53F4" w:rsidRPr="00A74AFE">
        <w:rPr>
          <w:rFonts w:ascii="Times New Roman" w:hAnsi="Times New Roman"/>
          <w:sz w:val="24"/>
          <w:szCs w:val="24"/>
          <w:lang w:val="en-US"/>
        </w:rPr>
        <w:t>irrigation interval</w:t>
      </w:r>
      <w:r w:rsidR="005032B3">
        <w:rPr>
          <w:rFonts w:ascii="Times New Roman" w:hAnsi="Times New Roman"/>
          <w:sz w:val="24"/>
          <w:szCs w:val="24"/>
          <w:lang w:val="en-US"/>
        </w:rPr>
        <w:t>s</w:t>
      </w:r>
      <w:r w:rsidR="004F53F4" w:rsidRPr="00A74AFE">
        <w:rPr>
          <w:rFonts w:ascii="Times New Roman" w:hAnsi="Times New Roman"/>
          <w:sz w:val="24"/>
          <w:szCs w:val="24"/>
          <w:lang w:val="en-US"/>
        </w:rPr>
        <w:t xml:space="preserve"> on RWC, </w:t>
      </w:r>
      <w:r w:rsidR="005032B3">
        <w:rPr>
          <w:rFonts w:ascii="Times New Roman" w:hAnsi="Times New Roman"/>
          <w:sz w:val="24"/>
          <w:szCs w:val="24"/>
          <w:lang w:val="en-US"/>
        </w:rPr>
        <w:t>the water content decreased</w:t>
      </w:r>
      <w:r w:rsidR="004F53F4" w:rsidRPr="00A74AFE">
        <w:rPr>
          <w:rFonts w:ascii="Times New Roman" w:hAnsi="Times New Roman"/>
          <w:sz w:val="24"/>
          <w:szCs w:val="24"/>
          <w:lang w:val="en-US"/>
        </w:rPr>
        <w:t xml:space="preserve"> with the prolonged irrigation interval (Gaballah </w:t>
      </w:r>
      <w:r w:rsidR="00E650A2" w:rsidRPr="00A74AFE">
        <w:rPr>
          <w:rFonts w:ascii="Times New Roman" w:hAnsi="Times New Roman"/>
          <w:i/>
          <w:sz w:val="24"/>
          <w:szCs w:val="24"/>
          <w:lang w:val="en-US"/>
        </w:rPr>
        <w:t>et al.,</w:t>
      </w:r>
      <w:r w:rsidR="009800A8">
        <w:rPr>
          <w:rFonts w:ascii="Times New Roman" w:hAnsi="Times New Roman"/>
          <w:sz w:val="24"/>
          <w:szCs w:val="24"/>
          <w:lang w:val="en-US"/>
        </w:rPr>
        <w:t xml:space="preserve"> 2020</w:t>
      </w:r>
      <w:r w:rsidR="004F53F4" w:rsidRPr="00A74AFE">
        <w:rPr>
          <w:rFonts w:ascii="Times New Roman" w:hAnsi="Times New Roman"/>
          <w:sz w:val="24"/>
          <w:szCs w:val="24"/>
          <w:lang w:val="en-US"/>
        </w:rPr>
        <w:t xml:space="preserve">). </w:t>
      </w:r>
      <w:r w:rsidR="00052C27" w:rsidRPr="00A74AFE">
        <w:rPr>
          <w:rFonts w:ascii="Times New Roman" w:hAnsi="Times New Roman"/>
          <w:sz w:val="24"/>
          <w:szCs w:val="24"/>
          <w:lang w:val="en-US"/>
        </w:rPr>
        <w:t>However significant</w:t>
      </w:r>
      <w:r w:rsidR="005032B3">
        <w:rPr>
          <w:rFonts w:ascii="Times New Roman" w:hAnsi="Times New Roman"/>
          <w:sz w:val="24"/>
          <w:szCs w:val="24"/>
          <w:lang w:val="en-US"/>
        </w:rPr>
        <w:t xml:space="preserve"> </w:t>
      </w:r>
      <w:r w:rsidR="004113F1">
        <w:rPr>
          <w:rFonts w:ascii="Times New Roman" w:hAnsi="Times New Roman"/>
          <w:sz w:val="24"/>
          <w:szCs w:val="24"/>
          <w:lang w:val="en-US"/>
        </w:rPr>
        <w:t>genotype-by-environment interactions (GEI) component o</w:t>
      </w:r>
      <w:r w:rsidR="00052C27" w:rsidRPr="00A74AFE">
        <w:rPr>
          <w:rFonts w:ascii="Times New Roman" w:hAnsi="Times New Roman"/>
          <w:sz w:val="24"/>
          <w:szCs w:val="24"/>
          <w:lang w:val="en-US"/>
        </w:rPr>
        <w:t xml:space="preserve">bserved for all </w:t>
      </w:r>
      <w:r w:rsidR="005032B3">
        <w:rPr>
          <w:rFonts w:ascii="Times New Roman" w:hAnsi="Times New Roman"/>
          <w:sz w:val="24"/>
          <w:szCs w:val="24"/>
          <w:lang w:val="en-US"/>
        </w:rPr>
        <w:t>morpho-physiological</w:t>
      </w:r>
      <w:r w:rsidR="00052C27" w:rsidRPr="00A74AFE">
        <w:rPr>
          <w:rFonts w:ascii="Times New Roman" w:hAnsi="Times New Roman"/>
          <w:sz w:val="24"/>
          <w:szCs w:val="24"/>
          <w:lang w:val="en-US"/>
        </w:rPr>
        <w:t xml:space="preserve"> traits</w:t>
      </w:r>
      <w:r w:rsidR="00267E29" w:rsidRPr="00A74AFE">
        <w:rPr>
          <w:rFonts w:ascii="Times New Roman" w:hAnsi="Times New Roman"/>
          <w:sz w:val="24"/>
          <w:szCs w:val="24"/>
          <w:lang w:val="en-US"/>
        </w:rPr>
        <w:t xml:space="preserve"> </w:t>
      </w:r>
      <w:r w:rsidR="005032B3" w:rsidRPr="00A74AFE">
        <w:rPr>
          <w:rFonts w:ascii="Times New Roman" w:hAnsi="Times New Roman"/>
          <w:sz w:val="24"/>
          <w:szCs w:val="24"/>
          <w:lang w:val="en-US"/>
        </w:rPr>
        <w:t xml:space="preserve">studied </w:t>
      </w:r>
      <w:r w:rsidR="00267E29" w:rsidRPr="00A74AFE">
        <w:rPr>
          <w:rFonts w:ascii="Times New Roman" w:hAnsi="Times New Roman"/>
          <w:sz w:val="24"/>
          <w:szCs w:val="24"/>
          <w:lang w:val="en-US"/>
        </w:rPr>
        <w:t xml:space="preserve">imply that improving bean productivity under water deficit will demand for targeted trait and production strategies for different environment because of existing cross over type of interactions (Reynolds </w:t>
      </w:r>
      <w:r w:rsidR="00E650A2" w:rsidRPr="00A74AFE">
        <w:rPr>
          <w:rFonts w:ascii="Times New Roman" w:hAnsi="Times New Roman"/>
          <w:i/>
          <w:sz w:val="24"/>
          <w:szCs w:val="24"/>
          <w:lang w:val="en-US"/>
        </w:rPr>
        <w:t>et al.,</w:t>
      </w:r>
      <w:r w:rsidR="00267E29" w:rsidRPr="00A74AFE">
        <w:rPr>
          <w:rFonts w:ascii="Times New Roman" w:hAnsi="Times New Roman"/>
          <w:sz w:val="24"/>
          <w:szCs w:val="24"/>
          <w:lang w:val="en-US"/>
        </w:rPr>
        <w:t xml:space="preserve"> 2012). </w:t>
      </w:r>
    </w:p>
    <w:p w14:paraId="47A97305" w14:textId="77777777" w:rsidR="00F0041F" w:rsidRPr="00A74AFE" w:rsidRDefault="00267E29" w:rsidP="001441A7">
      <w:pPr>
        <w:ind w:firstLine="720"/>
        <w:jc w:val="both"/>
        <w:rPr>
          <w:rFonts w:ascii="Times New Roman" w:hAnsi="Times New Roman"/>
          <w:sz w:val="24"/>
          <w:szCs w:val="24"/>
          <w:lang w:val="en-US"/>
        </w:rPr>
      </w:pPr>
      <w:proofErr w:type="gramStart"/>
      <w:r w:rsidRPr="00A74AFE">
        <w:rPr>
          <w:rFonts w:ascii="Times New Roman" w:hAnsi="Times New Roman"/>
          <w:sz w:val="24"/>
          <w:szCs w:val="24"/>
          <w:lang w:val="en-US"/>
        </w:rPr>
        <w:t>Most of</w:t>
      </w:r>
      <w:proofErr w:type="gramEnd"/>
      <w:r w:rsidRPr="00A74AFE">
        <w:rPr>
          <w:rFonts w:ascii="Times New Roman" w:hAnsi="Times New Roman"/>
          <w:sz w:val="24"/>
          <w:szCs w:val="24"/>
          <w:lang w:val="en-US"/>
        </w:rPr>
        <w:t xml:space="preserve"> genotype</w:t>
      </w:r>
      <w:r w:rsidR="00637A22">
        <w:rPr>
          <w:rFonts w:ascii="Times New Roman" w:hAnsi="Times New Roman"/>
          <w:sz w:val="24"/>
          <w:szCs w:val="24"/>
          <w:lang w:val="en-US"/>
        </w:rPr>
        <w:t>s</w:t>
      </w:r>
      <w:r w:rsidRPr="00A74AFE">
        <w:rPr>
          <w:rFonts w:ascii="Times New Roman" w:hAnsi="Times New Roman"/>
          <w:sz w:val="24"/>
          <w:szCs w:val="24"/>
          <w:lang w:val="en-US"/>
        </w:rPr>
        <w:t xml:space="preserve"> presented varied TRL depending on the amount of water applied</w:t>
      </w:r>
      <w:r w:rsidR="00DE4F1C" w:rsidRPr="00A74AFE">
        <w:rPr>
          <w:rFonts w:ascii="Times New Roman" w:hAnsi="Times New Roman"/>
          <w:sz w:val="24"/>
          <w:szCs w:val="24"/>
          <w:lang w:val="en-US"/>
        </w:rPr>
        <w:t>, therefore the long</w:t>
      </w:r>
      <w:r w:rsidR="00054D4A">
        <w:rPr>
          <w:rFonts w:ascii="Times New Roman" w:hAnsi="Times New Roman"/>
          <w:sz w:val="24"/>
          <w:szCs w:val="24"/>
          <w:lang w:val="en-US"/>
        </w:rPr>
        <w:t>er</w:t>
      </w:r>
      <w:r w:rsidR="00DE4F1C" w:rsidRPr="00A74AFE">
        <w:rPr>
          <w:rFonts w:ascii="Times New Roman" w:hAnsi="Times New Roman"/>
          <w:sz w:val="24"/>
          <w:szCs w:val="24"/>
          <w:lang w:val="en-US"/>
        </w:rPr>
        <w:t xml:space="preserve"> root</w:t>
      </w:r>
      <w:r w:rsidR="00054D4A">
        <w:rPr>
          <w:rFonts w:ascii="Times New Roman" w:hAnsi="Times New Roman"/>
          <w:sz w:val="24"/>
          <w:szCs w:val="24"/>
          <w:lang w:val="en-US"/>
        </w:rPr>
        <w:t>s</w:t>
      </w:r>
      <w:r w:rsidR="00DE4F1C" w:rsidRPr="00A74AFE">
        <w:rPr>
          <w:rFonts w:ascii="Times New Roman" w:hAnsi="Times New Roman"/>
          <w:sz w:val="24"/>
          <w:szCs w:val="24"/>
          <w:lang w:val="en-US"/>
        </w:rPr>
        <w:t xml:space="preserve"> were observed on the watering regime with low level of water (0.5l). </w:t>
      </w:r>
      <w:r w:rsidR="00052C27" w:rsidRPr="00A74AFE">
        <w:rPr>
          <w:rFonts w:ascii="Times New Roman" w:hAnsi="Times New Roman"/>
          <w:sz w:val="24"/>
          <w:szCs w:val="24"/>
          <w:lang w:val="en-US"/>
        </w:rPr>
        <w:t xml:space="preserve"> </w:t>
      </w:r>
      <w:r w:rsidR="005032B3">
        <w:rPr>
          <w:rFonts w:ascii="Times New Roman" w:hAnsi="Times New Roman"/>
          <w:sz w:val="24"/>
          <w:szCs w:val="24"/>
          <w:lang w:val="en-US"/>
        </w:rPr>
        <w:t>H</w:t>
      </w:r>
      <w:r w:rsidR="00B04F58" w:rsidRPr="00A74AFE">
        <w:rPr>
          <w:rFonts w:ascii="Times New Roman" w:hAnsi="Times New Roman"/>
          <w:sz w:val="24"/>
          <w:szCs w:val="24"/>
          <w:lang w:val="en-US"/>
        </w:rPr>
        <w:t xml:space="preserve">igh level of stress adaptability </w:t>
      </w:r>
      <w:proofErr w:type="gramStart"/>
      <w:r w:rsidR="00637A22">
        <w:rPr>
          <w:rFonts w:ascii="Times New Roman" w:hAnsi="Times New Roman"/>
          <w:sz w:val="24"/>
          <w:szCs w:val="24"/>
          <w:lang w:val="en-US"/>
        </w:rPr>
        <w:t>were</w:t>
      </w:r>
      <w:proofErr w:type="gramEnd"/>
      <w:r w:rsidR="00B04F58" w:rsidRPr="00A74AFE">
        <w:rPr>
          <w:rFonts w:ascii="Times New Roman" w:hAnsi="Times New Roman"/>
          <w:sz w:val="24"/>
          <w:szCs w:val="24"/>
          <w:lang w:val="en-US"/>
        </w:rPr>
        <w:t xml:space="preserve"> observed from bean genotype with deep</w:t>
      </w:r>
      <w:r w:rsidR="005032B3">
        <w:rPr>
          <w:rFonts w:ascii="Times New Roman" w:hAnsi="Times New Roman"/>
          <w:sz w:val="24"/>
          <w:szCs w:val="24"/>
          <w:lang w:val="en-US"/>
        </w:rPr>
        <w:t xml:space="preserve"> root system</w:t>
      </w:r>
      <w:r w:rsidR="00B04F58" w:rsidRPr="00A74AFE">
        <w:rPr>
          <w:rFonts w:ascii="Times New Roman" w:hAnsi="Times New Roman"/>
          <w:sz w:val="24"/>
          <w:szCs w:val="24"/>
          <w:lang w:val="en-US"/>
        </w:rPr>
        <w:t xml:space="preserve"> than g</w:t>
      </w:r>
      <w:r w:rsidR="005032B3">
        <w:rPr>
          <w:rFonts w:ascii="Times New Roman" w:hAnsi="Times New Roman"/>
          <w:sz w:val="24"/>
          <w:szCs w:val="24"/>
          <w:lang w:val="en-US"/>
        </w:rPr>
        <w:t>enotype with shallow roots of</w:t>
      </w:r>
      <w:r w:rsidR="00054D4A">
        <w:rPr>
          <w:rFonts w:ascii="Times New Roman" w:hAnsi="Times New Roman"/>
          <w:sz w:val="24"/>
          <w:szCs w:val="24"/>
          <w:lang w:val="en-US"/>
        </w:rPr>
        <w:t xml:space="preserve"> less than 30 cm. Long and deep root is usef</w:t>
      </w:r>
      <w:r w:rsidR="00B04F58" w:rsidRPr="00A74AFE">
        <w:rPr>
          <w:rFonts w:ascii="Times New Roman" w:hAnsi="Times New Roman"/>
          <w:sz w:val="24"/>
          <w:szCs w:val="24"/>
          <w:lang w:val="en-US"/>
        </w:rPr>
        <w:t xml:space="preserve">ul </w:t>
      </w:r>
      <w:r w:rsidR="00054D4A">
        <w:rPr>
          <w:rFonts w:ascii="Times New Roman" w:hAnsi="Times New Roman"/>
          <w:sz w:val="24"/>
          <w:szCs w:val="24"/>
          <w:lang w:val="en-US"/>
        </w:rPr>
        <w:t xml:space="preserve">for </w:t>
      </w:r>
      <w:r w:rsidR="00B04F58" w:rsidRPr="00A74AFE">
        <w:rPr>
          <w:rFonts w:ascii="Times New Roman" w:hAnsi="Times New Roman"/>
          <w:sz w:val="24"/>
          <w:szCs w:val="24"/>
          <w:lang w:val="en-US"/>
        </w:rPr>
        <w:t xml:space="preserve">avoidance mechanism that </w:t>
      </w:r>
      <w:r w:rsidR="00E83628" w:rsidRPr="00A74AFE">
        <w:rPr>
          <w:rFonts w:ascii="Times New Roman" w:hAnsi="Times New Roman"/>
          <w:sz w:val="24"/>
          <w:szCs w:val="24"/>
          <w:lang w:val="en-US"/>
        </w:rPr>
        <w:t>contribute</w:t>
      </w:r>
      <w:r w:rsidR="00B04F58" w:rsidRPr="00A74AFE">
        <w:rPr>
          <w:rFonts w:ascii="Times New Roman" w:hAnsi="Times New Roman"/>
          <w:sz w:val="24"/>
          <w:szCs w:val="24"/>
          <w:lang w:val="en-US"/>
        </w:rPr>
        <w:t xml:space="preserve"> </w:t>
      </w:r>
      <w:r w:rsidR="00E83628" w:rsidRPr="00A74AFE">
        <w:rPr>
          <w:rFonts w:ascii="Times New Roman" w:hAnsi="Times New Roman"/>
          <w:sz w:val="24"/>
          <w:szCs w:val="24"/>
          <w:lang w:val="en-US"/>
        </w:rPr>
        <w:t>significantly</w:t>
      </w:r>
      <w:r w:rsidR="005032B3">
        <w:rPr>
          <w:rFonts w:ascii="Times New Roman" w:hAnsi="Times New Roman"/>
          <w:sz w:val="24"/>
          <w:szCs w:val="24"/>
          <w:lang w:val="en-US"/>
        </w:rPr>
        <w:t xml:space="preserve"> to</w:t>
      </w:r>
      <w:r w:rsidR="00B04F58" w:rsidRPr="00A74AFE">
        <w:rPr>
          <w:rFonts w:ascii="Times New Roman" w:hAnsi="Times New Roman"/>
          <w:sz w:val="24"/>
          <w:szCs w:val="24"/>
          <w:lang w:val="en-US"/>
        </w:rPr>
        <w:t xml:space="preserve"> reduce the effect of water deficit in common bean</w:t>
      </w:r>
      <w:r w:rsidR="00E83628" w:rsidRPr="00A74AFE">
        <w:rPr>
          <w:rFonts w:ascii="Times New Roman" w:hAnsi="Times New Roman"/>
          <w:sz w:val="24"/>
          <w:szCs w:val="24"/>
          <w:lang w:val="en-US"/>
        </w:rPr>
        <w:t xml:space="preserve"> performance</w:t>
      </w:r>
      <w:r w:rsidR="00B04F58" w:rsidRPr="00A74AFE">
        <w:rPr>
          <w:rFonts w:ascii="Times New Roman" w:hAnsi="Times New Roman"/>
          <w:sz w:val="24"/>
          <w:szCs w:val="24"/>
          <w:lang w:val="en-US"/>
        </w:rPr>
        <w:t xml:space="preserve"> (</w:t>
      </w:r>
      <w:r w:rsidR="00E83628" w:rsidRPr="00A74AFE">
        <w:rPr>
          <w:rFonts w:ascii="Times New Roman" w:hAnsi="Times New Roman"/>
          <w:sz w:val="24"/>
          <w:szCs w:val="24"/>
          <w:lang w:val="en-US"/>
        </w:rPr>
        <w:t xml:space="preserve">Beeb </w:t>
      </w:r>
      <w:r w:rsidR="00E650A2" w:rsidRPr="00A74AFE">
        <w:rPr>
          <w:rFonts w:ascii="Times New Roman" w:hAnsi="Times New Roman"/>
          <w:i/>
          <w:sz w:val="24"/>
          <w:szCs w:val="24"/>
          <w:lang w:val="en-US"/>
        </w:rPr>
        <w:t>et al.,</w:t>
      </w:r>
      <w:r w:rsidR="00E83628" w:rsidRPr="00A74AFE">
        <w:rPr>
          <w:rFonts w:ascii="Times New Roman" w:hAnsi="Times New Roman"/>
          <w:sz w:val="24"/>
          <w:szCs w:val="24"/>
          <w:lang w:val="en-US"/>
        </w:rPr>
        <w:t xml:space="preserve"> 2013). </w:t>
      </w:r>
      <w:r w:rsidR="005032B3">
        <w:rPr>
          <w:rFonts w:ascii="Times New Roman" w:hAnsi="Times New Roman"/>
          <w:sz w:val="24"/>
          <w:szCs w:val="24"/>
          <w:lang w:val="en-US"/>
        </w:rPr>
        <w:t>M</w:t>
      </w:r>
      <w:r w:rsidR="002B67DC" w:rsidRPr="00A74AFE">
        <w:rPr>
          <w:rFonts w:ascii="Times New Roman" w:hAnsi="Times New Roman"/>
          <w:sz w:val="24"/>
          <w:szCs w:val="24"/>
          <w:lang w:val="en-US"/>
        </w:rPr>
        <w:t xml:space="preserve">ost of </w:t>
      </w:r>
      <w:r w:rsidR="00637A22">
        <w:rPr>
          <w:rFonts w:ascii="Times New Roman" w:hAnsi="Times New Roman"/>
          <w:sz w:val="24"/>
          <w:szCs w:val="24"/>
          <w:lang w:val="en-US"/>
        </w:rPr>
        <w:t xml:space="preserve">the </w:t>
      </w:r>
      <w:r w:rsidR="00E83628" w:rsidRPr="00A74AFE">
        <w:rPr>
          <w:rFonts w:ascii="Times New Roman" w:hAnsi="Times New Roman"/>
          <w:sz w:val="24"/>
          <w:szCs w:val="24"/>
          <w:lang w:val="en-US"/>
        </w:rPr>
        <w:t xml:space="preserve">genotypes with high TRL simultaneously </w:t>
      </w:r>
      <w:r w:rsidR="002B67DC" w:rsidRPr="00A74AFE">
        <w:rPr>
          <w:rFonts w:ascii="Times New Roman" w:hAnsi="Times New Roman"/>
          <w:sz w:val="24"/>
          <w:szCs w:val="24"/>
          <w:lang w:val="en-US"/>
        </w:rPr>
        <w:t xml:space="preserve">presented high </w:t>
      </w:r>
      <w:r w:rsidR="00E83628" w:rsidRPr="00A74AFE">
        <w:rPr>
          <w:rFonts w:ascii="Times New Roman" w:hAnsi="Times New Roman"/>
          <w:sz w:val="24"/>
          <w:szCs w:val="24"/>
          <w:lang w:val="en-US"/>
        </w:rPr>
        <w:t xml:space="preserve">TRD </w:t>
      </w:r>
      <w:r w:rsidR="002B67DC" w:rsidRPr="00A74AFE">
        <w:rPr>
          <w:rFonts w:ascii="Times New Roman" w:hAnsi="Times New Roman"/>
          <w:sz w:val="24"/>
          <w:szCs w:val="24"/>
          <w:lang w:val="en-US"/>
        </w:rPr>
        <w:t xml:space="preserve">such as </w:t>
      </w:r>
      <w:r w:rsidR="000058FF" w:rsidRPr="000058FF">
        <w:rPr>
          <w:rFonts w:ascii="Times New Roman" w:hAnsi="Times New Roman"/>
          <w:sz w:val="24"/>
          <w:szCs w:val="24"/>
          <w:lang w:val="en-US"/>
        </w:rPr>
        <w:t>DAB398</w:t>
      </w:r>
      <w:r w:rsidR="002B67DC" w:rsidRPr="00A74AFE">
        <w:rPr>
          <w:rFonts w:ascii="Times New Roman" w:hAnsi="Times New Roman"/>
          <w:sz w:val="24"/>
          <w:szCs w:val="24"/>
          <w:lang w:val="en-US"/>
        </w:rPr>
        <w:t xml:space="preserve">, </w:t>
      </w:r>
      <w:r w:rsidR="00F23DFB">
        <w:rPr>
          <w:rFonts w:ascii="Times New Roman" w:hAnsi="Times New Roman"/>
          <w:sz w:val="24"/>
          <w:szCs w:val="24"/>
          <w:lang w:val="en-US"/>
        </w:rPr>
        <w:t>AFR398 and CAL143</w:t>
      </w:r>
      <w:r w:rsidR="002B67DC" w:rsidRPr="00A74AFE">
        <w:rPr>
          <w:rFonts w:ascii="Times New Roman" w:hAnsi="Times New Roman"/>
          <w:sz w:val="24"/>
          <w:szCs w:val="24"/>
          <w:lang w:val="en-US"/>
        </w:rPr>
        <w:t xml:space="preserve">. </w:t>
      </w:r>
      <w:r w:rsidR="00054D4A">
        <w:rPr>
          <w:rFonts w:ascii="Times New Roman" w:hAnsi="Times New Roman"/>
          <w:sz w:val="24"/>
          <w:szCs w:val="24"/>
          <w:lang w:val="en-US"/>
        </w:rPr>
        <w:t>C</w:t>
      </w:r>
      <w:r w:rsidR="002B67DC" w:rsidRPr="00A74AFE">
        <w:rPr>
          <w:rFonts w:ascii="Times New Roman" w:hAnsi="Times New Roman"/>
          <w:sz w:val="24"/>
          <w:szCs w:val="24"/>
          <w:lang w:val="en-US"/>
        </w:rPr>
        <w:t xml:space="preserve">oncentration of root system at certain level </w:t>
      </w:r>
      <w:r w:rsidR="005032B3">
        <w:rPr>
          <w:rFonts w:ascii="Times New Roman" w:hAnsi="Times New Roman"/>
          <w:sz w:val="24"/>
          <w:szCs w:val="24"/>
          <w:lang w:val="en-US"/>
        </w:rPr>
        <w:t xml:space="preserve">of soil depth </w:t>
      </w:r>
      <w:r w:rsidR="002B67DC" w:rsidRPr="00A74AFE">
        <w:rPr>
          <w:rFonts w:ascii="Times New Roman" w:hAnsi="Times New Roman"/>
          <w:sz w:val="24"/>
          <w:szCs w:val="24"/>
          <w:lang w:val="en-US"/>
        </w:rPr>
        <w:t>increases the ability of plant to extract the nutrient</w:t>
      </w:r>
      <w:r w:rsidR="005032B3">
        <w:rPr>
          <w:rFonts w:ascii="Times New Roman" w:hAnsi="Times New Roman"/>
          <w:sz w:val="24"/>
          <w:szCs w:val="24"/>
          <w:lang w:val="en-US"/>
        </w:rPr>
        <w:t>s</w:t>
      </w:r>
      <w:r w:rsidR="002B67DC" w:rsidRPr="00A74AFE">
        <w:rPr>
          <w:rFonts w:ascii="Times New Roman" w:hAnsi="Times New Roman"/>
          <w:sz w:val="24"/>
          <w:szCs w:val="24"/>
          <w:lang w:val="en-US"/>
        </w:rPr>
        <w:t xml:space="preserve"> and moisture from the soil. </w:t>
      </w:r>
      <w:proofErr w:type="spellStart"/>
      <w:r w:rsidR="00F0041F" w:rsidRPr="00CC10E5">
        <w:rPr>
          <w:rFonts w:ascii="Times New Roman" w:hAnsi="Times New Roman"/>
          <w:sz w:val="24"/>
          <w:szCs w:val="24"/>
          <w:lang w:val="en-US"/>
        </w:rPr>
        <w:t>Pushpam</w:t>
      </w:r>
      <w:proofErr w:type="spellEnd"/>
      <w:r w:rsidR="00F0041F" w:rsidRPr="00CC10E5">
        <w:rPr>
          <w:rFonts w:ascii="Times New Roman" w:hAnsi="Times New Roman"/>
          <w:sz w:val="24"/>
          <w:szCs w:val="24"/>
          <w:lang w:val="en-US"/>
        </w:rPr>
        <w:t xml:space="preserve"> </w:t>
      </w:r>
      <w:r w:rsidR="00F0041F" w:rsidRPr="00CC10E5">
        <w:rPr>
          <w:rFonts w:ascii="Times New Roman" w:hAnsi="Times New Roman"/>
          <w:i/>
          <w:sz w:val="24"/>
          <w:szCs w:val="24"/>
          <w:lang w:val="en-US"/>
        </w:rPr>
        <w:t>et al</w:t>
      </w:r>
      <w:r w:rsidR="00F0041F" w:rsidRPr="00CC10E5">
        <w:rPr>
          <w:rFonts w:ascii="Times New Roman" w:hAnsi="Times New Roman"/>
          <w:sz w:val="24"/>
          <w:szCs w:val="24"/>
          <w:lang w:val="en-US"/>
        </w:rPr>
        <w:t>. (2018) found</w:t>
      </w:r>
      <w:r w:rsidR="00F0041F" w:rsidRPr="00A74AFE">
        <w:rPr>
          <w:rFonts w:ascii="Times New Roman" w:hAnsi="Times New Roman"/>
          <w:sz w:val="24"/>
          <w:szCs w:val="24"/>
          <w:lang w:val="en-US"/>
        </w:rPr>
        <w:t xml:space="preserve"> that tolerant genotype</w:t>
      </w:r>
      <w:r w:rsidR="00054D4A">
        <w:rPr>
          <w:rFonts w:ascii="Times New Roman" w:hAnsi="Times New Roman"/>
          <w:sz w:val="24"/>
          <w:szCs w:val="24"/>
          <w:lang w:val="en-US"/>
        </w:rPr>
        <w:t>s</w:t>
      </w:r>
      <w:r w:rsidR="00F0041F" w:rsidRPr="00A74AFE">
        <w:rPr>
          <w:rFonts w:ascii="Times New Roman" w:hAnsi="Times New Roman"/>
          <w:sz w:val="24"/>
          <w:szCs w:val="24"/>
          <w:lang w:val="en-US"/>
        </w:rPr>
        <w:t xml:space="preserve"> </w:t>
      </w:r>
      <w:r w:rsidR="00054D4A">
        <w:rPr>
          <w:rFonts w:ascii="Times New Roman" w:hAnsi="Times New Roman"/>
          <w:sz w:val="24"/>
          <w:szCs w:val="24"/>
          <w:lang w:val="en-US"/>
        </w:rPr>
        <w:t>had</w:t>
      </w:r>
      <w:r w:rsidR="00F0041F" w:rsidRPr="00A74AFE">
        <w:rPr>
          <w:rFonts w:ascii="Times New Roman" w:hAnsi="Times New Roman"/>
          <w:sz w:val="24"/>
          <w:szCs w:val="24"/>
          <w:lang w:val="en-US"/>
        </w:rPr>
        <w:t xml:space="preserve"> higher root volume (RV), root thickness and deep </w:t>
      </w:r>
      <w:r w:rsidR="00054D4A">
        <w:rPr>
          <w:rFonts w:ascii="Times New Roman" w:hAnsi="Times New Roman"/>
          <w:sz w:val="24"/>
          <w:szCs w:val="24"/>
          <w:lang w:val="en-US"/>
        </w:rPr>
        <w:t>roots compared with</w:t>
      </w:r>
      <w:r w:rsidR="005032B3">
        <w:rPr>
          <w:rFonts w:ascii="Times New Roman" w:hAnsi="Times New Roman"/>
          <w:sz w:val="24"/>
          <w:szCs w:val="24"/>
          <w:lang w:val="en-US"/>
        </w:rPr>
        <w:t xml:space="preserve"> the sensitive </w:t>
      </w:r>
      <w:r w:rsidR="00054D4A">
        <w:rPr>
          <w:rFonts w:ascii="Times New Roman" w:hAnsi="Times New Roman"/>
          <w:sz w:val="24"/>
          <w:szCs w:val="24"/>
          <w:lang w:val="en-US"/>
        </w:rPr>
        <w:t>ones</w:t>
      </w:r>
      <w:r w:rsidR="005032B3">
        <w:rPr>
          <w:rFonts w:ascii="Times New Roman" w:hAnsi="Times New Roman"/>
          <w:sz w:val="24"/>
          <w:szCs w:val="24"/>
          <w:lang w:val="en-US"/>
        </w:rPr>
        <w:t>.</w:t>
      </w:r>
    </w:p>
    <w:p w14:paraId="4AAE6C1E" w14:textId="77777777" w:rsidR="008E06AA" w:rsidRPr="00A74AFE" w:rsidRDefault="005032B3" w:rsidP="001441A7">
      <w:pPr>
        <w:ind w:firstLine="720"/>
        <w:jc w:val="both"/>
        <w:rPr>
          <w:rFonts w:ascii="Times New Roman" w:hAnsi="Times New Roman"/>
          <w:sz w:val="24"/>
          <w:szCs w:val="24"/>
          <w:lang w:val="en-US"/>
        </w:rPr>
      </w:pPr>
      <w:r>
        <w:rPr>
          <w:rFonts w:ascii="Times New Roman" w:hAnsi="Times New Roman"/>
          <w:sz w:val="24"/>
          <w:szCs w:val="24"/>
          <w:lang w:val="en-US"/>
        </w:rPr>
        <w:t xml:space="preserve">Root dry </w:t>
      </w:r>
      <w:r w:rsidR="0007092A">
        <w:rPr>
          <w:rFonts w:ascii="Times New Roman" w:hAnsi="Times New Roman"/>
          <w:sz w:val="24"/>
          <w:szCs w:val="24"/>
          <w:lang w:val="en-US"/>
        </w:rPr>
        <w:t>weight</w:t>
      </w:r>
      <w:r w:rsidR="00790B36" w:rsidRPr="00A74AFE">
        <w:rPr>
          <w:rFonts w:ascii="Times New Roman" w:hAnsi="Times New Roman"/>
          <w:sz w:val="24"/>
          <w:szCs w:val="24"/>
          <w:lang w:val="en-US"/>
        </w:rPr>
        <w:t xml:space="preserve"> </w:t>
      </w:r>
      <w:r w:rsidR="00AE782D" w:rsidRPr="00A74AFE">
        <w:rPr>
          <w:rFonts w:ascii="Times New Roman" w:hAnsi="Times New Roman"/>
          <w:sz w:val="24"/>
          <w:szCs w:val="24"/>
          <w:lang w:val="en-US"/>
        </w:rPr>
        <w:t>(</w:t>
      </w:r>
      <w:r w:rsidR="00FD47D3" w:rsidRPr="00A74AFE">
        <w:rPr>
          <w:rFonts w:ascii="Times New Roman" w:hAnsi="Times New Roman"/>
          <w:sz w:val="24"/>
          <w:szCs w:val="24"/>
          <w:lang w:val="en-US"/>
        </w:rPr>
        <w:t>R</w:t>
      </w:r>
      <w:r w:rsidR="00AE782D" w:rsidRPr="00A74AFE">
        <w:rPr>
          <w:rFonts w:ascii="Times New Roman" w:hAnsi="Times New Roman"/>
          <w:sz w:val="24"/>
          <w:szCs w:val="24"/>
          <w:lang w:val="en-US"/>
        </w:rPr>
        <w:t xml:space="preserve">DW) </w:t>
      </w:r>
      <w:r>
        <w:rPr>
          <w:rFonts w:ascii="Times New Roman" w:hAnsi="Times New Roman"/>
          <w:sz w:val="24"/>
          <w:szCs w:val="24"/>
          <w:lang w:val="en-US"/>
        </w:rPr>
        <w:t>ranged from</w:t>
      </w:r>
      <w:r w:rsidR="00AE782D" w:rsidRPr="00A74AFE">
        <w:rPr>
          <w:rFonts w:ascii="Times New Roman" w:hAnsi="Times New Roman"/>
          <w:sz w:val="24"/>
          <w:szCs w:val="24"/>
          <w:lang w:val="en-US"/>
        </w:rPr>
        <w:t xml:space="preserve"> </w:t>
      </w:r>
      <w:r w:rsidR="0007092A">
        <w:rPr>
          <w:rFonts w:ascii="Times New Roman" w:hAnsi="Times New Roman"/>
          <w:sz w:val="24"/>
          <w:szCs w:val="24"/>
          <w:lang w:val="en-US"/>
        </w:rPr>
        <w:t>0.06 to</w:t>
      </w:r>
      <w:r w:rsidR="00AE782D" w:rsidRPr="00A74AFE">
        <w:rPr>
          <w:rFonts w:ascii="Times New Roman" w:hAnsi="Times New Roman"/>
          <w:sz w:val="24"/>
          <w:szCs w:val="24"/>
          <w:lang w:val="en-US"/>
        </w:rPr>
        <w:t xml:space="preserve"> </w:t>
      </w:r>
      <w:r w:rsidR="001606C1" w:rsidRPr="00A74AFE">
        <w:rPr>
          <w:rFonts w:ascii="Times New Roman" w:hAnsi="Times New Roman"/>
          <w:sz w:val="24"/>
          <w:szCs w:val="24"/>
          <w:lang w:val="en-US"/>
        </w:rPr>
        <w:t xml:space="preserve">0.05 </w:t>
      </w:r>
      <w:r w:rsidR="00AE782D" w:rsidRPr="00A74AFE">
        <w:rPr>
          <w:rFonts w:ascii="Times New Roman" w:hAnsi="Times New Roman"/>
          <w:sz w:val="24"/>
          <w:szCs w:val="24"/>
          <w:lang w:val="en-US"/>
        </w:rPr>
        <w:t xml:space="preserve">g. The </w:t>
      </w:r>
      <w:r w:rsidR="00FD47D3" w:rsidRPr="00A74AFE">
        <w:rPr>
          <w:rFonts w:ascii="Times New Roman" w:hAnsi="Times New Roman"/>
          <w:sz w:val="24"/>
          <w:szCs w:val="24"/>
          <w:lang w:val="en-US"/>
        </w:rPr>
        <w:t xml:space="preserve">high </w:t>
      </w:r>
      <w:r w:rsidR="00864F41">
        <w:rPr>
          <w:rFonts w:ascii="Times New Roman" w:hAnsi="Times New Roman"/>
          <w:sz w:val="24"/>
          <w:szCs w:val="24"/>
          <w:lang w:val="en-US"/>
        </w:rPr>
        <w:t>variation presented by W</w:t>
      </w:r>
      <w:r w:rsidR="00AE782D" w:rsidRPr="00A74AFE">
        <w:rPr>
          <w:rFonts w:ascii="Times New Roman" w:hAnsi="Times New Roman"/>
          <w:sz w:val="24"/>
          <w:szCs w:val="24"/>
          <w:lang w:val="en-US"/>
        </w:rPr>
        <w:t xml:space="preserve">R1 </w:t>
      </w:r>
      <w:r w:rsidR="00FD47D3" w:rsidRPr="00A74AFE">
        <w:rPr>
          <w:rFonts w:ascii="Times New Roman" w:hAnsi="Times New Roman"/>
          <w:sz w:val="24"/>
          <w:szCs w:val="24"/>
          <w:lang w:val="en-US"/>
        </w:rPr>
        <w:t>(</w:t>
      </w:r>
      <w:r w:rsidR="00934ED9" w:rsidRPr="00A74AFE">
        <w:rPr>
          <w:rFonts w:ascii="Times New Roman" w:hAnsi="Times New Roman"/>
          <w:sz w:val="24"/>
          <w:szCs w:val="24"/>
          <w:lang w:val="en-US"/>
        </w:rPr>
        <w:t>0.06 and 0.05</w:t>
      </w:r>
      <w:r w:rsidR="00FD47D3" w:rsidRPr="00A74AFE">
        <w:rPr>
          <w:rFonts w:ascii="Times New Roman" w:hAnsi="Times New Roman"/>
          <w:sz w:val="24"/>
          <w:szCs w:val="24"/>
          <w:lang w:val="en-US"/>
        </w:rPr>
        <w:t xml:space="preserve">g) </w:t>
      </w:r>
      <w:r w:rsidR="00AE782D" w:rsidRPr="00A74AFE">
        <w:rPr>
          <w:rFonts w:ascii="Times New Roman" w:hAnsi="Times New Roman"/>
          <w:sz w:val="24"/>
          <w:szCs w:val="24"/>
          <w:lang w:val="en-US"/>
        </w:rPr>
        <w:t xml:space="preserve">compared </w:t>
      </w:r>
      <w:r w:rsidR="0007092A">
        <w:rPr>
          <w:rFonts w:ascii="Times New Roman" w:hAnsi="Times New Roman"/>
          <w:sz w:val="24"/>
          <w:szCs w:val="24"/>
          <w:lang w:val="en-US"/>
        </w:rPr>
        <w:t>with the</w:t>
      </w:r>
      <w:r w:rsidR="00FD47D3" w:rsidRPr="00A74AFE">
        <w:rPr>
          <w:rFonts w:ascii="Times New Roman" w:hAnsi="Times New Roman"/>
          <w:sz w:val="24"/>
          <w:szCs w:val="24"/>
          <w:lang w:val="en-US"/>
        </w:rPr>
        <w:t xml:space="preserve"> </w:t>
      </w:r>
      <w:r w:rsidR="0007092A">
        <w:rPr>
          <w:rFonts w:ascii="Times New Roman" w:hAnsi="Times New Roman"/>
          <w:sz w:val="24"/>
          <w:szCs w:val="24"/>
          <w:lang w:val="en-US"/>
        </w:rPr>
        <w:t>other</w:t>
      </w:r>
      <w:r w:rsidR="00FD47D3" w:rsidRPr="00A74AFE">
        <w:rPr>
          <w:rFonts w:ascii="Times New Roman" w:hAnsi="Times New Roman"/>
          <w:sz w:val="24"/>
          <w:szCs w:val="24"/>
          <w:lang w:val="en-US"/>
        </w:rPr>
        <w:t xml:space="preserve"> watering regime</w:t>
      </w:r>
      <w:r w:rsidR="0007092A">
        <w:rPr>
          <w:rFonts w:ascii="Times New Roman" w:hAnsi="Times New Roman"/>
          <w:sz w:val="24"/>
          <w:szCs w:val="24"/>
          <w:lang w:val="en-US"/>
        </w:rPr>
        <w:t>s</w:t>
      </w:r>
      <w:r w:rsidR="00FD47D3" w:rsidRPr="00A74AFE">
        <w:rPr>
          <w:rFonts w:ascii="Times New Roman" w:hAnsi="Times New Roman"/>
          <w:sz w:val="24"/>
          <w:szCs w:val="24"/>
          <w:lang w:val="en-US"/>
        </w:rPr>
        <w:t xml:space="preserve"> demonstrated that the level of moisture in the soil played </w:t>
      </w:r>
      <w:r w:rsidR="0007092A">
        <w:rPr>
          <w:rFonts w:ascii="Times New Roman" w:hAnsi="Times New Roman"/>
          <w:sz w:val="24"/>
          <w:szCs w:val="24"/>
          <w:lang w:val="en-US"/>
        </w:rPr>
        <w:t xml:space="preserve">an </w:t>
      </w:r>
      <w:r w:rsidR="00FD47D3" w:rsidRPr="00A74AFE">
        <w:rPr>
          <w:rFonts w:ascii="Times New Roman" w:hAnsi="Times New Roman"/>
          <w:sz w:val="24"/>
          <w:szCs w:val="24"/>
          <w:lang w:val="en-US"/>
        </w:rPr>
        <w:t>impor</w:t>
      </w:r>
      <w:r w:rsidR="006447AC" w:rsidRPr="00A74AFE">
        <w:rPr>
          <w:rFonts w:ascii="Times New Roman" w:hAnsi="Times New Roman"/>
          <w:sz w:val="24"/>
          <w:szCs w:val="24"/>
          <w:lang w:val="en-US"/>
        </w:rPr>
        <w:t>tant role</w:t>
      </w:r>
      <w:r w:rsidR="0007092A">
        <w:rPr>
          <w:rFonts w:ascii="Times New Roman" w:hAnsi="Times New Roman"/>
          <w:sz w:val="24"/>
          <w:szCs w:val="24"/>
          <w:lang w:val="en-US"/>
        </w:rPr>
        <w:t xml:space="preserve"> in</w:t>
      </w:r>
      <w:r w:rsidR="00C06BE1" w:rsidRPr="00A74AFE">
        <w:rPr>
          <w:rFonts w:ascii="Times New Roman" w:hAnsi="Times New Roman"/>
          <w:sz w:val="24"/>
          <w:szCs w:val="24"/>
          <w:lang w:val="en-US"/>
        </w:rPr>
        <w:t xml:space="preserve"> water ac</w:t>
      </w:r>
      <w:r w:rsidR="0007092A">
        <w:rPr>
          <w:rFonts w:ascii="Times New Roman" w:hAnsi="Times New Roman"/>
          <w:sz w:val="24"/>
          <w:szCs w:val="24"/>
          <w:lang w:val="en-US"/>
        </w:rPr>
        <w:t>quisi</w:t>
      </w:r>
      <w:r w:rsidR="004113F1">
        <w:rPr>
          <w:rFonts w:ascii="Times New Roman" w:hAnsi="Times New Roman"/>
          <w:sz w:val="24"/>
          <w:szCs w:val="24"/>
          <w:lang w:val="en-US"/>
        </w:rPr>
        <w:t>ti</w:t>
      </w:r>
      <w:r w:rsidR="0007092A">
        <w:rPr>
          <w:rFonts w:ascii="Times New Roman" w:hAnsi="Times New Roman"/>
          <w:sz w:val="24"/>
          <w:szCs w:val="24"/>
          <w:lang w:val="en-US"/>
        </w:rPr>
        <w:t>on from the soil. O</w:t>
      </w:r>
      <w:r w:rsidR="006447AC" w:rsidRPr="00A74AFE">
        <w:rPr>
          <w:rFonts w:ascii="Times New Roman" w:hAnsi="Times New Roman"/>
          <w:sz w:val="24"/>
          <w:szCs w:val="24"/>
          <w:lang w:val="en-US"/>
        </w:rPr>
        <w:t>verall moisture stress increased RDW by 19%</w:t>
      </w:r>
      <w:r w:rsidR="00790B36" w:rsidRPr="00A74AFE">
        <w:rPr>
          <w:rFonts w:ascii="Times New Roman" w:hAnsi="Times New Roman"/>
          <w:sz w:val="24"/>
          <w:szCs w:val="24"/>
          <w:lang w:val="en-US"/>
        </w:rPr>
        <w:t xml:space="preserve"> </w:t>
      </w:r>
      <w:r w:rsidR="006447AC" w:rsidRPr="00A74AFE">
        <w:rPr>
          <w:rFonts w:ascii="Times New Roman" w:hAnsi="Times New Roman"/>
          <w:sz w:val="24"/>
          <w:szCs w:val="24"/>
          <w:lang w:val="en-US"/>
        </w:rPr>
        <w:t xml:space="preserve">as compared to high moisture.  </w:t>
      </w:r>
      <w:r w:rsidR="0007092A">
        <w:rPr>
          <w:rFonts w:ascii="Times New Roman" w:hAnsi="Times New Roman"/>
          <w:sz w:val="24"/>
          <w:szCs w:val="24"/>
          <w:lang w:val="en-US"/>
        </w:rPr>
        <w:t>In contrast,</w:t>
      </w:r>
      <w:r w:rsidR="00C06BE1" w:rsidRPr="00A74AFE">
        <w:rPr>
          <w:rFonts w:ascii="Times New Roman" w:hAnsi="Times New Roman"/>
          <w:sz w:val="24"/>
          <w:szCs w:val="24"/>
          <w:lang w:val="en-US"/>
        </w:rPr>
        <w:t xml:space="preserve"> </w:t>
      </w:r>
      <w:r w:rsidR="00A43120" w:rsidRPr="00A74AFE">
        <w:rPr>
          <w:rFonts w:ascii="Times New Roman" w:hAnsi="Times New Roman"/>
          <w:sz w:val="24"/>
          <w:szCs w:val="24"/>
          <w:lang w:val="en-US"/>
        </w:rPr>
        <w:t xml:space="preserve">SDW was decreased by 5.50% under low </w:t>
      </w:r>
      <w:r w:rsidR="00864F41">
        <w:rPr>
          <w:rFonts w:ascii="Times New Roman" w:hAnsi="Times New Roman"/>
          <w:sz w:val="24"/>
          <w:szCs w:val="24"/>
          <w:lang w:val="en-US"/>
        </w:rPr>
        <w:t>water (W</w:t>
      </w:r>
      <w:r w:rsidR="00A43120" w:rsidRPr="00A74AFE">
        <w:rPr>
          <w:rFonts w:ascii="Times New Roman" w:hAnsi="Times New Roman"/>
          <w:sz w:val="24"/>
          <w:szCs w:val="24"/>
          <w:lang w:val="en-US"/>
        </w:rPr>
        <w:t>R1) as compare</w:t>
      </w:r>
      <w:r w:rsidR="00864F41">
        <w:rPr>
          <w:rFonts w:ascii="Times New Roman" w:hAnsi="Times New Roman"/>
          <w:sz w:val="24"/>
          <w:szCs w:val="24"/>
          <w:lang w:val="en-US"/>
        </w:rPr>
        <w:t>d with SDW of high moisture (W</w:t>
      </w:r>
      <w:r w:rsidR="00A43120" w:rsidRPr="00A74AFE">
        <w:rPr>
          <w:rFonts w:ascii="Times New Roman" w:hAnsi="Times New Roman"/>
          <w:sz w:val="24"/>
          <w:szCs w:val="24"/>
          <w:lang w:val="en-US"/>
        </w:rPr>
        <w:t xml:space="preserve">R3) and reduced by 9.17% as compared with </w:t>
      </w:r>
      <w:r w:rsidR="000D0F3C" w:rsidRPr="00A74AFE">
        <w:rPr>
          <w:rFonts w:ascii="Times New Roman" w:hAnsi="Times New Roman"/>
          <w:sz w:val="24"/>
          <w:szCs w:val="24"/>
          <w:lang w:val="en-US"/>
        </w:rPr>
        <w:t>moderate water deficit</w:t>
      </w:r>
      <w:r w:rsidR="00864F41">
        <w:rPr>
          <w:rFonts w:ascii="Times New Roman" w:hAnsi="Times New Roman"/>
          <w:sz w:val="24"/>
          <w:szCs w:val="24"/>
          <w:lang w:val="en-US"/>
        </w:rPr>
        <w:t xml:space="preserve"> (W</w:t>
      </w:r>
      <w:r w:rsidR="00A43120" w:rsidRPr="00A74AFE">
        <w:rPr>
          <w:rFonts w:ascii="Times New Roman" w:hAnsi="Times New Roman"/>
          <w:sz w:val="24"/>
          <w:szCs w:val="24"/>
          <w:lang w:val="en-US"/>
        </w:rPr>
        <w:t xml:space="preserve">R2). </w:t>
      </w:r>
      <w:r w:rsidR="00C06BE1" w:rsidRPr="00A74AFE">
        <w:rPr>
          <w:rFonts w:ascii="Times New Roman" w:hAnsi="Times New Roman"/>
          <w:sz w:val="24"/>
          <w:szCs w:val="24"/>
          <w:lang w:val="en-US"/>
        </w:rPr>
        <w:t xml:space="preserve"> </w:t>
      </w:r>
      <w:r w:rsidR="000D0F3C" w:rsidRPr="00A74AFE">
        <w:rPr>
          <w:rFonts w:ascii="Times New Roman" w:hAnsi="Times New Roman"/>
          <w:sz w:val="24"/>
          <w:szCs w:val="24"/>
          <w:lang w:val="en-US"/>
        </w:rPr>
        <w:t xml:space="preserve">This suggests that soil moisture </w:t>
      </w:r>
      <w:proofErr w:type="gramStart"/>
      <w:r w:rsidR="006222D2" w:rsidRPr="00A74AFE">
        <w:rPr>
          <w:rFonts w:ascii="Times New Roman" w:hAnsi="Times New Roman"/>
          <w:sz w:val="24"/>
          <w:szCs w:val="24"/>
          <w:lang w:val="en-US"/>
        </w:rPr>
        <w:t>decrease</w:t>
      </w:r>
      <w:proofErr w:type="gramEnd"/>
      <w:r w:rsidR="006222D2" w:rsidRPr="00A74AFE">
        <w:rPr>
          <w:rFonts w:ascii="Times New Roman" w:hAnsi="Times New Roman"/>
          <w:sz w:val="24"/>
          <w:szCs w:val="24"/>
          <w:lang w:val="en-US"/>
        </w:rPr>
        <w:t xml:space="preserve"> t</w:t>
      </w:r>
      <w:r w:rsidR="0007092A">
        <w:rPr>
          <w:rFonts w:ascii="Times New Roman" w:hAnsi="Times New Roman"/>
          <w:sz w:val="24"/>
          <w:szCs w:val="24"/>
          <w:lang w:val="en-US"/>
        </w:rPr>
        <w:t>he shoot dr</w:t>
      </w:r>
      <w:r w:rsidR="006222D2" w:rsidRPr="00A74AFE">
        <w:rPr>
          <w:rFonts w:ascii="Times New Roman" w:hAnsi="Times New Roman"/>
          <w:sz w:val="24"/>
          <w:szCs w:val="24"/>
          <w:lang w:val="en-US"/>
        </w:rPr>
        <w:t>y weight</w:t>
      </w:r>
      <w:r w:rsidR="008E06AA" w:rsidRPr="00A74AFE">
        <w:rPr>
          <w:rFonts w:ascii="Times New Roman" w:hAnsi="Times New Roman"/>
          <w:sz w:val="24"/>
          <w:szCs w:val="24"/>
          <w:lang w:val="en-US"/>
        </w:rPr>
        <w:t xml:space="preserve"> as strategy of crop adaptability to water stress</w:t>
      </w:r>
      <w:r w:rsidR="006222D2" w:rsidRPr="00A74AFE">
        <w:rPr>
          <w:rFonts w:ascii="Times New Roman" w:hAnsi="Times New Roman"/>
          <w:sz w:val="24"/>
          <w:szCs w:val="24"/>
          <w:lang w:val="en-US"/>
        </w:rPr>
        <w:t xml:space="preserve"> (Muriuki </w:t>
      </w:r>
      <w:r w:rsidR="00E650A2" w:rsidRPr="00A74AFE">
        <w:rPr>
          <w:rFonts w:ascii="Times New Roman" w:hAnsi="Times New Roman"/>
          <w:i/>
          <w:sz w:val="24"/>
          <w:szCs w:val="24"/>
          <w:lang w:val="en-US"/>
        </w:rPr>
        <w:lastRenderedPageBreak/>
        <w:t>et al.,</w:t>
      </w:r>
      <w:r w:rsidR="006222D2" w:rsidRPr="00A74AFE">
        <w:rPr>
          <w:rFonts w:ascii="Times New Roman" w:hAnsi="Times New Roman"/>
          <w:sz w:val="24"/>
          <w:szCs w:val="24"/>
          <w:lang w:val="en-US"/>
        </w:rPr>
        <w:t xml:space="preserve"> 2020). </w:t>
      </w:r>
      <w:r w:rsidR="0048443E" w:rsidRPr="00A74AFE">
        <w:rPr>
          <w:rFonts w:ascii="Times New Roman" w:hAnsi="Times New Roman"/>
          <w:sz w:val="24"/>
          <w:szCs w:val="24"/>
          <w:lang w:val="en-US"/>
        </w:rPr>
        <w:t xml:space="preserve">Most of </w:t>
      </w:r>
      <w:r w:rsidR="00637A22">
        <w:rPr>
          <w:rFonts w:ascii="Times New Roman" w:hAnsi="Times New Roman"/>
          <w:sz w:val="24"/>
          <w:szCs w:val="24"/>
          <w:lang w:val="en-US"/>
        </w:rPr>
        <w:t xml:space="preserve">the </w:t>
      </w:r>
      <w:r w:rsidR="0048443E" w:rsidRPr="00A74AFE">
        <w:rPr>
          <w:rFonts w:ascii="Times New Roman" w:hAnsi="Times New Roman"/>
          <w:sz w:val="24"/>
          <w:szCs w:val="24"/>
          <w:lang w:val="en-US"/>
        </w:rPr>
        <w:t xml:space="preserve">genotypes revealed that </w:t>
      </w:r>
      <w:r w:rsidR="00F17844" w:rsidRPr="00A74AFE">
        <w:rPr>
          <w:rFonts w:ascii="Times New Roman" w:hAnsi="Times New Roman"/>
          <w:sz w:val="24"/>
          <w:szCs w:val="24"/>
          <w:lang w:val="en-US"/>
        </w:rPr>
        <w:t xml:space="preserve">WUE and SBM are </w:t>
      </w:r>
      <w:r w:rsidR="0048443E" w:rsidRPr="00A74AFE">
        <w:rPr>
          <w:rFonts w:ascii="Times New Roman" w:hAnsi="Times New Roman"/>
          <w:sz w:val="24"/>
          <w:szCs w:val="24"/>
          <w:lang w:val="en-US"/>
        </w:rPr>
        <w:t xml:space="preserve">highly linked. Genotype </w:t>
      </w:r>
      <w:r w:rsidR="00F17844" w:rsidRPr="00A74AFE">
        <w:rPr>
          <w:rFonts w:ascii="Times New Roman" w:hAnsi="Times New Roman"/>
          <w:sz w:val="24"/>
          <w:szCs w:val="24"/>
          <w:lang w:val="en-US"/>
        </w:rPr>
        <w:t xml:space="preserve">with high level of WUE simultaneously revealed reasonable biomass such as </w:t>
      </w:r>
      <w:r w:rsidR="00B84118" w:rsidRPr="00B84118">
        <w:rPr>
          <w:rFonts w:ascii="Times New Roman" w:hAnsi="Times New Roman"/>
          <w:sz w:val="24"/>
          <w:szCs w:val="24"/>
          <w:lang w:val="en-US"/>
        </w:rPr>
        <w:t>DAB398</w:t>
      </w:r>
      <w:r w:rsidR="00B84118">
        <w:rPr>
          <w:rFonts w:ascii="Times New Roman" w:hAnsi="Times New Roman"/>
          <w:sz w:val="24"/>
          <w:szCs w:val="24"/>
          <w:lang w:val="en-US"/>
        </w:rPr>
        <w:t xml:space="preserve"> </w:t>
      </w:r>
      <w:r w:rsidR="001F4FFC">
        <w:rPr>
          <w:rFonts w:ascii="Times New Roman" w:hAnsi="Times New Roman"/>
          <w:sz w:val="24"/>
          <w:szCs w:val="24"/>
          <w:lang w:val="en-US"/>
        </w:rPr>
        <w:t>with 1.58 g/l of WUE; 9.67</w:t>
      </w:r>
      <w:r w:rsidR="0048443E" w:rsidRPr="00A74AFE">
        <w:rPr>
          <w:rFonts w:ascii="Times New Roman" w:hAnsi="Times New Roman"/>
          <w:sz w:val="24"/>
          <w:szCs w:val="24"/>
          <w:lang w:val="en-US"/>
        </w:rPr>
        <w:t>g</w:t>
      </w:r>
      <w:r w:rsidR="001F4FFC">
        <w:rPr>
          <w:rFonts w:ascii="Times New Roman" w:hAnsi="Times New Roman"/>
          <w:sz w:val="24"/>
          <w:szCs w:val="24"/>
          <w:lang w:val="en-US"/>
        </w:rPr>
        <w:t xml:space="preserve"> of SBM and 15.45g of WPB, such as genotype Bonus, CAL143 and DAB256,</w:t>
      </w:r>
      <w:r w:rsidR="001C2BD0" w:rsidRPr="00A74AFE">
        <w:rPr>
          <w:rFonts w:ascii="Times New Roman" w:hAnsi="Times New Roman"/>
          <w:sz w:val="24"/>
          <w:szCs w:val="24"/>
          <w:lang w:val="en-US"/>
        </w:rPr>
        <w:t xml:space="preserve"> suggesting that those genotypes had high water productivity under water deficit. Water use efficiency </w:t>
      </w:r>
      <w:proofErr w:type="gramStart"/>
      <w:r w:rsidR="001C2BD0" w:rsidRPr="00A74AFE">
        <w:rPr>
          <w:rFonts w:ascii="Times New Roman" w:hAnsi="Times New Roman"/>
          <w:sz w:val="24"/>
          <w:szCs w:val="24"/>
          <w:lang w:val="en-US"/>
        </w:rPr>
        <w:t>indicate</w:t>
      </w:r>
      <w:proofErr w:type="gramEnd"/>
      <w:r w:rsidR="001C2BD0" w:rsidRPr="00A74AFE">
        <w:rPr>
          <w:rFonts w:ascii="Times New Roman" w:hAnsi="Times New Roman"/>
          <w:sz w:val="24"/>
          <w:szCs w:val="24"/>
          <w:lang w:val="en-US"/>
        </w:rPr>
        <w:t xml:space="preserve"> an important mechanism of plant resource use with high impact on carbon and water cycle responses to climate change </w:t>
      </w:r>
      <w:proofErr w:type="gramStart"/>
      <w:r w:rsidR="001C2BD0" w:rsidRPr="00A74AFE">
        <w:rPr>
          <w:rFonts w:ascii="Times New Roman" w:hAnsi="Times New Roman"/>
          <w:sz w:val="24"/>
          <w:szCs w:val="24"/>
          <w:lang w:val="en-US"/>
        </w:rPr>
        <w:t xml:space="preserve">in order </w:t>
      </w:r>
      <w:r w:rsidR="00250842">
        <w:rPr>
          <w:rFonts w:ascii="Times New Roman" w:hAnsi="Times New Roman"/>
          <w:sz w:val="24"/>
          <w:szCs w:val="24"/>
          <w:lang w:val="en-US"/>
        </w:rPr>
        <w:t>for</w:t>
      </w:r>
      <w:proofErr w:type="gramEnd"/>
      <w:r w:rsidR="00250842">
        <w:rPr>
          <w:rFonts w:ascii="Times New Roman" w:hAnsi="Times New Roman"/>
          <w:sz w:val="24"/>
          <w:szCs w:val="24"/>
          <w:lang w:val="en-US"/>
        </w:rPr>
        <w:t xml:space="preserve"> </w:t>
      </w:r>
      <w:r w:rsidR="001C2BD0" w:rsidRPr="00A74AFE">
        <w:rPr>
          <w:rFonts w:ascii="Times New Roman" w:hAnsi="Times New Roman"/>
          <w:sz w:val="24"/>
          <w:szCs w:val="24"/>
          <w:lang w:val="en-US"/>
        </w:rPr>
        <w:t xml:space="preserve">the crop </w:t>
      </w:r>
      <w:r w:rsidR="00250842">
        <w:rPr>
          <w:rFonts w:ascii="Times New Roman" w:hAnsi="Times New Roman"/>
          <w:sz w:val="24"/>
          <w:szCs w:val="24"/>
          <w:lang w:val="en-US"/>
        </w:rPr>
        <w:t xml:space="preserve">to </w:t>
      </w:r>
      <w:r w:rsidR="001C2BD0" w:rsidRPr="00A74AFE">
        <w:rPr>
          <w:rFonts w:ascii="Times New Roman" w:hAnsi="Times New Roman"/>
          <w:sz w:val="24"/>
          <w:szCs w:val="24"/>
          <w:lang w:val="en-US"/>
        </w:rPr>
        <w:t>become more resilient to varied growing condition</w:t>
      </w:r>
      <w:r w:rsidR="00250842">
        <w:rPr>
          <w:rFonts w:ascii="Times New Roman" w:hAnsi="Times New Roman"/>
          <w:sz w:val="24"/>
          <w:szCs w:val="24"/>
          <w:lang w:val="en-US"/>
        </w:rPr>
        <w:t>s</w:t>
      </w:r>
      <w:r w:rsidR="001C2BD0" w:rsidRPr="00A74AFE">
        <w:rPr>
          <w:rFonts w:ascii="Times New Roman" w:hAnsi="Times New Roman"/>
          <w:sz w:val="24"/>
          <w:szCs w:val="24"/>
          <w:lang w:val="en-US"/>
        </w:rPr>
        <w:t xml:space="preserve"> (</w:t>
      </w:r>
      <w:r w:rsidR="008E06AA" w:rsidRPr="00A74AFE">
        <w:rPr>
          <w:rFonts w:ascii="Times New Roman" w:hAnsi="Times New Roman"/>
          <w:sz w:val="24"/>
          <w:szCs w:val="24"/>
          <w:lang w:val="en-US"/>
        </w:rPr>
        <w:t xml:space="preserve">Ito </w:t>
      </w:r>
      <w:r w:rsidR="00E650A2" w:rsidRPr="00A74AFE">
        <w:rPr>
          <w:rFonts w:ascii="Times New Roman" w:hAnsi="Times New Roman"/>
          <w:i/>
          <w:sz w:val="24"/>
          <w:szCs w:val="24"/>
          <w:lang w:val="en-US"/>
        </w:rPr>
        <w:t>et al.,</w:t>
      </w:r>
      <w:r w:rsidR="008E06AA" w:rsidRPr="00A74AFE">
        <w:rPr>
          <w:rFonts w:ascii="Times New Roman" w:hAnsi="Times New Roman"/>
          <w:sz w:val="24"/>
          <w:szCs w:val="24"/>
          <w:lang w:val="en-US"/>
        </w:rPr>
        <w:t xml:space="preserve"> 2012).</w:t>
      </w:r>
    </w:p>
    <w:p w14:paraId="2076AAEB" w14:textId="77777777" w:rsidR="00644A98" w:rsidRDefault="00B77CEB" w:rsidP="00F308EA">
      <w:pPr>
        <w:ind w:firstLine="720"/>
        <w:jc w:val="both"/>
        <w:rPr>
          <w:rFonts w:ascii="Times New Roman" w:hAnsi="Times New Roman"/>
          <w:sz w:val="24"/>
          <w:szCs w:val="24"/>
          <w:lang w:val="en-US"/>
        </w:rPr>
      </w:pPr>
      <w:r w:rsidRPr="00A74AFE">
        <w:rPr>
          <w:rFonts w:ascii="Times New Roman" w:hAnsi="Times New Roman"/>
          <w:sz w:val="24"/>
          <w:szCs w:val="24"/>
          <w:lang w:val="en-US"/>
        </w:rPr>
        <w:t xml:space="preserve">The correlation coefficient </w:t>
      </w:r>
      <w:r w:rsidR="00250842">
        <w:rPr>
          <w:rFonts w:ascii="Times New Roman" w:hAnsi="Times New Roman"/>
          <w:sz w:val="24"/>
          <w:szCs w:val="24"/>
          <w:lang w:val="en-US"/>
        </w:rPr>
        <w:t>determines the association between</w:t>
      </w:r>
      <w:r w:rsidR="001F4FFC">
        <w:rPr>
          <w:rFonts w:ascii="Times New Roman" w:hAnsi="Times New Roman"/>
          <w:sz w:val="24"/>
          <w:szCs w:val="24"/>
          <w:lang w:val="en-US"/>
        </w:rPr>
        <w:t xml:space="preserve"> traits</w:t>
      </w:r>
      <w:r w:rsidRPr="00A74AFE">
        <w:rPr>
          <w:rFonts w:ascii="Times New Roman" w:hAnsi="Times New Roman"/>
          <w:sz w:val="24"/>
          <w:szCs w:val="24"/>
          <w:lang w:val="en-US"/>
        </w:rPr>
        <w:t xml:space="preserve">. </w:t>
      </w:r>
      <w:r w:rsidR="008E06AA" w:rsidRPr="00A74AFE">
        <w:rPr>
          <w:rFonts w:ascii="Times New Roman" w:hAnsi="Times New Roman"/>
          <w:sz w:val="24"/>
          <w:szCs w:val="24"/>
          <w:lang w:val="en-US"/>
        </w:rPr>
        <w:t xml:space="preserve">High significant and positive </w:t>
      </w:r>
      <w:r w:rsidRPr="00A74AFE">
        <w:rPr>
          <w:rFonts w:ascii="Times New Roman" w:hAnsi="Times New Roman"/>
          <w:sz w:val="24"/>
          <w:szCs w:val="24"/>
          <w:lang w:val="en-US"/>
        </w:rPr>
        <w:t>association among trait TRL</w:t>
      </w:r>
      <w:r w:rsidR="0012407E" w:rsidRPr="00A74AFE">
        <w:rPr>
          <w:rFonts w:ascii="Times New Roman" w:hAnsi="Times New Roman"/>
          <w:sz w:val="24"/>
          <w:szCs w:val="24"/>
          <w:lang w:val="en-US"/>
        </w:rPr>
        <w:t xml:space="preserve"> with RLD, WPB with TRL, RV, </w:t>
      </w:r>
      <w:r w:rsidR="00FC6AF1" w:rsidRPr="00A74AFE">
        <w:rPr>
          <w:rFonts w:ascii="Times New Roman" w:hAnsi="Times New Roman"/>
          <w:sz w:val="24"/>
          <w:szCs w:val="24"/>
          <w:lang w:val="en-US"/>
        </w:rPr>
        <w:t>and RWD</w:t>
      </w:r>
      <w:r w:rsidR="001F4FFC">
        <w:rPr>
          <w:rFonts w:ascii="Times New Roman" w:hAnsi="Times New Roman"/>
          <w:sz w:val="24"/>
          <w:szCs w:val="24"/>
          <w:lang w:val="en-US"/>
        </w:rPr>
        <w:t>;</w:t>
      </w:r>
      <w:r w:rsidR="0012407E" w:rsidRPr="00A74AFE">
        <w:rPr>
          <w:rFonts w:ascii="Times New Roman" w:hAnsi="Times New Roman"/>
          <w:sz w:val="24"/>
          <w:szCs w:val="24"/>
          <w:lang w:val="en-US"/>
        </w:rPr>
        <w:t xml:space="preserve"> SBM</w:t>
      </w:r>
      <w:r w:rsidR="001F4FFC">
        <w:rPr>
          <w:rFonts w:ascii="Times New Roman" w:hAnsi="Times New Roman"/>
          <w:sz w:val="24"/>
          <w:szCs w:val="24"/>
          <w:lang w:val="en-US"/>
        </w:rPr>
        <w:t>;</w:t>
      </w:r>
      <w:r w:rsidR="0012407E" w:rsidRPr="00A74AFE">
        <w:rPr>
          <w:rFonts w:ascii="Times New Roman" w:hAnsi="Times New Roman"/>
          <w:sz w:val="24"/>
          <w:szCs w:val="24"/>
          <w:lang w:val="en-US"/>
        </w:rPr>
        <w:t xml:space="preserve"> SDW suggest</w:t>
      </w:r>
      <w:r w:rsidR="00250842">
        <w:rPr>
          <w:rFonts w:ascii="Times New Roman" w:hAnsi="Times New Roman"/>
          <w:sz w:val="24"/>
          <w:szCs w:val="24"/>
          <w:lang w:val="en-US"/>
        </w:rPr>
        <w:t>ed</w:t>
      </w:r>
      <w:r w:rsidR="0012407E" w:rsidRPr="00A74AFE">
        <w:rPr>
          <w:rFonts w:ascii="Times New Roman" w:hAnsi="Times New Roman"/>
          <w:sz w:val="24"/>
          <w:szCs w:val="24"/>
          <w:lang w:val="en-US"/>
        </w:rPr>
        <w:t xml:space="preserve"> that root system</w:t>
      </w:r>
      <w:r w:rsidR="00EC6109">
        <w:rPr>
          <w:rFonts w:ascii="Times New Roman" w:hAnsi="Times New Roman"/>
          <w:sz w:val="24"/>
          <w:szCs w:val="24"/>
          <w:lang w:val="en-US"/>
        </w:rPr>
        <w:t xml:space="preserve"> and</w:t>
      </w:r>
      <w:r w:rsidR="0012407E" w:rsidRPr="00A74AFE">
        <w:rPr>
          <w:rFonts w:ascii="Times New Roman" w:hAnsi="Times New Roman"/>
          <w:sz w:val="24"/>
          <w:szCs w:val="24"/>
          <w:lang w:val="en-US"/>
        </w:rPr>
        <w:t xml:space="preserve"> water relation have direct contribution </w:t>
      </w:r>
      <w:r w:rsidR="00250842">
        <w:rPr>
          <w:rFonts w:ascii="Times New Roman" w:hAnsi="Times New Roman"/>
          <w:sz w:val="24"/>
          <w:szCs w:val="24"/>
          <w:lang w:val="en-US"/>
        </w:rPr>
        <w:t>to</w:t>
      </w:r>
      <w:r w:rsidR="008F18FA" w:rsidRPr="00A74AFE">
        <w:rPr>
          <w:rFonts w:ascii="Times New Roman" w:hAnsi="Times New Roman"/>
          <w:sz w:val="24"/>
          <w:szCs w:val="24"/>
          <w:lang w:val="en-US"/>
        </w:rPr>
        <w:t xml:space="preserve"> biomass production and dry ma</w:t>
      </w:r>
      <w:r w:rsidR="00EC6109">
        <w:rPr>
          <w:rFonts w:ascii="Times New Roman" w:hAnsi="Times New Roman"/>
          <w:sz w:val="24"/>
          <w:szCs w:val="24"/>
          <w:lang w:val="en-US"/>
        </w:rPr>
        <w:t>t</w:t>
      </w:r>
      <w:r w:rsidR="008F18FA" w:rsidRPr="00A74AFE">
        <w:rPr>
          <w:rFonts w:ascii="Times New Roman" w:hAnsi="Times New Roman"/>
          <w:sz w:val="24"/>
          <w:szCs w:val="24"/>
          <w:lang w:val="en-US"/>
        </w:rPr>
        <w:t xml:space="preserve">ter accumulation </w:t>
      </w:r>
      <w:r w:rsidR="00250842">
        <w:rPr>
          <w:rFonts w:ascii="Times New Roman" w:hAnsi="Times New Roman"/>
          <w:sz w:val="24"/>
          <w:szCs w:val="24"/>
          <w:lang w:val="en-US"/>
        </w:rPr>
        <w:t>which is useful in</w:t>
      </w:r>
      <w:r w:rsidR="0012407E" w:rsidRPr="00A74AFE">
        <w:rPr>
          <w:rFonts w:ascii="Times New Roman" w:hAnsi="Times New Roman"/>
          <w:sz w:val="24"/>
          <w:szCs w:val="24"/>
          <w:lang w:val="en-US"/>
        </w:rPr>
        <w:t xml:space="preserve"> improve</w:t>
      </w:r>
      <w:r w:rsidR="00250842">
        <w:rPr>
          <w:rFonts w:ascii="Times New Roman" w:hAnsi="Times New Roman"/>
          <w:sz w:val="24"/>
          <w:szCs w:val="24"/>
          <w:lang w:val="en-US"/>
        </w:rPr>
        <w:t>ment of</w:t>
      </w:r>
      <w:r w:rsidR="0012407E" w:rsidRPr="00A74AFE">
        <w:rPr>
          <w:rFonts w:ascii="Times New Roman" w:hAnsi="Times New Roman"/>
          <w:sz w:val="24"/>
          <w:szCs w:val="24"/>
          <w:lang w:val="en-US"/>
        </w:rPr>
        <w:t xml:space="preserve"> plant</w:t>
      </w:r>
      <w:r w:rsidR="00250842">
        <w:rPr>
          <w:rFonts w:ascii="Times New Roman" w:hAnsi="Times New Roman"/>
          <w:sz w:val="24"/>
          <w:szCs w:val="24"/>
          <w:lang w:val="en-US"/>
        </w:rPr>
        <w:t>’s</w:t>
      </w:r>
      <w:r w:rsidR="0012407E" w:rsidRPr="00A74AFE">
        <w:rPr>
          <w:rFonts w:ascii="Times New Roman" w:hAnsi="Times New Roman"/>
          <w:sz w:val="24"/>
          <w:szCs w:val="24"/>
          <w:lang w:val="en-US"/>
        </w:rPr>
        <w:t xml:space="preserve"> ability to adapt </w:t>
      </w:r>
      <w:r w:rsidR="00250842">
        <w:rPr>
          <w:rFonts w:ascii="Times New Roman" w:hAnsi="Times New Roman"/>
          <w:sz w:val="24"/>
          <w:szCs w:val="24"/>
          <w:lang w:val="en-US"/>
        </w:rPr>
        <w:t>to</w:t>
      </w:r>
      <w:r w:rsidR="0012407E" w:rsidRPr="00A74AFE">
        <w:rPr>
          <w:rFonts w:ascii="Times New Roman" w:hAnsi="Times New Roman"/>
          <w:sz w:val="24"/>
          <w:szCs w:val="24"/>
          <w:lang w:val="en-US"/>
        </w:rPr>
        <w:t xml:space="preserve"> water stress environment. </w:t>
      </w:r>
      <w:r w:rsidR="00250842">
        <w:rPr>
          <w:rFonts w:ascii="Times New Roman" w:hAnsi="Times New Roman"/>
          <w:sz w:val="24"/>
          <w:szCs w:val="24"/>
          <w:lang w:val="en-US"/>
        </w:rPr>
        <w:t xml:space="preserve">Similar </w:t>
      </w:r>
      <w:r w:rsidR="008F18FA" w:rsidRPr="00A74AFE">
        <w:rPr>
          <w:rFonts w:ascii="Times New Roman" w:hAnsi="Times New Roman"/>
          <w:sz w:val="24"/>
          <w:szCs w:val="24"/>
          <w:lang w:val="en-US"/>
        </w:rPr>
        <w:t>finding</w:t>
      </w:r>
      <w:r w:rsidR="00250842">
        <w:rPr>
          <w:rFonts w:ascii="Times New Roman" w:hAnsi="Times New Roman"/>
          <w:sz w:val="24"/>
          <w:szCs w:val="24"/>
          <w:lang w:val="en-US"/>
        </w:rPr>
        <w:t xml:space="preserve">s were reported </w:t>
      </w:r>
      <w:r w:rsidR="008F18FA" w:rsidRPr="00A74AFE">
        <w:rPr>
          <w:rFonts w:ascii="Times New Roman" w:hAnsi="Times New Roman"/>
          <w:sz w:val="24"/>
          <w:szCs w:val="24"/>
          <w:lang w:val="en-US"/>
        </w:rPr>
        <w:t xml:space="preserve">by Beeb </w:t>
      </w:r>
      <w:r w:rsidR="00B84118">
        <w:rPr>
          <w:rFonts w:ascii="Times New Roman" w:hAnsi="Times New Roman"/>
          <w:i/>
          <w:sz w:val="24"/>
          <w:szCs w:val="24"/>
          <w:lang w:val="en-US"/>
        </w:rPr>
        <w:t>et al</w:t>
      </w:r>
      <w:r w:rsidR="008F18FA" w:rsidRPr="00A74AFE">
        <w:rPr>
          <w:rFonts w:ascii="Times New Roman" w:hAnsi="Times New Roman"/>
          <w:sz w:val="24"/>
          <w:szCs w:val="24"/>
          <w:lang w:val="en-US"/>
        </w:rPr>
        <w:t>.</w:t>
      </w:r>
      <w:r w:rsidR="00B84118">
        <w:rPr>
          <w:rFonts w:ascii="Times New Roman" w:hAnsi="Times New Roman"/>
          <w:sz w:val="24"/>
          <w:szCs w:val="24"/>
          <w:lang w:val="en-US"/>
        </w:rPr>
        <w:t>,</w:t>
      </w:r>
      <w:r w:rsidR="008F18FA" w:rsidRPr="00A74AFE">
        <w:rPr>
          <w:rFonts w:ascii="Times New Roman" w:hAnsi="Times New Roman"/>
          <w:sz w:val="24"/>
          <w:szCs w:val="24"/>
          <w:lang w:val="en-US"/>
        </w:rPr>
        <w:t xml:space="preserve"> (2013).</w:t>
      </w:r>
    </w:p>
    <w:p w14:paraId="0387C20E" w14:textId="77777777" w:rsidR="005110B6" w:rsidRPr="00A74AFE" w:rsidRDefault="005110B6" w:rsidP="00F308EA">
      <w:pPr>
        <w:ind w:firstLine="720"/>
        <w:jc w:val="both"/>
        <w:rPr>
          <w:rFonts w:ascii="Times New Roman" w:hAnsi="Times New Roman"/>
          <w:sz w:val="24"/>
          <w:szCs w:val="24"/>
          <w:lang w:val="en-US"/>
        </w:rPr>
      </w:pPr>
    </w:p>
    <w:p w14:paraId="0A2C4DE9" w14:textId="77777777" w:rsidR="00644A98" w:rsidRPr="00A74AFE" w:rsidRDefault="00D7739C" w:rsidP="00C52637">
      <w:pPr>
        <w:pStyle w:val="Heading3"/>
      </w:pPr>
      <w:bookmarkStart w:id="102" w:name="_Toc168949713"/>
      <w:r>
        <w:rPr>
          <w:lang w:val="en-US"/>
        </w:rPr>
        <w:t>5</w:t>
      </w:r>
      <w:r w:rsidR="00AB1167">
        <w:t>.6</w:t>
      </w:r>
      <w:r w:rsidR="00644A98" w:rsidRPr="00A74AFE">
        <w:t xml:space="preserve"> Conclusion</w:t>
      </w:r>
      <w:bookmarkEnd w:id="102"/>
    </w:p>
    <w:p w14:paraId="60B5874F" w14:textId="77777777" w:rsidR="004113F1" w:rsidRDefault="004113F1" w:rsidP="00662505">
      <w:pPr>
        <w:jc w:val="both"/>
        <w:rPr>
          <w:rFonts w:ascii="Times New Roman" w:hAnsi="Times New Roman"/>
          <w:color w:val="000000"/>
          <w:sz w:val="24"/>
          <w:szCs w:val="24"/>
        </w:rPr>
      </w:pPr>
      <w:r>
        <w:rPr>
          <w:rFonts w:ascii="Times New Roman" w:hAnsi="Times New Roman"/>
          <w:sz w:val="24"/>
          <w:szCs w:val="24"/>
          <w:lang w:val="en-US"/>
        </w:rPr>
        <w:t xml:space="preserve">The study revealed variation between common bean genotypes and water levels. </w:t>
      </w:r>
      <w:r w:rsidR="00662505">
        <w:rPr>
          <w:rFonts w:ascii="Times New Roman" w:hAnsi="Times New Roman"/>
          <w:sz w:val="24"/>
          <w:szCs w:val="24"/>
          <w:lang w:val="en-US"/>
        </w:rPr>
        <w:t>Root dry weight, total</w:t>
      </w:r>
      <w:r w:rsidR="00054D4A">
        <w:rPr>
          <w:rFonts w:ascii="Times New Roman" w:hAnsi="Times New Roman"/>
          <w:sz w:val="24"/>
          <w:szCs w:val="24"/>
          <w:lang w:val="en-US"/>
        </w:rPr>
        <w:t xml:space="preserve"> root length</w:t>
      </w:r>
      <w:r w:rsidR="00662505">
        <w:rPr>
          <w:rFonts w:ascii="Times New Roman" w:hAnsi="Times New Roman"/>
          <w:sz w:val="24"/>
          <w:szCs w:val="24"/>
          <w:lang w:val="en-US"/>
        </w:rPr>
        <w:t>, root length density</w:t>
      </w:r>
      <w:r w:rsidR="00054D4A">
        <w:rPr>
          <w:rFonts w:ascii="Times New Roman" w:hAnsi="Times New Roman"/>
          <w:sz w:val="24"/>
          <w:szCs w:val="24"/>
          <w:lang w:val="en-US"/>
        </w:rPr>
        <w:t xml:space="preserve"> </w:t>
      </w:r>
      <w:r w:rsidR="008925DC">
        <w:rPr>
          <w:rFonts w:ascii="Times New Roman" w:hAnsi="Times New Roman"/>
          <w:sz w:val="24"/>
          <w:szCs w:val="24"/>
          <w:lang w:val="en-US"/>
        </w:rPr>
        <w:t>and water use efficiency are</w:t>
      </w:r>
      <w:r w:rsidR="00662505">
        <w:rPr>
          <w:rFonts w:ascii="Times New Roman" w:hAnsi="Times New Roman"/>
          <w:sz w:val="24"/>
          <w:szCs w:val="24"/>
          <w:lang w:val="en-US"/>
        </w:rPr>
        <w:t xml:space="preserve"> important measures of drought tolerance. </w:t>
      </w:r>
      <w:r w:rsidR="00E021BB">
        <w:rPr>
          <w:rFonts w:ascii="Times New Roman" w:hAnsi="Times New Roman"/>
          <w:sz w:val="24"/>
          <w:szCs w:val="24"/>
          <w:lang w:val="en-US"/>
        </w:rPr>
        <w:t>Elite</w:t>
      </w:r>
      <w:r w:rsidR="008938A8">
        <w:rPr>
          <w:rFonts w:ascii="Times New Roman" w:hAnsi="Times New Roman"/>
          <w:sz w:val="24"/>
          <w:szCs w:val="24"/>
          <w:lang w:val="en-US"/>
        </w:rPr>
        <w:t xml:space="preserve"> </w:t>
      </w:r>
      <w:r w:rsidR="00AE0F23">
        <w:rPr>
          <w:rFonts w:ascii="Times New Roman" w:hAnsi="Times New Roman"/>
          <w:sz w:val="24"/>
          <w:szCs w:val="24"/>
          <w:lang w:val="en-US"/>
        </w:rPr>
        <w:t xml:space="preserve">common </w:t>
      </w:r>
      <w:r w:rsidR="008938A8">
        <w:rPr>
          <w:rFonts w:ascii="Times New Roman" w:hAnsi="Times New Roman"/>
          <w:sz w:val="24"/>
          <w:szCs w:val="24"/>
          <w:lang w:val="en-US"/>
        </w:rPr>
        <w:t>genotypes with superior root and morphology traits ada</w:t>
      </w:r>
      <w:r w:rsidR="00AE0F23">
        <w:rPr>
          <w:rFonts w:ascii="Times New Roman" w:hAnsi="Times New Roman"/>
          <w:sz w:val="24"/>
          <w:szCs w:val="24"/>
          <w:lang w:val="en-US"/>
        </w:rPr>
        <w:t>p</w:t>
      </w:r>
      <w:r w:rsidR="008938A8">
        <w:rPr>
          <w:rFonts w:ascii="Times New Roman" w:hAnsi="Times New Roman"/>
          <w:sz w:val="24"/>
          <w:szCs w:val="24"/>
          <w:lang w:val="en-US"/>
        </w:rPr>
        <w:t xml:space="preserve">ted to </w:t>
      </w:r>
      <w:r w:rsidR="00D82E06">
        <w:rPr>
          <w:rFonts w:ascii="Times New Roman" w:hAnsi="Times New Roman"/>
          <w:sz w:val="24"/>
          <w:szCs w:val="24"/>
          <w:lang w:val="en-US"/>
        </w:rPr>
        <w:t xml:space="preserve">water </w:t>
      </w:r>
      <w:r w:rsidR="00E021BB">
        <w:rPr>
          <w:rFonts w:ascii="Times New Roman" w:hAnsi="Times New Roman"/>
          <w:sz w:val="24"/>
          <w:szCs w:val="24"/>
          <w:lang w:val="en-US"/>
        </w:rPr>
        <w:t>stress</w:t>
      </w:r>
      <w:r w:rsidR="008938A8">
        <w:rPr>
          <w:rFonts w:ascii="Times New Roman" w:hAnsi="Times New Roman"/>
          <w:sz w:val="24"/>
          <w:szCs w:val="24"/>
          <w:lang w:val="en-US"/>
        </w:rPr>
        <w:t xml:space="preserve"> conditions</w:t>
      </w:r>
      <w:r w:rsidR="00E021BB">
        <w:rPr>
          <w:rFonts w:ascii="Times New Roman" w:hAnsi="Times New Roman"/>
          <w:sz w:val="24"/>
          <w:szCs w:val="24"/>
          <w:lang w:val="en-US"/>
        </w:rPr>
        <w:t xml:space="preserve"> were identified from the study</w:t>
      </w:r>
      <w:r w:rsidR="008938A8">
        <w:rPr>
          <w:rFonts w:ascii="Times New Roman" w:hAnsi="Times New Roman"/>
          <w:sz w:val="24"/>
          <w:szCs w:val="24"/>
          <w:lang w:val="en-US"/>
        </w:rPr>
        <w:t xml:space="preserve">. </w:t>
      </w:r>
      <w:r w:rsidR="00AE0F23">
        <w:rPr>
          <w:rFonts w:ascii="Times New Roman" w:hAnsi="Times New Roman"/>
          <w:sz w:val="24"/>
          <w:szCs w:val="24"/>
          <w:lang w:val="en-US"/>
        </w:rPr>
        <w:t>Genotypes</w:t>
      </w:r>
      <w:r w:rsidR="00F0561B" w:rsidRPr="00A74AFE">
        <w:rPr>
          <w:rFonts w:ascii="Times New Roman" w:hAnsi="Times New Roman"/>
          <w:sz w:val="24"/>
          <w:szCs w:val="24"/>
          <w:lang w:val="en-US"/>
        </w:rPr>
        <w:t xml:space="preserve"> </w:t>
      </w:r>
      <w:r w:rsidR="001F4FFC">
        <w:rPr>
          <w:rFonts w:ascii="Times New Roman" w:hAnsi="Times New Roman"/>
          <w:sz w:val="24"/>
          <w:szCs w:val="24"/>
          <w:lang w:val="en-US"/>
        </w:rPr>
        <w:t xml:space="preserve">DAB398, </w:t>
      </w:r>
      <w:r w:rsidR="00183C5A">
        <w:rPr>
          <w:rFonts w:ascii="Times New Roman" w:hAnsi="Times New Roman"/>
          <w:sz w:val="24"/>
          <w:szCs w:val="24"/>
          <w:lang w:val="en-US"/>
        </w:rPr>
        <w:t>CAL143</w:t>
      </w:r>
      <w:r w:rsidR="001F4FFC">
        <w:rPr>
          <w:rFonts w:ascii="Times New Roman" w:hAnsi="Times New Roman"/>
          <w:sz w:val="24"/>
          <w:szCs w:val="24"/>
          <w:lang w:val="en-US"/>
        </w:rPr>
        <w:t xml:space="preserve">, </w:t>
      </w:r>
      <w:r w:rsidR="00183C5A">
        <w:rPr>
          <w:rFonts w:ascii="Times New Roman" w:hAnsi="Times New Roman"/>
          <w:sz w:val="24"/>
          <w:szCs w:val="24"/>
          <w:lang w:val="en-US"/>
        </w:rPr>
        <w:t>DAB25</w:t>
      </w:r>
      <w:r w:rsidR="006A35EE" w:rsidRPr="006A35EE">
        <w:rPr>
          <w:rFonts w:ascii="Times New Roman" w:hAnsi="Times New Roman"/>
          <w:sz w:val="24"/>
          <w:szCs w:val="24"/>
          <w:lang w:val="en-US"/>
        </w:rPr>
        <w:t>6</w:t>
      </w:r>
      <w:r w:rsidR="001F4FFC">
        <w:rPr>
          <w:rFonts w:ascii="Times New Roman" w:hAnsi="Times New Roman"/>
          <w:sz w:val="24"/>
          <w:szCs w:val="24"/>
          <w:lang w:val="en-US"/>
        </w:rPr>
        <w:t xml:space="preserve"> and CAL143 </w:t>
      </w:r>
      <w:r w:rsidR="00662505">
        <w:rPr>
          <w:rFonts w:ascii="Times New Roman" w:hAnsi="Times New Roman"/>
          <w:sz w:val="24"/>
          <w:szCs w:val="24"/>
          <w:lang w:val="en-US"/>
        </w:rPr>
        <w:t xml:space="preserve">had superior drought adaptation and were the </w:t>
      </w:r>
      <w:r w:rsidR="00E021BB">
        <w:rPr>
          <w:rFonts w:ascii="Times New Roman" w:hAnsi="Times New Roman"/>
          <w:sz w:val="24"/>
          <w:szCs w:val="24"/>
          <w:lang w:val="en-US"/>
        </w:rPr>
        <w:t>most outstanding for morpho-physiological traits</w:t>
      </w:r>
      <w:r w:rsidR="002D5BBE">
        <w:rPr>
          <w:rFonts w:ascii="Times New Roman" w:hAnsi="Times New Roman"/>
          <w:sz w:val="24"/>
          <w:szCs w:val="24"/>
          <w:lang w:val="en-US"/>
        </w:rPr>
        <w:t>.</w:t>
      </w:r>
      <w:r w:rsidR="00F0561B" w:rsidRPr="00A74AFE">
        <w:rPr>
          <w:rFonts w:ascii="Times New Roman" w:hAnsi="Times New Roman"/>
          <w:sz w:val="24"/>
          <w:szCs w:val="24"/>
          <w:lang w:val="en-US"/>
        </w:rPr>
        <w:t xml:space="preserve"> </w:t>
      </w:r>
      <w:r w:rsidR="00823AF8">
        <w:rPr>
          <w:rFonts w:ascii="Times New Roman" w:hAnsi="Times New Roman"/>
          <w:sz w:val="24"/>
          <w:szCs w:val="24"/>
          <w:lang w:val="en-US"/>
        </w:rPr>
        <w:t xml:space="preserve">The genotypes identified </w:t>
      </w:r>
      <w:r w:rsidR="00E021BB">
        <w:rPr>
          <w:rFonts w:ascii="Times New Roman" w:hAnsi="Times New Roman"/>
          <w:sz w:val="24"/>
          <w:szCs w:val="24"/>
          <w:lang w:val="en-US"/>
        </w:rPr>
        <w:t xml:space="preserve">possibly </w:t>
      </w:r>
      <w:r w:rsidR="001F4FFC">
        <w:rPr>
          <w:rFonts w:ascii="Times New Roman" w:hAnsi="Times New Roman"/>
          <w:sz w:val="24"/>
          <w:szCs w:val="24"/>
          <w:lang w:val="en-US"/>
        </w:rPr>
        <w:t>possess</w:t>
      </w:r>
      <w:r w:rsidR="00823AF8">
        <w:rPr>
          <w:rFonts w:ascii="Times New Roman" w:hAnsi="Times New Roman"/>
          <w:sz w:val="24"/>
          <w:szCs w:val="24"/>
          <w:lang w:val="en-US"/>
        </w:rPr>
        <w:t xml:space="preserve"> genes </w:t>
      </w:r>
      <w:r w:rsidR="00E021BB">
        <w:rPr>
          <w:rFonts w:ascii="Times New Roman" w:hAnsi="Times New Roman"/>
          <w:sz w:val="24"/>
          <w:szCs w:val="24"/>
          <w:lang w:val="en-US"/>
        </w:rPr>
        <w:t>responsible for</w:t>
      </w:r>
      <w:r w:rsidR="00823AF8">
        <w:rPr>
          <w:rFonts w:ascii="Times New Roman" w:hAnsi="Times New Roman"/>
          <w:sz w:val="24"/>
          <w:szCs w:val="24"/>
          <w:lang w:val="en-US"/>
        </w:rPr>
        <w:t xml:space="preserve"> directing physiological </w:t>
      </w:r>
      <w:r w:rsidR="00E021BB">
        <w:rPr>
          <w:rFonts w:ascii="Times New Roman" w:hAnsi="Times New Roman"/>
          <w:sz w:val="24"/>
          <w:szCs w:val="24"/>
          <w:lang w:val="en-US"/>
        </w:rPr>
        <w:t>processes</w:t>
      </w:r>
      <w:r w:rsidR="00823AF8">
        <w:rPr>
          <w:rFonts w:ascii="Times New Roman" w:hAnsi="Times New Roman"/>
          <w:sz w:val="24"/>
          <w:szCs w:val="24"/>
          <w:lang w:val="en-US"/>
        </w:rPr>
        <w:t xml:space="preserve"> </w:t>
      </w:r>
      <w:r w:rsidR="002C06EF">
        <w:rPr>
          <w:rFonts w:ascii="Times New Roman" w:hAnsi="Times New Roman"/>
          <w:sz w:val="24"/>
          <w:szCs w:val="24"/>
          <w:lang w:val="en-US"/>
        </w:rPr>
        <w:t>influencing</w:t>
      </w:r>
      <w:r w:rsidR="00823AF8">
        <w:rPr>
          <w:rFonts w:ascii="Times New Roman" w:hAnsi="Times New Roman"/>
          <w:sz w:val="24"/>
          <w:szCs w:val="24"/>
          <w:lang w:val="en-US"/>
        </w:rPr>
        <w:t xml:space="preserve"> tolerance to drought</w:t>
      </w:r>
      <w:r w:rsidR="002C06EF">
        <w:rPr>
          <w:rFonts w:ascii="Times New Roman" w:hAnsi="Times New Roman"/>
          <w:sz w:val="24"/>
          <w:szCs w:val="24"/>
          <w:lang w:val="en-US"/>
        </w:rPr>
        <w:t xml:space="preserve"> in common bean</w:t>
      </w:r>
      <w:r w:rsidR="00823AF8">
        <w:rPr>
          <w:rFonts w:ascii="Times New Roman" w:hAnsi="Times New Roman"/>
          <w:sz w:val="24"/>
          <w:szCs w:val="24"/>
          <w:lang w:val="en-US"/>
        </w:rPr>
        <w:t xml:space="preserve">. </w:t>
      </w:r>
      <w:r w:rsidR="00823AF8">
        <w:rPr>
          <w:rFonts w:ascii="Times New Roman" w:hAnsi="Times New Roman"/>
          <w:sz w:val="24"/>
          <w:szCs w:val="24"/>
        </w:rPr>
        <w:t xml:space="preserve">Such information </w:t>
      </w:r>
      <w:r w:rsidR="00A25CD1">
        <w:rPr>
          <w:rFonts w:ascii="Times New Roman" w:hAnsi="Times New Roman"/>
          <w:sz w:val="24"/>
          <w:szCs w:val="24"/>
        </w:rPr>
        <w:t xml:space="preserve">is useful for breeding programmes as alternative </w:t>
      </w:r>
      <w:r w:rsidR="00823AF8" w:rsidRPr="000033C6">
        <w:rPr>
          <w:rFonts w:ascii="Times New Roman" w:hAnsi="Times New Roman"/>
          <w:sz w:val="24"/>
          <w:szCs w:val="24"/>
        </w:rPr>
        <w:t xml:space="preserve">tools </w:t>
      </w:r>
      <w:r w:rsidR="00823AF8">
        <w:rPr>
          <w:rFonts w:ascii="Times New Roman" w:hAnsi="Times New Roman"/>
          <w:sz w:val="24"/>
          <w:szCs w:val="24"/>
        </w:rPr>
        <w:t xml:space="preserve">for implementing </w:t>
      </w:r>
      <w:r w:rsidR="00A25CD1">
        <w:rPr>
          <w:rFonts w:ascii="Times New Roman" w:hAnsi="Times New Roman"/>
          <w:sz w:val="24"/>
          <w:szCs w:val="24"/>
        </w:rPr>
        <w:t xml:space="preserve">reliable </w:t>
      </w:r>
      <w:r w:rsidR="00823AF8">
        <w:rPr>
          <w:rFonts w:ascii="Times New Roman" w:hAnsi="Times New Roman"/>
          <w:sz w:val="24"/>
          <w:szCs w:val="24"/>
        </w:rPr>
        <w:t xml:space="preserve">selection strategies for </w:t>
      </w:r>
      <w:r w:rsidR="00A25CD1">
        <w:rPr>
          <w:rFonts w:ascii="Times New Roman" w:hAnsi="Times New Roman"/>
          <w:sz w:val="24"/>
          <w:szCs w:val="24"/>
        </w:rPr>
        <w:t>comm</w:t>
      </w:r>
      <w:r w:rsidR="00743F27">
        <w:rPr>
          <w:rFonts w:ascii="Times New Roman" w:hAnsi="Times New Roman"/>
          <w:sz w:val="24"/>
          <w:szCs w:val="24"/>
        </w:rPr>
        <w:t>o</w:t>
      </w:r>
      <w:r w:rsidR="00A25CD1">
        <w:rPr>
          <w:rFonts w:ascii="Times New Roman" w:hAnsi="Times New Roman"/>
          <w:sz w:val="24"/>
          <w:szCs w:val="24"/>
        </w:rPr>
        <w:t>n bean</w:t>
      </w:r>
      <w:r w:rsidR="00823AF8">
        <w:rPr>
          <w:rFonts w:ascii="Times New Roman" w:hAnsi="Times New Roman"/>
          <w:sz w:val="24"/>
          <w:szCs w:val="24"/>
        </w:rPr>
        <w:t xml:space="preserve"> </w:t>
      </w:r>
      <w:r w:rsidR="00823AF8" w:rsidRPr="000033C6">
        <w:rPr>
          <w:rFonts w:ascii="Times New Roman" w:hAnsi="Times New Roman"/>
          <w:sz w:val="24"/>
          <w:szCs w:val="24"/>
        </w:rPr>
        <w:t xml:space="preserve">improvement </w:t>
      </w:r>
      <w:r w:rsidR="00823AF8">
        <w:rPr>
          <w:rFonts w:ascii="Times New Roman" w:hAnsi="Times New Roman"/>
          <w:sz w:val="24"/>
          <w:szCs w:val="24"/>
        </w:rPr>
        <w:t xml:space="preserve">for better </w:t>
      </w:r>
      <w:r w:rsidR="00A25CD1">
        <w:rPr>
          <w:rFonts w:ascii="Times New Roman" w:hAnsi="Times New Roman"/>
          <w:sz w:val="24"/>
          <w:szCs w:val="24"/>
        </w:rPr>
        <w:t>seed</w:t>
      </w:r>
      <w:r w:rsidR="00823AF8" w:rsidRPr="000033C6">
        <w:rPr>
          <w:rFonts w:ascii="Times New Roman" w:hAnsi="Times New Roman"/>
          <w:sz w:val="24"/>
          <w:szCs w:val="24"/>
        </w:rPr>
        <w:t xml:space="preserve"> yield</w:t>
      </w:r>
      <w:r w:rsidR="00A25CD1">
        <w:rPr>
          <w:rFonts w:ascii="Times New Roman" w:hAnsi="Times New Roman"/>
          <w:sz w:val="24"/>
          <w:szCs w:val="24"/>
        </w:rPr>
        <w:t>.</w:t>
      </w:r>
      <w:r w:rsidR="00662505">
        <w:rPr>
          <w:rFonts w:ascii="Times New Roman" w:hAnsi="Times New Roman"/>
          <w:sz w:val="24"/>
          <w:szCs w:val="24"/>
        </w:rPr>
        <w:t xml:space="preserve"> </w:t>
      </w:r>
      <w:r w:rsidRPr="004113F1">
        <w:rPr>
          <w:rFonts w:ascii="Times New Roman" w:hAnsi="Times New Roman"/>
          <w:color w:val="000000"/>
          <w:sz w:val="24"/>
          <w:szCs w:val="24"/>
        </w:rPr>
        <w:t xml:space="preserve">These results provide </w:t>
      </w:r>
      <w:r w:rsidR="00662505">
        <w:rPr>
          <w:rFonts w:ascii="Times New Roman" w:hAnsi="Times New Roman"/>
          <w:color w:val="000000"/>
          <w:sz w:val="24"/>
          <w:szCs w:val="24"/>
        </w:rPr>
        <w:t xml:space="preserve">vital information </w:t>
      </w:r>
      <w:r w:rsidR="00EA6101">
        <w:rPr>
          <w:rFonts w:ascii="Times New Roman" w:hAnsi="Times New Roman"/>
          <w:color w:val="000000"/>
          <w:sz w:val="24"/>
          <w:szCs w:val="24"/>
        </w:rPr>
        <w:t xml:space="preserve">on morpho-physiological traits </w:t>
      </w:r>
      <w:r w:rsidRPr="004113F1">
        <w:rPr>
          <w:rFonts w:ascii="Times New Roman" w:hAnsi="Times New Roman"/>
          <w:color w:val="000000"/>
          <w:sz w:val="24"/>
          <w:szCs w:val="24"/>
        </w:rPr>
        <w:t xml:space="preserve">to </w:t>
      </w:r>
      <w:r w:rsidR="00662505">
        <w:rPr>
          <w:rFonts w:ascii="Times New Roman" w:hAnsi="Times New Roman"/>
          <w:color w:val="000000"/>
          <w:sz w:val="24"/>
          <w:szCs w:val="24"/>
        </w:rPr>
        <w:t xml:space="preserve">aid </w:t>
      </w:r>
      <w:r w:rsidRPr="004113F1">
        <w:rPr>
          <w:rFonts w:ascii="Times New Roman" w:hAnsi="Times New Roman"/>
          <w:color w:val="000000"/>
          <w:sz w:val="24"/>
          <w:szCs w:val="24"/>
        </w:rPr>
        <w:t xml:space="preserve">breeders </w:t>
      </w:r>
      <w:r w:rsidR="00662505">
        <w:rPr>
          <w:rFonts w:ascii="Times New Roman" w:hAnsi="Times New Roman"/>
          <w:color w:val="000000"/>
          <w:sz w:val="24"/>
          <w:szCs w:val="24"/>
        </w:rPr>
        <w:t>in planning</w:t>
      </w:r>
      <w:r w:rsidRPr="004113F1">
        <w:rPr>
          <w:rFonts w:ascii="Times New Roman" w:hAnsi="Times New Roman"/>
          <w:color w:val="000000"/>
          <w:sz w:val="24"/>
          <w:szCs w:val="24"/>
        </w:rPr>
        <w:t xml:space="preserve"> effective </w:t>
      </w:r>
      <w:r w:rsidR="00EA6101">
        <w:rPr>
          <w:rFonts w:ascii="Times New Roman" w:hAnsi="Times New Roman"/>
          <w:color w:val="000000"/>
          <w:sz w:val="24"/>
          <w:szCs w:val="24"/>
        </w:rPr>
        <w:t xml:space="preserve">screening </w:t>
      </w:r>
      <w:r w:rsidRPr="004113F1">
        <w:rPr>
          <w:rFonts w:ascii="Times New Roman" w:hAnsi="Times New Roman"/>
          <w:color w:val="000000"/>
          <w:sz w:val="24"/>
          <w:szCs w:val="24"/>
        </w:rPr>
        <w:t xml:space="preserve">strategies in </w:t>
      </w:r>
      <w:r w:rsidR="00235177">
        <w:rPr>
          <w:rFonts w:ascii="Times New Roman" w:hAnsi="Times New Roman"/>
          <w:color w:val="000000"/>
          <w:sz w:val="24"/>
          <w:szCs w:val="24"/>
        </w:rPr>
        <w:t>bean</w:t>
      </w:r>
      <w:r w:rsidRPr="004113F1">
        <w:rPr>
          <w:rFonts w:ascii="Times New Roman" w:hAnsi="Times New Roman"/>
          <w:color w:val="000000"/>
          <w:sz w:val="24"/>
          <w:szCs w:val="24"/>
        </w:rPr>
        <w:t xml:space="preserve"> improvement program</w:t>
      </w:r>
      <w:r w:rsidR="00662505">
        <w:rPr>
          <w:rFonts w:ascii="Times New Roman" w:hAnsi="Times New Roman"/>
          <w:color w:val="000000"/>
          <w:sz w:val="24"/>
          <w:szCs w:val="24"/>
        </w:rPr>
        <w:t xml:space="preserve">mes for drought </w:t>
      </w:r>
      <w:r w:rsidR="00235177">
        <w:rPr>
          <w:rFonts w:ascii="Times New Roman" w:hAnsi="Times New Roman"/>
          <w:color w:val="000000"/>
          <w:sz w:val="24"/>
          <w:szCs w:val="24"/>
        </w:rPr>
        <w:t>tolerance</w:t>
      </w:r>
      <w:r w:rsidRPr="004113F1">
        <w:rPr>
          <w:rFonts w:ascii="Times New Roman" w:hAnsi="Times New Roman"/>
          <w:color w:val="000000"/>
          <w:sz w:val="24"/>
          <w:szCs w:val="24"/>
        </w:rPr>
        <w:t>.</w:t>
      </w:r>
    </w:p>
    <w:p w14:paraId="2F14CD39" w14:textId="77777777" w:rsidR="009955D5" w:rsidRDefault="009955D5" w:rsidP="00662505">
      <w:pPr>
        <w:jc w:val="both"/>
        <w:rPr>
          <w:rFonts w:ascii="Times New Roman" w:hAnsi="Times New Roman"/>
          <w:color w:val="000000"/>
          <w:sz w:val="24"/>
          <w:szCs w:val="24"/>
        </w:rPr>
      </w:pPr>
    </w:p>
    <w:p w14:paraId="4C11D049" w14:textId="77777777" w:rsidR="009955D5" w:rsidRPr="004113F1" w:rsidRDefault="009955D5" w:rsidP="00662505">
      <w:pPr>
        <w:jc w:val="both"/>
        <w:rPr>
          <w:rFonts w:ascii="Times New Roman" w:hAnsi="Times New Roman"/>
          <w:color w:val="000000"/>
          <w:sz w:val="24"/>
          <w:szCs w:val="24"/>
        </w:rPr>
      </w:pPr>
    </w:p>
    <w:p w14:paraId="62704C6C" w14:textId="77777777" w:rsidR="00A35159" w:rsidRPr="00A74AFE" w:rsidRDefault="00A35159" w:rsidP="00A35159">
      <w:pPr>
        <w:ind w:firstLine="720"/>
        <w:jc w:val="both"/>
        <w:rPr>
          <w:rFonts w:ascii="Times New Roman" w:hAnsi="Times New Roman"/>
          <w:sz w:val="24"/>
          <w:szCs w:val="24"/>
          <w:lang w:val="en-US"/>
        </w:rPr>
      </w:pPr>
    </w:p>
    <w:p w14:paraId="0930A527" w14:textId="77777777" w:rsidR="00A35159" w:rsidRPr="00F52361" w:rsidRDefault="00A35159" w:rsidP="00C52637">
      <w:pPr>
        <w:pStyle w:val="Heading3"/>
      </w:pPr>
      <w:bookmarkStart w:id="103" w:name="_Toc168949714"/>
      <w:r w:rsidRPr="00F52361">
        <w:rPr>
          <w:lang w:val="en-US"/>
        </w:rPr>
        <w:t>5</w:t>
      </w:r>
      <w:r w:rsidRPr="00F52361">
        <w:t xml:space="preserve">.7 </w:t>
      </w:r>
      <w:commentRangeStart w:id="104"/>
      <w:r w:rsidRPr="00F52361">
        <w:t>References</w:t>
      </w:r>
      <w:bookmarkEnd w:id="103"/>
      <w:r w:rsidRPr="00F52361">
        <w:t xml:space="preserve"> </w:t>
      </w:r>
    </w:p>
    <w:p w14:paraId="2A3C7B72" w14:textId="77777777" w:rsidR="00A207CD" w:rsidRPr="00F52361" w:rsidRDefault="00A207CD" w:rsidP="00A207CD">
      <w:pPr>
        <w:ind w:left="720" w:hanging="720"/>
        <w:jc w:val="both"/>
        <w:rPr>
          <w:rFonts w:ascii="Times New Roman" w:hAnsi="Times New Roman"/>
          <w:noProof/>
          <w:sz w:val="24"/>
          <w:szCs w:val="24"/>
        </w:rPr>
      </w:pPr>
      <w:r w:rsidRPr="00F52361">
        <w:rPr>
          <w:rFonts w:ascii="Times New Roman" w:hAnsi="Times New Roman"/>
          <w:noProof/>
          <w:sz w:val="24"/>
          <w:szCs w:val="24"/>
        </w:rPr>
        <w:t>Boutraa, T. (2011). The rates of photosynthesis, chlorophyll content, dark respiration, proline and abscicic acid (ABA) in Wheat (</w:t>
      </w:r>
      <w:r w:rsidRPr="00F52361">
        <w:rPr>
          <w:rFonts w:ascii="Times New Roman" w:hAnsi="Times New Roman"/>
          <w:i/>
          <w:noProof/>
          <w:sz w:val="24"/>
          <w:szCs w:val="24"/>
        </w:rPr>
        <w:t>Triticum durum</w:t>
      </w:r>
      <w:r w:rsidRPr="00F52361">
        <w:rPr>
          <w:rFonts w:ascii="Times New Roman" w:hAnsi="Times New Roman"/>
          <w:noProof/>
          <w:sz w:val="24"/>
          <w:szCs w:val="24"/>
        </w:rPr>
        <w:t xml:space="preserve">) under water deficit conditions the </w:t>
      </w:r>
      <w:r w:rsidRPr="00F52361">
        <w:rPr>
          <w:rFonts w:ascii="Times New Roman" w:hAnsi="Times New Roman"/>
          <w:noProof/>
          <w:sz w:val="24"/>
          <w:szCs w:val="24"/>
        </w:rPr>
        <w:lastRenderedPageBreak/>
        <w:t xml:space="preserve">use of wastewater in Agriculture view project. In </w:t>
      </w:r>
      <w:r w:rsidRPr="00F52361">
        <w:rPr>
          <w:rFonts w:ascii="Times New Roman" w:hAnsi="Times New Roman"/>
          <w:i/>
          <w:iCs/>
          <w:noProof/>
          <w:sz w:val="24"/>
          <w:szCs w:val="24"/>
        </w:rPr>
        <w:t>Article in International Journal of Agriculture and Biology</w:t>
      </w:r>
      <w:r w:rsidRPr="00F52361">
        <w:rPr>
          <w:rFonts w:ascii="Times New Roman" w:hAnsi="Times New Roman"/>
          <w:noProof/>
          <w:sz w:val="24"/>
          <w:szCs w:val="24"/>
        </w:rPr>
        <w:t xml:space="preserve">. Retrived June, 16, 2022, from </w:t>
      </w:r>
      <w:hyperlink r:id="rId80" w:history="1">
        <w:r w:rsidRPr="00F52361">
          <w:rPr>
            <w:rStyle w:val="Hyperlink"/>
            <w:rFonts w:ascii="Times New Roman" w:hAnsi="Times New Roman"/>
            <w:noProof/>
            <w:sz w:val="24"/>
            <w:szCs w:val="24"/>
          </w:rPr>
          <w:t>http://www.fspublishers.org</w:t>
        </w:r>
      </w:hyperlink>
      <w:r w:rsidRPr="00F52361">
        <w:rPr>
          <w:rFonts w:ascii="Times New Roman" w:hAnsi="Times New Roman"/>
          <w:noProof/>
          <w:sz w:val="24"/>
          <w:szCs w:val="24"/>
        </w:rPr>
        <w:t xml:space="preserve">. </w:t>
      </w:r>
    </w:p>
    <w:p w14:paraId="6D5899AE" w14:textId="77777777" w:rsidR="00A207CD" w:rsidRPr="00F52361" w:rsidRDefault="00A207CD" w:rsidP="00A207CD">
      <w:pPr>
        <w:ind w:left="720" w:hanging="720"/>
        <w:jc w:val="both"/>
        <w:rPr>
          <w:rStyle w:val="markedcontent"/>
          <w:rFonts w:ascii="Times New Roman" w:hAnsi="Times New Roman"/>
          <w:sz w:val="24"/>
          <w:szCs w:val="24"/>
        </w:rPr>
      </w:pPr>
      <w:proofErr w:type="spellStart"/>
      <w:proofErr w:type="gramStart"/>
      <w:r w:rsidRPr="00F52361">
        <w:rPr>
          <w:rStyle w:val="markedcontent"/>
          <w:rFonts w:ascii="Times New Roman" w:hAnsi="Times New Roman"/>
          <w:sz w:val="24"/>
          <w:szCs w:val="24"/>
          <w:lang w:val="en-US"/>
        </w:rPr>
        <w:t>Boutraa,T</w:t>
      </w:r>
      <w:proofErr w:type="spellEnd"/>
      <w:r w:rsidRPr="00F52361">
        <w:rPr>
          <w:rStyle w:val="markedcontent"/>
          <w:rFonts w:ascii="Times New Roman" w:hAnsi="Times New Roman"/>
          <w:sz w:val="24"/>
          <w:szCs w:val="24"/>
          <w:lang w:val="en-US"/>
        </w:rPr>
        <w:t>.</w:t>
      </w:r>
      <w:proofErr w:type="gramEnd"/>
      <w:r w:rsidRPr="00F52361">
        <w:rPr>
          <w:rStyle w:val="markedcontent"/>
          <w:rFonts w:ascii="Times New Roman" w:hAnsi="Times New Roman"/>
          <w:sz w:val="24"/>
          <w:szCs w:val="24"/>
          <w:lang w:val="en-US"/>
        </w:rPr>
        <w:t xml:space="preserve">, </w:t>
      </w:r>
      <w:proofErr w:type="spellStart"/>
      <w:r w:rsidRPr="00F52361">
        <w:rPr>
          <w:rStyle w:val="markedcontent"/>
          <w:rFonts w:ascii="Times New Roman" w:hAnsi="Times New Roman"/>
          <w:sz w:val="24"/>
          <w:szCs w:val="24"/>
          <w:lang w:val="en-US"/>
        </w:rPr>
        <w:t>Akhkha</w:t>
      </w:r>
      <w:proofErr w:type="spellEnd"/>
      <w:r w:rsidRPr="00F52361">
        <w:rPr>
          <w:rStyle w:val="markedcontent"/>
          <w:rFonts w:ascii="Times New Roman" w:hAnsi="Times New Roman"/>
          <w:sz w:val="24"/>
          <w:szCs w:val="24"/>
          <w:lang w:val="en-US"/>
        </w:rPr>
        <w:t xml:space="preserve">, A., </w:t>
      </w:r>
      <w:proofErr w:type="spellStart"/>
      <w:r w:rsidRPr="00F52361">
        <w:rPr>
          <w:rStyle w:val="markedcontent"/>
          <w:rFonts w:ascii="Times New Roman" w:hAnsi="Times New Roman"/>
          <w:sz w:val="24"/>
          <w:szCs w:val="24"/>
          <w:lang w:val="en-US"/>
        </w:rPr>
        <w:t>Alshuaibi</w:t>
      </w:r>
      <w:proofErr w:type="spellEnd"/>
      <w:r w:rsidRPr="00F52361">
        <w:rPr>
          <w:rStyle w:val="markedcontent"/>
          <w:rFonts w:ascii="Times New Roman" w:hAnsi="Times New Roman"/>
          <w:sz w:val="24"/>
          <w:szCs w:val="24"/>
          <w:lang w:val="en-US"/>
        </w:rPr>
        <w:t xml:space="preserve">, A., &amp; Atta, R. (2011). </w:t>
      </w:r>
      <w:r w:rsidRPr="00F52361">
        <w:rPr>
          <w:rStyle w:val="markedcontent"/>
          <w:rFonts w:ascii="Times New Roman" w:hAnsi="Times New Roman"/>
          <w:sz w:val="24"/>
          <w:szCs w:val="24"/>
        </w:rPr>
        <w:t>Evaluation of the effectiveness of an automated irrigation system using</w:t>
      </w:r>
      <w:r w:rsidRPr="00F52361">
        <w:rPr>
          <w:rFonts w:ascii="Times New Roman" w:hAnsi="Times New Roman"/>
          <w:sz w:val="24"/>
          <w:szCs w:val="24"/>
        </w:rPr>
        <w:t xml:space="preserve"> </w:t>
      </w:r>
      <w:r w:rsidRPr="00F52361">
        <w:rPr>
          <w:rStyle w:val="markedcontent"/>
          <w:rFonts w:ascii="Times New Roman" w:hAnsi="Times New Roman"/>
          <w:sz w:val="24"/>
          <w:szCs w:val="24"/>
        </w:rPr>
        <w:t xml:space="preserve">wheat crops. </w:t>
      </w:r>
      <w:r w:rsidRPr="00F52361">
        <w:rPr>
          <w:rStyle w:val="markedcontent"/>
          <w:rFonts w:ascii="Times New Roman" w:hAnsi="Times New Roman"/>
          <w:i/>
          <w:sz w:val="24"/>
          <w:szCs w:val="24"/>
        </w:rPr>
        <w:t>Agriculture and Biology Journal of North America</w:t>
      </w:r>
      <w:r w:rsidRPr="00F52361">
        <w:rPr>
          <w:rFonts w:ascii="Times New Roman" w:hAnsi="Times New Roman"/>
          <w:sz w:val="24"/>
          <w:szCs w:val="24"/>
        </w:rPr>
        <w:t xml:space="preserve">, </w:t>
      </w:r>
      <w:r w:rsidRPr="00F52361">
        <w:rPr>
          <w:rStyle w:val="markedcontent"/>
          <w:rFonts w:ascii="Times New Roman" w:hAnsi="Times New Roman"/>
          <w:sz w:val="24"/>
          <w:szCs w:val="24"/>
        </w:rPr>
        <w:t>7517, 2151-7525, doi:10.5251/abjna.2011.2.1.80.88</w:t>
      </w:r>
    </w:p>
    <w:p w14:paraId="7B0C9D2C" w14:textId="77777777" w:rsidR="00A207CD" w:rsidRPr="00F52361" w:rsidRDefault="00A207CD" w:rsidP="00A207CD">
      <w:pPr>
        <w:ind w:left="720" w:hanging="720"/>
        <w:jc w:val="both"/>
        <w:rPr>
          <w:rStyle w:val="markedcontent"/>
          <w:rFonts w:ascii="Times New Roman" w:hAnsi="Times New Roman"/>
          <w:sz w:val="24"/>
          <w:szCs w:val="24"/>
        </w:rPr>
      </w:pPr>
      <w:r w:rsidRPr="00F52361">
        <w:rPr>
          <w:rStyle w:val="markedcontent"/>
          <w:rFonts w:ascii="Times New Roman" w:hAnsi="Times New Roman"/>
          <w:sz w:val="24"/>
          <w:szCs w:val="24"/>
        </w:rPr>
        <w:t xml:space="preserve">Fleury, D., Jefferies, S., Kuchel, H., &amp; Langridge, P. (2010). Genetic and genomic tools to improve drought tolerance in wheat. </w:t>
      </w:r>
      <w:r w:rsidRPr="00F52361">
        <w:rPr>
          <w:rStyle w:val="markedcontent"/>
          <w:rFonts w:ascii="Times New Roman" w:hAnsi="Times New Roman"/>
          <w:i/>
          <w:sz w:val="24"/>
          <w:szCs w:val="24"/>
        </w:rPr>
        <w:t xml:space="preserve">Journal of Experimental Botany, 6(12), </w:t>
      </w:r>
      <w:r w:rsidRPr="00F52361">
        <w:rPr>
          <w:rStyle w:val="markedcontent"/>
          <w:rFonts w:ascii="Times New Roman" w:hAnsi="Times New Roman"/>
          <w:sz w:val="24"/>
          <w:szCs w:val="24"/>
        </w:rPr>
        <w:t>3211-3222</w:t>
      </w:r>
    </w:p>
    <w:p w14:paraId="2DF68FA8" w14:textId="77777777" w:rsidR="00A207CD" w:rsidRPr="00F52361" w:rsidRDefault="00A207CD" w:rsidP="00A207CD">
      <w:pPr>
        <w:ind w:left="720" w:hanging="720"/>
        <w:jc w:val="both"/>
        <w:rPr>
          <w:rFonts w:ascii="Times New Roman" w:hAnsi="Times New Roman"/>
          <w:sz w:val="24"/>
          <w:szCs w:val="24"/>
        </w:rPr>
      </w:pPr>
      <w:r w:rsidRPr="00F52361">
        <w:rPr>
          <w:rFonts w:ascii="Times New Roman" w:hAnsi="Times New Roman"/>
          <w:sz w:val="24"/>
          <w:szCs w:val="24"/>
        </w:rPr>
        <w:t xml:space="preserve">Foxx A. J., &amp; Fort, F. (2019) Root and shoot competition </w:t>
      </w:r>
      <w:proofErr w:type="gramStart"/>
      <w:r w:rsidRPr="00F52361">
        <w:rPr>
          <w:rFonts w:ascii="Times New Roman" w:hAnsi="Times New Roman"/>
          <w:sz w:val="24"/>
          <w:szCs w:val="24"/>
        </w:rPr>
        <w:t>lead</w:t>
      </w:r>
      <w:proofErr w:type="gramEnd"/>
      <w:r w:rsidRPr="00F52361">
        <w:rPr>
          <w:rFonts w:ascii="Times New Roman" w:hAnsi="Times New Roman"/>
          <w:sz w:val="24"/>
          <w:szCs w:val="24"/>
        </w:rPr>
        <w:t xml:space="preserve"> to contrasting competitive outcomes under water stress: A systematic review and meta-analysis. </w:t>
      </w:r>
      <w:proofErr w:type="spellStart"/>
      <w:r w:rsidRPr="00F52361">
        <w:rPr>
          <w:rFonts w:ascii="Times New Roman" w:hAnsi="Times New Roman"/>
          <w:i/>
          <w:sz w:val="24"/>
          <w:szCs w:val="24"/>
          <w:lang w:val="en-US"/>
        </w:rPr>
        <w:t>PLoS</w:t>
      </w:r>
      <w:proofErr w:type="spellEnd"/>
      <w:r w:rsidRPr="00F52361">
        <w:rPr>
          <w:rFonts w:ascii="Times New Roman" w:hAnsi="Times New Roman"/>
          <w:i/>
          <w:sz w:val="24"/>
          <w:szCs w:val="24"/>
          <w:lang w:val="en-US"/>
        </w:rPr>
        <w:t xml:space="preserve"> ONE 14 </w:t>
      </w:r>
      <w:r w:rsidRPr="00F52361">
        <w:rPr>
          <w:rFonts w:ascii="Times New Roman" w:hAnsi="Times New Roman"/>
          <w:sz w:val="24"/>
          <w:szCs w:val="24"/>
          <w:lang w:val="en-US"/>
        </w:rPr>
        <w:t xml:space="preserve">(12). </w:t>
      </w:r>
      <w:hyperlink r:id="rId81" w:history="1">
        <w:r w:rsidRPr="00F52361">
          <w:rPr>
            <w:rStyle w:val="Hyperlink"/>
            <w:rFonts w:ascii="Times New Roman" w:hAnsi="Times New Roman"/>
            <w:color w:val="auto"/>
            <w:sz w:val="24"/>
            <w:szCs w:val="24"/>
            <w:lang w:val="en-US"/>
          </w:rPr>
          <w:t>https://doi.org/10.1371/journal.pone.0220674</w:t>
        </w:r>
      </w:hyperlink>
    </w:p>
    <w:p w14:paraId="66F1DE72" w14:textId="77777777" w:rsidR="00A207CD" w:rsidRPr="00F52361" w:rsidRDefault="00A207CD" w:rsidP="00A207CD">
      <w:pPr>
        <w:ind w:left="720" w:hanging="720"/>
        <w:jc w:val="both"/>
        <w:rPr>
          <w:rStyle w:val="markedcontent"/>
          <w:rFonts w:ascii="Times New Roman" w:hAnsi="Times New Roman"/>
          <w:sz w:val="24"/>
          <w:szCs w:val="24"/>
        </w:rPr>
      </w:pPr>
      <w:r w:rsidRPr="00F52361">
        <w:rPr>
          <w:rStyle w:val="markedcontent"/>
          <w:rFonts w:ascii="Times New Roman" w:hAnsi="Times New Roman"/>
          <w:sz w:val="24"/>
          <w:szCs w:val="24"/>
        </w:rPr>
        <w:t xml:space="preserve">Gaballah M. M, Ghoneim, A. M., </w:t>
      </w:r>
      <w:proofErr w:type="spellStart"/>
      <w:r w:rsidRPr="00F52361">
        <w:rPr>
          <w:rStyle w:val="markedcontent"/>
          <w:rFonts w:ascii="Times New Roman" w:hAnsi="Times New Roman"/>
          <w:sz w:val="24"/>
          <w:szCs w:val="24"/>
        </w:rPr>
        <w:t>Ghazy</w:t>
      </w:r>
      <w:proofErr w:type="spellEnd"/>
      <w:r w:rsidRPr="00F52361">
        <w:rPr>
          <w:rStyle w:val="markedcontent"/>
          <w:rFonts w:ascii="Times New Roman" w:hAnsi="Times New Roman"/>
          <w:sz w:val="24"/>
          <w:szCs w:val="24"/>
        </w:rPr>
        <w:t>, M. I., Mohammed, H. M., Sakran, R. M., Rehman, H. U., &amp; Shamsudin, N. A. A. (2020). Root traits responses to</w:t>
      </w:r>
      <w:r w:rsidRPr="00F52361">
        <w:rPr>
          <w:rFonts w:ascii="Times New Roman" w:hAnsi="Times New Roman"/>
          <w:sz w:val="24"/>
          <w:szCs w:val="24"/>
        </w:rPr>
        <w:t xml:space="preserve"> </w:t>
      </w:r>
      <w:r w:rsidRPr="00F52361">
        <w:rPr>
          <w:rStyle w:val="markedcontent"/>
          <w:rFonts w:ascii="Times New Roman" w:hAnsi="Times New Roman"/>
          <w:sz w:val="24"/>
          <w:szCs w:val="24"/>
        </w:rPr>
        <w:t>irrigation intervals in rice (</w:t>
      </w:r>
      <w:r w:rsidRPr="00F52361">
        <w:rPr>
          <w:rStyle w:val="markedcontent"/>
          <w:rFonts w:ascii="Times New Roman" w:hAnsi="Times New Roman"/>
          <w:i/>
          <w:sz w:val="24"/>
          <w:szCs w:val="24"/>
        </w:rPr>
        <w:t>Oryza sativa</w:t>
      </w:r>
      <w:r w:rsidRPr="00F52361">
        <w:rPr>
          <w:rStyle w:val="markedcontent"/>
          <w:rFonts w:ascii="Times New Roman" w:hAnsi="Times New Roman"/>
          <w:sz w:val="24"/>
          <w:szCs w:val="24"/>
        </w:rPr>
        <w:t xml:space="preserve"> L.). </w:t>
      </w:r>
      <w:r w:rsidRPr="00F52361">
        <w:rPr>
          <w:rStyle w:val="markedcontent"/>
          <w:rFonts w:ascii="Times New Roman" w:hAnsi="Times New Roman"/>
          <w:i/>
          <w:sz w:val="24"/>
          <w:szCs w:val="24"/>
        </w:rPr>
        <w:t>International Journal of Agriculture and Biology, Print: 1560–8530; Online</w:t>
      </w:r>
      <w:r w:rsidRPr="00F52361">
        <w:rPr>
          <w:rStyle w:val="markedcontent"/>
          <w:rFonts w:ascii="Times New Roman" w:hAnsi="Times New Roman"/>
          <w:sz w:val="24"/>
          <w:szCs w:val="24"/>
        </w:rPr>
        <w:t xml:space="preserve">: 1814–959600:000‒00. https://doi: 10.17957/IJAB/15.1804 </w:t>
      </w:r>
    </w:p>
    <w:p w14:paraId="67EFA104" w14:textId="77777777" w:rsidR="00A207CD" w:rsidRPr="00F52361" w:rsidRDefault="00A207CD" w:rsidP="00A207CD">
      <w:pPr>
        <w:ind w:left="720" w:hanging="720"/>
        <w:jc w:val="both"/>
        <w:rPr>
          <w:rFonts w:ascii="Times New Roman" w:hAnsi="Times New Roman"/>
          <w:sz w:val="24"/>
          <w:szCs w:val="24"/>
        </w:rPr>
      </w:pPr>
      <w:r w:rsidRPr="00F52361">
        <w:rPr>
          <w:rFonts w:ascii="Times New Roman" w:hAnsi="Times New Roman"/>
          <w:bCs/>
          <w:sz w:val="24"/>
          <w:szCs w:val="24"/>
          <w:lang w:val="pt-PT"/>
        </w:rPr>
        <w:t xml:space="preserve">Kimurto, P. K., Ogolla, J. B. O., Kinyua, M.G., Macharia, J. K., &amp; Njau, P. N. (2005). </w:t>
      </w:r>
      <w:r w:rsidRPr="00F52361">
        <w:rPr>
          <w:rFonts w:ascii="Times New Roman" w:hAnsi="Times New Roman"/>
          <w:bCs/>
          <w:sz w:val="24"/>
          <w:szCs w:val="24"/>
        </w:rPr>
        <w:t>Responses of morpho-physiological traits to drought tolerance in bread</w:t>
      </w:r>
      <w:r w:rsidRPr="00F52361">
        <w:rPr>
          <w:rFonts w:ascii="Times New Roman" w:hAnsi="Times New Roman"/>
          <w:sz w:val="24"/>
          <w:szCs w:val="24"/>
        </w:rPr>
        <w:t xml:space="preserve"> wheat under diverse field conditions in the tropics. </w:t>
      </w:r>
      <w:r w:rsidRPr="00F52361">
        <w:rPr>
          <w:rFonts w:ascii="Times New Roman" w:hAnsi="Times New Roman"/>
          <w:i/>
          <w:sz w:val="24"/>
          <w:szCs w:val="24"/>
        </w:rPr>
        <w:t xml:space="preserve">Asian Journal of Plant Science, </w:t>
      </w:r>
      <w:r w:rsidRPr="00F52361">
        <w:rPr>
          <w:rFonts w:ascii="Times New Roman" w:hAnsi="Times New Roman"/>
          <w:i/>
          <w:iCs/>
          <w:sz w:val="24"/>
          <w:szCs w:val="24"/>
        </w:rPr>
        <w:t>12</w:t>
      </w:r>
      <w:r w:rsidRPr="00F52361">
        <w:rPr>
          <w:rFonts w:ascii="Times New Roman" w:hAnsi="Times New Roman"/>
          <w:sz w:val="24"/>
          <w:szCs w:val="24"/>
        </w:rPr>
        <w:t>, 34-47.</w:t>
      </w:r>
    </w:p>
    <w:p w14:paraId="6F00FBFA" w14:textId="77777777" w:rsidR="00A207CD" w:rsidRPr="00F52361" w:rsidRDefault="00A207CD" w:rsidP="00A207CD">
      <w:pPr>
        <w:ind w:left="720" w:hanging="720"/>
        <w:jc w:val="both"/>
        <w:rPr>
          <w:rFonts w:ascii="Times New Roman" w:hAnsi="Times New Roman"/>
          <w:sz w:val="24"/>
          <w:szCs w:val="24"/>
        </w:rPr>
      </w:pPr>
      <w:r w:rsidRPr="00F52361">
        <w:rPr>
          <w:rFonts w:ascii="Times New Roman" w:hAnsi="Times New Roman"/>
          <w:sz w:val="24"/>
          <w:szCs w:val="24"/>
        </w:rPr>
        <w:t xml:space="preserve">Kunert, K. J., Vorster, B. J., </w:t>
      </w:r>
      <w:proofErr w:type="spellStart"/>
      <w:r w:rsidRPr="00F52361">
        <w:rPr>
          <w:rFonts w:ascii="Times New Roman" w:hAnsi="Times New Roman"/>
          <w:sz w:val="24"/>
          <w:szCs w:val="24"/>
        </w:rPr>
        <w:t>Fenta</w:t>
      </w:r>
      <w:proofErr w:type="spellEnd"/>
      <w:r w:rsidRPr="00F52361">
        <w:rPr>
          <w:rFonts w:ascii="Times New Roman" w:hAnsi="Times New Roman"/>
          <w:sz w:val="24"/>
          <w:szCs w:val="24"/>
        </w:rPr>
        <w:t xml:space="preserve">, B. A., </w:t>
      </w:r>
      <w:proofErr w:type="spellStart"/>
      <w:r w:rsidRPr="00F52361">
        <w:rPr>
          <w:rFonts w:ascii="Times New Roman" w:hAnsi="Times New Roman"/>
          <w:sz w:val="24"/>
          <w:szCs w:val="24"/>
        </w:rPr>
        <w:t>Kibido</w:t>
      </w:r>
      <w:proofErr w:type="spellEnd"/>
      <w:r w:rsidRPr="00F52361">
        <w:rPr>
          <w:rFonts w:ascii="Times New Roman" w:hAnsi="Times New Roman"/>
          <w:sz w:val="24"/>
          <w:szCs w:val="24"/>
        </w:rPr>
        <w:t xml:space="preserve">, T., Dionisio, G., &amp; Foyer, C. H., (2016). Drought stress responses in soybean root and nodules. </w:t>
      </w:r>
      <w:r w:rsidRPr="00F52361">
        <w:rPr>
          <w:rFonts w:ascii="Times New Roman" w:hAnsi="Times New Roman"/>
          <w:i/>
          <w:sz w:val="24"/>
          <w:szCs w:val="24"/>
        </w:rPr>
        <w:t>Frontiers in Plant Science, 7</w:t>
      </w:r>
      <w:r w:rsidRPr="00F52361">
        <w:rPr>
          <w:rFonts w:ascii="Times New Roman" w:hAnsi="Times New Roman"/>
          <w:sz w:val="24"/>
          <w:szCs w:val="24"/>
        </w:rPr>
        <w:t>, 1015 – 1026.</w:t>
      </w:r>
    </w:p>
    <w:p w14:paraId="13CFAABF" w14:textId="77777777" w:rsidR="00A207CD" w:rsidRPr="00F52361" w:rsidRDefault="00A207CD" w:rsidP="00A207CD">
      <w:pPr>
        <w:ind w:left="720" w:hanging="720"/>
        <w:jc w:val="both"/>
        <w:rPr>
          <w:rFonts w:ascii="Times New Roman" w:hAnsi="Times New Roman"/>
          <w:sz w:val="24"/>
          <w:szCs w:val="24"/>
          <w:shd w:val="clear" w:color="auto" w:fill="FFFFFF"/>
        </w:rPr>
      </w:pPr>
      <w:r w:rsidRPr="00F52361">
        <w:rPr>
          <w:rFonts w:ascii="Times New Roman" w:hAnsi="Times New Roman"/>
          <w:sz w:val="24"/>
          <w:szCs w:val="24"/>
          <w:lang w:val="pt-PT"/>
        </w:rPr>
        <w:t xml:space="preserve">Polania, J. A.; Oyola, J. R.; Rivera, M.; &amp; Rao, I. M.; (2012). </w:t>
      </w:r>
      <w:r w:rsidRPr="00F52361">
        <w:rPr>
          <w:rFonts w:ascii="Times New Roman" w:hAnsi="Times New Roman"/>
          <w:i/>
          <w:sz w:val="24"/>
          <w:szCs w:val="24"/>
          <w:lang w:val="en-US"/>
        </w:rPr>
        <w:t>Phenotyping Common Beans for Adaptation to Drought: Protocol for Greenhouse Evaluation International Center for Tropical Agriculture (CIAT)</w:t>
      </w:r>
      <w:r w:rsidRPr="00F52361">
        <w:rPr>
          <w:rFonts w:ascii="Times New Roman" w:hAnsi="Times New Roman"/>
          <w:sz w:val="24"/>
          <w:szCs w:val="24"/>
          <w:lang w:val="en-US"/>
        </w:rPr>
        <w:t xml:space="preserve">. Technical Report. https://www.researchgate.net/publication/ </w:t>
      </w:r>
    </w:p>
    <w:p w14:paraId="20D61DDB" w14:textId="77777777" w:rsidR="00A207CD" w:rsidRPr="003468FB" w:rsidRDefault="00A207CD" w:rsidP="00A207CD">
      <w:pPr>
        <w:ind w:left="720" w:hanging="720"/>
        <w:jc w:val="both"/>
        <w:rPr>
          <w:rFonts w:ascii="Times New Roman" w:hAnsi="Times New Roman"/>
          <w:sz w:val="24"/>
          <w:szCs w:val="24"/>
        </w:rPr>
      </w:pPr>
      <w:hyperlink r:id="rId82" w:history="1">
        <w:r w:rsidRPr="00F52361">
          <w:rPr>
            <w:rFonts w:ascii="Times New Roman" w:hAnsi="Times New Roman"/>
            <w:sz w:val="24"/>
            <w:szCs w:val="24"/>
            <w:lang w:val="en-US"/>
          </w:rPr>
          <w:t>Xiong</w:t>
        </w:r>
      </w:hyperlink>
      <w:r w:rsidRPr="00F52361">
        <w:rPr>
          <w:rFonts w:ascii="Times New Roman" w:hAnsi="Times New Roman"/>
          <w:sz w:val="24"/>
          <w:szCs w:val="24"/>
          <w:lang w:val="en-US"/>
        </w:rPr>
        <w:t xml:space="preserve">, R., Liu, </w:t>
      </w:r>
      <w:hyperlink r:id="rId83" w:history="1">
        <w:r w:rsidRPr="00F52361">
          <w:rPr>
            <w:rFonts w:ascii="Times New Roman" w:hAnsi="Times New Roman"/>
            <w:sz w:val="24"/>
            <w:szCs w:val="24"/>
            <w:lang w:val="en-US"/>
          </w:rPr>
          <w:t>S.</w:t>
        </w:r>
      </w:hyperlink>
      <w:r w:rsidRPr="00F52361">
        <w:rPr>
          <w:rFonts w:ascii="Times New Roman" w:hAnsi="Times New Roman"/>
          <w:sz w:val="24"/>
          <w:szCs w:val="24"/>
          <w:lang w:val="en-US"/>
        </w:rPr>
        <w:t xml:space="preserve">, Considine, </w:t>
      </w:r>
      <w:hyperlink r:id="rId84" w:history="1">
        <w:r w:rsidRPr="00F52361">
          <w:rPr>
            <w:rFonts w:ascii="Times New Roman" w:hAnsi="Times New Roman"/>
            <w:sz w:val="24"/>
            <w:szCs w:val="24"/>
            <w:lang w:val="en-US"/>
          </w:rPr>
          <w:t>M.J.</w:t>
        </w:r>
      </w:hyperlink>
      <w:r w:rsidRPr="00F52361">
        <w:rPr>
          <w:rFonts w:ascii="Times New Roman" w:hAnsi="Times New Roman"/>
          <w:sz w:val="24"/>
          <w:szCs w:val="24"/>
          <w:lang w:val="en-US"/>
        </w:rPr>
        <w:t xml:space="preserve">, </w:t>
      </w:r>
      <w:hyperlink r:id="rId85" w:history="1">
        <w:proofErr w:type="spellStart"/>
        <w:r w:rsidRPr="00F52361">
          <w:rPr>
            <w:rFonts w:ascii="Times New Roman" w:hAnsi="Times New Roman"/>
            <w:sz w:val="24"/>
            <w:szCs w:val="24"/>
            <w:lang w:val="en-US"/>
          </w:rPr>
          <w:t>Kadambot</w:t>
        </w:r>
        <w:proofErr w:type="spellEnd"/>
        <w:r w:rsidRPr="00F52361">
          <w:rPr>
            <w:rFonts w:ascii="Times New Roman" w:hAnsi="Times New Roman"/>
            <w:sz w:val="24"/>
            <w:szCs w:val="24"/>
            <w:lang w:val="en-US"/>
          </w:rPr>
          <w:t>, H. M., Siddique</w:t>
        </w:r>
      </w:hyperlink>
      <w:r w:rsidRPr="00F52361">
        <w:rPr>
          <w:rFonts w:ascii="Times New Roman" w:hAnsi="Times New Roman"/>
          <w:sz w:val="24"/>
          <w:szCs w:val="24"/>
          <w:lang w:val="en-US"/>
        </w:rPr>
        <w:t xml:space="preserve">, </w:t>
      </w:r>
      <w:hyperlink r:id="rId86" w:history="1">
        <w:r w:rsidRPr="00F52361">
          <w:rPr>
            <w:rFonts w:ascii="Times New Roman" w:hAnsi="Times New Roman"/>
            <w:sz w:val="24"/>
            <w:szCs w:val="24"/>
            <w:lang w:val="en-US"/>
          </w:rPr>
          <w:t>H. M. L</w:t>
        </w:r>
      </w:hyperlink>
      <w:r w:rsidRPr="00F52361">
        <w:rPr>
          <w:rFonts w:ascii="Times New Roman" w:hAnsi="Times New Roman"/>
          <w:sz w:val="24"/>
          <w:szCs w:val="24"/>
          <w:lang w:val="en-US"/>
        </w:rPr>
        <w:t xml:space="preserve">., &amp; </w:t>
      </w:r>
      <w:hyperlink r:id="rId87" w:history="1">
        <w:proofErr w:type="spellStart"/>
        <w:r w:rsidRPr="00F52361">
          <w:rPr>
            <w:rFonts w:ascii="Times New Roman" w:hAnsi="Times New Roman"/>
            <w:sz w:val="24"/>
            <w:szCs w:val="24"/>
            <w:lang w:val="en-US"/>
          </w:rPr>
          <w:t>Yinglong</w:t>
        </w:r>
        <w:proofErr w:type="spellEnd"/>
        <w:r w:rsidRPr="00F52361">
          <w:rPr>
            <w:rFonts w:ascii="Times New Roman" w:hAnsi="Times New Roman"/>
            <w:sz w:val="24"/>
            <w:szCs w:val="24"/>
            <w:lang w:val="en-US"/>
          </w:rPr>
          <w:t>, C</w:t>
        </w:r>
      </w:hyperlink>
      <w:r w:rsidRPr="00F52361">
        <w:rPr>
          <w:rFonts w:ascii="Times New Roman" w:hAnsi="Times New Roman"/>
          <w:sz w:val="24"/>
          <w:szCs w:val="24"/>
          <w:lang w:val="en-US"/>
        </w:rPr>
        <w:t xml:space="preserve">. </w:t>
      </w:r>
      <w:r w:rsidRPr="00F52361">
        <w:rPr>
          <w:rFonts w:ascii="Times New Roman" w:hAnsi="Times New Roman"/>
          <w:sz w:val="24"/>
          <w:szCs w:val="24"/>
        </w:rPr>
        <w:t xml:space="preserve">(2020). </w:t>
      </w:r>
      <w:r w:rsidRPr="00F52361">
        <w:rPr>
          <w:rFonts w:ascii="Times New Roman" w:hAnsi="Times New Roman"/>
          <w:bCs/>
          <w:kern w:val="36"/>
          <w:sz w:val="24"/>
          <w:szCs w:val="24"/>
        </w:rPr>
        <w:t>Root system architecture, physiological and transcriptional traits of soybean (</w:t>
      </w:r>
      <w:r w:rsidRPr="00F52361">
        <w:rPr>
          <w:rFonts w:ascii="Times New Roman" w:hAnsi="Times New Roman"/>
          <w:bCs/>
          <w:i/>
          <w:iCs/>
          <w:kern w:val="36"/>
          <w:sz w:val="24"/>
          <w:szCs w:val="24"/>
        </w:rPr>
        <w:t>Glycine max</w:t>
      </w:r>
      <w:r w:rsidRPr="00F52361">
        <w:rPr>
          <w:rFonts w:ascii="Times New Roman" w:hAnsi="Times New Roman"/>
          <w:bCs/>
          <w:kern w:val="36"/>
          <w:sz w:val="24"/>
          <w:szCs w:val="24"/>
        </w:rPr>
        <w:t xml:space="preserve"> L.) in response to water deficit: A review. </w:t>
      </w:r>
      <w:proofErr w:type="spellStart"/>
      <w:r w:rsidRPr="00F52361">
        <w:rPr>
          <w:rFonts w:ascii="Times New Roman" w:hAnsi="Times New Roman"/>
          <w:bCs/>
          <w:i/>
          <w:kern w:val="36"/>
          <w:sz w:val="24"/>
          <w:szCs w:val="24"/>
        </w:rPr>
        <w:t>Physiologia</w:t>
      </w:r>
      <w:proofErr w:type="spellEnd"/>
      <w:r w:rsidRPr="00F52361">
        <w:rPr>
          <w:rFonts w:ascii="Times New Roman" w:hAnsi="Times New Roman"/>
          <w:bCs/>
          <w:i/>
          <w:kern w:val="36"/>
          <w:sz w:val="24"/>
          <w:szCs w:val="24"/>
        </w:rPr>
        <w:t xml:space="preserve"> </w:t>
      </w:r>
      <w:proofErr w:type="spellStart"/>
      <w:r w:rsidRPr="00F52361">
        <w:rPr>
          <w:rFonts w:ascii="Times New Roman" w:hAnsi="Times New Roman"/>
          <w:bCs/>
          <w:i/>
          <w:kern w:val="36"/>
          <w:sz w:val="24"/>
          <w:szCs w:val="24"/>
        </w:rPr>
        <w:t>plantrun</w:t>
      </w:r>
      <w:proofErr w:type="spellEnd"/>
      <w:r w:rsidRPr="00F52361">
        <w:rPr>
          <w:rFonts w:ascii="Times New Roman" w:hAnsi="Times New Roman"/>
          <w:bCs/>
          <w:i/>
          <w:kern w:val="36"/>
          <w:sz w:val="24"/>
          <w:szCs w:val="24"/>
        </w:rPr>
        <w:t>, 172(2</w:t>
      </w:r>
      <w:r w:rsidRPr="00F52361">
        <w:rPr>
          <w:rFonts w:ascii="Times New Roman" w:hAnsi="Times New Roman"/>
          <w:bCs/>
          <w:kern w:val="36"/>
          <w:sz w:val="24"/>
          <w:szCs w:val="24"/>
        </w:rPr>
        <w:t xml:space="preserve">), 405 – 418. </w:t>
      </w:r>
      <w:hyperlink r:id="rId88" w:history="1">
        <w:r w:rsidRPr="00F52361">
          <w:rPr>
            <w:rFonts w:ascii="Times New Roman" w:hAnsi="Times New Roman"/>
            <w:sz w:val="24"/>
            <w:szCs w:val="24"/>
          </w:rPr>
          <w:t>doi.org/10.1111/ppl.13201</w:t>
        </w:r>
      </w:hyperlink>
      <w:commentRangeEnd w:id="104"/>
      <w:r w:rsidR="00DB73E7">
        <w:rPr>
          <w:rStyle w:val="CommentReference"/>
          <w:lang w:eastAsia="x-none"/>
        </w:rPr>
        <w:commentReference w:id="104"/>
      </w:r>
    </w:p>
    <w:p w14:paraId="51442470" w14:textId="77777777" w:rsidR="00943202" w:rsidRPr="00B529E7" w:rsidRDefault="00943202" w:rsidP="00B529E7">
      <w:pPr>
        <w:pStyle w:val="Heading1"/>
        <w:rPr>
          <w:szCs w:val="24"/>
          <w:lang w:eastAsia="en-GB"/>
        </w:rPr>
      </w:pPr>
      <w:bookmarkStart w:id="105" w:name="_Toc168949715"/>
      <w:r w:rsidRPr="00A74AFE">
        <w:t>CHAPTER SIX</w:t>
      </w:r>
      <w:bookmarkEnd w:id="105"/>
    </w:p>
    <w:p w14:paraId="3E36BA46" w14:textId="77777777" w:rsidR="00DB417E" w:rsidRPr="00A74AFE" w:rsidRDefault="005E67C2" w:rsidP="00DB417E">
      <w:pPr>
        <w:keepNext/>
        <w:keepLines/>
        <w:spacing w:line="240" w:lineRule="auto"/>
        <w:jc w:val="center"/>
        <w:outlineLvl w:val="0"/>
        <w:rPr>
          <w:rFonts w:ascii="Times New Roman" w:eastAsia="Times New Roman" w:hAnsi="Times New Roman"/>
          <w:b/>
          <w:bCs/>
          <w:sz w:val="24"/>
          <w:szCs w:val="24"/>
        </w:rPr>
      </w:pPr>
      <w:bookmarkStart w:id="106" w:name="_Toc168949716"/>
      <w:r>
        <w:rPr>
          <w:rFonts w:ascii="Times New Roman" w:hAnsi="Times New Roman"/>
          <w:b/>
          <w:bCs/>
          <w:sz w:val="24"/>
          <w:szCs w:val="24"/>
        </w:rPr>
        <w:t>GENERAL</w:t>
      </w:r>
      <w:r>
        <w:rPr>
          <w:rFonts w:ascii="Times New Roman" w:hAnsi="Times New Roman"/>
          <w:b/>
          <w:bCs/>
          <w:sz w:val="24"/>
          <w:szCs w:val="24"/>
          <w:lang w:val="en-US"/>
        </w:rPr>
        <w:t xml:space="preserve"> </w:t>
      </w:r>
      <w:r w:rsidR="00E22E38">
        <w:rPr>
          <w:rFonts w:ascii="Times New Roman" w:hAnsi="Times New Roman"/>
          <w:b/>
          <w:bCs/>
          <w:sz w:val="24"/>
          <w:szCs w:val="24"/>
          <w:lang w:val="en-US"/>
        </w:rPr>
        <w:t xml:space="preserve">DISCUSSION, </w:t>
      </w:r>
      <w:r w:rsidR="00281E87" w:rsidRPr="00A74AFE">
        <w:rPr>
          <w:rFonts w:ascii="Times New Roman" w:eastAsia="Times New Roman" w:hAnsi="Times New Roman"/>
          <w:b/>
          <w:bCs/>
          <w:sz w:val="24"/>
          <w:szCs w:val="24"/>
        </w:rPr>
        <w:t>CONCLUSION AND RECOMMENDATION</w:t>
      </w:r>
      <w:r w:rsidR="0040748B">
        <w:rPr>
          <w:rFonts w:ascii="Times New Roman" w:eastAsia="Times New Roman" w:hAnsi="Times New Roman"/>
          <w:b/>
          <w:bCs/>
          <w:sz w:val="24"/>
          <w:szCs w:val="24"/>
        </w:rPr>
        <w:t>S</w:t>
      </w:r>
      <w:bookmarkEnd w:id="106"/>
    </w:p>
    <w:p w14:paraId="5494E43F" w14:textId="77777777" w:rsidR="00E22E38" w:rsidRDefault="00E22E38" w:rsidP="00E22E38">
      <w:pPr>
        <w:pStyle w:val="Heading2"/>
      </w:pPr>
      <w:bookmarkStart w:id="107" w:name="_Toc17638"/>
      <w:bookmarkStart w:id="108" w:name="_Toc168949717"/>
      <w:r>
        <w:t>6.1 General Discussion</w:t>
      </w:r>
      <w:bookmarkEnd w:id="108"/>
      <w:r>
        <w:t xml:space="preserve"> </w:t>
      </w:r>
    </w:p>
    <w:p w14:paraId="6F053667" w14:textId="77777777" w:rsidR="004142BD" w:rsidRDefault="00484D73" w:rsidP="00484D73">
      <w:pPr>
        <w:ind w:firstLine="720"/>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Adverse effects of climate change and harsh soil conditions are</w:t>
      </w:r>
      <w:r w:rsidRPr="00ED4B37">
        <w:rPr>
          <w:rFonts w:ascii="Times New Roman" w:eastAsia="Times New Roman" w:hAnsi="Times New Roman"/>
          <w:color w:val="000000"/>
          <w:sz w:val="24"/>
          <w:szCs w:val="24"/>
        </w:rPr>
        <w:t xml:space="preserve"> a serious </w:t>
      </w:r>
      <w:r w:rsidR="000E39EE">
        <w:rPr>
          <w:rFonts w:ascii="Times New Roman" w:eastAsia="Times New Roman" w:hAnsi="Times New Roman"/>
          <w:color w:val="000000"/>
          <w:sz w:val="24"/>
          <w:szCs w:val="24"/>
        </w:rPr>
        <w:t>constraint to common</w:t>
      </w:r>
      <w:r w:rsidR="009955D5">
        <w:rPr>
          <w:rFonts w:ascii="Times New Roman" w:eastAsia="Times New Roman" w:hAnsi="Times New Roman"/>
          <w:color w:val="000000"/>
          <w:sz w:val="24"/>
          <w:szCs w:val="24"/>
        </w:rPr>
        <w:t xml:space="preserve"> bean</w:t>
      </w:r>
      <w:r>
        <w:rPr>
          <w:rFonts w:ascii="Times New Roman" w:eastAsia="Times New Roman" w:hAnsi="Times New Roman"/>
          <w:color w:val="000000"/>
          <w:sz w:val="24"/>
          <w:szCs w:val="24"/>
        </w:rPr>
        <w:t xml:space="preserve"> production globally</w:t>
      </w:r>
      <w:r w:rsidRPr="00ED4B37">
        <w:rPr>
          <w:rFonts w:ascii="Times New Roman" w:eastAsia="Times New Roman" w:hAnsi="Times New Roman"/>
          <w:color w:val="000000"/>
          <w:sz w:val="24"/>
          <w:szCs w:val="24"/>
          <w:lang w:val="en-US"/>
        </w:rPr>
        <w:t xml:space="preserve">. </w:t>
      </w:r>
      <w:r>
        <w:rPr>
          <w:rFonts w:ascii="Times New Roman" w:eastAsia="Times New Roman" w:hAnsi="Times New Roman"/>
          <w:color w:val="000000"/>
          <w:sz w:val="24"/>
          <w:szCs w:val="24"/>
          <w:lang w:val="en-US"/>
        </w:rPr>
        <w:t xml:space="preserve">To address the challenges associated with </w:t>
      </w:r>
      <w:r w:rsidRPr="00ED4B37">
        <w:rPr>
          <w:rFonts w:ascii="Times New Roman" w:eastAsia="Times New Roman" w:hAnsi="Times New Roman"/>
          <w:color w:val="000000"/>
          <w:sz w:val="24"/>
          <w:szCs w:val="24"/>
        </w:rPr>
        <w:t xml:space="preserve">extreme climatic </w:t>
      </w:r>
      <w:r w:rsidRPr="00ED4B37">
        <w:rPr>
          <w:rFonts w:ascii="Times New Roman" w:eastAsia="Times New Roman" w:hAnsi="Times New Roman"/>
          <w:color w:val="000000"/>
          <w:sz w:val="24"/>
          <w:szCs w:val="24"/>
        </w:rPr>
        <w:lastRenderedPageBreak/>
        <w:t xml:space="preserve">events </w:t>
      </w:r>
      <w:r>
        <w:rPr>
          <w:rFonts w:ascii="Times New Roman" w:eastAsia="Times New Roman" w:hAnsi="Times New Roman"/>
          <w:color w:val="000000"/>
          <w:sz w:val="24"/>
          <w:szCs w:val="24"/>
        </w:rPr>
        <w:t>as driven by the</w:t>
      </w:r>
      <w:r w:rsidRPr="00ED4B37">
        <w:rPr>
          <w:rFonts w:ascii="Times New Roman" w:eastAsia="Times New Roman" w:hAnsi="Times New Roman"/>
          <w:color w:val="000000"/>
          <w:sz w:val="24"/>
          <w:szCs w:val="24"/>
        </w:rPr>
        <w:t xml:space="preserve"> </w:t>
      </w:r>
      <w:r>
        <w:rPr>
          <w:rFonts w:ascii="Times New Roman" w:eastAsia="Times New Roman" w:hAnsi="Times New Roman"/>
          <w:color w:val="000000"/>
          <w:sz w:val="24"/>
          <w:szCs w:val="24"/>
        </w:rPr>
        <w:t xml:space="preserve">impact of </w:t>
      </w:r>
      <w:r w:rsidRPr="00ED4B37">
        <w:rPr>
          <w:rFonts w:ascii="Times New Roman" w:eastAsia="Times New Roman" w:hAnsi="Times New Roman"/>
          <w:color w:val="000000"/>
          <w:sz w:val="24"/>
          <w:szCs w:val="24"/>
        </w:rPr>
        <w:t>climate</w:t>
      </w:r>
      <w:r w:rsidRPr="00ED4B37">
        <w:rPr>
          <w:rFonts w:ascii="Times New Roman" w:eastAsia="Times New Roman" w:hAnsi="Times New Roman"/>
          <w:color w:val="000000"/>
          <w:sz w:val="24"/>
          <w:szCs w:val="24"/>
          <w:lang w:val="en-US"/>
        </w:rPr>
        <w:t>, t</w:t>
      </w:r>
      <w:r w:rsidRPr="00ED4B37">
        <w:rPr>
          <w:rFonts w:ascii="Times New Roman" w:eastAsia="Times New Roman" w:hAnsi="Times New Roman"/>
          <w:color w:val="000000"/>
          <w:sz w:val="24"/>
          <w:szCs w:val="24"/>
        </w:rPr>
        <w:t>he breeding programme</w:t>
      </w:r>
      <w:r>
        <w:rPr>
          <w:rFonts w:ascii="Times New Roman" w:eastAsia="Times New Roman" w:hAnsi="Times New Roman"/>
          <w:color w:val="000000"/>
          <w:sz w:val="24"/>
          <w:szCs w:val="24"/>
        </w:rPr>
        <w:t>s</w:t>
      </w:r>
      <w:r w:rsidRPr="00ED4B37">
        <w:rPr>
          <w:rFonts w:ascii="Times New Roman" w:eastAsia="Times New Roman" w:hAnsi="Times New Roman"/>
          <w:color w:val="000000"/>
          <w:sz w:val="24"/>
          <w:szCs w:val="24"/>
        </w:rPr>
        <w:t xml:space="preserve"> </w:t>
      </w:r>
      <w:r>
        <w:rPr>
          <w:rFonts w:ascii="Times New Roman" w:eastAsia="Times New Roman" w:hAnsi="Times New Roman"/>
          <w:color w:val="000000"/>
          <w:sz w:val="24"/>
          <w:szCs w:val="24"/>
        </w:rPr>
        <w:t>in regions of high bean productivity comprising sub-Saharan Africa, southern- and central-America</w:t>
      </w:r>
      <w:r w:rsidRPr="00ED4B37">
        <w:rPr>
          <w:rFonts w:ascii="Times New Roman" w:eastAsia="Times New Roman" w:hAnsi="Times New Roman"/>
          <w:color w:val="000000"/>
          <w:sz w:val="24"/>
          <w:szCs w:val="24"/>
        </w:rPr>
        <w:t xml:space="preserve"> </w:t>
      </w:r>
      <w:r>
        <w:rPr>
          <w:rFonts w:ascii="Times New Roman" w:eastAsia="Times New Roman" w:hAnsi="Times New Roman"/>
          <w:color w:val="000000"/>
          <w:sz w:val="24"/>
          <w:szCs w:val="24"/>
        </w:rPr>
        <w:t>and Asia have embarked on genetic improvement to design common bean ideotypes that possess elasticity to cope with emergent climatic variability and to reduce their vulnerability to these conditions and hence produce acceptable seed yield</w:t>
      </w:r>
      <w:r w:rsidR="004142BD">
        <w:rPr>
          <w:rFonts w:ascii="Times New Roman" w:eastAsia="Times New Roman" w:hAnsi="Times New Roman"/>
          <w:color w:val="000000"/>
          <w:sz w:val="24"/>
          <w:szCs w:val="24"/>
        </w:rPr>
        <w:t xml:space="preserve"> (</w:t>
      </w:r>
      <w:r w:rsidR="005B3631">
        <w:rPr>
          <w:rFonts w:ascii="Times New Roman" w:eastAsia="Times New Roman" w:hAnsi="Times New Roman"/>
          <w:color w:val="000000"/>
          <w:sz w:val="24"/>
          <w:szCs w:val="24"/>
        </w:rPr>
        <w:t xml:space="preserve">Rao </w:t>
      </w:r>
      <w:r w:rsidR="005B3631" w:rsidRPr="005B3631">
        <w:rPr>
          <w:rFonts w:ascii="Times New Roman" w:eastAsia="Times New Roman" w:hAnsi="Times New Roman"/>
          <w:i/>
          <w:color w:val="000000"/>
          <w:sz w:val="24"/>
          <w:szCs w:val="24"/>
        </w:rPr>
        <w:t>et al.</w:t>
      </w:r>
      <w:r w:rsidR="005B3631">
        <w:rPr>
          <w:rFonts w:ascii="Times New Roman" w:eastAsia="Times New Roman" w:hAnsi="Times New Roman"/>
          <w:color w:val="000000"/>
          <w:sz w:val="24"/>
          <w:szCs w:val="24"/>
        </w:rPr>
        <w:t>, 2021</w:t>
      </w:r>
      <w:r w:rsidR="004142BD">
        <w:rPr>
          <w:rFonts w:ascii="Times New Roman" w:eastAsia="Times New Roman" w:hAnsi="Times New Roman"/>
          <w:color w:val="000000"/>
          <w:sz w:val="24"/>
          <w:szCs w:val="24"/>
        </w:rPr>
        <w:t>)</w:t>
      </w:r>
    </w:p>
    <w:p w14:paraId="3604EE60" w14:textId="77777777" w:rsidR="00484D73" w:rsidRPr="00ED4B37" w:rsidRDefault="004142BD" w:rsidP="00484D73">
      <w:pPr>
        <w:ind w:firstLine="720"/>
        <w:jc w:val="both"/>
        <w:rPr>
          <w:rFonts w:ascii="Times New Roman" w:eastAsia="Times New Roman" w:hAnsi="Times New Roman"/>
          <w:color w:val="000000"/>
          <w:sz w:val="24"/>
          <w:szCs w:val="24"/>
          <w:lang w:val="en-US"/>
        </w:rPr>
      </w:pPr>
      <w:r w:rsidRPr="005B3631">
        <w:rPr>
          <w:rFonts w:ascii="Times New Roman" w:hAnsi="Times New Roman"/>
          <w:sz w:val="24"/>
          <w:szCs w:val="24"/>
        </w:rPr>
        <w:t xml:space="preserve">Understanding the relative importance of root traits linked to seed yield is relevant for the formulation of breeding strategies aimed at enhancing bean productivity in diverse environments. Although physiological studies have revealed the role of root length (RL) as a mechanism for bean adaptation to marginal environments, several other key traits are not yet clearly defined (Beebe </w:t>
      </w:r>
      <w:r w:rsidRPr="005B3631">
        <w:rPr>
          <w:rFonts w:ascii="Times New Roman" w:hAnsi="Times New Roman"/>
          <w:i/>
          <w:sz w:val="24"/>
          <w:szCs w:val="24"/>
        </w:rPr>
        <w:t xml:space="preserve">et al., </w:t>
      </w:r>
      <w:r w:rsidRPr="005B3631">
        <w:rPr>
          <w:rFonts w:ascii="Times New Roman" w:hAnsi="Times New Roman"/>
          <w:sz w:val="24"/>
          <w:szCs w:val="24"/>
        </w:rPr>
        <w:t>2013)</w:t>
      </w:r>
      <w:r w:rsidR="00484D73" w:rsidRPr="005B3631">
        <w:rPr>
          <w:rFonts w:ascii="Times New Roman" w:eastAsia="Times New Roman" w:hAnsi="Times New Roman"/>
          <w:color w:val="000000"/>
          <w:sz w:val="24"/>
          <w:szCs w:val="24"/>
          <w:lang w:val="en-US"/>
        </w:rPr>
        <w:t xml:space="preserve">. </w:t>
      </w:r>
      <w:r w:rsidR="00484D73">
        <w:rPr>
          <w:rFonts w:ascii="Times New Roman" w:eastAsia="Times New Roman" w:hAnsi="Times New Roman"/>
          <w:color w:val="000000"/>
          <w:sz w:val="24"/>
          <w:szCs w:val="24"/>
          <w:lang w:val="en-US"/>
        </w:rPr>
        <w:t xml:space="preserve">The current </w:t>
      </w:r>
      <w:r w:rsidR="00484D73" w:rsidRPr="00ED4B37">
        <w:rPr>
          <w:rFonts w:ascii="Times New Roman" w:eastAsia="Times New Roman" w:hAnsi="Times New Roman"/>
          <w:color w:val="000000"/>
          <w:sz w:val="24"/>
          <w:szCs w:val="24"/>
          <w:lang w:val="en-US"/>
        </w:rPr>
        <w:t>study</w:t>
      </w:r>
      <w:r w:rsidR="00484D73">
        <w:rPr>
          <w:rFonts w:ascii="Times New Roman" w:eastAsia="Times New Roman" w:hAnsi="Times New Roman"/>
          <w:color w:val="000000"/>
          <w:sz w:val="24"/>
          <w:szCs w:val="24"/>
          <w:lang w:val="en-US"/>
        </w:rPr>
        <w:t xml:space="preserve"> was conducted </w:t>
      </w:r>
      <w:r w:rsidR="00484D73" w:rsidRPr="00ED4B37">
        <w:rPr>
          <w:rFonts w:ascii="Times New Roman" w:eastAsia="Times New Roman" w:hAnsi="Times New Roman"/>
          <w:color w:val="000000"/>
          <w:sz w:val="24"/>
          <w:szCs w:val="24"/>
          <w:lang w:val="en-US"/>
        </w:rPr>
        <w:t xml:space="preserve">to </w:t>
      </w:r>
      <w:r w:rsidR="00484D73">
        <w:rPr>
          <w:rFonts w:ascii="Times New Roman" w:eastAsia="Times New Roman" w:hAnsi="Times New Roman"/>
          <w:color w:val="000000"/>
          <w:sz w:val="24"/>
          <w:szCs w:val="24"/>
          <w:lang w:val="en-US"/>
        </w:rPr>
        <w:t>determine the stability of bean root traits under variable environmental conditions and to estimate genetic parameters associates with root trait heritability for tolerance to adversities arising from the impact of climate change. This is because flexibility of root system architecture is significant for plants’ resilience to extreme environments.</w:t>
      </w:r>
    </w:p>
    <w:p w14:paraId="7639B482" w14:textId="77777777" w:rsidR="005B3631" w:rsidRPr="005B3631" w:rsidRDefault="00484D73" w:rsidP="00484D73">
      <w:pPr>
        <w:ind w:firstLine="720"/>
        <w:jc w:val="both"/>
        <w:rPr>
          <w:rFonts w:ascii="Times New Roman" w:hAnsi="Times New Roman"/>
          <w:sz w:val="24"/>
          <w:szCs w:val="24"/>
          <w:lang w:val="en-US"/>
        </w:rPr>
      </w:pPr>
      <w:r>
        <w:rPr>
          <w:rFonts w:ascii="Times New Roman" w:eastAsia="Times New Roman" w:hAnsi="Times New Roman"/>
          <w:color w:val="000000"/>
          <w:sz w:val="24"/>
          <w:szCs w:val="24"/>
          <w:lang w:val="en-US"/>
        </w:rPr>
        <w:t>Screening of genotypes was conducted under field conditions and managed drought environment in the rain-out shelter which were ideal in identifying genotypes with superior root traits useful for tolerance to marginal environments in target locations for ultimate deployment as productive varieties for farmers. Similarly, genetic studies were carried out using F</w:t>
      </w:r>
      <w:r w:rsidRPr="00FE5268">
        <w:rPr>
          <w:rFonts w:ascii="Times New Roman" w:eastAsia="Times New Roman" w:hAnsi="Times New Roman"/>
          <w:color w:val="000000"/>
          <w:sz w:val="24"/>
          <w:szCs w:val="24"/>
          <w:vertAlign w:val="subscript"/>
          <w:lang w:val="en-US"/>
        </w:rPr>
        <w:t>2</w:t>
      </w:r>
      <w:r>
        <w:rPr>
          <w:rFonts w:ascii="Times New Roman" w:eastAsia="Times New Roman" w:hAnsi="Times New Roman"/>
          <w:color w:val="000000"/>
          <w:sz w:val="24"/>
          <w:szCs w:val="24"/>
          <w:lang w:val="en-US"/>
        </w:rPr>
        <w:t xml:space="preserve"> progenies generated from a North Carolina II (NCII) design, alternatively referred to as Factorial Mating Design. </w:t>
      </w:r>
      <w:r>
        <w:rPr>
          <w:rFonts w:ascii="Times New Roman" w:hAnsi="Times New Roman"/>
          <w:sz w:val="24"/>
          <w:szCs w:val="24"/>
        </w:rPr>
        <w:t>Results identified stable genotypes for both root and agronomic traits in a multi-environment trial (MET) with location-year combinations being considered as environments</w:t>
      </w:r>
      <w:r w:rsidRPr="00276578">
        <w:rPr>
          <w:rFonts w:ascii="Times New Roman" w:hAnsi="Times New Roman"/>
          <w:sz w:val="24"/>
          <w:szCs w:val="24"/>
        </w:rPr>
        <w:t xml:space="preserve">. </w:t>
      </w:r>
      <w:r w:rsidRPr="00276578">
        <w:rPr>
          <w:rFonts w:ascii="Times New Roman" w:hAnsi="Times New Roman"/>
          <w:sz w:val="24"/>
          <w:szCs w:val="24"/>
          <w:lang w:val="en-US"/>
        </w:rPr>
        <w:t>Genotypes</w:t>
      </w:r>
      <w:r w:rsidRPr="00FE5268">
        <w:rPr>
          <w:rFonts w:ascii="Times New Roman" w:hAnsi="Times New Roman"/>
          <w:sz w:val="24"/>
          <w:szCs w:val="24"/>
          <w:lang w:val="en-US"/>
        </w:rPr>
        <w:t xml:space="preserve"> </w:t>
      </w:r>
      <w:smartTag w:uri="urn:schemas-microsoft-com:office:smarttags" w:element="stockticker">
        <w:r w:rsidRPr="00FE5268">
          <w:rPr>
            <w:rFonts w:ascii="Times New Roman" w:hAnsi="Times New Roman"/>
            <w:sz w:val="24"/>
            <w:szCs w:val="24"/>
            <w:lang w:val="en-US"/>
          </w:rPr>
          <w:t>DAB</w:t>
        </w:r>
      </w:smartTag>
      <w:r w:rsidRPr="00FE5268">
        <w:rPr>
          <w:rFonts w:ascii="Times New Roman" w:hAnsi="Times New Roman"/>
          <w:sz w:val="24"/>
          <w:szCs w:val="24"/>
          <w:lang w:val="en-US"/>
        </w:rPr>
        <w:t xml:space="preserve">256, </w:t>
      </w:r>
      <w:smartTag w:uri="urn:schemas-microsoft-com:office:smarttags" w:element="stockticker">
        <w:r w:rsidRPr="00FE5268">
          <w:rPr>
            <w:rFonts w:ascii="Times New Roman" w:hAnsi="Times New Roman"/>
            <w:sz w:val="24"/>
            <w:szCs w:val="24"/>
            <w:lang w:val="en-US"/>
          </w:rPr>
          <w:t>DAB</w:t>
        </w:r>
      </w:smartTag>
      <w:r w:rsidRPr="00FE5268">
        <w:rPr>
          <w:rFonts w:ascii="Times New Roman" w:hAnsi="Times New Roman"/>
          <w:sz w:val="24"/>
          <w:szCs w:val="24"/>
          <w:lang w:val="en-US"/>
        </w:rPr>
        <w:t xml:space="preserve">251, </w:t>
      </w:r>
      <w:smartTag w:uri="urn:schemas-microsoft-com:office:smarttags" w:element="stockticker">
        <w:r w:rsidRPr="00FE5268">
          <w:rPr>
            <w:rFonts w:ascii="Times New Roman" w:hAnsi="Times New Roman"/>
            <w:sz w:val="24"/>
            <w:szCs w:val="24"/>
            <w:lang w:val="en-US"/>
          </w:rPr>
          <w:t>DAB</w:t>
        </w:r>
      </w:smartTag>
      <w:r w:rsidRPr="00FE5268">
        <w:rPr>
          <w:rFonts w:ascii="Times New Roman" w:hAnsi="Times New Roman"/>
          <w:sz w:val="24"/>
          <w:szCs w:val="24"/>
          <w:lang w:val="en-US"/>
        </w:rPr>
        <w:t xml:space="preserve">398 and AFR398 were revealed as </w:t>
      </w:r>
      <w:r w:rsidRPr="005B3631">
        <w:rPr>
          <w:rFonts w:ascii="Times New Roman" w:hAnsi="Times New Roman"/>
          <w:sz w:val="24"/>
          <w:szCs w:val="24"/>
          <w:lang w:val="en-US"/>
        </w:rPr>
        <w:t xml:space="preserve">having superior mean performance and stability for root traits and seed yield. Environments were repeatable in evaluating root and agronomic traits based on correlations between years in same locations. </w:t>
      </w:r>
    </w:p>
    <w:p w14:paraId="1ECEE50D" w14:textId="77777777" w:rsidR="00484D73" w:rsidRPr="00FE5268" w:rsidRDefault="005B3631" w:rsidP="00484D73">
      <w:pPr>
        <w:ind w:firstLine="720"/>
        <w:jc w:val="both"/>
        <w:rPr>
          <w:rFonts w:ascii="Times New Roman" w:hAnsi="Times New Roman"/>
          <w:sz w:val="24"/>
          <w:szCs w:val="24"/>
        </w:rPr>
      </w:pPr>
      <w:r w:rsidRPr="005B3631">
        <w:rPr>
          <w:rFonts w:ascii="Times New Roman" w:hAnsi="Times New Roman"/>
          <w:sz w:val="24"/>
          <w:szCs w:val="24"/>
        </w:rPr>
        <w:t xml:space="preserve">General </w:t>
      </w:r>
      <w:r w:rsidR="007D7F9F">
        <w:rPr>
          <w:rFonts w:ascii="Times New Roman" w:hAnsi="Times New Roman"/>
          <w:sz w:val="24"/>
          <w:szCs w:val="24"/>
        </w:rPr>
        <w:t>combining</w:t>
      </w:r>
      <w:r w:rsidRPr="005B3631">
        <w:rPr>
          <w:rFonts w:ascii="Times New Roman" w:hAnsi="Times New Roman"/>
          <w:sz w:val="24"/>
          <w:szCs w:val="24"/>
        </w:rPr>
        <w:t xml:space="preserve"> ability (GCA) effects arise from the predominance of genes with additive effects whereas significant specific combining ability (SCA) points to the presence of genes with non-additive effects (Griffing, 1956b; Nkhata </w:t>
      </w:r>
      <w:r w:rsidRPr="005B3631">
        <w:rPr>
          <w:rFonts w:ascii="Times New Roman" w:hAnsi="Times New Roman"/>
          <w:i/>
          <w:sz w:val="24"/>
          <w:szCs w:val="24"/>
        </w:rPr>
        <w:t>et al.,</w:t>
      </w:r>
      <w:r w:rsidRPr="005B3631">
        <w:rPr>
          <w:rFonts w:ascii="Times New Roman" w:hAnsi="Times New Roman"/>
          <w:sz w:val="24"/>
          <w:szCs w:val="24"/>
        </w:rPr>
        <w:t xml:space="preserve"> 2021). Significant GCA coupled with moderate to high heritability are key to the formulation of a breeding strategy and successful selection of superior cultivars with enhanced root system architecture, root vigour and seed yield (Nkhata </w:t>
      </w:r>
      <w:r w:rsidRPr="005B3631">
        <w:rPr>
          <w:rFonts w:ascii="Times New Roman" w:hAnsi="Times New Roman"/>
          <w:i/>
          <w:sz w:val="24"/>
          <w:szCs w:val="24"/>
        </w:rPr>
        <w:t>et al.,</w:t>
      </w:r>
      <w:r w:rsidRPr="005B3631">
        <w:rPr>
          <w:rFonts w:ascii="Times New Roman" w:hAnsi="Times New Roman"/>
          <w:sz w:val="24"/>
          <w:szCs w:val="24"/>
        </w:rPr>
        <w:t xml:space="preserve"> 2021).</w:t>
      </w:r>
      <w:r>
        <w:t xml:space="preserve"> </w:t>
      </w:r>
      <w:r w:rsidR="00484D73">
        <w:rPr>
          <w:rFonts w:ascii="Times New Roman" w:hAnsi="Times New Roman"/>
          <w:sz w:val="24"/>
          <w:szCs w:val="24"/>
        </w:rPr>
        <w:t xml:space="preserve">The significance of additive and non-additive genetic variance was underscored in the inheritance of root traits as given by significant GCA and SCA mean squares. </w:t>
      </w:r>
      <w:r w:rsidR="00484D73" w:rsidRPr="00FE5268">
        <w:rPr>
          <w:rFonts w:ascii="Times New Roman" w:hAnsi="Times New Roman"/>
          <w:sz w:val="24"/>
          <w:szCs w:val="24"/>
        </w:rPr>
        <w:t xml:space="preserve">Genotypes displayed significant positive GCA effects among its crosses for both </w:t>
      </w:r>
      <w:r w:rsidR="00484D73" w:rsidRPr="00FE5268">
        <w:rPr>
          <w:rFonts w:ascii="Times New Roman" w:hAnsi="Times New Roman"/>
          <w:sz w:val="24"/>
          <w:szCs w:val="24"/>
        </w:rPr>
        <w:lastRenderedPageBreak/>
        <w:t xml:space="preserve">root and agronomic traits hence was revealed as a potential germplasm for inclusion in a </w:t>
      </w:r>
      <w:r w:rsidR="00484D73" w:rsidRPr="00FE5268">
        <w:rPr>
          <w:rFonts w:ascii="Times New Roman" w:eastAsia="Times New Roman" w:hAnsi="Times New Roman"/>
          <w:sz w:val="24"/>
          <w:szCs w:val="24"/>
        </w:rPr>
        <w:t>bean yield improvement programme</w:t>
      </w:r>
      <w:r w:rsidR="00484D73" w:rsidRPr="00FE5268">
        <w:rPr>
          <w:rFonts w:ascii="Times New Roman" w:hAnsi="Times New Roman"/>
          <w:sz w:val="24"/>
          <w:szCs w:val="24"/>
        </w:rPr>
        <w:t>.</w:t>
      </w:r>
    </w:p>
    <w:p w14:paraId="0235E716" w14:textId="77777777" w:rsidR="00484D73" w:rsidRDefault="00484D73" w:rsidP="00484D73">
      <w:pPr>
        <w:ind w:firstLine="720"/>
        <w:jc w:val="both"/>
        <w:rPr>
          <w:rFonts w:ascii="Times New Roman" w:hAnsi="Times New Roman"/>
          <w:sz w:val="24"/>
          <w:szCs w:val="24"/>
          <w:lang w:eastAsia="en-GB"/>
        </w:rPr>
      </w:pPr>
      <w:r w:rsidRPr="00FE5268">
        <w:rPr>
          <w:rFonts w:ascii="Times New Roman" w:hAnsi="Times New Roman"/>
          <w:sz w:val="24"/>
          <w:szCs w:val="24"/>
        </w:rPr>
        <w:t>GCA analysis showed that AFR398 was overall best general combiner for both root traits and seed yield</w:t>
      </w:r>
      <w:r w:rsidRPr="00FE5268">
        <w:rPr>
          <w:rFonts w:ascii="Times New Roman" w:hAnsi="Times New Roman"/>
          <w:sz w:val="24"/>
          <w:szCs w:val="24"/>
          <w:lang w:val="en-US"/>
        </w:rPr>
        <w:t xml:space="preserve">. </w:t>
      </w:r>
      <w:r w:rsidRPr="00FE5268">
        <w:rPr>
          <w:rFonts w:ascii="Times New Roman" w:hAnsi="Times New Roman"/>
          <w:sz w:val="24"/>
          <w:szCs w:val="24"/>
          <w:lang w:eastAsia="en-GB"/>
        </w:rPr>
        <w:t xml:space="preserve">DAB236 x </w:t>
      </w:r>
      <w:proofErr w:type="spellStart"/>
      <w:r w:rsidRPr="00BA1C9F">
        <w:rPr>
          <w:rFonts w:ascii="Times New Roman" w:hAnsi="Times New Roman"/>
          <w:i/>
          <w:sz w:val="24"/>
          <w:szCs w:val="24"/>
          <w:lang w:eastAsia="en-GB"/>
        </w:rPr>
        <w:t>Angonia</w:t>
      </w:r>
      <w:proofErr w:type="spellEnd"/>
      <w:r w:rsidRPr="00FE5268">
        <w:rPr>
          <w:rFonts w:ascii="Times New Roman" w:hAnsi="Times New Roman"/>
          <w:sz w:val="24"/>
          <w:szCs w:val="24"/>
          <w:lang w:eastAsia="en-GB"/>
        </w:rPr>
        <w:t xml:space="preserve"> and DAB256 x </w:t>
      </w:r>
      <w:proofErr w:type="spellStart"/>
      <w:r w:rsidRPr="00BA1C9F">
        <w:rPr>
          <w:rFonts w:ascii="Times New Roman" w:hAnsi="Times New Roman"/>
          <w:i/>
          <w:sz w:val="24"/>
          <w:szCs w:val="24"/>
          <w:lang w:eastAsia="en-GB"/>
        </w:rPr>
        <w:t>Matgrande</w:t>
      </w:r>
      <w:proofErr w:type="spellEnd"/>
      <w:r w:rsidRPr="00FE5268">
        <w:rPr>
          <w:rFonts w:ascii="Times New Roman" w:hAnsi="Times New Roman"/>
          <w:sz w:val="24"/>
          <w:szCs w:val="24"/>
          <w:lang w:eastAsia="en-GB"/>
        </w:rPr>
        <w:t xml:space="preserve"> and AFR398 x </w:t>
      </w:r>
      <w:proofErr w:type="spellStart"/>
      <w:r w:rsidRPr="00BA1C9F">
        <w:rPr>
          <w:rFonts w:ascii="Times New Roman" w:hAnsi="Times New Roman"/>
          <w:i/>
          <w:sz w:val="24"/>
          <w:szCs w:val="24"/>
          <w:lang w:eastAsia="en-GB"/>
        </w:rPr>
        <w:t>Matgrande</w:t>
      </w:r>
      <w:proofErr w:type="spellEnd"/>
      <w:r w:rsidRPr="00FE5268">
        <w:rPr>
          <w:rFonts w:ascii="Times New Roman" w:hAnsi="Times New Roman"/>
          <w:sz w:val="24"/>
          <w:szCs w:val="24"/>
          <w:lang w:eastAsia="en-GB"/>
        </w:rPr>
        <w:t xml:space="preserve"> F</w:t>
      </w:r>
      <w:r w:rsidRPr="00FE5268">
        <w:rPr>
          <w:rFonts w:ascii="Times New Roman" w:hAnsi="Times New Roman"/>
          <w:sz w:val="24"/>
          <w:szCs w:val="24"/>
          <w:vertAlign w:val="subscript"/>
          <w:lang w:eastAsia="en-GB"/>
        </w:rPr>
        <w:t>2</w:t>
      </w:r>
      <w:r w:rsidRPr="00FE5268">
        <w:rPr>
          <w:rFonts w:ascii="Times New Roman" w:hAnsi="Times New Roman"/>
          <w:sz w:val="24"/>
          <w:szCs w:val="24"/>
          <w:lang w:eastAsia="en-GB"/>
        </w:rPr>
        <w:t xml:space="preserve"> populations derived from F</w:t>
      </w:r>
      <w:r w:rsidRPr="00FE5268">
        <w:rPr>
          <w:rFonts w:ascii="Times New Roman" w:hAnsi="Times New Roman"/>
          <w:sz w:val="24"/>
          <w:szCs w:val="24"/>
          <w:vertAlign w:val="subscript"/>
          <w:lang w:eastAsia="en-GB"/>
        </w:rPr>
        <w:t>1</w:t>
      </w:r>
      <w:r w:rsidRPr="00FE5268">
        <w:rPr>
          <w:rFonts w:ascii="Times New Roman" w:hAnsi="Times New Roman"/>
          <w:sz w:val="24"/>
          <w:szCs w:val="24"/>
          <w:lang w:eastAsia="en-GB"/>
        </w:rPr>
        <w:t xml:space="preserve">s without selection showed transgressive segregation by outperforming their parents in nearly all the traits in each individual test </w:t>
      </w:r>
      <w:r>
        <w:rPr>
          <w:rFonts w:ascii="Times New Roman" w:hAnsi="Times New Roman"/>
          <w:sz w:val="24"/>
          <w:szCs w:val="24"/>
          <w:lang w:eastAsia="en-GB"/>
        </w:rPr>
        <w:t>environment</w:t>
      </w:r>
      <w:r w:rsidRPr="00FE5268">
        <w:rPr>
          <w:rFonts w:ascii="Times New Roman" w:hAnsi="Times New Roman"/>
          <w:sz w:val="24"/>
          <w:szCs w:val="24"/>
          <w:lang w:eastAsia="en-GB"/>
        </w:rPr>
        <w:t xml:space="preserve">. Significant phenotypic and genetic correlations were found between root and agronomic traits signifying a possible existence of genetic linkage among these traits. </w:t>
      </w:r>
      <w:r w:rsidRPr="00FE5268">
        <w:rPr>
          <w:rFonts w:ascii="Times New Roman" w:hAnsi="Times New Roman"/>
          <w:sz w:val="24"/>
          <w:szCs w:val="24"/>
        </w:rPr>
        <w:t xml:space="preserve">Moderate to high heritability estimates of between 0.43 and 0.67 were realized. </w:t>
      </w:r>
      <w:r w:rsidRPr="00FE5268">
        <w:rPr>
          <w:rFonts w:ascii="Times New Roman" w:hAnsi="Times New Roman"/>
          <w:sz w:val="24"/>
          <w:szCs w:val="24"/>
          <w:lang w:eastAsia="en-GB"/>
        </w:rPr>
        <w:t xml:space="preserve">Such information point </w:t>
      </w:r>
      <w:r>
        <w:rPr>
          <w:rFonts w:ascii="Times New Roman" w:hAnsi="Times New Roman"/>
          <w:sz w:val="24"/>
          <w:szCs w:val="24"/>
          <w:lang w:eastAsia="en-GB"/>
        </w:rPr>
        <w:t>to the possibility of setting up a successful</w:t>
      </w:r>
      <w:r w:rsidRPr="00FE5268">
        <w:rPr>
          <w:rFonts w:ascii="Times New Roman" w:hAnsi="Times New Roman"/>
          <w:sz w:val="24"/>
          <w:szCs w:val="24"/>
          <w:lang w:eastAsia="en-GB"/>
        </w:rPr>
        <w:t xml:space="preserve"> selection </w:t>
      </w:r>
      <w:r>
        <w:rPr>
          <w:rFonts w:ascii="Times New Roman" w:hAnsi="Times New Roman"/>
          <w:sz w:val="24"/>
          <w:szCs w:val="24"/>
          <w:lang w:eastAsia="en-GB"/>
        </w:rPr>
        <w:t xml:space="preserve">programme </w:t>
      </w:r>
      <w:r w:rsidRPr="00FE5268">
        <w:rPr>
          <w:rFonts w:ascii="Times New Roman" w:hAnsi="Times New Roman"/>
          <w:sz w:val="24"/>
          <w:szCs w:val="24"/>
          <w:lang w:eastAsia="en-GB"/>
        </w:rPr>
        <w:t xml:space="preserve">and </w:t>
      </w:r>
      <w:r>
        <w:rPr>
          <w:rFonts w:ascii="Times New Roman" w:hAnsi="Times New Roman"/>
          <w:sz w:val="24"/>
          <w:szCs w:val="24"/>
          <w:lang w:eastAsia="en-GB"/>
        </w:rPr>
        <w:t xml:space="preserve">achievable </w:t>
      </w:r>
      <w:r w:rsidRPr="00FE5268">
        <w:rPr>
          <w:rFonts w:ascii="Times New Roman" w:hAnsi="Times New Roman"/>
          <w:sz w:val="24"/>
          <w:szCs w:val="24"/>
          <w:lang w:eastAsia="en-GB"/>
        </w:rPr>
        <w:t xml:space="preserve">genetic </w:t>
      </w:r>
      <w:r>
        <w:rPr>
          <w:rFonts w:ascii="Times New Roman" w:hAnsi="Times New Roman"/>
          <w:sz w:val="24"/>
          <w:szCs w:val="24"/>
          <w:lang w:eastAsia="en-GB"/>
        </w:rPr>
        <w:t xml:space="preserve">gains </w:t>
      </w:r>
      <w:r w:rsidRPr="00FE5268">
        <w:rPr>
          <w:rFonts w:ascii="Times New Roman" w:hAnsi="Times New Roman"/>
          <w:sz w:val="24"/>
          <w:szCs w:val="24"/>
          <w:lang w:eastAsia="en-GB"/>
        </w:rPr>
        <w:t xml:space="preserve">from </w:t>
      </w:r>
      <w:r>
        <w:rPr>
          <w:rFonts w:ascii="Times New Roman" w:hAnsi="Times New Roman"/>
          <w:sz w:val="24"/>
          <w:szCs w:val="24"/>
          <w:lang w:eastAsia="en-GB"/>
        </w:rPr>
        <w:t xml:space="preserve">either a </w:t>
      </w:r>
      <w:r w:rsidRPr="00FE5268">
        <w:rPr>
          <w:rFonts w:ascii="Times New Roman" w:hAnsi="Times New Roman"/>
          <w:sz w:val="24"/>
          <w:szCs w:val="24"/>
          <w:lang w:eastAsia="en-GB"/>
        </w:rPr>
        <w:t xml:space="preserve">direct </w:t>
      </w:r>
      <w:r>
        <w:rPr>
          <w:rFonts w:ascii="Times New Roman" w:hAnsi="Times New Roman"/>
          <w:sz w:val="24"/>
          <w:szCs w:val="24"/>
          <w:lang w:eastAsia="en-GB"/>
        </w:rPr>
        <w:t>or an</w:t>
      </w:r>
      <w:r w:rsidRPr="00FE5268">
        <w:rPr>
          <w:rFonts w:ascii="Times New Roman" w:hAnsi="Times New Roman"/>
          <w:sz w:val="24"/>
          <w:szCs w:val="24"/>
          <w:lang w:eastAsia="en-GB"/>
        </w:rPr>
        <w:t xml:space="preserve"> indirect selection </w:t>
      </w:r>
      <w:r>
        <w:rPr>
          <w:rFonts w:ascii="Times New Roman" w:hAnsi="Times New Roman"/>
          <w:sz w:val="24"/>
          <w:szCs w:val="24"/>
          <w:lang w:eastAsia="en-GB"/>
        </w:rPr>
        <w:t xml:space="preserve">approach </w:t>
      </w:r>
      <w:r w:rsidRPr="00FE5268">
        <w:rPr>
          <w:rFonts w:ascii="Times New Roman" w:hAnsi="Times New Roman"/>
          <w:sz w:val="24"/>
          <w:szCs w:val="24"/>
          <w:lang w:eastAsia="en-GB"/>
        </w:rPr>
        <w:t>for root trait</w:t>
      </w:r>
      <w:r>
        <w:rPr>
          <w:rFonts w:ascii="Times New Roman" w:hAnsi="Times New Roman"/>
          <w:sz w:val="24"/>
          <w:szCs w:val="24"/>
          <w:lang w:eastAsia="en-GB"/>
        </w:rPr>
        <w:t xml:space="preserve"> improvement and this is</w:t>
      </w:r>
      <w:r w:rsidRPr="00FE5268">
        <w:rPr>
          <w:rFonts w:ascii="Times New Roman" w:hAnsi="Times New Roman"/>
          <w:sz w:val="24"/>
          <w:szCs w:val="24"/>
          <w:lang w:eastAsia="en-GB"/>
        </w:rPr>
        <w:t xml:space="preserve"> </w:t>
      </w:r>
      <w:r>
        <w:rPr>
          <w:rFonts w:ascii="Times New Roman" w:hAnsi="Times New Roman"/>
          <w:sz w:val="24"/>
          <w:szCs w:val="24"/>
          <w:lang w:eastAsia="en-GB"/>
        </w:rPr>
        <w:t>ideally because</w:t>
      </w:r>
      <w:r w:rsidRPr="00FE5268">
        <w:rPr>
          <w:rFonts w:ascii="Times New Roman" w:hAnsi="Times New Roman"/>
          <w:sz w:val="24"/>
          <w:szCs w:val="24"/>
          <w:lang w:eastAsia="en-GB"/>
        </w:rPr>
        <w:t xml:space="preserve"> root traits are difficult to measure.</w:t>
      </w:r>
    </w:p>
    <w:p w14:paraId="68EEF5C8" w14:textId="77777777" w:rsidR="00484D73" w:rsidRDefault="00484D73" w:rsidP="00484D73">
      <w:pPr>
        <w:ind w:firstLine="720"/>
        <w:jc w:val="both"/>
        <w:rPr>
          <w:rFonts w:ascii="Times New Roman" w:eastAsia="Times New Roman" w:hAnsi="Times New Roman"/>
          <w:sz w:val="24"/>
          <w:szCs w:val="24"/>
          <w:highlight w:val="cyan"/>
        </w:rPr>
      </w:pPr>
      <w:r>
        <w:rPr>
          <w:rFonts w:ascii="Times New Roman" w:hAnsi="Times New Roman"/>
          <w:sz w:val="24"/>
          <w:szCs w:val="24"/>
          <w:lang w:val="en-US"/>
        </w:rPr>
        <w:t xml:space="preserve">The study revealed mixed reaction of common bean to moisture stress under different levels of water regimes. Root dry weight, total root length, root length density and water use efficiency were important measures of drought tolerance. </w:t>
      </w:r>
      <w:r w:rsidRPr="00A74AFE">
        <w:rPr>
          <w:rFonts w:ascii="Times New Roman" w:hAnsi="Times New Roman"/>
          <w:sz w:val="24"/>
          <w:szCs w:val="24"/>
          <w:lang w:val="en-US"/>
        </w:rPr>
        <w:t xml:space="preserve">High significant and positive </w:t>
      </w:r>
      <w:r>
        <w:rPr>
          <w:rFonts w:ascii="Times New Roman" w:hAnsi="Times New Roman"/>
          <w:sz w:val="24"/>
          <w:szCs w:val="24"/>
          <w:lang w:val="en-US"/>
        </w:rPr>
        <w:t>association between</w:t>
      </w:r>
      <w:r w:rsidRPr="00A74AFE">
        <w:rPr>
          <w:rFonts w:ascii="Times New Roman" w:hAnsi="Times New Roman"/>
          <w:sz w:val="24"/>
          <w:szCs w:val="24"/>
          <w:lang w:val="en-US"/>
        </w:rPr>
        <w:t xml:space="preserve"> </w:t>
      </w:r>
      <w:r>
        <w:rPr>
          <w:rFonts w:ascii="Times New Roman" w:hAnsi="Times New Roman"/>
          <w:sz w:val="24"/>
          <w:szCs w:val="24"/>
          <w:lang w:val="en-US"/>
        </w:rPr>
        <w:t xml:space="preserve">morpho-physiological </w:t>
      </w:r>
      <w:r w:rsidRPr="00A74AFE">
        <w:rPr>
          <w:rFonts w:ascii="Times New Roman" w:hAnsi="Times New Roman"/>
          <w:sz w:val="24"/>
          <w:szCs w:val="24"/>
          <w:lang w:val="en-US"/>
        </w:rPr>
        <w:t>trait</w:t>
      </w:r>
      <w:r>
        <w:rPr>
          <w:rFonts w:ascii="Times New Roman" w:hAnsi="Times New Roman"/>
          <w:sz w:val="24"/>
          <w:szCs w:val="24"/>
          <w:lang w:val="en-US"/>
        </w:rPr>
        <w:t xml:space="preserve">s </w:t>
      </w:r>
      <w:r w:rsidRPr="00A74AFE">
        <w:rPr>
          <w:rFonts w:ascii="Times New Roman" w:hAnsi="Times New Roman"/>
          <w:sz w:val="24"/>
          <w:szCs w:val="24"/>
          <w:lang w:val="en-US"/>
        </w:rPr>
        <w:t>suggest</w:t>
      </w:r>
      <w:r>
        <w:rPr>
          <w:rFonts w:ascii="Times New Roman" w:hAnsi="Times New Roman"/>
          <w:sz w:val="24"/>
          <w:szCs w:val="24"/>
          <w:lang w:val="en-US"/>
        </w:rPr>
        <w:t>ed</w:t>
      </w:r>
      <w:r w:rsidRPr="00A74AFE">
        <w:rPr>
          <w:rFonts w:ascii="Times New Roman" w:hAnsi="Times New Roman"/>
          <w:sz w:val="24"/>
          <w:szCs w:val="24"/>
          <w:lang w:val="en-US"/>
        </w:rPr>
        <w:t xml:space="preserve"> that root system</w:t>
      </w:r>
      <w:r>
        <w:rPr>
          <w:rFonts w:ascii="Times New Roman" w:hAnsi="Times New Roman"/>
          <w:sz w:val="24"/>
          <w:szCs w:val="24"/>
          <w:lang w:val="en-US"/>
        </w:rPr>
        <w:t xml:space="preserve"> and</w:t>
      </w:r>
      <w:r w:rsidRPr="00A74AFE">
        <w:rPr>
          <w:rFonts w:ascii="Times New Roman" w:hAnsi="Times New Roman"/>
          <w:sz w:val="24"/>
          <w:szCs w:val="24"/>
          <w:lang w:val="en-US"/>
        </w:rPr>
        <w:t xml:space="preserve"> water relation have direct contribution </w:t>
      </w:r>
      <w:r>
        <w:rPr>
          <w:rFonts w:ascii="Times New Roman" w:hAnsi="Times New Roman"/>
          <w:sz w:val="24"/>
          <w:szCs w:val="24"/>
          <w:lang w:val="en-US"/>
        </w:rPr>
        <w:t>to</w:t>
      </w:r>
      <w:r w:rsidRPr="00A74AFE">
        <w:rPr>
          <w:rFonts w:ascii="Times New Roman" w:hAnsi="Times New Roman"/>
          <w:sz w:val="24"/>
          <w:szCs w:val="24"/>
          <w:lang w:val="en-US"/>
        </w:rPr>
        <w:t xml:space="preserve"> biomass production and dry ma</w:t>
      </w:r>
      <w:r>
        <w:rPr>
          <w:rFonts w:ascii="Times New Roman" w:hAnsi="Times New Roman"/>
          <w:sz w:val="24"/>
          <w:szCs w:val="24"/>
          <w:lang w:val="en-US"/>
        </w:rPr>
        <w:t>t</w:t>
      </w:r>
      <w:r w:rsidRPr="00A74AFE">
        <w:rPr>
          <w:rFonts w:ascii="Times New Roman" w:hAnsi="Times New Roman"/>
          <w:sz w:val="24"/>
          <w:szCs w:val="24"/>
          <w:lang w:val="en-US"/>
        </w:rPr>
        <w:t>ter accumulation</w:t>
      </w:r>
      <w:r>
        <w:rPr>
          <w:rFonts w:ascii="Times New Roman" w:hAnsi="Times New Roman"/>
          <w:sz w:val="24"/>
          <w:szCs w:val="24"/>
          <w:lang w:val="en-US"/>
        </w:rPr>
        <w:t xml:space="preserve"> in common bean.</w:t>
      </w:r>
    </w:p>
    <w:p w14:paraId="3257DBBE" w14:textId="77777777" w:rsidR="00283BAC" w:rsidRDefault="005E67C2" w:rsidP="00C44437">
      <w:pPr>
        <w:pStyle w:val="Heading2"/>
      </w:pPr>
      <w:bookmarkStart w:id="109" w:name="_Toc168949718"/>
      <w:r>
        <w:t>6</w:t>
      </w:r>
      <w:r w:rsidR="00E22E38">
        <w:t>.2</w:t>
      </w:r>
      <w:r w:rsidR="00283BAC">
        <w:t xml:space="preserve"> </w:t>
      </w:r>
      <w:bookmarkEnd w:id="107"/>
      <w:r w:rsidR="00E22E38">
        <w:t xml:space="preserve">General </w:t>
      </w:r>
      <w:r w:rsidR="00064D0B">
        <w:t>Conclusions</w:t>
      </w:r>
      <w:bookmarkEnd w:id="109"/>
      <w:r w:rsidR="00064D0B">
        <w:t xml:space="preserve"> </w:t>
      </w:r>
    </w:p>
    <w:p w14:paraId="6F95C995" w14:textId="77777777" w:rsidR="00F67370" w:rsidRDefault="00281E87" w:rsidP="00281E87">
      <w:pPr>
        <w:ind w:firstLine="720"/>
        <w:jc w:val="both"/>
        <w:rPr>
          <w:rFonts w:ascii="Times New Roman" w:hAnsi="Times New Roman"/>
          <w:sz w:val="24"/>
          <w:szCs w:val="24"/>
          <w:lang w:val="en-US"/>
        </w:rPr>
      </w:pPr>
      <w:r w:rsidRPr="00A74AFE">
        <w:rPr>
          <w:rFonts w:ascii="Times New Roman" w:hAnsi="Times New Roman"/>
          <w:sz w:val="24"/>
          <w:szCs w:val="24"/>
          <w:lang w:val="en-US"/>
        </w:rPr>
        <w:t xml:space="preserve">The study identified </w:t>
      </w:r>
      <w:r w:rsidR="000E05D5">
        <w:rPr>
          <w:rFonts w:ascii="Times New Roman" w:hAnsi="Times New Roman"/>
          <w:sz w:val="24"/>
          <w:szCs w:val="24"/>
          <w:lang w:val="en-US"/>
        </w:rPr>
        <w:t>superior common</w:t>
      </w:r>
      <w:r w:rsidRPr="00A74AFE">
        <w:rPr>
          <w:rFonts w:ascii="Times New Roman" w:hAnsi="Times New Roman"/>
          <w:sz w:val="24"/>
          <w:szCs w:val="24"/>
          <w:lang w:val="en-US"/>
        </w:rPr>
        <w:t xml:space="preserve"> </w:t>
      </w:r>
      <w:r w:rsidR="00364DC1">
        <w:rPr>
          <w:rFonts w:ascii="Times New Roman" w:hAnsi="Times New Roman"/>
          <w:sz w:val="24"/>
          <w:szCs w:val="24"/>
          <w:lang w:val="en-US"/>
        </w:rPr>
        <w:t xml:space="preserve">bean </w:t>
      </w:r>
      <w:r w:rsidRPr="00A74AFE">
        <w:rPr>
          <w:rFonts w:ascii="Times New Roman" w:hAnsi="Times New Roman"/>
          <w:sz w:val="24"/>
          <w:szCs w:val="24"/>
          <w:lang w:val="en-US"/>
        </w:rPr>
        <w:t>genotypes with s</w:t>
      </w:r>
      <w:r w:rsidR="00C91A0B">
        <w:rPr>
          <w:rFonts w:ascii="Times New Roman" w:hAnsi="Times New Roman"/>
          <w:sz w:val="24"/>
          <w:szCs w:val="24"/>
          <w:lang w:val="en-US"/>
        </w:rPr>
        <w:t>t</w:t>
      </w:r>
      <w:r w:rsidR="00D628B4">
        <w:rPr>
          <w:rFonts w:ascii="Times New Roman" w:hAnsi="Times New Roman"/>
          <w:sz w:val="24"/>
          <w:szCs w:val="24"/>
          <w:lang w:val="en-US"/>
        </w:rPr>
        <w:t>able</w:t>
      </w:r>
      <w:r w:rsidRPr="00A74AFE">
        <w:rPr>
          <w:rFonts w:ascii="Times New Roman" w:hAnsi="Times New Roman"/>
          <w:sz w:val="24"/>
          <w:szCs w:val="24"/>
          <w:lang w:val="en-US"/>
        </w:rPr>
        <w:t xml:space="preserve"> root architecture and seed yield from a diverse set o</w:t>
      </w:r>
      <w:r w:rsidR="00791356">
        <w:rPr>
          <w:rFonts w:ascii="Times New Roman" w:hAnsi="Times New Roman"/>
          <w:sz w:val="24"/>
          <w:szCs w:val="24"/>
          <w:lang w:val="en-US"/>
        </w:rPr>
        <w:t>f germplasm. Genotype DAB256 is</w:t>
      </w:r>
      <w:r w:rsidRPr="00A74AFE">
        <w:rPr>
          <w:rFonts w:ascii="Times New Roman" w:hAnsi="Times New Roman"/>
          <w:sz w:val="24"/>
          <w:szCs w:val="24"/>
          <w:lang w:val="en-US"/>
        </w:rPr>
        <w:t xml:space="preserve"> highly adapted and simultaneously s</w:t>
      </w:r>
      <w:r w:rsidR="00C91A0B">
        <w:rPr>
          <w:rFonts w:ascii="Times New Roman" w:hAnsi="Times New Roman"/>
          <w:sz w:val="24"/>
          <w:szCs w:val="24"/>
          <w:lang w:val="en-US"/>
        </w:rPr>
        <w:t>t</w:t>
      </w:r>
      <w:r w:rsidR="00D628B4">
        <w:rPr>
          <w:rFonts w:ascii="Times New Roman" w:hAnsi="Times New Roman"/>
          <w:sz w:val="24"/>
          <w:szCs w:val="24"/>
          <w:lang w:val="en-US"/>
        </w:rPr>
        <w:t>able</w:t>
      </w:r>
      <w:r w:rsidRPr="00A74AFE">
        <w:rPr>
          <w:rFonts w:ascii="Times New Roman" w:hAnsi="Times New Roman"/>
          <w:sz w:val="24"/>
          <w:szCs w:val="24"/>
          <w:lang w:val="en-US"/>
        </w:rPr>
        <w:t xml:space="preserve"> for root angle, root number, </w:t>
      </w:r>
      <w:r w:rsidR="00791356">
        <w:rPr>
          <w:rFonts w:ascii="Times New Roman" w:hAnsi="Times New Roman"/>
          <w:sz w:val="24"/>
          <w:szCs w:val="24"/>
          <w:lang w:val="en-US"/>
        </w:rPr>
        <w:t>and seed yield, while DAB236 is</w:t>
      </w:r>
      <w:r w:rsidRPr="00A74AFE">
        <w:rPr>
          <w:rFonts w:ascii="Times New Roman" w:hAnsi="Times New Roman"/>
          <w:sz w:val="24"/>
          <w:szCs w:val="24"/>
          <w:lang w:val="en-US"/>
        </w:rPr>
        <w:t xml:space="preserve"> s</w:t>
      </w:r>
      <w:r w:rsidR="00C91A0B">
        <w:rPr>
          <w:rFonts w:ascii="Times New Roman" w:hAnsi="Times New Roman"/>
          <w:sz w:val="24"/>
          <w:szCs w:val="24"/>
          <w:lang w:val="en-US"/>
        </w:rPr>
        <w:t>t</w:t>
      </w:r>
      <w:r w:rsidR="00D628B4">
        <w:rPr>
          <w:rFonts w:ascii="Times New Roman" w:hAnsi="Times New Roman"/>
          <w:sz w:val="24"/>
          <w:szCs w:val="24"/>
          <w:lang w:val="en-US"/>
        </w:rPr>
        <w:t>able</w:t>
      </w:r>
      <w:r w:rsidRPr="00A74AFE">
        <w:rPr>
          <w:rFonts w:ascii="Times New Roman" w:hAnsi="Times New Roman"/>
          <w:sz w:val="24"/>
          <w:szCs w:val="24"/>
          <w:lang w:val="en-US"/>
        </w:rPr>
        <w:t xml:space="preserve"> for both root length and seed yield. AFR398 was able to combine the stability for key traits including seed yield, </w:t>
      </w:r>
      <w:r w:rsidR="000E05D5">
        <w:rPr>
          <w:rFonts w:ascii="Times New Roman" w:hAnsi="Times New Roman"/>
          <w:sz w:val="24"/>
          <w:szCs w:val="24"/>
          <w:lang w:val="en-US"/>
        </w:rPr>
        <w:t>root angle, root length and root number</w:t>
      </w:r>
      <w:r w:rsidR="00364DC1">
        <w:rPr>
          <w:rFonts w:ascii="Times New Roman" w:hAnsi="Times New Roman"/>
          <w:sz w:val="24"/>
          <w:szCs w:val="24"/>
          <w:lang w:val="en-US"/>
        </w:rPr>
        <w:t>.</w:t>
      </w:r>
    </w:p>
    <w:p w14:paraId="606356DB" w14:textId="77777777" w:rsidR="00064D0B" w:rsidRDefault="00F67370" w:rsidP="00064D0B">
      <w:pPr>
        <w:ind w:firstLine="720"/>
        <w:jc w:val="both"/>
        <w:rPr>
          <w:rFonts w:ascii="Times New Roman" w:hAnsi="Times New Roman"/>
          <w:sz w:val="24"/>
          <w:szCs w:val="24"/>
        </w:rPr>
      </w:pPr>
      <w:r>
        <w:rPr>
          <w:rFonts w:ascii="Times New Roman" w:hAnsi="Times New Roman"/>
          <w:sz w:val="24"/>
          <w:szCs w:val="24"/>
        </w:rPr>
        <w:t>S</w:t>
      </w:r>
      <w:r w:rsidR="00364DC1" w:rsidRPr="00A74AFE">
        <w:rPr>
          <w:rFonts w:ascii="Times New Roman" w:hAnsi="Times New Roman"/>
          <w:sz w:val="24"/>
          <w:szCs w:val="24"/>
        </w:rPr>
        <w:t>ignifican</w:t>
      </w:r>
      <w:r w:rsidR="000E05D5">
        <w:rPr>
          <w:rFonts w:ascii="Times New Roman" w:hAnsi="Times New Roman"/>
          <w:sz w:val="24"/>
          <w:szCs w:val="24"/>
        </w:rPr>
        <w:t>t</w:t>
      </w:r>
      <w:r w:rsidR="00364DC1" w:rsidRPr="00A74AFE">
        <w:rPr>
          <w:rFonts w:ascii="Times New Roman" w:hAnsi="Times New Roman"/>
          <w:sz w:val="24"/>
          <w:szCs w:val="24"/>
        </w:rPr>
        <w:t xml:space="preserve"> GCA and SCA effects </w:t>
      </w:r>
      <w:r w:rsidR="00791356">
        <w:rPr>
          <w:rFonts w:ascii="Times New Roman" w:hAnsi="Times New Roman"/>
          <w:sz w:val="24"/>
          <w:szCs w:val="24"/>
        </w:rPr>
        <w:t>are</w:t>
      </w:r>
      <w:r>
        <w:rPr>
          <w:rFonts w:ascii="Times New Roman" w:hAnsi="Times New Roman"/>
          <w:sz w:val="24"/>
          <w:szCs w:val="24"/>
        </w:rPr>
        <w:t xml:space="preserve"> </w:t>
      </w:r>
      <w:proofErr w:type="gramStart"/>
      <w:r>
        <w:rPr>
          <w:rFonts w:ascii="Times New Roman" w:hAnsi="Times New Roman"/>
          <w:sz w:val="24"/>
          <w:szCs w:val="24"/>
        </w:rPr>
        <w:t>established</w:t>
      </w:r>
      <w:proofErr w:type="gramEnd"/>
      <w:r>
        <w:rPr>
          <w:rFonts w:ascii="Times New Roman" w:hAnsi="Times New Roman"/>
          <w:sz w:val="24"/>
          <w:szCs w:val="24"/>
        </w:rPr>
        <w:t xml:space="preserve"> and this suggested that</w:t>
      </w:r>
      <w:r w:rsidR="00364DC1" w:rsidRPr="00A74AFE">
        <w:rPr>
          <w:rFonts w:ascii="Times New Roman" w:hAnsi="Times New Roman"/>
          <w:sz w:val="24"/>
          <w:szCs w:val="24"/>
        </w:rPr>
        <w:t xml:space="preserve"> both </w:t>
      </w:r>
      <w:r w:rsidR="000E05D5">
        <w:rPr>
          <w:rFonts w:ascii="Times New Roman" w:hAnsi="Times New Roman"/>
          <w:sz w:val="24"/>
          <w:szCs w:val="24"/>
        </w:rPr>
        <w:t xml:space="preserve">the </w:t>
      </w:r>
      <w:r w:rsidR="00364DC1" w:rsidRPr="00A74AFE">
        <w:rPr>
          <w:rFonts w:ascii="Times New Roman" w:hAnsi="Times New Roman"/>
          <w:sz w:val="24"/>
          <w:szCs w:val="24"/>
        </w:rPr>
        <w:t xml:space="preserve">additive and non-additive gene action were </w:t>
      </w:r>
      <w:r w:rsidR="000E05D5">
        <w:rPr>
          <w:rFonts w:ascii="Times New Roman" w:hAnsi="Times New Roman"/>
          <w:sz w:val="24"/>
          <w:szCs w:val="24"/>
        </w:rPr>
        <w:t>important for</w:t>
      </w:r>
      <w:r w:rsidR="00364DC1" w:rsidRPr="00A74AFE">
        <w:rPr>
          <w:rFonts w:ascii="Times New Roman" w:hAnsi="Times New Roman"/>
          <w:sz w:val="24"/>
          <w:szCs w:val="24"/>
        </w:rPr>
        <w:t xml:space="preserve"> </w:t>
      </w:r>
      <w:r w:rsidR="000E05D5">
        <w:rPr>
          <w:rFonts w:ascii="Times New Roman" w:hAnsi="Times New Roman"/>
          <w:sz w:val="24"/>
          <w:szCs w:val="24"/>
        </w:rPr>
        <w:t xml:space="preserve">regulating </w:t>
      </w:r>
      <w:r w:rsidR="00364DC1" w:rsidRPr="00A74AFE">
        <w:rPr>
          <w:rFonts w:ascii="Times New Roman" w:hAnsi="Times New Roman"/>
          <w:sz w:val="24"/>
          <w:szCs w:val="24"/>
        </w:rPr>
        <w:t xml:space="preserve">root </w:t>
      </w:r>
      <w:r w:rsidR="000E05D5">
        <w:rPr>
          <w:rFonts w:ascii="Times New Roman" w:hAnsi="Times New Roman"/>
          <w:sz w:val="24"/>
          <w:szCs w:val="24"/>
        </w:rPr>
        <w:t xml:space="preserve">system architecture </w:t>
      </w:r>
      <w:r w:rsidR="00364DC1" w:rsidRPr="00A74AFE">
        <w:rPr>
          <w:rFonts w:ascii="Times New Roman" w:hAnsi="Times New Roman"/>
          <w:sz w:val="24"/>
          <w:szCs w:val="24"/>
        </w:rPr>
        <w:t>and seed yield accumulation in common bean.</w:t>
      </w:r>
      <w:r w:rsidR="00791356">
        <w:rPr>
          <w:rFonts w:ascii="Times New Roman" w:hAnsi="Times New Roman"/>
          <w:sz w:val="24"/>
          <w:szCs w:val="24"/>
        </w:rPr>
        <w:t xml:space="preserve"> </w:t>
      </w:r>
      <w:r w:rsidR="00364DC1" w:rsidRPr="00A74AFE">
        <w:rPr>
          <w:rFonts w:ascii="Times New Roman" w:hAnsi="Times New Roman"/>
          <w:sz w:val="24"/>
          <w:szCs w:val="24"/>
        </w:rPr>
        <w:t>F</w:t>
      </w:r>
      <w:r w:rsidR="00364DC1" w:rsidRPr="00A74AFE">
        <w:rPr>
          <w:rFonts w:ascii="Times New Roman" w:hAnsi="Times New Roman"/>
          <w:sz w:val="24"/>
          <w:szCs w:val="24"/>
          <w:vertAlign w:val="subscript"/>
        </w:rPr>
        <w:t>2</w:t>
      </w:r>
      <w:r w:rsidR="00364DC1" w:rsidRPr="00A74AFE">
        <w:rPr>
          <w:rFonts w:ascii="Times New Roman" w:hAnsi="Times New Roman"/>
          <w:sz w:val="24"/>
          <w:szCs w:val="24"/>
        </w:rPr>
        <w:t xml:space="preserve"> populatio</w:t>
      </w:r>
      <w:r w:rsidR="00B077C4">
        <w:rPr>
          <w:rFonts w:ascii="Times New Roman" w:hAnsi="Times New Roman"/>
          <w:sz w:val="24"/>
          <w:szCs w:val="24"/>
        </w:rPr>
        <w:t>ns from three crosses DAB236</w:t>
      </w:r>
      <w:r w:rsidR="000E05D5">
        <w:rPr>
          <w:rFonts w:ascii="Times New Roman" w:hAnsi="Times New Roman"/>
          <w:sz w:val="24"/>
          <w:szCs w:val="24"/>
        </w:rPr>
        <w:t xml:space="preserve"> </w:t>
      </w:r>
      <w:r w:rsidR="00B077C4">
        <w:rPr>
          <w:rFonts w:ascii="Times New Roman" w:hAnsi="Times New Roman"/>
          <w:sz w:val="24"/>
          <w:szCs w:val="24"/>
        </w:rPr>
        <w:t>x</w:t>
      </w:r>
      <w:r w:rsidR="000E05D5">
        <w:rPr>
          <w:rFonts w:ascii="Times New Roman" w:hAnsi="Times New Roman"/>
          <w:sz w:val="24"/>
          <w:szCs w:val="24"/>
        </w:rPr>
        <w:t xml:space="preserve"> </w:t>
      </w:r>
      <w:proofErr w:type="spellStart"/>
      <w:r w:rsidR="00B077C4" w:rsidRPr="007F25FC">
        <w:rPr>
          <w:rFonts w:ascii="Times New Roman" w:hAnsi="Times New Roman"/>
          <w:i/>
          <w:sz w:val="24"/>
          <w:szCs w:val="24"/>
        </w:rPr>
        <w:t>Angonia</w:t>
      </w:r>
      <w:proofErr w:type="spellEnd"/>
      <w:r w:rsidR="00B077C4">
        <w:rPr>
          <w:rFonts w:ascii="Times New Roman" w:hAnsi="Times New Roman"/>
          <w:sz w:val="24"/>
          <w:szCs w:val="24"/>
        </w:rPr>
        <w:t>, DAB256</w:t>
      </w:r>
      <w:r w:rsidR="000E05D5">
        <w:rPr>
          <w:rFonts w:ascii="Times New Roman" w:hAnsi="Times New Roman"/>
          <w:sz w:val="24"/>
          <w:szCs w:val="24"/>
        </w:rPr>
        <w:t xml:space="preserve"> </w:t>
      </w:r>
      <w:r w:rsidR="00B077C4">
        <w:rPr>
          <w:rFonts w:ascii="Times New Roman" w:hAnsi="Times New Roman"/>
          <w:sz w:val="24"/>
          <w:szCs w:val="24"/>
        </w:rPr>
        <w:t>x</w:t>
      </w:r>
      <w:r w:rsidR="000E05D5">
        <w:rPr>
          <w:rFonts w:ascii="Times New Roman" w:hAnsi="Times New Roman"/>
          <w:sz w:val="24"/>
          <w:szCs w:val="24"/>
        </w:rPr>
        <w:t xml:space="preserve"> </w:t>
      </w:r>
      <w:proofErr w:type="spellStart"/>
      <w:r w:rsidR="00364DC1" w:rsidRPr="007F25FC">
        <w:rPr>
          <w:rFonts w:ascii="Times New Roman" w:hAnsi="Times New Roman"/>
          <w:i/>
          <w:sz w:val="24"/>
          <w:szCs w:val="24"/>
        </w:rPr>
        <w:t>Matgrand</w:t>
      </w:r>
      <w:r w:rsidR="000E05D5" w:rsidRPr="007F25FC">
        <w:rPr>
          <w:rFonts w:ascii="Times New Roman" w:hAnsi="Times New Roman"/>
          <w:i/>
          <w:sz w:val="24"/>
          <w:szCs w:val="24"/>
        </w:rPr>
        <w:t>e</w:t>
      </w:r>
      <w:proofErr w:type="spellEnd"/>
      <w:r w:rsidR="00364DC1" w:rsidRPr="00A74AFE">
        <w:rPr>
          <w:rFonts w:ascii="Times New Roman" w:hAnsi="Times New Roman"/>
          <w:sz w:val="24"/>
          <w:szCs w:val="24"/>
        </w:rPr>
        <w:t xml:space="preserve"> </w:t>
      </w:r>
      <w:r w:rsidR="00B077C4">
        <w:rPr>
          <w:rFonts w:ascii="Times New Roman" w:hAnsi="Times New Roman"/>
          <w:sz w:val="24"/>
          <w:szCs w:val="24"/>
        </w:rPr>
        <w:t>and AFR398</w:t>
      </w:r>
      <w:r w:rsidR="000E05D5">
        <w:rPr>
          <w:rFonts w:ascii="Times New Roman" w:hAnsi="Times New Roman"/>
          <w:sz w:val="24"/>
          <w:szCs w:val="24"/>
        </w:rPr>
        <w:t xml:space="preserve"> </w:t>
      </w:r>
      <w:r w:rsidR="00B077C4">
        <w:rPr>
          <w:rFonts w:ascii="Times New Roman" w:hAnsi="Times New Roman"/>
          <w:sz w:val="24"/>
          <w:szCs w:val="24"/>
        </w:rPr>
        <w:t>x</w:t>
      </w:r>
      <w:r w:rsidR="000E05D5">
        <w:rPr>
          <w:rFonts w:ascii="Times New Roman" w:hAnsi="Times New Roman"/>
          <w:sz w:val="24"/>
          <w:szCs w:val="24"/>
        </w:rPr>
        <w:t xml:space="preserve"> </w:t>
      </w:r>
      <w:proofErr w:type="spellStart"/>
      <w:r w:rsidR="00364DC1" w:rsidRPr="007F25FC">
        <w:rPr>
          <w:rFonts w:ascii="Times New Roman" w:hAnsi="Times New Roman"/>
          <w:i/>
          <w:sz w:val="24"/>
          <w:szCs w:val="24"/>
        </w:rPr>
        <w:t>Matgrand</w:t>
      </w:r>
      <w:r w:rsidR="000E05D5" w:rsidRPr="007F25FC">
        <w:rPr>
          <w:rFonts w:ascii="Times New Roman" w:hAnsi="Times New Roman"/>
          <w:i/>
          <w:sz w:val="24"/>
          <w:szCs w:val="24"/>
        </w:rPr>
        <w:t>e</w:t>
      </w:r>
      <w:proofErr w:type="spellEnd"/>
      <w:r w:rsidR="00364DC1" w:rsidRPr="00A74AFE">
        <w:rPr>
          <w:rFonts w:ascii="Times New Roman" w:hAnsi="Times New Roman"/>
          <w:sz w:val="24"/>
          <w:szCs w:val="24"/>
        </w:rPr>
        <w:t xml:space="preserve"> were outstanding and consistent across </w:t>
      </w:r>
      <w:r w:rsidR="000E05D5">
        <w:rPr>
          <w:rFonts w:ascii="Times New Roman" w:hAnsi="Times New Roman"/>
          <w:sz w:val="24"/>
          <w:szCs w:val="24"/>
        </w:rPr>
        <w:t>environments</w:t>
      </w:r>
      <w:r w:rsidR="00364DC1" w:rsidRPr="00A74AFE">
        <w:rPr>
          <w:rFonts w:ascii="Times New Roman" w:hAnsi="Times New Roman"/>
          <w:sz w:val="24"/>
          <w:szCs w:val="24"/>
        </w:rPr>
        <w:t xml:space="preserve">. These populations are </w:t>
      </w:r>
      <w:r w:rsidR="00F0651C">
        <w:rPr>
          <w:rFonts w:ascii="Times New Roman" w:hAnsi="Times New Roman"/>
          <w:sz w:val="24"/>
          <w:szCs w:val="24"/>
        </w:rPr>
        <w:t xml:space="preserve">potentially </w:t>
      </w:r>
      <w:r w:rsidR="00C91A0B">
        <w:rPr>
          <w:rFonts w:ascii="Times New Roman" w:hAnsi="Times New Roman"/>
          <w:sz w:val="24"/>
          <w:szCs w:val="24"/>
        </w:rPr>
        <w:t>harbour</w:t>
      </w:r>
      <w:r w:rsidR="00364DC1" w:rsidRPr="00A74AFE">
        <w:rPr>
          <w:rFonts w:ascii="Times New Roman" w:hAnsi="Times New Roman"/>
          <w:sz w:val="24"/>
          <w:szCs w:val="24"/>
        </w:rPr>
        <w:t xml:space="preserve"> good genes for </w:t>
      </w:r>
      <w:r w:rsidR="000E05D5">
        <w:rPr>
          <w:rFonts w:ascii="Times New Roman" w:hAnsi="Times New Roman"/>
          <w:sz w:val="24"/>
          <w:szCs w:val="24"/>
        </w:rPr>
        <w:t xml:space="preserve">future </w:t>
      </w:r>
      <w:r w:rsidR="00364DC1" w:rsidRPr="00A74AFE">
        <w:rPr>
          <w:rFonts w:ascii="Times New Roman" w:hAnsi="Times New Roman"/>
          <w:sz w:val="24"/>
          <w:szCs w:val="24"/>
        </w:rPr>
        <w:t>improvement of common bean for root architecture and seed yield</w:t>
      </w:r>
      <w:r w:rsidR="00F0651C">
        <w:rPr>
          <w:rFonts w:ascii="Times New Roman" w:hAnsi="Times New Roman"/>
          <w:sz w:val="24"/>
          <w:szCs w:val="24"/>
        </w:rPr>
        <w:t xml:space="preserve"> </w:t>
      </w:r>
      <w:r w:rsidR="00C91A0B">
        <w:rPr>
          <w:rFonts w:ascii="Times New Roman" w:hAnsi="Times New Roman"/>
          <w:sz w:val="24"/>
          <w:szCs w:val="24"/>
        </w:rPr>
        <w:t>u</w:t>
      </w:r>
      <w:r w:rsidR="00364DC1" w:rsidRPr="00A74AFE">
        <w:rPr>
          <w:rFonts w:ascii="Times New Roman" w:hAnsi="Times New Roman"/>
          <w:sz w:val="24"/>
          <w:szCs w:val="24"/>
        </w:rPr>
        <w:t xml:space="preserve">nder multiple stress conditions. </w:t>
      </w:r>
      <w:r w:rsidR="00791356">
        <w:rPr>
          <w:rFonts w:ascii="Times New Roman" w:hAnsi="Times New Roman"/>
          <w:sz w:val="24"/>
          <w:szCs w:val="24"/>
        </w:rPr>
        <w:t xml:space="preserve">And </w:t>
      </w:r>
      <w:r w:rsidR="000E05D5">
        <w:rPr>
          <w:rFonts w:ascii="Times New Roman" w:hAnsi="Times New Roman"/>
          <w:sz w:val="24"/>
          <w:szCs w:val="24"/>
        </w:rPr>
        <w:t xml:space="preserve">Genotype </w:t>
      </w:r>
      <w:r w:rsidR="00364DC1" w:rsidRPr="00A74AFE">
        <w:rPr>
          <w:rFonts w:ascii="Times New Roman" w:hAnsi="Times New Roman"/>
          <w:sz w:val="24"/>
          <w:szCs w:val="24"/>
        </w:rPr>
        <w:t>AFR398 showed significant positive GCA effects for root architecture and seed yield.</w:t>
      </w:r>
      <w:r w:rsidR="00364DC1" w:rsidRPr="00A74AFE" w:rsidDel="0073183D">
        <w:rPr>
          <w:rFonts w:ascii="Times New Roman" w:hAnsi="Times New Roman"/>
          <w:sz w:val="24"/>
          <w:szCs w:val="24"/>
          <w:lang w:eastAsia="en-GB"/>
        </w:rPr>
        <w:t xml:space="preserve"> </w:t>
      </w:r>
      <w:r w:rsidR="00364DC1" w:rsidRPr="00A74AFE">
        <w:rPr>
          <w:rFonts w:ascii="Times New Roman" w:hAnsi="Times New Roman"/>
          <w:sz w:val="24"/>
          <w:szCs w:val="24"/>
          <w:lang w:eastAsia="en-GB"/>
        </w:rPr>
        <w:t>Moderate to high narrow s</w:t>
      </w:r>
      <w:r w:rsidR="00791356">
        <w:rPr>
          <w:rFonts w:ascii="Times New Roman" w:hAnsi="Times New Roman"/>
          <w:sz w:val="24"/>
          <w:szCs w:val="24"/>
          <w:lang w:eastAsia="en-GB"/>
        </w:rPr>
        <w:t>ense heritability estimates are</w:t>
      </w:r>
      <w:r w:rsidR="00064D0B">
        <w:rPr>
          <w:rFonts w:ascii="Times New Roman" w:hAnsi="Times New Roman"/>
          <w:sz w:val="24"/>
          <w:szCs w:val="24"/>
          <w:lang w:eastAsia="en-GB"/>
        </w:rPr>
        <w:t xml:space="preserve"> obtained, s</w:t>
      </w:r>
      <w:r w:rsidR="00364DC1" w:rsidRPr="00A74AFE">
        <w:rPr>
          <w:rFonts w:ascii="Times New Roman" w:hAnsi="Times New Roman"/>
          <w:sz w:val="24"/>
          <w:szCs w:val="24"/>
          <w:lang w:eastAsia="en-GB"/>
        </w:rPr>
        <w:t>uch heritability estimates point to good response to selection.</w:t>
      </w:r>
      <w:r w:rsidR="00064D0B">
        <w:rPr>
          <w:rFonts w:ascii="Times New Roman" w:hAnsi="Times New Roman"/>
          <w:sz w:val="24"/>
          <w:szCs w:val="24"/>
        </w:rPr>
        <w:t xml:space="preserve"> </w:t>
      </w:r>
    </w:p>
    <w:p w14:paraId="5E0807F8" w14:textId="77777777" w:rsidR="00F67370" w:rsidRDefault="00F67370" w:rsidP="00064D0B">
      <w:pPr>
        <w:ind w:firstLine="720"/>
        <w:jc w:val="both"/>
        <w:rPr>
          <w:rFonts w:ascii="Times New Roman" w:hAnsi="Times New Roman"/>
          <w:sz w:val="24"/>
          <w:szCs w:val="24"/>
        </w:rPr>
      </w:pPr>
      <w:r w:rsidRPr="00FE5268">
        <w:rPr>
          <w:rFonts w:ascii="Times New Roman" w:hAnsi="Times New Roman"/>
          <w:sz w:val="24"/>
          <w:szCs w:val="24"/>
        </w:rPr>
        <w:lastRenderedPageBreak/>
        <w:t>Moderate to high heritability estimates of between</w:t>
      </w:r>
      <w:r w:rsidR="00064D0B">
        <w:rPr>
          <w:rFonts w:ascii="Times New Roman" w:hAnsi="Times New Roman"/>
          <w:sz w:val="24"/>
          <w:szCs w:val="24"/>
        </w:rPr>
        <w:t xml:space="preserve"> 0.43 and 0.67 are</w:t>
      </w:r>
      <w:r>
        <w:rPr>
          <w:rFonts w:ascii="Times New Roman" w:hAnsi="Times New Roman"/>
          <w:sz w:val="24"/>
          <w:szCs w:val="24"/>
        </w:rPr>
        <w:t xml:space="preserve"> realized for root traits. The</w:t>
      </w:r>
      <w:r w:rsidR="000E05D5">
        <w:rPr>
          <w:rFonts w:ascii="Times New Roman" w:hAnsi="Times New Roman"/>
          <w:sz w:val="24"/>
          <w:szCs w:val="24"/>
          <w:lang w:eastAsia="en-GB"/>
        </w:rPr>
        <w:t xml:space="preserve"> s</w:t>
      </w:r>
      <w:r w:rsidR="00364DC1" w:rsidRPr="00A74AFE">
        <w:rPr>
          <w:rFonts w:ascii="Times New Roman" w:hAnsi="Times New Roman"/>
          <w:sz w:val="24"/>
          <w:szCs w:val="24"/>
          <w:lang w:eastAsia="en-GB"/>
        </w:rPr>
        <w:t xml:space="preserve">ignificant positive phenotypic and genetic correlations confirmed </w:t>
      </w:r>
      <w:r>
        <w:rPr>
          <w:rFonts w:ascii="Times New Roman" w:hAnsi="Times New Roman"/>
          <w:sz w:val="24"/>
          <w:szCs w:val="24"/>
          <w:lang w:eastAsia="en-GB"/>
        </w:rPr>
        <w:t xml:space="preserve">possible </w:t>
      </w:r>
      <w:r w:rsidR="00364DC1" w:rsidRPr="00A74AFE">
        <w:rPr>
          <w:rFonts w:ascii="Times New Roman" w:hAnsi="Times New Roman"/>
          <w:sz w:val="24"/>
          <w:szCs w:val="24"/>
          <w:lang w:eastAsia="en-GB"/>
        </w:rPr>
        <w:t xml:space="preserve">association between root traits and seed yield accumulation under </w:t>
      </w:r>
      <w:r w:rsidR="00F0651C" w:rsidRPr="00A74AFE">
        <w:rPr>
          <w:rFonts w:ascii="Times New Roman" w:hAnsi="Times New Roman"/>
          <w:sz w:val="24"/>
          <w:szCs w:val="24"/>
          <w:lang w:eastAsia="en-GB"/>
        </w:rPr>
        <w:t>hostile</w:t>
      </w:r>
      <w:r w:rsidR="00364DC1" w:rsidRPr="00A74AFE">
        <w:rPr>
          <w:rFonts w:ascii="Times New Roman" w:hAnsi="Times New Roman"/>
          <w:sz w:val="24"/>
          <w:szCs w:val="24"/>
          <w:lang w:eastAsia="en-GB"/>
        </w:rPr>
        <w:t xml:space="preserve"> environmental conditions.</w:t>
      </w:r>
      <w:r w:rsidR="00064D0B">
        <w:rPr>
          <w:rFonts w:ascii="Times New Roman" w:hAnsi="Times New Roman"/>
          <w:sz w:val="24"/>
          <w:szCs w:val="24"/>
        </w:rPr>
        <w:t xml:space="preserve"> </w:t>
      </w:r>
      <w:r w:rsidRPr="00A74AFE">
        <w:rPr>
          <w:rFonts w:ascii="Times New Roman" w:hAnsi="Times New Roman"/>
          <w:sz w:val="24"/>
          <w:szCs w:val="24"/>
        </w:rPr>
        <w:t>F</w:t>
      </w:r>
      <w:r w:rsidRPr="00A74AFE">
        <w:rPr>
          <w:rFonts w:ascii="Times New Roman" w:hAnsi="Times New Roman"/>
          <w:sz w:val="24"/>
          <w:szCs w:val="24"/>
          <w:vertAlign w:val="subscript"/>
        </w:rPr>
        <w:t xml:space="preserve">2 </w:t>
      </w:r>
      <w:r w:rsidRPr="00A74AFE">
        <w:rPr>
          <w:rFonts w:ascii="Times New Roman" w:hAnsi="Times New Roman"/>
          <w:sz w:val="24"/>
          <w:szCs w:val="24"/>
        </w:rPr>
        <w:t>progenies</w:t>
      </w:r>
      <w:r>
        <w:rPr>
          <w:rFonts w:ascii="Times New Roman" w:hAnsi="Times New Roman"/>
          <w:sz w:val="24"/>
          <w:szCs w:val="24"/>
        </w:rPr>
        <w:t xml:space="preserve"> of </w:t>
      </w:r>
      <w:r w:rsidRPr="00515497">
        <w:rPr>
          <w:rFonts w:ascii="Times New Roman" w:hAnsi="Times New Roman"/>
          <w:sz w:val="24"/>
          <w:szCs w:val="24"/>
        </w:rPr>
        <w:t>DAB398</w:t>
      </w:r>
      <w:r>
        <w:rPr>
          <w:rFonts w:ascii="Times New Roman" w:hAnsi="Times New Roman"/>
          <w:sz w:val="24"/>
          <w:szCs w:val="24"/>
        </w:rPr>
        <w:t xml:space="preserve"> </w:t>
      </w:r>
      <w:r w:rsidRPr="00515497">
        <w:rPr>
          <w:rFonts w:ascii="Times New Roman" w:hAnsi="Times New Roman"/>
          <w:sz w:val="24"/>
          <w:szCs w:val="24"/>
        </w:rPr>
        <w:t>x</w:t>
      </w:r>
      <w:r>
        <w:rPr>
          <w:rFonts w:ascii="Times New Roman" w:hAnsi="Times New Roman"/>
          <w:sz w:val="24"/>
          <w:szCs w:val="24"/>
        </w:rPr>
        <w:t xml:space="preserve"> </w:t>
      </w:r>
      <w:r w:rsidRPr="007F25FC">
        <w:rPr>
          <w:rFonts w:ascii="Times New Roman" w:hAnsi="Times New Roman"/>
          <w:i/>
          <w:sz w:val="24"/>
          <w:szCs w:val="24"/>
        </w:rPr>
        <w:t>Catarina</w:t>
      </w:r>
      <w:r w:rsidRPr="00A74AFE">
        <w:rPr>
          <w:rFonts w:ascii="Times New Roman" w:hAnsi="Times New Roman"/>
          <w:sz w:val="24"/>
          <w:szCs w:val="24"/>
        </w:rPr>
        <w:t xml:space="preserve"> and </w:t>
      </w:r>
      <w:r w:rsidRPr="00515497">
        <w:rPr>
          <w:rFonts w:ascii="Times New Roman" w:hAnsi="Times New Roman"/>
          <w:sz w:val="24"/>
          <w:szCs w:val="24"/>
        </w:rPr>
        <w:t>DAB398</w:t>
      </w:r>
      <w:r>
        <w:rPr>
          <w:rFonts w:ascii="Times New Roman" w:hAnsi="Times New Roman"/>
          <w:sz w:val="24"/>
          <w:szCs w:val="24"/>
        </w:rPr>
        <w:t xml:space="preserve"> </w:t>
      </w:r>
      <w:r w:rsidRPr="00515497">
        <w:rPr>
          <w:rFonts w:ascii="Times New Roman" w:hAnsi="Times New Roman"/>
          <w:sz w:val="24"/>
          <w:szCs w:val="24"/>
        </w:rPr>
        <w:t>x</w:t>
      </w:r>
      <w:r>
        <w:rPr>
          <w:rFonts w:ascii="Times New Roman" w:hAnsi="Times New Roman"/>
          <w:sz w:val="24"/>
          <w:szCs w:val="24"/>
        </w:rPr>
        <w:t xml:space="preserve"> </w:t>
      </w:r>
      <w:proofErr w:type="spellStart"/>
      <w:r w:rsidRPr="007F25FC">
        <w:rPr>
          <w:rFonts w:ascii="Times New Roman" w:hAnsi="Times New Roman"/>
          <w:i/>
          <w:sz w:val="24"/>
          <w:szCs w:val="24"/>
        </w:rPr>
        <w:t>Angonia</w:t>
      </w:r>
      <w:proofErr w:type="spellEnd"/>
      <w:r w:rsidRPr="00A74AFE">
        <w:rPr>
          <w:rFonts w:ascii="Times New Roman" w:hAnsi="Times New Roman"/>
          <w:sz w:val="24"/>
          <w:szCs w:val="24"/>
        </w:rPr>
        <w:t xml:space="preserve"> </w:t>
      </w:r>
      <w:r>
        <w:rPr>
          <w:rFonts w:ascii="Times New Roman" w:hAnsi="Times New Roman"/>
          <w:sz w:val="24"/>
          <w:szCs w:val="24"/>
        </w:rPr>
        <w:t>crosses</w:t>
      </w:r>
      <w:r w:rsidR="00064D0B">
        <w:rPr>
          <w:rFonts w:ascii="Times New Roman" w:hAnsi="Times New Roman"/>
          <w:sz w:val="24"/>
          <w:szCs w:val="24"/>
        </w:rPr>
        <w:t xml:space="preserve"> are</w:t>
      </w:r>
      <w:r w:rsidRPr="00A74AFE">
        <w:rPr>
          <w:rFonts w:ascii="Times New Roman" w:hAnsi="Times New Roman"/>
          <w:sz w:val="24"/>
          <w:szCs w:val="24"/>
        </w:rPr>
        <w:t xml:space="preserve"> prominent and consistent and </w:t>
      </w:r>
      <w:r>
        <w:rPr>
          <w:rFonts w:ascii="Times New Roman" w:hAnsi="Times New Roman"/>
          <w:sz w:val="24"/>
          <w:szCs w:val="24"/>
        </w:rPr>
        <w:t>had</w:t>
      </w:r>
      <w:r w:rsidRPr="00A74AFE">
        <w:rPr>
          <w:rFonts w:ascii="Times New Roman" w:hAnsi="Times New Roman"/>
          <w:sz w:val="24"/>
          <w:szCs w:val="24"/>
        </w:rPr>
        <w:t xml:space="preserve"> better mean </w:t>
      </w:r>
      <w:r>
        <w:rPr>
          <w:rFonts w:ascii="Times New Roman" w:hAnsi="Times New Roman"/>
          <w:sz w:val="24"/>
          <w:szCs w:val="24"/>
        </w:rPr>
        <w:t>for the root</w:t>
      </w:r>
      <w:r w:rsidRPr="00A74AFE">
        <w:rPr>
          <w:rFonts w:ascii="Times New Roman" w:hAnsi="Times New Roman"/>
          <w:sz w:val="24"/>
          <w:szCs w:val="24"/>
        </w:rPr>
        <w:t xml:space="preserve"> traits. </w:t>
      </w:r>
      <w:r>
        <w:rPr>
          <w:rFonts w:ascii="Times New Roman" w:hAnsi="Times New Roman"/>
          <w:sz w:val="24"/>
          <w:szCs w:val="24"/>
        </w:rPr>
        <w:t>Parental lines DAB236</w:t>
      </w:r>
      <w:r w:rsidRPr="00A74AFE">
        <w:rPr>
          <w:rFonts w:ascii="Times New Roman" w:hAnsi="Times New Roman"/>
          <w:sz w:val="24"/>
          <w:szCs w:val="24"/>
        </w:rPr>
        <w:t xml:space="preserve"> and </w:t>
      </w:r>
      <w:proofErr w:type="spellStart"/>
      <w:r w:rsidRPr="007F25FC">
        <w:rPr>
          <w:rFonts w:ascii="Times New Roman" w:hAnsi="Times New Roman"/>
          <w:i/>
          <w:sz w:val="24"/>
          <w:szCs w:val="24"/>
        </w:rPr>
        <w:t>Matgrande</w:t>
      </w:r>
      <w:proofErr w:type="spellEnd"/>
      <w:r w:rsidR="00064D0B">
        <w:rPr>
          <w:rFonts w:ascii="Times New Roman" w:hAnsi="Times New Roman"/>
          <w:sz w:val="24"/>
          <w:szCs w:val="24"/>
        </w:rPr>
        <w:t xml:space="preserve"> are</w:t>
      </w:r>
      <w:r w:rsidRPr="00A74AFE">
        <w:rPr>
          <w:rFonts w:ascii="Times New Roman" w:hAnsi="Times New Roman"/>
          <w:sz w:val="24"/>
          <w:szCs w:val="24"/>
        </w:rPr>
        <w:t xml:space="preserve"> outstanding in most of </w:t>
      </w:r>
      <w:r>
        <w:rPr>
          <w:rFonts w:ascii="Times New Roman" w:hAnsi="Times New Roman"/>
          <w:sz w:val="24"/>
          <w:szCs w:val="24"/>
        </w:rPr>
        <w:t xml:space="preserve">the </w:t>
      </w:r>
      <w:r w:rsidRPr="00A74AFE">
        <w:rPr>
          <w:rFonts w:ascii="Times New Roman" w:hAnsi="Times New Roman"/>
          <w:sz w:val="24"/>
          <w:szCs w:val="24"/>
        </w:rPr>
        <w:t>trait</w:t>
      </w:r>
      <w:r>
        <w:rPr>
          <w:rFonts w:ascii="Times New Roman" w:hAnsi="Times New Roman"/>
          <w:sz w:val="24"/>
          <w:szCs w:val="24"/>
        </w:rPr>
        <w:t>s</w:t>
      </w:r>
      <w:r w:rsidRPr="00A74AFE">
        <w:rPr>
          <w:rFonts w:ascii="Times New Roman" w:hAnsi="Times New Roman"/>
          <w:sz w:val="24"/>
          <w:szCs w:val="24"/>
        </w:rPr>
        <w:t xml:space="preserve"> studied.</w:t>
      </w:r>
    </w:p>
    <w:p w14:paraId="75268AF5" w14:textId="77777777" w:rsidR="00A85FAE" w:rsidRDefault="00A85FAE" w:rsidP="00E51BDF">
      <w:pPr>
        <w:ind w:firstLine="720"/>
        <w:jc w:val="both"/>
        <w:rPr>
          <w:rFonts w:ascii="Times New Roman" w:hAnsi="Times New Roman"/>
          <w:sz w:val="24"/>
          <w:szCs w:val="24"/>
          <w:lang w:val="en-US"/>
        </w:rPr>
      </w:pPr>
      <w:r>
        <w:rPr>
          <w:rFonts w:ascii="Times New Roman" w:hAnsi="Times New Roman"/>
          <w:sz w:val="24"/>
          <w:szCs w:val="24"/>
          <w:lang w:val="en-US"/>
        </w:rPr>
        <w:t xml:space="preserve">In </w:t>
      </w:r>
      <w:proofErr w:type="gramStart"/>
      <w:r>
        <w:rPr>
          <w:rFonts w:ascii="Times New Roman" w:hAnsi="Times New Roman"/>
          <w:sz w:val="24"/>
          <w:szCs w:val="24"/>
          <w:lang w:val="en-US"/>
        </w:rPr>
        <w:t>rain</w:t>
      </w:r>
      <w:proofErr w:type="gramEnd"/>
      <w:r>
        <w:rPr>
          <w:rFonts w:ascii="Times New Roman" w:hAnsi="Times New Roman"/>
          <w:sz w:val="24"/>
          <w:szCs w:val="24"/>
          <w:lang w:val="en-US"/>
        </w:rPr>
        <w:t>-out shelter experiment,</w:t>
      </w:r>
      <w:r w:rsidR="00EB1526" w:rsidRPr="00A74AFE">
        <w:rPr>
          <w:rFonts w:ascii="Times New Roman" w:hAnsi="Times New Roman"/>
          <w:sz w:val="24"/>
          <w:szCs w:val="24"/>
        </w:rPr>
        <w:t xml:space="preserve"> genotype</w:t>
      </w:r>
      <w:r>
        <w:rPr>
          <w:rFonts w:ascii="Times New Roman" w:hAnsi="Times New Roman"/>
          <w:sz w:val="24"/>
          <w:szCs w:val="24"/>
        </w:rPr>
        <w:t xml:space="preserve">s varied significantly for root traits. </w:t>
      </w:r>
      <w:r w:rsidR="00F0651C">
        <w:rPr>
          <w:rFonts w:ascii="Times New Roman" w:hAnsi="Times New Roman"/>
          <w:sz w:val="24"/>
          <w:szCs w:val="24"/>
        </w:rPr>
        <w:t xml:space="preserve">Genotypes </w:t>
      </w:r>
      <w:r w:rsidR="00C91A0B" w:rsidRPr="00C91A0B">
        <w:rPr>
          <w:rFonts w:ascii="Times New Roman" w:hAnsi="Times New Roman"/>
          <w:sz w:val="24"/>
          <w:szCs w:val="24"/>
        </w:rPr>
        <w:t>DAB398, Bonus</w:t>
      </w:r>
      <w:r w:rsidR="00F0651C" w:rsidRPr="00C91A0B">
        <w:rPr>
          <w:rFonts w:ascii="Times New Roman" w:hAnsi="Times New Roman"/>
          <w:sz w:val="24"/>
          <w:szCs w:val="24"/>
        </w:rPr>
        <w:t xml:space="preserve"> and </w:t>
      </w:r>
      <w:r w:rsidR="00C91A0B" w:rsidRPr="00C91A0B">
        <w:rPr>
          <w:rFonts w:ascii="Times New Roman" w:hAnsi="Times New Roman"/>
          <w:sz w:val="24"/>
          <w:szCs w:val="24"/>
        </w:rPr>
        <w:t>DAB256</w:t>
      </w:r>
      <w:r w:rsidR="00F0651C">
        <w:rPr>
          <w:rFonts w:ascii="Times New Roman" w:hAnsi="Times New Roman"/>
          <w:sz w:val="24"/>
          <w:szCs w:val="24"/>
        </w:rPr>
        <w:t xml:space="preserve"> were identified for superior root architecture. </w:t>
      </w:r>
      <w:r>
        <w:rPr>
          <w:rFonts w:ascii="Times New Roman" w:hAnsi="Times New Roman"/>
          <w:sz w:val="24"/>
          <w:szCs w:val="24"/>
        </w:rPr>
        <w:t>Extant significant g</w:t>
      </w:r>
      <w:r w:rsidR="00EB1526" w:rsidRPr="00A74AFE">
        <w:rPr>
          <w:rFonts w:ascii="Times New Roman" w:hAnsi="Times New Roman"/>
          <w:sz w:val="24"/>
          <w:szCs w:val="24"/>
        </w:rPr>
        <w:t>enotype</w:t>
      </w:r>
      <w:r>
        <w:rPr>
          <w:rFonts w:ascii="Times New Roman" w:hAnsi="Times New Roman"/>
          <w:sz w:val="24"/>
          <w:szCs w:val="24"/>
        </w:rPr>
        <w:t>-</w:t>
      </w:r>
      <w:r w:rsidR="00EB1526" w:rsidRPr="00A74AFE">
        <w:rPr>
          <w:rFonts w:ascii="Times New Roman" w:hAnsi="Times New Roman"/>
          <w:sz w:val="24"/>
          <w:szCs w:val="24"/>
        </w:rPr>
        <w:t>by</w:t>
      </w:r>
      <w:r>
        <w:rPr>
          <w:rFonts w:ascii="Times New Roman" w:hAnsi="Times New Roman"/>
          <w:sz w:val="24"/>
          <w:szCs w:val="24"/>
        </w:rPr>
        <w:t>-</w:t>
      </w:r>
      <w:r w:rsidR="00EB1526" w:rsidRPr="00A74AFE">
        <w:rPr>
          <w:rFonts w:ascii="Times New Roman" w:hAnsi="Times New Roman"/>
          <w:sz w:val="24"/>
          <w:szCs w:val="24"/>
        </w:rPr>
        <w:t xml:space="preserve">water regime interaction </w:t>
      </w:r>
      <w:r>
        <w:rPr>
          <w:rFonts w:ascii="Times New Roman" w:hAnsi="Times New Roman"/>
          <w:sz w:val="24"/>
          <w:szCs w:val="24"/>
        </w:rPr>
        <w:t>for root</w:t>
      </w:r>
      <w:r w:rsidR="00EB1526" w:rsidRPr="00A74AFE">
        <w:rPr>
          <w:rFonts w:ascii="Times New Roman" w:hAnsi="Times New Roman"/>
          <w:sz w:val="24"/>
          <w:szCs w:val="24"/>
        </w:rPr>
        <w:t xml:space="preserve"> traits</w:t>
      </w:r>
      <w:r>
        <w:rPr>
          <w:rFonts w:ascii="Times New Roman" w:hAnsi="Times New Roman"/>
          <w:sz w:val="24"/>
          <w:szCs w:val="24"/>
        </w:rPr>
        <w:t xml:space="preserve"> was due to the sensitivity of </w:t>
      </w:r>
      <w:r w:rsidR="00EB1526" w:rsidRPr="00A74AFE">
        <w:rPr>
          <w:rFonts w:ascii="Times New Roman" w:hAnsi="Times New Roman"/>
          <w:sz w:val="24"/>
          <w:szCs w:val="24"/>
        </w:rPr>
        <w:t>genotype</w:t>
      </w:r>
      <w:r>
        <w:rPr>
          <w:rFonts w:ascii="Times New Roman" w:hAnsi="Times New Roman"/>
          <w:sz w:val="24"/>
          <w:szCs w:val="24"/>
        </w:rPr>
        <w:t>s to changes in water levels in the soil</w:t>
      </w:r>
      <w:r w:rsidR="00EB1526" w:rsidRPr="00A74AFE">
        <w:rPr>
          <w:rFonts w:ascii="Times New Roman" w:hAnsi="Times New Roman"/>
          <w:sz w:val="24"/>
          <w:szCs w:val="24"/>
        </w:rPr>
        <w:t>.</w:t>
      </w:r>
      <w:r w:rsidR="00064D0B">
        <w:rPr>
          <w:rFonts w:ascii="Times New Roman" w:hAnsi="Times New Roman"/>
          <w:sz w:val="24"/>
          <w:szCs w:val="24"/>
        </w:rPr>
        <w:t xml:space="preserve"> </w:t>
      </w:r>
      <w:r w:rsidR="00064D0B">
        <w:rPr>
          <w:rFonts w:ascii="Times New Roman" w:hAnsi="Times New Roman"/>
          <w:sz w:val="24"/>
          <w:szCs w:val="24"/>
          <w:lang w:val="en-US"/>
        </w:rPr>
        <w:t xml:space="preserve">The study revealed mixed reaction of common bean to moisture stress under different levels of water regimes. Root dry weight, total root length, root length density and water use efficiency are important measures of drought tolerance. </w:t>
      </w:r>
      <w:r w:rsidR="00064D0B" w:rsidRPr="00A74AFE">
        <w:rPr>
          <w:rFonts w:ascii="Times New Roman" w:hAnsi="Times New Roman"/>
          <w:sz w:val="24"/>
          <w:szCs w:val="24"/>
          <w:lang w:val="en-US"/>
        </w:rPr>
        <w:t xml:space="preserve">High significant and positive </w:t>
      </w:r>
      <w:r w:rsidR="00064D0B">
        <w:rPr>
          <w:rFonts w:ascii="Times New Roman" w:hAnsi="Times New Roman"/>
          <w:sz w:val="24"/>
          <w:szCs w:val="24"/>
          <w:lang w:val="en-US"/>
        </w:rPr>
        <w:t>association among</w:t>
      </w:r>
      <w:r w:rsidR="00064D0B" w:rsidRPr="00A74AFE">
        <w:rPr>
          <w:rFonts w:ascii="Times New Roman" w:hAnsi="Times New Roman"/>
          <w:sz w:val="24"/>
          <w:szCs w:val="24"/>
          <w:lang w:val="en-US"/>
        </w:rPr>
        <w:t xml:space="preserve"> </w:t>
      </w:r>
      <w:r w:rsidR="00064D0B">
        <w:rPr>
          <w:rFonts w:ascii="Times New Roman" w:hAnsi="Times New Roman"/>
          <w:sz w:val="24"/>
          <w:szCs w:val="24"/>
          <w:lang w:val="en-US"/>
        </w:rPr>
        <w:t xml:space="preserve">root </w:t>
      </w:r>
      <w:r w:rsidR="00064D0B" w:rsidRPr="00A74AFE">
        <w:rPr>
          <w:rFonts w:ascii="Times New Roman" w:hAnsi="Times New Roman"/>
          <w:sz w:val="24"/>
          <w:szCs w:val="24"/>
          <w:lang w:val="en-US"/>
        </w:rPr>
        <w:t>trait</w:t>
      </w:r>
      <w:r w:rsidR="00064D0B">
        <w:rPr>
          <w:rFonts w:ascii="Times New Roman" w:hAnsi="Times New Roman"/>
          <w:sz w:val="24"/>
          <w:szCs w:val="24"/>
          <w:lang w:val="en-US"/>
        </w:rPr>
        <w:t xml:space="preserve">s and agronomic traits </w:t>
      </w:r>
      <w:r w:rsidR="00064D0B" w:rsidRPr="00A74AFE">
        <w:rPr>
          <w:rFonts w:ascii="Times New Roman" w:hAnsi="Times New Roman"/>
          <w:sz w:val="24"/>
          <w:szCs w:val="24"/>
          <w:lang w:val="en-US"/>
        </w:rPr>
        <w:t>suggest</w:t>
      </w:r>
      <w:r w:rsidR="00064D0B">
        <w:rPr>
          <w:rFonts w:ascii="Times New Roman" w:hAnsi="Times New Roman"/>
          <w:sz w:val="24"/>
          <w:szCs w:val="24"/>
          <w:lang w:val="en-US"/>
        </w:rPr>
        <w:t>ed</w:t>
      </w:r>
      <w:r w:rsidR="00064D0B" w:rsidRPr="00A74AFE">
        <w:rPr>
          <w:rFonts w:ascii="Times New Roman" w:hAnsi="Times New Roman"/>
          <w:sz w:val="24"/>
          <w:szCs w:val="24"/>
          <w:lang w:val="en-US"/>
        </w:rPr>
        <w:t xml:space="preserve"> that root system</w:t>
      </w:r>
      <w:r w:rsidR="00064D0B">
        <w:rPr>
          <w:rFonts w:ascii="Times New Roman" w:hAnsi="Times New Roman"/>
          <w:sz w:val="24"/>
          <w:szCs w:val="24"/>
          <w:lang w:val="en-US"/>
        </w:rPr>
        <w:t xml:space="preserve"> and</w:t>
      </w:r>
      <w:r w:rsidR="00064D0B" w:rsidRPr="00A74AFE">
        <w:rPr>
          <w:rFonts w:ascii="Times New Roman" w:hAnsi="Times New Roman"/>
          <w:sz w:val="24"/>
          <w:szCs w:val="24"/>
          <w:lang w:val="en-US"/>
        </w:rPr>
        <w:t xml:space="preserve"> water relation have direct contribution </w:t>
      </w:r>
      <w:r w:rsidR="00064D0B">
        <w:rPr>
          <w:rFonts w:ascii="Times New Roman" w:hAnsi="Times New Roman"/>
          <w:sz w:val="24"/>
          <w:szCs w:val="24"/>
          <w:lang w:val="en-US"/>
        </w:rPr>
        <w:t>to</w:t>
      </w:r>
      <w:r w:rsidR="00064D0B" w:rsidRPr="00A74AFE">
        <w:rPr>
          <w:rFonts w:ascii="Times New Roman" w:hAnsi="Times New Roman"/>
          <w:sz w:val="24"/>
          <w:szCs w:val="24"/>
          <w:lang w:val="en-US"/>
        </w:rPr>
        <w:t xml:space="preserve"> biomass production and dry ma</w:t>
      </w:r>
      <w:r w:rsidR="00064D0B">
        <w:rPr>
          <w:rFonts w:ascii="Times New Roman" w:hAnsi="Times New Roman"/>
          <w:sz w:val="24"/>
          <w:szCs w:val="24"/>
          <w:lang w:val="en-US"/>
        </w:rPr>
        <w:t>t</w:t>
      </w:r>
      <w:r w:rsidR="00064D0B" w:rsidRPr="00A74AFE">
        <w:rPr>
          <w:rFonts w:ascii="Times New Roman" w:hAnsi="Times New Roman"/>
          <w:sz w:val="24"/>
          <w:szCs w:val="24"/>
          <w:lang w:val="en-US"/>
        </w:rPr>
        <w:t>ter accumulation</w:t>
      </w:r>
      <w:r w:rsidR="00064D0B">
        <w:rPr>
          <w:rFonts w:ascii="Times New Roman" w:hAnsi="Times New Roman"/>
          <w:sz w:val="24"/>
          <w:szCs w:val="24"/>
          <w:lang w:val="en-US"/>
        </w:rPr>
        <w:t xml:space="preserve"> in common bean.</w:t>
      </w:r>
    </w:p>
    <w:p w14:paraId="62ADDF59" w14:textId="77777777" w:rsidR="00E03E58" w:rsidRDefault="00E03E58" w:rsidP="00E51BDF">
      <w:pPr>
        <w:ind w:firstLine="720"/>
        <w:jc w:val="both"/>
        <w:rPr>
          <w:rFonts w:ascii="Times New Roman" w:hAnsi="Times New Roman"/>
          <w:sz w:val="24"/>
          <w:szCs w:val="24"/>
          <w:lang w:val="en-US"/>
        </w:rPr>
      </w:pPr>
    </w:p>
    <w:p w14:paraId="435E4D65" w14:textId="77777777" w:rsidR="00DB417E" w:rsidRPr="00A74AFE" w:rsidRDefault="00DB417E" w:rsidP="00C91A0B">
      <w:pPr>
        <w:keepNext/>
        <w:keepLines/>
        <w:spacing w:after="240" w:line="240" w:lineRule="auto"/>
        <w:outlineLvl w:val="0"/>
        <w:rPr>
          <w:rFonts w:ascii="Times New Roman" w:eastAsia="Times New Roman" w:hAnsi="Times New Roman"/>
          <w:b/>
          <w:bCs/>
          <w:sz w:val="24"/>
          <w:szCs w:val="24"/>
        </w:rPr>
      </w:pPr>
      <w:bookmarkStart w:id="110" w:name="_Toc168949719"/>
      <w:r w:rsidRPr="00A74AFE">
        <w:rPr>
          <w:rFonts w:ascii="Times New Roman" w:eastAsia="Times New Roman" w:hAnsi="Times New Roman"/>
          <w:b/>
          <w:bCs/>
          <w:sz w:val="24"/>
          <w:szCs w:val="24"/>
        </w:rPr>
        <w:t>6.</w:t>
      </w:r>
      <w:r w:rsidR="00E22E38">
        <w:rPr>
          <w:rFonts w:ascii="Times New Roman" w:eastAsia="Times New Roman" w:hAnsi="Times New Roman"/>
          <w:b/>
          <w:bCs/>
          <w:sz w:val="24"/>
          <w:szCs w:val="24"/>
        </w:rPr>
        <w:t>3</w:t>
      </w:r>
      <w:r w:rsidR="00C0738F" w:rsidRPr="00A74AFE">
        <w:rPr>
          <w:rFonts w:ascii="Times New Roman" w:eastAsia="Times New Roman" w:hAnsi="Times New Roman"/>
          <w:b/>
          <w:bCs/>
          <w:sz w:val="24"/>
          <w:szCs w:val="24"/>
        </w:rPr>
        <w:t xml:space="preserve"> </w:t>
      </w:r>
      <w:r w:rsidR="00943202" w:rsidRPr="00A74AFE">
        <w:rPr>
          <w:rFonts w:ascii="Times New Roman" w:eastAsia="Times New Roman" w:hAnsi="Times New Roman"/>
          <w:b/>
          <w:bCs/>
          <w:sz w:val="24"/>
          <w:szCs w:val="24"/>
        </w:rPr>
        <w:t>R</w:t>
      </w:r>
      <w:r w:rsidR="00281E87" w:rsidRPr="00A74AFE">
        <w:rPr>
          <w:rFonts w:ascii="Times New Roman" w:eastAsia="Times New Roman" w:hAnsi="Times New Roman"/>
          <w:b/>
          <w:bCs/>
          <w:sz w:val="24"/>
          <w:szCs w:val="24"/>
        </w:rPr>
        <w:t>ecommendation</w:t>
      </w:r>
      <w:r w:rsidR="00F67370">
        <w:rPr>
          <w:rFonts w:ascii="Times New Roman" w:eastAsia="Times New Roman" w:hAnsi="Times New Roman"/>
          <w:b/>
          <w:bCs/>
          <w:sz w:val="24"/>
          <w:szCs w:val="24"/>
        </w:rPr>
        <w:t>s</w:t>
      </w:r>
      <w:bookmarkEnd w:id="110"/>
    </w:p>
    <w:p w14:paraId="13CC0365" w14:textId="77777777" w:rsidR="00C0738F" w:rsidRPr="00C91A0B" w:rsidRDefault="00C0738F" w:rsidP="001709E5">
      <w:pPr>
        <w:numPr>
          <w:ilvl w:val="0"/>
          <w:numId w:val="40"/>
        </w:numPr>
        <w:spacing w:after="160"/>
        <w:ind w:left="0" w:firstLine="432"/>
        <w:jc w:val="both"/>
        <w:rPr>
          <w:rFonts w:ascii="Times New Roman" w:eastAsia="Times New Roman" w:hAnsi="Times New Roman"/>
          <w:sz w:val="24"/>
          <w:szCs w:val="24"/>
          <w:lang w:val="en-US"/>
        </w:rPr>
      </w:pPr>
      <w:r>
        <w:rPr>
          <w:rFonts w:ascii="Times New Roman" w:hAnsi="Times New Roman"/>
          <w:sz w:val="24"/>
          <w:szCs w:val="24"/>
          <w:lang w:eastAsia="en-GB"/>
        </w:rPr>
        <w:t xml:space="preserve">Elite </w:t>
      </w:r>
      <w:r w:rsidR="00F1310E">
        <w:rPr>
          <w:rFonts w:ascii="Times New Roman" w:hAnsi="Times New Roman"/>
          <w:sz w:val="24"/>
          <w:szCs w:val="24"/>
          <w:lang w:eastAsia="en-GB"/>
        </w:rPr>
        <w:t>lines</w:t>
      </w:r>
      <w:r>
        <w:rPr>
          <w:rFonts w:ascii="Times New Roman" w:hAnsi="Times New Roman"/>
          <w:sz w:val="24"/>
          <w:szCs w:val="24"/>
          <w:lang w:eastAsia="en-GB"/>
        </w:rPr>
        <w:t xml:space="preserve"> namely</w:t>
      </w:r>
      <w:r w:rsidR="00F1310E">
        <w:rPr>
          <w:rFonts w:ascii="Times New Roman" w:hAnsi="Times New Roman"/>
          <w:sz w:val="24"/>
          <w:szCs w:val="24"/>
          <w:lang w:eastAsia="en-GB"/>
        </w:rPr>
        <w:t xml:space="preserve"> DAB236</w:t>
      </w:r>
      <w:r>
        <w:rPr>
          <w:rFonts w:ascii="Times New Roman" w:hAnsi="Times New Roman"/>
          <w:sz w:val="24"/>
          <w:szCs w:val="24"/>
          <w:lang w:eastAsia="en-GB"/>
        </w:rPr>
        <w:t xml:space="preserve">, </w:t>
      </w:r>
      <w:r w:rsidRPr="00A74AFE">
        <w:rPr>
          <w:rFonts w:ascii="Times New Roman" w:hAnsi="Times New Roman"/>
          <w:sz w:val="24"/>
          <w:szCs w:val="24"/>
          <w:lang w:val="en-US"/>
        </w:rPr>
        <w:t>DAB256</w:t>
      </w:r>
      <w:r>
        <w:rPr>
          <w:rFonts w:ascii="Times New Roman" w:hAnsi="Times New Roman"/>
          <w:sz w:val="24"/>
          <w:szCs w:val="24"/>
          <w:lang w:val="en-US"/>
        </w:rPr>
        <w:t xml:space="preserve"> and AFR398 </w:t>
      </w:r>
      <w:r>
        <w:rPr>
          <w:rFonts w:ascii="Times New Roman" w:eastAsia="Times New Roman" w:hAnsi="Times New Roman"/>
          <w:sz w:val="24"/>
          <w:szCs w:val="24"/>
          <w:lang w:val="en-US"/>
        </w:rPr>
        <w:t>should</w:t>
      </w:r>
      <w:r>
        <w:rPr>
          <w:rFonts w:ascii="Times New Roman" w:eastAsia="Times New Roman" w:hAnsi="Times New Roman"/>
          <w:sz w:val="24"/>
          <w:szCs w:val="24"/>
        </w:rPr>
        <w:t xml:space="preserve"> be submitted to national performance </w:t>
      </w:r>
      <w:r w:rsidR="00847A21">
        <w:rPr>
          <w:rFonts w:ascii="Times New Roman" w:eastAsia="Times New Roman" w:hAnsi="Times New Roman"/>
          <w:sz w:val="24"/>
          <w:szCs w:val="24"/>
        </w:rPr>
        <w:t xml:space="preserve">and testing </w:t>
      </w:r>
      <w:r>
        <w:rPr>
          <w:rFonts w:ascii="Times New Roman" w:eastAsia="Times New Roman" w:hAnsi="Times New Roman"/>
          <w:sz w:val="24"/>
          <w:szCs w:val="24"/>
        </w:rPr>
        <w:t>tr</w:t>
      </w:r>
      <w:r w:rsidR="00847A21">
        <w:rPr>
          <w:rFonts w:ascii="Times New Roman" w:eastAsia="Times New Roman" w:hAnsi="Times New Roman"/>
          <w:sz w:val="24"/>
          <w:szCs w:val="24"/>
        </w:rPr>
        <w:t>ial (NPT)</w:t>
      </w:r>
      <w:r>
        <w:rPr>
          <w:rFonts w:ascii="Times New Roman" w:eastAsia="Times New Roman" w:hAnsi="Times New Roman"/>
          <w:sz w:val="24"/>
          <w:szCs w:val="24"/>
        </w:rPr>
        <w:t xml:space="preserve"> </w:t>
      </w:r>
      <w:r w:rsidR="00847A21">
        <w:rPr>
          <w:rFonts w:ascii="Times New Roman" w:eastAsia="Times New Roman" w:hAnsi="Times New Roman"/>
          <w:sz w:val="24"/>
          <w:szCs w:val="24"/>
        </w:rPr>
        <w:t xml:space="preserve">process </w:t>
      </w:r>
      <w:r>
        <w:rPr>
          <w:rFonts w:ascii="Times New Roman" w:eastAsia="Times New Roman" w:hAnsi="Times New Roman"/>
          <w:sz w:val="24"/>
          <w:szCs w:val="24"/>
        </w:rPr>
        <w:t xml:space="preserve">for </w:t>
      </w:r>
      <w:r w:rsidR="00847A21">
        <w:rPr>
          <w:rFonts w:ascii="Times New Roman" w:eastAsia="Times New Roman" w:hAnsi="Times New Roman"/>
          <w:sz w:val="24"/>
          <w:szCs w:val="24"/>
        </w:rPr>
        <w:t>processing and</w:t>
      </w:r>
      <w:r>
        <w:rPr>
          <w:rFonts w:ascii="Times New Roman" w:eastAsia="Times New Roman" w:hAnsi="Times New Roman"/>
          <w:sz w:val="24"/>
          <w:szCs w:val="24"/>
        </w:rPr>
        <w:t xml:space="preserve"> official release and eventual commercialization or dissemination to farmers </w:t>
      </w:r>
      <w:r w:rsidR="00847A21">
        <w:rPr>
          <w:rFonts w:ascii="Times New Roman" w:eastAsia="Times New Roman" w:hAnsi="Times New Roman"/>
          <w:sz w:val="24"/>
          <w:szCs w:val="24"/>
        </w:rPr>
        <w:t>in areas prone to effects of climate change</w:t>
      </w:r>
      <w:r>
        <w:rPr>
          <w:rFonts w:ascii="Times New Roman" w:eastAsia="Times New Roman" w:hAnsi="Times New Roman"/>
          <w:sz w:val="24"/>
          <w:szCs w:val="24"/>
        </w:rPr>
        <w:t>.</w:t>
      </w:r>
    </w:p>
    <w:p w14:paraId="14AAFC28" w14:textId="77777777" w:rsidR="001709E5" w:rsidRPr="003F302F" w:rsidRDefault="00A12BE8" w:rsidP="001709E5">
      <w:pPr>
        <w:numPr>
          <w:ilvl w:val="0"/>
          <w:numId w:val="40"/>
        </w:numPr>
        <w:spacing w:after="160"/>
        <w:ind w:left="0" w:firstLine="432"/>
        <w:jc w:val="both"/>
        <w:rPr>
          <w:rFonts w:ascii="Times New Roman" w:eastAsia="Times New Roman" w:hAnsi="Times New Roman"/>
          <w:sz w:val="24"/>
          <w:szCs w:val="24"/>
          <w:lang w:val="en-US"/>
        </w:rPr>
      </w:pPr>
      <w:proofErr w:type="gramStart"/>
      <w:r w:rsidRPr="001709E5">
        <w:rPr>
          <w:rFonts w:ascii="Times New Roman" w:eastAsia="Times New Roman" w:hAnsi="Times New Roman"/>
          <w:sz w:val="24"/>
          <w:szCs w:val="24"/>
          <w:lang w:val="en-US"/>
        </w:rPr>
        <w:t>AFR398</w:t>
      </w:r>
      <w:proofErr w:type="gramEnd"/>
      <w:r w:rsidRPr="001709E5">
        <w:rPr>
          <w:rFonts w:ascii="Times New Roman" w:eastAsia="Times New Roman" w:hAnsi="Times New Roman"/>
          <w:sz w:val="24"/>
          <w:szCs w:val="24"/>
          <w:lang w:val="en-US"/>
        </w:rPr>
        <w:t xml:space="preserve"> which was discovered to be the good general combiner for both root and agronomic traits should be</w:t>
      </w:r>
      <w:r w:rsidRPr="001709E5">
        <w:rPr>
          <w:rFonts w:ascii="Times New Roman" w:eastAsia="Times New Roman" w:hAnsi="Times New Roman"/>
          <w:sz w:val="24"/>
          <w:szCs w:val="24"/>
        </w:rPr>
        <w:t xml:space="preserve"> </w:t>
      </w:r>
      <w:r w:rsidRPr="001709E5">
        <w:rPr>
          <w:rFonts w:ascii="Times New Roman" w:eastAsia="Times New Roman" w:hAnsi="Times New Roman"/>
          <w:sz w:val="24"/>
          <w:szCs w:val="24"/>
          <w:lang w:val="en-US"/>
        </w:rPr>
        <w:t xml:space="preserve">integrated in breeding </w:t>
      </w:r>
      <w:proofErr w:type="spellStart"/>
      <w:r w:rsidRPr="001709E5">
        <w:rPr>
          <w:rFonts w:ascii="Times New Roman" w:eastAsia="Times New Roman" w:hAnsi="Times New Roman"/>
          <w:sz w:val="24"/>
          <w:szCs w:val="24"/>
          <w:lang w:val="en-US"/>
        </w:rPr>
        <w:t>programmes</w:t>
      </w:r>
      <w:proofErr w:type="spellEnd"/>
      <w:r w:rsidRPr="001709E5">
        <w:rPr>
          <w:rFonts w:ascii="Times New Roman" w:eastAsia="Times New Roman" w:hAnsi="Times New Roman"/>
          <w:sz w:val="24"/>
          <w:szCs w:val="24"/>
          <w:lang w:val="en-US"/>
        </w:rPr>
        <w:t xml:space="preserve"> as useful source of genes for improving root system architecture and agronomic value</w:t>
      </w:r>
      <w:r w:rsidR="001709E5" w:rsidRPr="00C840E1">
        <w:rPr>
          <w:rFonts w:ascii="Times New Roman" w:eastAsia="Times New Roman" w:hAnsi="Times New Roman"/>
          <w:sz w:val="24"/>
          <w:szCs w:val="24"/>
          <w:lang w:val="en-US"/>
        </w:rPr>
        <w:t xml:space="preserve">. Other breeding methods can be implied such as bulk methods for improvements and select at late generation F5, when the genotypes are achieving </w:t>
      </w:r>
      <w:proofErr w:type="gramStart"/>
      <w:r w:rsidR="001709E5" w:rsidRPr="00C840E1">
        <w:rPr>
          <w:rFonts w:ascii="Times New Roman" w:eastAsia="Times New Roman" w:hAnsi="Times New Roman"/>
          <w:sz w:val="24"/>
          <w:szCs w:val="24"/>
          <w:lang w:val="en-US"/>
        </w:rPr>
        <w:t>high</w:t>
      </w:r>
      <w:proofErr w:type="gramEnd"/>
      <w:r w:rsidR="001709E5" w:rsidRPr="00C840E1">
        <w:rPr>
          <w:rFonts w:ascii="Times New Roman" w:eastAsia="Times New Roman" w:hAnsi="Times New Roman"/>
          <w:sz w:val="24"/>
          <w:szCs w:val="24"/>
          <w:lang w:val="en-US"/>
        </w:rPr>
        <w:t xml:space="preserve"> level of homozygosity.</w:t>
      </w:r>
    </w:p>
    <w:p w14:paraId="7E98426D" w14:textId="77777777" w:rsidR="00C91A0B" w:rsidRPr="001709E5" w:rsidRDefault="00847A21" w:rsidP="001709E5">
      <w:pPr>
        <w:numPr>
          <w:ilvl w:val="0"/>
          <w:numId w:val="40"/>
        </w:numPr>
        <w:spacing w:after="160"/>
        <w:ind w:left="0" w:firstLine="432"/>
        <w:jc w:val="both"/>
        <w:rPr>
          <w:rFonts w:ascii="Times New Roman" w:eastAsia="Times New Roman" w:hAnsi="Times New Roman"/>
          <w:sz w:val="24"/>
          <w:szCs w:val="24"/>
          <w:lang w:val="en-US"/>
        </w:rPr>
      </w:pPr>
      <w:r w:rsidRPr="001709E5">
        <w:rPr>
          <w:rFonts w:ascii="Times New Roman" w:eastAsia="Times New Roman" w:hAnsi="Times New Roman"/>
          <w:sz w:val="24"/>
          <w:szCs w:val="24"/>
          <w:lang w:val="en-US"/>
        </w:rPr>
        <w:t>F</w:t>
      </w:r>
      <w:r w:rsidRPr="001709E5">
        <w:rPr>
          <w:rFonts w:ascii="Times New Roman" w:eastAsia="Times New Roman" w:hAnsi="Times New Roman"/>
          <w:sz w:val="24"/>
          <w:szCs w:val="24"/>
          <w:vertAlign w:val="subscript"/>
          <w:lang w:val="en-US"/>
        </w:rPr>
        <w:t>2</w:t>
      </w:r>
      <w:r w:rsidRPr="001709E5">
        <w:rPr>
          <w:rFonts w:ascii="Times New Roman" w:eastAsia="Times New Roman" w:hAnsi="Times New Roman"/>
          <w:sz w:val="24"/>
          <w:szCs w:val="24"/>
          <w:lang w:val="en-US"/>
        </w:rPr>
        <w:t xml:space="preserve"> populations from </w:t>
      </w:r>
      <w:r w:rsidRPr="001709E5">
        <w:rPr>
          <w:rFonts w:ascii="Times New Roman" w:hAnsi="Times New Roman"/>
          <w:sz w:val="24"/>
          <w:szCs w:val="24"/>
        </w:rPr>
        <w:t xml:space="preserve">AFR398 x </w:t>
      </w:r>
      <w:proofErr w:type="spellStart"/>
      <w:r w:rsidRPr="001709E5">
        <w:rPr>
          <w:rFonts w:ascii="Times New Roman" w:hAnsi="Times New Roman"/>
          <w:i/>
          <w:sz w:val="24"/>
          <w:szCs w:val="24"/>
        </w:rPr>
        <w:t>Matgrande</w:t>
      </w:r>
      <w:proofErr w:type="spellEnd"/>
      <w:r w:rsidRPr="001709E5">
        <w:rPr>
          <w:rFonts w:ascii="Times New Roman" w:hAnsi="Times New Roman"/>
          <w:sz w:val="24"/>
          <w:szCs w:val="24"/>
          <w:lang w:eastAsia="en-GB"/>
        </w:rPr>
        <w:t xml:space="preserve">, </w:t>
      </w:r>
      <w:r w:rsidRPr="001709E5">
        <w:rPr>
          <w:rFonts w:ascii="Times New Roman" w:hAnsi="Times New Roman"/>
          <w:sz w:val="24"/>
          <w:szCs w:val="24"/>
          <w:lang w:val="en-US"/>
        </w:rPr>
        <w:t xml:space="preserve">DAB398 x </w:t>
      </w:r>
      <w:r w:rsidRPr="001709E5">
        <w:rPr>
          <w:rFonts w:ascii="Times New Roman" w:hAnsi="Times New Roman"/>
          <w:i/>
          <w:sz w:val="24"/>
          <w:szCs w:val="24"/>
          <w:lang w:val="en-US"/>
        </w:rPr>
        <w:t>Catarina</w:t>
      </w:r>
      <w:r w:rsidRPr="001709E5">
        <w:rPr>
          <w:rFonts w:ascii="Times New Roman" w:hAnsi="Times New Roman"/>
          <w:sz w:val="24"/>
          <w:szCs w:val="24"/>
          <w:lang w:val="en-US"/>
        </w:rPr>
        <w:t xml:space="preserve"> and DAB398 x </w:t>
      </w:r>
      <w:proofErr w:type="spellStart"/>
      <w:r w:rsidRPr="001709E5">
        <w:rPr>
          <w:rFonts w:ascii="Times New Roman" w:hAnsi="Times New Roman"/>
          <w:i/>
          <w:sz w:val="24"/>
          <w:szCs w:val="24"/>
          <w:lang w:val="en-US"/>
        </w:rPr>
        <w:t>Angonia</w:t>
      </w:r>
      <w:proofErr w:type="spellEnd"/>
      <w:r w:rsidRPr="001709E5">
        <w:rPr>
          <w:rFonts w:ascii="Times New Roman" w:hAnsi="Times New Roman"/>
          <w:sz w:val="24"/>
          <w:szCs w:val="24"/>
          <w:lang w:val="en-US"/>
        </w:rPr>
        <w:t xml:space="preserve"> crosses </w:t>
      </w:r>
      <w:r w:rsidRPr="001709E5">
        <w:rPr>
          <w:rFonts w:ascii="Times New Roman" w:eastAsia="Times New Roman" w:hAnsi="Times New Roman"/>
          <w:sz w:val="24"/>
          <w:szCs w:val="24"/>
          <w:lang w:val="en-US"/>
        </w:rPr>
        <w:t xml:space="preserve">that </w:t>
      </w:r>
      <w:r w:rsidRPr="001709E5">
        <w:rPr>
          <w:rFonts w:ascii="Times New Roman" w:hAnsi="Times New Roman"/>
          <w:sz w:val="24"/>
          <w:szCs w:val="24"/>
        </w:rPr>
        <w:t xml:space="preserve">showed superior performance for root traits and yield </w:t>
      </w:r>
      <w:r w:rsidRPr="001709E5">
        <w:rPr>
          <w:rFonts w:ascii="Times New Roman" w:hAnsi="Times New Roman"/>
          <w:sz w:val="24"/>
          <w:szCs w:val="24"/>
          <w:lang w:val="en-US"/>
        </w:rPr>
        <w:t>should</w:t>
      </w:r>
      <w:r w:rsidRPr="001709E5">
        <w:rPr>
          <w:rFonts w:ascii="Times New Roman" w:hAnsi="Times New Roman"/>
          <w:sz w:val="24"/>
          <w:szCs w:val="24"/>
        </w:rPr>
        <w:t xml:space="preserve"> be subjected to selection procedures such as pedigree, single seed descent or bulk breeding methods for possible generation of superior recombinant inbred lines</w:t>
      </w:r>
      <w:r w:rsidR="00193AC8" w:rsidRPr="001709E5">
        <w:rPr>
          <w:rFonts w:ascii="Times New Roman" w:hAnsi="Times New Roman"/>
          <w:sz w:val="24"/>
          <w:szCs w:val="24"/>
        </w:rPr>
        <w:t xml:space="preserve"> (RILs)</w:t>
      </w:r>
      <w:r w:rsidRPr="001709E5">
        <w:rPr>
          <w:rFonts w:ascii="Times New Roman" w:hAnsi="Times New Roman"/>
          <w:sz w:val="24"/>
          <w:szCs w:val="24"/>
        </w:rPr>
        <w:t xml:space="preserve"> possessing </w:t>
      </w:r>
      <w:r w:rsidR="00193AC8" w:rsidRPr="001709E5">
        <w:rPr>
          <w:rFonts w:ascii="Times New Roman" w:hAnsi="Times New Roman"/>
          <w:sz w:val="24"/>
          <w:szCs w:val="24"/>
        </w:rPr>
        <w:t xml:space="preserve">positive </w:t>
      </w:r>
      <w:r w:rsidRPr="001709E5">
        <w:rPr>
          <w:rFonts w:ascii="Times New Roman" w:hAnsi="Times New Roman"/>
          <w:sz w:val="24"/>
          <w:szCs w:val="24"/>
        </w:rPr>
        <w:t>multiple root and agronomic traits</w:t>
      </w:r>
      <w:r w:rsidR="00193AC8" w:rsidRPr="001709E5">
        <w:rPr>
          <w:rFonts w:ascii="Times New Roman" w:hAnsi="Times New Roman"/>
          <w:sz w:val="24"/>
          <w:szCs w:val="24"/>
        </w:rPr>
        <w:t xml:space="preserve"> and adapted to variable production environments in Mozambique and potentially in other regions of sub-Saharan Africa</w:t>
      </w:r>
      <w:r w:rsidRPr="001709E5">
        <w:rPr>
          <w:rFonts w:ascii="Times New Roman" w:hAnsi="Times New Roman"/>
          <w:sz w:val="24"/>
          <w:szCs w:val="24"/>
          <w:lang w:val="en-US"/>
        </w:rPr>
        <w:t>.</w:t>
      </w:r>
      <w:r w:rsidR="00193AC8" w:rsidRPr="001709E5">
        <w:rPr>
          <w:rFonts w:ascii="Times New Roman" w:hAnsi="Times New Roman"/>
          <w:sz w:val="24"/>
          <w:szCs w:val="24"/>
          <w:lang w:val="en-US"/>
        </w:rPr>
        <w:t xml:space="preserve"> Such an undertaking </w:t>
      </w:r>
      <w:r w:rsidR="00193AC8" w:rsidRPr="001709E5">
        <w:rPr>
          <w:rFonts w:ascii="Times New Roman" w:hAnsi="Times New Roman"/>
          <w:sz w:val="24"/>
          <w:szCs w:val="24"/>
          <w:lang w:eastAsia="en-GB"/>
        </w:rPr>
        <w:t xml:space="preserve">will contribute </w:t>
      </w:r>
      <w:proofErr w:type="gramStart"/>
      <w:r w:rsidR="00193AC8" w:rsidRPr="001709E5">
        <w:rPr>
          <w:rFonts w:ascii="Times New Roman" w:hAnsi="Times New Roman"/>
          <w:sz w:val="24"/>
          <w:szCs w:val="24"/>
          <w:lang w:eastAsia="en-GB"/>
        </w:rPr>
        <w:t>for</w:t>
      </w:r>
      <w:proofErr w:type="gramEnd"/>
      <w:r w:rsidR="00193AC8" w:rsidRPr="001709E5">
        <w:rPr>
          <w:rFonts w:ascii="Times New Roman" w:hAnsi="Times New Roman"/>
          <w:sz w:val="24"/>
          <w:szCs w:val="24"/>
          <w:lang w:eastAsia="en-GB"/>
        </w:rPr>
        <w:t xml:space="preserve"> increased food production, food security and improved farmers’ income.</w:t>
      </w:r>
    </w:p>
    <w:p w14:paraId="32393CC5" w14:textId="77777777" w:rsidR="008425B9" w:rsidRPr="008425B9" w:rsidRDefault="003D6B6F" w:rsidP="008425B9">
      <w:pPr>
        <w:numPr>
          <w:ilvl w:val="0"/>
          <w:numId w:val="40"/>
        </w:numPr>
        <w:spacing w:after="160"/>
        <w:ind w:left="0" w:firstLine="432"/>
        <w:jc w:val="both"/>
        <w:rPr>
          <w:rFonts w:ascii="Times New Roman" w:eastAsia="Times New Roman" w:hAnsi="Times New Roman"/>
          <w:sz w:val="24"/>
          <w:szCs w:val="24"/>
          <w:lang w:val="en-US"/>
        </w:rPr>
      </w:pPr>
      <w:r w:rsidRPr="00C91A0B">
        <w:rPr>
          <w:rFonts w:ascii="Times New Roman" w:hAnsi="Times New Roman"/>
          <w:sz w:val="24"/>
          <w:szCs w:val="24"/>
          <w:lang w:val="en-US"/>
        </w:rPr>
        <w:lastRenderedPageBreak/>
        <w:t xml:space="preserve">Highly adapted genotype with desirable mechanism of crop physiology to survive in water stressed environment like AFR398, DAB398, Bonus, CAL143, DAB236, DAB344, and DAB256 are recommended for </w:t>
      </w:r>
      <w:r w:rsidR="00160BDC">
        <w:rPr>
          <w:rFonts w:ascii="Times New Roman" w:hAnsi="Times New Roman"/>
          <w:sz w:val="24"/>
          <w:szCs w:val="24"/>
          <w:lang w:val="en-US"/>
        </w:rPr>
        <w:t xml:space="preserve">testing on-farm. </w:t>
      </w:r>
      <w:r w:rsidR="00193AC8" w:rsidRPr="00C91A0B">
        <w:rPr>
          <w:rFonts w:ascii="Times New Roman" w:hAnsi="Times New Roman"/>
          <w:sz w:val="24"/>
          <w:szCs w:val="24"/>
          <w:lang w:eastAsia="en-GB"/>
        </w:rPr>
        <w:t>G</w:t>
      </w:r>
      <w:r w:rsidR="008203BD" w:rsidRPr="00C91A0B">
        <w:rPr>
          <w:rFonts w:ascii="Times New Roman" w:hAnsi="Times New Roman"/>
          <w:sz w:val="24"/>
          <w:szCs w:val="24"/>
          <w:lang w:eastAsia="en-GB"/>
        </w:rPr>
        <w:t xml:space="preserve">enetic material </w:t>
      </w:r>
      <w:r w:rsidR="00193AC8" w:rsidRPr="00C91A0B">
        <w:rPr>
          <w:rFonts w:ascii="Times New Roman" w:hAnsi="Times New Roman"/>
          <w:sz w:val="24"/>
          <w:szCs w:val="24"/>
          <w:lang w:eastAsia="en-GB"/>
        </w:rPr>
        <w:t>under the custody of</w:t>
      </w:r>
      <w:r w:rsidR="00CF54F0" w:rsidRPr="00C91A0B">
        <w:rPr>
          <w:rFonts w:ascii="Times New Roman" w:hAnsi="Times New Roman"/>
          <w:sz w:val="24"/>
          <w:szCs w:val="24"/>
          <w:lang w:eastAsia="en-GB"/>
        </w:rPr>
        <w:t xml:space="preserve"> </w:t>
      </w:r>
      <w:r w:rsidR="00193AC8" w:rsidRPr="00C91A0B">
        <w:rPr>
          <w:rFonts w:ascii="Times New Roman" w:hAnsi="Times New Roman"/>
          <w:sz w:val="24"/>
          <w:szCs w:val="24"/>
          <w:lang w:eastAsia="en-GB"/>
        </w:rPr>
        <w:t xml:space="preserve">the </w:t>
      </w:r>
      <w:r w:rsidR="00CF54F0" w:rsidRPr="00C91A0B">
        <w:rPr>
          <w:rFonts w:ascii="Times New Roman" w:hAnsi="Times New Roman"/>
          <w:sz w:val="24"/>
          <w:szCs w:val="24"/>
          <w:lang w:eastAsia="en-GB"/>
        </w:rPr>
        <w:t>CIAT</w:t>
      </w:r>
      <w:r w:rsidR="00193AC8" w:rsidRPr="00C91A0B">
        <w:rPr>
          <w:rFonts w:ascii="Times New Roman" w:hAnsi="Times New Roman"/>
          <w:sz w:val="24"/>
          <w:szCs w:val="24"/>
          <w:lang w:eastAsia="en-GB"/>
        </w:rPr>
        <w:t xml:space="preserve"> regional gene bank as well as those possessed by the </w:t>
      </w:r>
      <w:r w:rsidR="00193AC8" w:rsidRPr="00C91A0B">
        <w:rPr>
          <w:rFonts w:ascii="Times New Roman" w:hAnsi="Times New Roman"/>
          <w:bCs/>
          <w:sz w:val="24"/>
          <w:szCs w:val="24"/>
          <w:lang w:val="en-US"/>
        </w:rPr>
        <w:t>National Agricultural Research Institute of Mozambique</w:t>
      </w:r>
      <w:r w:rsidR="00193AC8" w:rsidRPr="00C91A0B">
        <w:rPr>
          <w:rFonts w:ascii="Times New Roman" w:hAnsi="Times New Roman"/>
          <w:sz w:val="24"/>
          <w:szCs w:val="24"/>
          <w:lang w:eastAsia="en-GB"/>
        </w:rPr>
        <w:t xml:space="preserve"> (</w:t>
      </w:r>
      <w:r w:rsidR="00CF54F0" w:rsidRPr="00C91A0B">
        <w:rPr>
          <w:rFonts w:ascii="Times New Roman" w:hAnsi="Times New Roman"/>
          <w:sz w:val="24"/>
          <w:szCs w:val="24"/>
          <w:lang w:eastAsia="en-GB"/>
        </w:rPr>
        <w:t>IIAM</w:t>
      </w:r>
      <w:r w:rsidR="00193AC8" w:rsidRPr="00C91A0B">
        <w:rPr>
          <w:rFonts w:ascii="Times New Roman" w:hAnsi="Times New Roman"/>
          <w:sz w:val="24"/>
          <w:szCs w:val="24"/>
          <w:lang w:eastAsia="en-GB"/>
        </w:rPr>
        <w:t>)</w:t>
      </w:r>
      <w:r w:rsidR="00CF54F0" w:rsidRPr="00C91A0B">
        <w:rPr>
          <w:rFonts w:ascii="Times New Roman" w:hAnsi="Times New Roman"/>
          <w:sz w:val="24"/>
          <w:szCs w:val="24"/>
          <w:lang w:eastAsia="en-GB"/>
        </w:rPr>
        <w:t xml:space="preserve"> and local communit</w:t>
      </w:r>
      <w:r w:rsidR="00193AC8" w:rsidRPr="00C91A0B">
        <w:rPr>
          <w:rFonts w:ascii="Times New Roman" w:hAnsi="Times New Roman"/>
          <w:sz w:val="24"/>
          <w:szCs w:val="24"/>
          <w:lang w:eastAsia="en-GB"/>
        </w:rPr>
        <w:t>ies</w:t>
      </w:r>
      <w:r w:rsidR="00CF54F0" w:rsidRPr="00C91A0B">
        <w:rPr>
          <w:rFonts w:ascii="Times New Roman" w:hAnsi="Times New Roman"/>
          <w:sz w:val="24"/>
          <w:szCs w:val="24"/>
          <w:lang w:eastAsia="en-GB"/>
        </w:rPr>
        <w:t xml:space="preserve"> </w:t>
      </w:r>
      <w:r w:rsidR="00A12BE8" w:rsidRPr="00C91A0B">
        <w:rPr>
          <w:rFonts w:ascii="Times New Roman" w:hAnsi="Times New Roman"/>
          <w:sz w:val="24"/>
          <w:szCs w:val="24"/>
          <w:lang w:eastAsia="en-GB"/>
        </w:rPr>
        <w:t xml:space="preserve">should be characterized </w:t>
      </w:r>
      <w:r w:rsidR="00CF54F0" w:rsidRPr="00C91A0B">
        <w:rPr>
          <w:rFonts w:ascii="Times New Roman" w:hAnsi="Times New Roman"/>
          <w:sz w:val="24"/>
          <w:szCs w:val="24"/>
          <w:lang w:eastAsia="en-GB"/>
        </w:rPr>
        <w:t>because there is possibility of identifying better adapted, s</w:t>
      </w:r>
      <w:r w:rsidR="00C91A0B" w:rsidRPr="00C91A0B">
        <w:rPr>
          <w:rFonts w:ascii="Times New Roman" w:hAnsi="Times New Roman"/>
          <w:sz w:val="24"/>
          <w:szCs w:val="24"/>
          <w:lang w:eastAsia="en-GB"/>
        </w:rPr>
        <w:t>t</w:t>
      </w:r>
      <w:r w:rsidR="00D628B4" w:rsidRPr="00C91A0B">
        <w:rPr>
          <w:rFonts w:ascii="Times New Roman" w:hAnsi="Times New Roman"/>
          <w:sz w:val="24"/>
          <w:szCs w:val="24"/>
          <w:lang w:eastAsia="en-GB"/>
        </w:rPr>
        <w:t>able</w:t>
      </w:r>
      <w:r w:rsidR="00CF54F0" w:rsidRPr="00C91A0B">
        <w:rPr>
          <w:rFonts w:ascii="Times New Roman" w:hAnsi="Times New Roman"/>
          <w:sz w:val="24"/>
          <w:szCs w:val="24"/>
          <w:lang w:eastAsia="en-GB"/>
        </w:rPr>
        <w:t xml:space="preserve"> and high yield genotype cultivated under adverse growing condition.</w:t>
      </w:r>
      <w:r w:rsidR="001709E5">
        <w:rPr>
          <w:rFonts w:ascii="Times New Roman" w:eastAsia="Times New Roman" w:hAnsi="Times New Roman"/>
          <w:sz w:val="24"/>
          <w:szCs w:val="24"/>
          <w:lang w:val="en-US"/>
        </w:rPr>
        <w:t xml:space="preserve"> And r</w:t>
      </w:r>
      <w:r w:rsidR="00A50350" w:rsidRPr="001709E5">
        <w:rPr>
          <w:rFonts w:ascii="Times New Roman" w:hAnsi="Times New Roman"/>
          <w:sz w:val="24"/>
          <w:szCs w:val="24"/>
          <w:lang w:val="en-US"/>
        </w:rPr>
        <w:t xml:space="preserve">oot dry weight, total root length, root length density and water use efficiency traits should be deployed in breeding </w:t>
      </w:r>
      <w:proofErr w:type="spellStart"/>
      <w:r w:rsidR="00A50350" w:rsidRPr="001709E5">
        <w:rPr>
          <w:rFonts w:ascii="Times New Roman" w:hAnsi="Times New Roman"/>
          <w:sz w:val="24"/>
          <w:szCs w:val="24"/>
          <w:lang w:val="en-US"/>
        </w:rPr>
        <w:t>programmes</w:t>
      </w:r>
      <w:proofErr w:type="spellEnd"/>
      <w:r w:rsidR="00A50350" w:rsidRPr="001709E5">
        <w:rPr>
          <w:rFonts w:ascii="Times New Roman" w:hAnsi="Times New Roman"/>
          <w:sz w:val="24"/>
          <w:szCs w:val="24"/>
          <w:lang w:val="en-US"/>
        </w:rPr>
        <w:t xml:space="preserve"> to aid in effective screening of common bean</w:t>
      </w:r>
      <w:r w:rsidR="00651BC6" w:rsidRPr="001709E5">
        <w:rPr>
          <w:rFonts w:ascii="Times New Roman" w:hAnsi="Times New Roman"/>
          <w:sz w:val="24"/>
          <w:szCs w:val="24"/>
          <w:lang w:val="en-US"/>
        </w:rPr>
        <w:t xml:space="preserve"> </w:t>
      </w:r>
      <w:r w:rsidR="00BB60AA" w:rsidRPr="001709E5">
        <w:rPr>
          <w:rFonts w:ascii="Times New Roman" w:hAnsi="Times New Roman"/>
          <w:sz w:val="24"/>
          <w:szCs w:val="24"/>
          <w:lang w:val="en-US"/>
        </w:rPr>
        <w:t xml:space="preserve">lines </w:t>
      </w:r>
      <w:r w:rsidR="00A50350" w:rsidRPr="001709E5">
        <w:rPr>
          <w:rFonts w:ascii="Times New Roman" w:hAnsi="Times New Roman"/>
          <w:sz w:val="24"/>
          <w:szCs w:val="24"/>
          <w:lang w:val="en-US"/>
        </w:rPr>
        <w:t>for drought tolerance.</w:t>
      </w:r>
    </w:p>
    <w:p w14:paraId="58DD1E11" w14:textId="77777777" w:rsidR="00A80BA3" w:rsidRPr="008425B9" w:rsidRDefault="00281E87" w:rsidP="008425B9">
      <w:pPr>
        <w:numPr>
          <w:ilvl w:val="0"/>
          <w:numId w:val="40"/>
        </w:numPr>
        <w:spacing w:after="160"/>
        <w:ind w:left="0" w:firstLine="432"/>
        <w:jc w:val="both"/>
        <w:rPr>
          <w:rFonts w:ascii="Times New Roman" w:eastAsia="Times New Roman" w:hAnsi="Times New Roman"/>
          <w:sz w:val="24"/>
          <w:szCs w:val="24"/>
          <w:lang w:val="en-US"/>
        </w:rPr>
      </w:pPr>
      <w:r w:rsidRPr="008425B9">
        <w:rPr>
          <w:rFonts w:ascii="Times New Roman" w:eastAsia="Times New Roman" w:hAnsi="Times New Roman"/>
          <w:sz w:val="24"/>
          <w:szCs w:val="24"/>
        </w:rPr>
        <w:t>Association studies to identify genomic regions linked to QTLs modulating root system</w:t>
      </w:r>
      <w:r w:rsidR="008425B9">
        <w:rPr>
          <w:rFonts w:ascii="Times New Roman" w:eastAsia="Times New Roman" w:hAnsi="Times New Roman"/>
          <w:sz w:val="24"/>
          <w:szCs w:val="24"/>
        </w:rPr>
        <w:t>s</w:t>
      </w:r>
      <w:r w:rsidRPr="008425B9">
        <w:rPr>
          <w:rFonts w:ascii="Times New Roman" w:eastAsia="Times New Roman" w:hAnsi="Times New Roman"/>
          <w:sz w:val="24"/>
          <w:szCs w:val="24"/>
        </w:rPr>
        <w:t xml:space="preserve"> architecture and enhanced yield </w:t>
      </w:r>
      <w:r w:rsidR="00A12BE8" w:rsidRPr="008425B9">
        <w:rPr>
          <w:rFonts w:ascii="Times New Roman" w:eastAsia="Times New Roman" w:hAnsi="Times New Roman"/>
          <w:sz w:val="24"/>
          <w:szCs w:val="24"/>
        </w:rPr>
        <w:t xml:space="preserve">should be conducted to </w:t>
      </w:r>
      <w:r w:rsidRPr="008425B9">
        <w:rPr>
          <w:rFonts w:ascii="Times New Roman" w:eastAsia="Times New Roman" w:hAnsi="Times New Roman"/>
          <w:sz w:val="24"/>
          <w:szCs w:val="24"/>
        </w:rPr>
        <w:t>provide a platform for the implementation of marker-enabled breeding to accelerate genetic gains in breeding programmes involved in common bean improvement</w:t>
      </w:r>
      <w:r w:rsidR="00A12BE8" w:rsidRPr="008425B9">
        <w:rPr>
          <w:rFonts w:ascii="Times New Roman" w:eastAsia="Times New Roman" w:hAnsi="Times New Roman"/>
          <w:sz w:val="24"/>
          <w:szCs w:val="24"/>
        </w:rPr>
        <w:t xml:space="preserve"> for adaption to marginal production environments</w:t>
      </w:r>
      <w:r w:rsidRPr="008425B9">
        <w:rPr>
          <w:rFonts w:ascii="Times New Roman" w:eastAsia="Times New Roman" w:hAnsi="Times New Roman"/>
          <w:sz w:val="24"/>
          <w:szCs w:val="24"/>
        </w:rPr>
        <w:t>.</w:t>
      </w:r>
      <w:r w:rsidR="00A80BA3" w:rsidRPr="008425B9">
        <w:rPr>
          <w:rFonts w:ascii="Times New Roman" w:eastAsia="Times New Roman" w:hAnsi="Times New Roman"/>
          <w:sz w:val="24"/>
          <w:szCs w:val="24"/>
        </w:rPr>
        <w:t xml:space="preserve"> </w:t>
      </w:r>
      <w:proofErr w:type="gramStart"/>
      <w:r w:rsidR="008425B9" w:rsidRPr="008425B9">
        <w:rPr>
          <w:rFonts w:ascii="Times New Roman" w:eastAsia="Times New Roman" w:hAnsi="Times New Roman"/>
          <w:sz w:val="24"/>
          <w:szCs w:val="24"/>
        </w:rPr>
        <w:t>Also</w:t>
      </w:r>
      <w:proofErr w:type="gramEnd"/>
      <w:r w:rsidR="008425B9" w:rsidRPr="008425B9">
        <w:rPr>
          <w:rFonts w:ascii="Times New Roman" w:eastAsia="Times New Roman" w:hAnsi="Times New Roman"/>
          <w:sz w:val="24"/>
          <w:szCs w:val="24"/>
        </w:rPr>
        <w:t xml:space="preserve"> the d</w:t>
      </w:r>
      <w:r w:rsidR="00A80BA3" w:rsidRPr="008425B9">
        <w:rPr>
          <w:rFonts w:ascii="Times New Roman" w:eastAsia="Times New Roman" w:hAnsi="Times New Roman"/>
          <w:sz w:val="24"/>
          <w:szCs w:val="24"/>
        </w:rPr>
        <w:t>iffe</w:t>
      </w:r>
      <w:r w:rsidR="008425B9" w:rsidRPr="008425B9">
        <w:rPr>
          <w:rFonts w:ascii="Times New Roman" w:eastAsia="Times New Roman" w:hAnsi="Times New Roman"/>
          <w:sz w:val="24"/>
          <w:szCs w:val="24"/>
        </w:rPr>
        <w:t xml:space="preserve">rential gene expression profile </w:t>
      </w:r>
      <w:r w:rsidR="008425B9" w:rsidRPr="008425B9">
        <w:rPr>
          <w:rFonts w:ascii="Times New Roman" w:eastAsia="Times New Roman" w:hAnsi="Times New Roman"/>
          <w:bCs/>
        </w:rPr>
        <w:t>gene expression profiling</w:t>
      </w:r>
      <w:r w:rsidR="008425B9" w:rsidRPr="008425B9">
        <w:rPr>
          <w:rFonts w:ascii="Times New Roman" w:eastAsia="Times New Roman" w:hAnsi="Times New Roman"/>
        </w:rPr>
        <w:t xml:space="preserve"> can be done to create a global picture of cellular function. These profiles can, for example, distinguish between cells that are actively dividing, or how the cells react to a particular environment </w:t>
      </w:r>
    </w:p>
    <w:p w14:paraId="35D75D79" w14:textId="77777777" w:rsidR="00064D0B" w:rsidRDefault="00064D0B" w:rsidP="008425B9">
      <w:pPr>
        <w:keepNext/>
        <w:keepLines/>
        <w:tabs>
          <w:tab w:val="left" w:pos="2505"/>
        </w:tabs>
        <w:spacing w:before="240" w:line="240" w:lineRule="auto"/>
        <w:outlineLvl w:val="0"/>
        <w:rPr>
          <w:rFonts w:ascii="Times New Roman" w:eastAsia="Times New Roman" w:hAnsi="Times New Roman"/>
          <w:b/>
          <w:bCs/>
          <w:sz w:val="24"/>
          <w:szCs w:val="24"/>
        </w:rPr>
      </w:pPr>
      <w:bookmarkStart w:id="111" w:name="_Toc168949720"/>
      <w:r w:rsidRPr="00A74AFE">
        <w:rPr>
          <w:rFonts w:ascii="Times New Roman" w:eastAsia="Times New Roman" w:hAnsi="Times New Roman"/>
          <w:b/>
          <w:bCs/>
          <w:sz w:val="24"/>
          <w:szCs w:val="24"/>
        </w:rPr>
        <w:t>6.</w:t>
      </w:r>
      <w:r w:rsidR="00E22E38">
        <w:rPr>
          <w:rFonts w:ascii="Times New Roman" w:eastAsia="Times New Roman" w:hAnsi="Times New Roman"/>
          <w:b/>
          <w:bCs/>
          <w:sz w:val="24"/>
          <w:szCs w:val="24"/>
        </w:rPr>
        <w:t>4</w:t>
      </w:r>
      <w:r w:rsidRPr="00A74AFE">
        <w:rPr>
          <w:rFonts w:ascii="Times New Roman" w:eastAsia="Times New Roman" w:hAnsi="Times New Roman"/>
          <w:b/>
          <w:bCs/>
          <w:sz w:val="24"/>
          <w:szCs w:val="24"/>
        </w:rPr>
        <w:t xml:space="preserve"> </w:t>
      </w:r>
      <w:r w:rsidR="00616164">
        <w:rPr>
          <w:rFonts w:ascii="Times New Roman" w:eastAsia="Times New Roman" w:hAnsi="Times New Roman"/>
          <w:b/>
          <w:bCs/>
          <w:sz w:val="24"/>
          <w:szCs w:val="24"/>
        </w:rPr>
        <w:t>Areas for f</w:t>
      </w:r>
      <w:r w:rsidR="00826CE5">
        <w:rPr>
          <w:rFonts w:ascii="Times New Roman" w:eastAsia="Times New Roman" w:hAnsi="Times New Roman"/>
          <w:b/>
          <w:bCs/>
          <w:sz w:val="24"/>
          <w:szCs w:val="24"/>
        </w:rPr>
        <w:t>ur</w:t>
      </w:r>
      <w:r w:rsidR="005B3631">
        <w:rPr>
          <w:rFonts w:ascii="Times New Roman" w:eastAsia="Times New Roman" w:hAnsi="Times New Roman"/>
          <w:b/>
          <w:bCs/>
          <w:sz w:val="24"/>
          <w:szCs w:val="24"/>
        </w:rPr>
        <w:t>ther studies</w:t>
      </w:r>
      <w:bookmarkEnd w:id="111"/>
      <w:r w:rsidR="008425B9">
        <w:rPr>
          <w:rFonts w:ascii="Times New Roman" w:eastAsia="Times New Roman" w:hAnsi="Times New Roman"/>
          <w:b/>
          <w:bCs/>
          <w:sz w:val="24"/>
          <w:szCs w:val="24"/>
        </w:rPr>
        <w:tab/>
      </w:r>
    </w:p>
    <w:p w14:paraId="2229C8FF" w14:textId="77777777" w:rsidR="00E22E38" w:rsidRPr="00FF7FBF" w:rsidRDefault="00826CE5" w:rsidP="0005650A">
      <w:pPr>
        <w:pStyle w:val="NormalWeb"/>
        <w:spacing w:after="0" w:afterAutospacing="0" w:line="360" w:lineRule="auto"/>
        <w:ind w:firstLine="720"/>
        <w:jc w:val="both"/>
      </w:pPr>
      <w:r w:rsidRPr="00FF7FBF">
        <w:t xml:space="preserve">Further </w:t>
      </w:r>
      <w:r w:rsidR="00E22E38" w:rsidRPr="00FF7FBF">
        <w:t>stud</w:t>
      </w:r>
      <w:r w:rsidRPr="00FF7FBF">
        <w:t>ies</w:t>
      </w:r>
      <w:r w:rsidR="00E22E38" w:rsidRPr="00FF7FBF">
        <w:t xml:space="preserve"> can </w:t>
      </w:r>
      <w:r w:rsidRPr="00FF7FBF">
        <w:t>be undertaken</w:t>
      </w:r>
      <w:r w:rsidR="00E22E38" w:rsidRPr="00FF7FBF">
        <w:t xml:space="preserve"> to understand the adaptation of </w:t>
      </w:r>
      <w:r w:rsidRPr="00FF7FBF">
        <w:t xml:space="preserve">bean </w:t>
      </w:r>
      <w:r w:rsidR="00E22E38" w:rsidRPr="00FF7FBF">
        <w:t>genotypes</w:t>
      </w:r>
      <w:r w:rsidR="00E22E38" w:rsidRPr="00FF7FBF">
        <w:rPr>
          <w:rStyle w:val="Emphasis"/>
        </w:rPr>
        <w:t xml:space="preserve"> </w:t>
      </w:r>
      <w:r w:rsidR="00E22E38" w:rsidRPr="00FF7FBF">
        <w:t>to low P availability</w:t>
      </w:r>
      <w:r w:rsidR="00AA6B24" w:rsidRPr="00FF7FBF">
        <w:t xml:space="preserve"> and soil acidity in diverse environments in central Mozambique. The assessment should mainly focus on</w:t>
      </w:r>
      <w:r w:rsidR="00E22E38" w:rsidRPr="00FF7FBF">
        <w:t xml:space="preserve"> genetic variation in </w:t>
      </w:r>
      <w:r w:rsidR="00AA6B24" w:rsidRPr="00FF7FBF">
        <w:t xml:space="preserve">common </w:t>
      </w:r>
      <w:r w:rsidR="00E22E38" w:rsidRPr="00FF7FBF">
        <w:t xml:space="preserve">bean yield </w:t>
      </w:r>
      <w:r w:rsidR="00AA6B24" w:rsidRPr="00FF7FBF">
        <w:t>under</w:t>
      </w:r>
      <w:r w:rsidR="00E22E38" w:rsidRPr="00FF7FBF">
        <w:t xml:space="preserve"> low-P tropical soils. </w:t>
      </w:r>
    </w:p>
    <w:p w14:paraId="3810908A" w14:textId="77777777" w:rsidR="00E22E38" w:rsidRPr="000E39EE" w:rsidRDefault="00AA6B24" w:rsidP="0005650A">
      <w:pPr>
        <w:pStyle w:val="NormalWeb"/>
        <w:spacing w:after="0" w:afterAutospacing="0" w:line="360" w:lineRule="auto"/>
        <w:ind w:firstLine="720"/>
        <w:jc w:val="both"/>
      </w:pPr>
      <w:r w:rsidRPr="00FF7FBF">
        <w:t xml:space="preserve">Phenotypic evaluation of elite genotypes identified in the current in the current study should be conducted in more environments in both central and northern Mozambique on-farm together with farmers before presenting for </w:t>
      </w:r>
      <w:r w:rsidR="00E22E38" w:rsidRPr="00FF7FBF">
        <w:t xml:space="preserve">National </w:t>
      </w:r>
      <w:r w:rsidRPr="00FF7FBF">
        <w:t xml:space="preserve">Performance </w:t>
      </w:r>
      <w:r w:rsidR="00E22E38" w:rsidRPr="00FF7FBF">
        <w:t xml:space="preserve">Variety </w:t>
      </w:r>
      <w:r w:rsidRPr="00FF7FBF">
        <w:t xml:space="preserve">Trials. Such trials </w:t>
      </w:r>
      <w:r w:rsidRPr="000E39EE">
        <w:t>would provide more detailed and precise</w:t>
      </w:r>
      <w:r w:rsidR="00E22E38" w:rsidRPr="000E39EE">
        <w:t xml:space="preserve"> result</w:t>
      </w:r>
      <w:r w:rsidRPr="000E39EE">
        <w:t>s</w:t>
      </w:r>
      <w:r w:rsidR="00E22E38" w:rsidRPr="000E39EE">
        <w:t>.</w:t>
      </w:r>
    </w:p>
    <w:p w14:paraId="6E85D6EC" w14:textId="77777777" w:rsidR="00AC1162" w:rsidRPr="000E39EE" w:rsidRDefault="00E22E38" w:rsidP="00064D0B">
      <w:pPr>
        <w:tabs>
          <w:tab w:val="left" w:pos="425"/>
        </w:tabs>
        <w:spacing w:after="160"/>
        <w:jc w:val="both"/>
        <w:rPr>
          <w:rFonts w:ascii="Times New Roman" w:eastAsia="Times New Roman" w:hAnsi="Times New Roman"/>
          <w:sz w:val="24"/>
          <w:szCs w:val="24"/>
          <w:lang w:val="en-US"/>
        </w:rPr>
      </w:pPr>
      <w:r w:rsidRPr="000E39EE">
        <w:rPr>
          <w:rFonts w:ascii="Times New Roman" w:hAnsi="Times New Roman"/>
          <w:sz w:val="24"/>
          <w:szCs w:val="24"/>
        </w:rPr>
        <w:t>A genome-wide association study (GWAS) should be conducted to identify SNP markers associated with common beans gene adapted to varied environment and water deficit resistance in the genotypes used for the present study.</w:t>
      </w:r>
    </w:p>
    <w:p w14:paraId="1F92FEF1" w14:textId="77777777" w:rsidR="001651B1" w:rsidRPr="009D7CBA" w:rsidRDefault="00A50350" w:rsidP="00A50350">
      <w:pPr>
        <w:pStyle w:val="Heading1"/>
      </w:pPr>
      <w:r>
        <w:br w:type="page"/>
      </w:r>
      <w:bookmarkStart w:id="112" w:name="_Toc168949721"/>
      <w:r w:rsidR="007771B2" w:rsidRPr="009D7CBA">
        <w:lastRenderedPageBreak/>
        <w:t>REFERENCES</w:t>
      </w:r>
      <w:bookmarkEnd w:id="112"/>
    </w:p>
    <w:p w14:paraId="654B29E8" w14:textId="77777777" w:rsidR="008072AB" w:rsidRDefault="008072AB" w:rsidP="004660E9">
      <w:pPr>
        <w:autoSpaceDE w:val="0"/>
        <w:autoSpaceDN w:val="0"/>
        <w:adjustRightInd w:val="0"/>
        <w:ind w:left="720" w:hanging="720"/>
        <w:jc w:val="both"/>
        <w:rPr>
          <w:rFonts w:ascii="Times New Roman" w:hAnsi="Times New Roman"/>
          <w:sz w:val="24"/>
          <w:szCs w:val="24"/>
        </w:rPr>
      </w:pPr>
      <w:proofErr w:type="spellStart"/>
      <w:r w:rsidRPr="008F2EFE">
        <w:rPr>
          <w:rFonts w:ascii="Times New Roman" w:hAnsi="Times New Roman"/>
          <w:sz w:val="24"/>
          <w:szCs w:val="24"/>
          <w:lang w:val="en-US"/>
        </w:rPr>
        <w:t>Aggrawal</w:t>
      </w:r>
      <w:proofErr w:type="spellEnd"/>
      <w:r w:rsidRPr="008F2EFE">
        <w:rPr>
          <w:rFonts w:ascii="Times New Roman" w:hAnsi="Times New Roman"/>
          <w:sz w:val="24"/>
          <w:szCs w:val="24"/>
          <w:lang w:val="en-US"/>
        </w:rPr>
        <w:t xml:space="preserve">, V. D., Chirwa, R. M., &amp; </w:t>
      </w:r>
      <w:proofErr w:type="spellStart"/>
      <w:r w:rsidRPr="008F2EFE">
        <w:rPr>
          <w:rFonts w:ascii="Times New Roman" w:hAnsi="Times New Roman"/>
          <w:sz w:val="24"/>
          <w:szCs w:val="24"/>
          <w:lang w:val="en-US"/>
        </w:rPr>
        <w:t>Burachara</w:t>
      </w:r>
      <w:proofErr w:type="spellEnd"/>
      <w:r w:rsidRPr="008F2EFE">
        <w:rPr>
          <w:rFonts w:ascii="Times New Roman" w:hAnsi="Times New Roman"/>
          <w:sz w:val="24"/>
          <w:szCs w:val="24"/>
          <w:lang w:val="en-US"/>
        </w:rPr>
        <w:t xml:space="preserve">, R. A. (2004). </w:t>
      </w:r>
      <w:r w:rsidRPr="00F4783C">
        <w:rPr>
          <w:rFonts w:ascii="Times New Roman" w:hAnsi="Times New Roman"/>
          <w:sz w:val="24"/>
          <w:szCs w:val="24"/>
        </w:rPr>
        <w:t>Andean beans with resistance to the angular leaf</w:t>
      </w:r>
      <w:r w:rsidRPr="00F4783C">
        <w:rPr>
          <w:rFonts w:ascii="Times New Roman" w:hAnsi="Times New Roman"/>
          <w:sz w:val="24"/>
          <w:szCs w:val="24"/>
          <w:lang w:val="en-US"/>
        </w:rPr>
        <w:t xml:space="preserve"> </w:t>
      </w:r>
      <w:r w:rsidRPr="00F4783C">
        <w:rPr>
          <w:rFonts w:ascii="Times New Roman" w:hAnsi="Times New Roman"/>
          <w:sz w:val="24"/>
          <w:szCs w:val="24"/>
        </w:rPr>
        <w:t>spot pathogen (</w:t>
      </w:r>
      <w:proofErr w:type="spellStart"/>
      <w:r w:rsidRPr="00F4783C">
        <w:rPr>
          <w:rFonts w:ascii="Times New Roman" w:hAnsi="Times New Roman"/>
          <w:i/>
          <w:iCs/>
          <w:sz w:val="24"/>
          <w:szCs w:val="24"/>
        </w:rPr>
        <w:t>Phaeoisariopsis</w:t>
      </w:r>
      <w:proofErr w:type="spellEnd"/>
      <w:r w:rsidRPr="00F4783C">
        <w:rPr>
          <w:rFonts w:ascii="Times New Roman" w:hAnsi="Times New Roman"/>
          <w:i/>
          <w:iCs/>
          <w:sz w:val="24"/>
          <w:szCs w:val="24"/>
        </w:rPr>
        <w:t xml:space="preserve"> </w:t>
      </w:r>
      <w:proofErr w:type="spellStart"/>
      <w:r w:rsidRPr="00F4783C">
        <w:rPr>
          <w:rFonts w:ascii="Times New Roman" w:hAnsi="Times New Roman"/>
          <w:i/>
          <w:iCs/>
          <w:sz w:val="24"/>
          <w:szCs w:val="24"/>
        </w:rPr>
        <w:t>griseola</w:t>
      </w:r>
      <w:proofErr w:type="spellEnd"/>
      <w:r w:rsidRPr="00F4783C">
        <w:rPr>
          <w:rFonts w:ascii="Times New Roman" w:hAnsi="Times New Roman"/>
          <w:sz w:val="24"/>
          <w:szCs w:val="24"/>
        </w:rPr>
        <w:t xml:space="preserve">) in southern and eastern Africa. </w:t>
      </w:r>
      <w:proofErr w:type="spellStart"/>
      <w:r w:rsidRPr="008F2EFE">
        <w:rPr>
          <w:rFonts w:ascii="Times New Roman" w:hAnsi="Times New Roman"/>
          <w:i/>
          <w:sz w:val="24"/>
          <w:szCs w:val="24"/>
        </w:rPr>
        <w:t>Euphytica</w:t>
      </w:r>
      <w:proofErr w:type="spellEnd"/>
      <w:r>
        <w:rPr>
          <w:rFonts w:ascii="Times New Roman" w:hAnsi="Times New Roman"/>
          <w:i/>
          <w:sz w:val="24"/>
          <w:szCs w:val="24"/>
        </w:rPr>
        <w:t xml:space="preserve">, 136, </w:t>
      </w:r>
      <w:r w:rsidRPr="00F4783C">
        <w:rPr>
          <w:rFonts w:ascii="Times New Roman" w:hAnsi="Times New Roman"/>
          <w:sz w:val="24"/>
          <w:szCs w:val="24"/>
        </w:rPr>
        <w:t>201–210.</w:t>
      </w:r>
    </w:p>
    <w:p w14:paraId="0F9398A1" w14:textId="77777777" w:rsidR="006958A3" w:rsidRPr="003468FB" w:rsidRDefault="006958A3" w:rsidP="005E69E4">
      <w:pPr>
        <w:ind w:left="720" w:hanging="720"/>
        <w:jc w:val="both"/>
        <w:rPr>
          <w:rFonts w:ascii="Times New Roman" w:hAnsi="Times New Roman"/>
          <w:sz w:val="24"/>
          <w:szCs w:val="24"/>
        </w:rPr>
      </w:pPr>
      <w:proofErr w:type="spellStart"/>
      <w:r w:rsidRPr="003468FB">
        <w:rPr>
          <w:rFonts w:ascii="Times New Roman" w:hAnsi="Times New Roman"/>
          <w:sz w:val="24"/>
          <w:szCs w:val="24"/>
        </w:rPr>
        <w:t>Akibode</w:t>
      </w:r>
      <w:proofErr w:type="spellEnd"/>
      <w:r w:rsidRPr="003468FB">
        <w:rPr>
          <w:rFonts w:ascii="Times New Roman" w:hAnsi="Times New Roman"/>
          <w:sz w:val="24"/>
          <w:szCs w:val="24"/>
        </w:rPr>
        <w:t xml:space="preserve">, C.S. (2011). </w:t>
      </w:r>
      <w:r w:rsidRPr="003468FB">
        <w:rPr>
          <w:rFonts w:ascii="Times New Roman" w:hAnsi="Times New Roman"/>
          <w:i/>
          <w:sz w:val="24"/>
          <w:szCs w:val="24"/>
        </w:rPr>
        <w:t>Trends in the production, trade, and consumption of Food-legume crops in Sub-Saharan Africa</w:t>
      </w:r>
      <w:r w:rsidRPr="003468FB">
        <w:rPr>
          <w:rFonts w:ascii="Times New Roman" w:hAnsi="Times New Roman"/>
          <w:sz w:val="24"/>
          <w:szCs w:val="24"/>
        </w:rPr>
        <w:t xml:space="preserve">. </w:t>
      </w:r>
      <w:r w:rsidR="00B2202C">
        <w:rPr>
          <w:rFonts w:ascii="Times New Roman" w:hAnsi="Times New Roman"/>
          <w:sz w:val="24"/>
          <w:szCs w:val="24"/>
        </w:rPr>
        <w:t>[</w:t>
      </w:r>
      <w:r w:rsidR="00162C67">
        <w:rPr>
          <w:rFonts w:ascii="Times New Roman" w:hAnsi="Times New Roman"/>
          <w:sz w:val="24"/>
          <w:szCs w:val="24"/>
        </w:rPr>
        <w:t>M</w:t>
      </w:r>
      <w:r w:rsidR="00B2202C">
        <w:rPr>
          <w:rFonts w:ascii="Times New Roman" w:hAnsi="Times New Roman"/>
          <w:sz w:val="24"/>
          <w:szCs w:val="24"/>
        </w:rPr>
        <w:t>aster’s dissertation</w:t>
      </w:r>
      <w:r w:rsidR="00162C67">
        <w:rPr>
          <w:rFonts w:ascii="Times New Roman" w:hAnsi="Times New Roman"/>
          <w:sz w:val="24"/>
          <w:szCs w:val="24"/>
        </w:rPr>
        <w:t>,</w:t>
      </w:r>
      <w:r w:rsidRPr="003468FB">
        <w:rPr>
          <w:rFonts w:ascii="Times New Roman" w:hAnsi="Times New Roman"/>
          <w:sz w:val="24"/>
          <w:szCs w:val="24"/>
        </w:rPr>
        <w:t xml:space="preserve"> Michigan State University</w:t>
      </w:r>
      <w:r w:rsidR="00162C67">
        <w:rPr>
          <w:rFonts w:ascii="Times New Roman" w:hAnsi="Times New Roman"/>
          <w:sz w:val="24"/>
          <w:szCs w:val="24"/>
        </w:rPr>
        <w:t>]</w:t>
      </w:r>
      <w:r w:rsidRPr="003468FB">
        <w:rPr>
          <w:rFonts w:ascii="Times New Roman" w:hAnsi="Times New Roman"/>
          <w:sz w:val="24"/>
          <w:szCs w:val="24"/>
        </w:rPr>
        <w:t xml:space="preserve">. </w:t>
      </w:r>
      <w:r w:rsidR="00162C67" w:rsidRPr="00162C67">
        <w:rPr>
          <w:rFonts w:ascii="Times New Roman" w:hAnsi="Times New Roman"/>
          <w:sz w:val="24"/>
          <w:szCs w:val="24"/>
        </w:rPr>
        <w:t>https://core.ac.uk/download/pdf/6494743.pdf</w:t>
      </w:r>
    </w:p>
    <w:p w14:paraId="2C5308D2" w14:textId="77777777" w:rsidR="006958A3" w:rsidRPr="003468FB" w:rsidRDefault="006958A3" w:rsidP="005E69E4">
      <w:pPr>
        <w:ind w:left="720" w:hanging="720"/>
        <w:jc w:val="both"/>
        <w:rPr>
          <w:rFonts w:ascii="Times New Roman" w:hAnsi="Times New Roman"/>
          <w:sz w:val="24"/>
          <w:szCs w:val="24"/>
        </w:rPr>
      </w:pPr>
      <w:r w:rsidRPr="003468FB">
        <w:rPr>
          <w:rFonts w:ascii="Times New Roman" w:hAnsi="Times New Roman"/>
          <w:bCs/>
          <w:color w:val="000000"/>
          <w:sz w:val="24"/>
          <w:szCs w:val="24"/>
          <w:lang w:eastAsia="en-GB"/>
        </w:rPr>
        <w:t>Allah, W., Xiying Z., Qin, F., &amp; Yan. Z. (2018</w:t>
      </w:r>
      <w:r w:rsidRPr="00984628">
        <w:rPr>
          <w:rFonts w:ascii="Times New Roman" w:hAnsi="Times New Roman"/>
          <w:bCs/>
          <w:color w:val="000000"/>
          <w:sz w:val="24"/>
          <w:szCs w:val="24"/>
          <w:lang w:eastAsia="en-GB"/>
        </w:rPr>
        <w:t xml:space="preserve">). Root Phenotyping for Drought Tolerance. </w:t>
      </w:r>
      <w:r w:rsidRPr="003468FB">
        <w:rPr>
          <w:rFonts w:ascii="Times New Roman" w:hAnsi="Times New Roman"/>
          <w:i/>
          <w:sz w:val="24"/>
          <w:szCs w:val="24"/>
        </w:rPr>
        <w:t>Agricultural Science</w:t>
      </w:r>
      <w:r w:rsidRPr="003468FB">
        <w:rPr>
          <w:rFonts w:ascii="Times New Roman" w:hAnsi="Times New Roman"/>
          <w:bCs/>
          <w:i/>
          <w:iCs/>
          <w:color w:val="001900"/>
          <w:sz w:val="24"/>
          <w:szCs w:val="24"/>
          <w:lang w:eastAsia="en-GB"/>
        </w:rPr>
        <w:t xml:space="preserve">, </w:t>
      </w:r>
      <w:r w:rsidRPr="003468FB">
        <w:rPr>
          <w:rFonts w:ascii="Times New Roman" w:hAnsi="Times New Roman"/>
          <w:bCs/>
          <w:i/>
          <w:color w:val="001900"/>
          <w:sz w:val="24"/>
          <w:szCs w:val="24"/>
          <w:lang w:eastAsia="en-GB"/>
        </w:rPr>
        <w:t>11</w:t>
      </w:r>
      <w:r w:rsidRPr="003468FB">
        <w:rPr>
          <w:rFonts w:ascii="Times New Roman" w:hAnsi="Times New Roman"/>
          <w:bCs/>
          <w:iCs/>
          <w:color w:val="001900"/>
          <w:sz w:val="24"/>
          <w:szCs w:val="24"/>
          <w:lang w:eastAsia="en-GB"/>
        </w:rPr>
        <w:t>, 241 – 250.</w:t>
      </w:r>
    </w:p>
    <w:p w14:paraId="088619D6" w14:textId="77777777" w:rsidR="006958A3" w:rsidRPr="003468FB" w:rsidRDefault="006958A3" w:rsidP="00DA3463">
      <w:pPr>
        <w:ind w:left="720" w:hanging="720"/>
        <w:jc w:val="both"/>
        <w:rPr>
          <w:rFonts w:ascii="Times New Roman" w:hAnsi="Times New Roman"/>
          <w:bCs/>
          <w:sz w:val="24"/>
          <w:szCs w:val="24"/>
        </w:rPr>
      </w:pPr>
      <w:r w:rsidRPr="003468FB">
        <w:rPr>
          <w:rFonts w:ascii="Times New Roman" w:hAnsi="Times New Roman"/>
          <w:noProof/>
          <w:sz w:val="24"/>
          <w:szCs w:val="24"/>
        </w:rPr>
        <w:t xml:space="preserve">Almeselmani, M., Saud, A. A., Al Zubi, K., Hareri, F., Al-Nasan, M., Ammar, M. A., Kanbar, O. Z., &amp; Al-Naseef, H. (2013). </w:t>
      </w:r>
      <w:r w:rsidRPr="00984628">
        <w:rPr>
          <w:rFonts w:ascii="Times New Roman" w:hAnsi="Times New Roman"/>
          <w:noProof/>
          <w:sz w:val="24"/>
          <w:szCs w:val="24"/>
        </w:rPr>
        <w:t>Physiological traits associated with yield improvement under rainfed conditionin new wheat varieties</w:t>
      </w:r>
      <w:r w:rsidRPr="003468FB">
        <w:rPr>
          <w:rFonts w:ascii="Times New Roman" w:hAnsi="Times New Roman"/>
          <w:noProof/>
          <w:sz w:val="24"/>
          <w:szCs w:val="24"/>
        </w:rPr>
        <w:t xml:space="preserve">. </w:t>
      </w:r>
      <w:r w:rsidRPr="003468FB">
        <w:rPr>
          <w:rFonts w:ascii="Times New Roman" w:hAnsi="Times New Roman"/>
          <w:i/>
          <w:iCs/>
          <w:noProof/>
          <w:sz w:val="24"/>
          <w:szCs w:val="24"/>
        </w:rPr>
        <w:t>Jordan Journal of Agricultural Sciences</w:t>
      </w:r>
      <w:r w:rsidRPr="003468FB">
        <w:rPr>
          <w:rFonts w:ascii="Times New Roman" w:hAnsi="Times New Roman"/>
          <w:noProof/>
          <w:sz w:val="24"/>
          <w:szCs w:val="24"/>
        </w:rPr>
        <w:t xml:space="preserve">, </w:t>
      </w:r>
      <w:r w:rsidR="00B2202C">
        <w:rPr>
          <w:rFonts w:ascii="Times New Roman" w:hAnsi="Times New Roman"/>
          <w:i/>
          <w:iCs/>
          <w:noProof/>
          <w:sz w:val="24"/>
          <w:szCs w:val="24"/>
        </w:rPr>
        <w:t>9</w:t>
      </w:r>
      <w:r w:rsidRPr="003468FB">
        <w:rPr>
          <w:rFonts w:ascii="Times New Roman" w:hAnsi="Times New Roman"/>
          <w:noProof/>
          <w:sz w:val="24"/>
          <w:szCs w:val="24"/>
        </w:rPr>
        <w:t xml:space="preserve">(1), 12–23. </w:t>
      </w:r>
      <w:hyperlink r:id="rId89" w:history="1">
        <w:r w:rsidRPr="003468FB">
          <w:rPr>
            <w:rStyle w:val="Hyperlink"/>
            <w:rFonts w:ascii="Times New Roman" w:hAnsi="Times New Roman"/>
            <w:noProof/>
            <w:sz w:val="24"/>
            <w:szCs w:val="24"/>
          </w:rPr>
          <w:t>https://doi.org/10.12816/0001087</w:t>
        </w:r>
      </w:hyperlink>
    </w:p>
    <w:p w14:paraId="1B99ED67" w14:textId="77777777" w:rsidR="006958A3" w:rsidRPr="00984628" w:rsidRDefault="006958A3" w:rsidP="005E69E4">
      <w:pPr>
        <w:ind w:left="720" w:hanging="720"/>
        <w:jc w:val="both"/>
        <w:rPr>
          <w:rFonts w:ascii="Times New Roman" w:hAnsi="Times New Roman"/>
          <w:sz w:val="24"/>
          <w:szCs w:val="24"/>
        </w:rPr>
      </w:pPr>
      <w:r w:rsidRPr="003468FB">
        <w:rPr>
          <w:rFonts w:ascii="Times New Roman" w:hAnsi="Times New Roman"/>
          <w:bCs/>
          <w:sz w:val="24"/>
          <w:szCs w:val="24"/>
        </w:rPr>
        <w:t xml:space="preserve">Amane, M., Chisale, V., </w:t>
      </w:r>
      <w:proofErr w:type="spellStart"/>
      <w:r w:rsidRPr="003468FB">
        <w:rPr>
          <w:rFonts w:ascii="Times New Roman" w:hAnsi="Times New Roman"/>
          <w:bCs/>
          <w:sz w:val="24"/>
          <w:szCs w:val="24"/>
        </w:rPr>
        <w:t>Muimui</w:t>
      </w:r>
      <w:proofErr w:type="spellEnd"/>
      <w:r w:rsidRPr="003468FB">
        <w:rPr>
          <w:rFonts w:ascii="Times New Roman" w:hAnsi="Times New Roman"/>
          <w:bCs/>
          <w:sz w:val="24"/>
          <w:szCs w:val="24"/>
        </w:rPr>
        <w:t xml:space="preserve">, K., Chirwa, R., Camilo, S., </w:t>
      </w:r>
      <w:proofErr w:type="spellStart"/>
      <w:r w:rsidRPr="003468FB">
        <w:rPr>
          <w:rFonts w:ascii="Times New Roman" w:hAnsi="Times New Roman"/>
          <w:bCs/>
          <w:sz w:val="24"/>
          <w:szCs w:val="24"/>
        </w:rPr>
        <w:t>Jochua</w:t>
      </w:r>
      <w:proofErr w:type="spellEnd"/>
      <w:r w:rsidRPr="003468FB">
        <w:rPr>
          <w:rFonts w:ascii="Times New Roman" w:hAnsi="Times New Roman"/>
          <w:bCs/>
          <w:sz w:val="24"/>
          <w:szCs w:val="24"/>
        </w:rPr>
        <w:t>, C., &amp; Magalhaes, M. (2016</w:t>
      </w:r>
      <w:r w:rsidR="00B2202C">
        <w:rPr>
          <w:rFonts w:ascii="Times New Roman" w:hAnsi="Times New Roman"/>
          <w:bCs/>
          <w:sz w:val="24"/>
          <w:szCs w:val="24"/>
        </w:rPr>
        <w:t xml:space="preserve">, </w:t>
      </w:r>
      <w:r w:rsidR="00B2202C" w:rsidRPr="003468FB">
        <w:rPr>
          <w:rFonts w:ascii="Times New Roman" w:hAnsi="Times New Roman"/>
          <w:bCs/>
          <w:sz w:val="24"/>
          <w:szCs w:val="24"/>
        </w:rPr>
        <w:t>28</w:t>
      </w:r>
      <w:r w:rsidR="00B2202C">
        <w:rPr>
          <w:rFonts w:ascii="Times New Roman" w:hAnsi="Times New Roman"/>
          <w:bCs/>
          <w:sz w:val="24"/>
          <w:szCs w:val="24"/>
        </w:rPr>
        <w:t xml:space="preserve"> February – 4 March</w:t>
      </w:r>
      <w:r w:rsidRPr="003468FB">
        <w:rPr>
          <w:rFonts w:ascii="Times New Roman" w:hAnsi="Times New Roman"/>
          <w:bCs/>
          <w:sz w:val="24"/>
          <w:szCs w:val="24"/>
        </w:rPr>
        <w:t xml:space="preserve">). </w:t>
      </w:r>
      <w:r w:rsidRPr="00984628">
        <w:rPr>
          <w:rFonts w:ascii="Times New Roman" w:hAnsi="Times New Roman"/>
          <w:bCs/>
          <w:i/>
          <w:sz w:val="24"/>
          <w:szCs w:val="24"/>
        </w:rPr>
        <w:t>Use of Root Traits in screening common bean (</w:t>
      </w:r>
      <w:r w:rsidRPr="00984628">
        <w:rPr>
          <w:rFonts w:ascii="Times New Roman" w:hAnsi="Times New Roman"/>
          <w:bCs/>
          <w:i/>
          <w:iCs/>
          <w:sz w:val="24"/>
          <w:szCs w:val="24"/>
        </w:rPr>
        <w:t xml:space="preserve">Phaseolus vulgaris </w:t>
      </w:r>
      <w:r w:rsidRPr="00984628">
        <w:rPr>
          <w:rFonts w:ascii="Times New Roman" w:hAnsi="Times New Roman"/>
          <w:bCs/>
          <w:i/>
          <w:sz w:val="24"/>
          <w:szCs w:val="24"/>
        </w:rPr>
        <w:t>L.) Genotypes tolerant to drought in Mozambique, Malawi and Zambia. Presented</w:t>
      </w:r>
      <w:r w:rsidR="00B2202C" w:rsidRPr="00984628">
        <w:rPr>
          <w:rFonts w:ascii="Times New Roman" w:hAnsi="Times New Roman"/>
          <w:bCs/>
          <w:i/>
          <w:sz w:val="24"/>
          <w:szCs w:val="24"/>
        </w:rPr>
        <w:t xml:space="preserve"> at Pan-African grain legume</w:t>
      </w:r>
      <w:r w:rsidR="00984628">
        <w:rPr>
          <w:rFonts w:ascii="Times New Roman" w:hAnsi="Times New Roman"/>
          <w:bCs/>
          <w:sz w:val="24"/>
          <w:szCs w:val="24"/>
        </w:rPr>
        <w:t xml:space="preserve"> [</w:t>
      </w:r>
      <w:r w:rsidR="00984628" w:rsidRPr="00984628">
        <w:rPr>
          <w:rFonts w:ascii="Times New Roman" w:hAnsi="Times New Roman"/>
          <w:bCs/>
          <w:sz w:val="24"/>
          <w:szCs w:val="24"/>
        </w:rPr>
        <w:t>Conference session]</w:t>
      </w:r>
      <w:r w:rsidR="00B2202C" w:rsidRPr="00984628">
        <w:rPr>
          <w:rFonts w:ascii="Times New Roman" w:hAnsi="Times New Roman"/>
          <w:bCs/>
          <w:sz w:val="24"/>
          <w:szCs w:val="24"/>
        </w:rPr>
        <w:t xml:space="preserve">. </w:t>
      </w:r>
      <w:r w:rsidR="00984628" w:rsidRPr="00984628">
        <w:rPr>
          <w:rFonts w:ascii="Times New Roman" w:hAnsi="Times New Roman"/>
          <w:bCs/>
          <w:sz w:val="24"/>
          <w:szCs w:val="24"/>
        </w:rPr>
        <w:t xml:space="preserve">World Cowpea Conference, Livingstone. </w:t>
      </w:r>
    </w:p>
    <w:p w14:paraId="7B3546E8" w14:textId="77777777" w:rsidR="006958A3" w:rsidRPr="003468FB" w:rsidRDefault="006958A3" w:rsidP="005E69E4">
      <w:pPr>
        <w:ind w:left="720" w:hanging="720"/>
        <w:jc w:val="both"/>
        <w:rPr>
          <w:rFonts w:ascii="Times New Roman" w:hAnsi="Times New Roman"/>
          <w:sz w:val="24"/>
          <w:szCs w:val="24"/>
        </w:rPr>
      </w:pPr>
      <w:r w:rsidRPr="003468FB">
        <w:rPr>
          <w:rFonts w:ascii="Times New Roman" w:hAnsi="Times New Roman"/>
          <w:sz w:val="24"/>
          <w:szCs w:val="24"/>
        </w:rPr>
        <w:t>Amongi, W. (2013</w:t>
      </w:r>
      <w:r w:rsidRPr="003468FB">
        <w:rPr>
          <w:rFonts w:ascii="Times New Roman" w:hAnsi="Times New Roman"/>
          <w:i/>
          <w:sz w:val="24"/>
          <w:szCs w:val="24"/>
        </w:rPr>
        <w:t xml:space="preserve">). Inheritance of tolerance to intermitted drought stress in selected common beans (Phaseolus </w:t>
      </w:r>
      <w:proofErr w:type="spellStart"/>
      <w:r w:rsidRPr="003468FB">
        <w:rPr>
          <w:rFonts w:ascii="Times New Roman" w:hAnsi="Times New Roman"/>
          <w:i/>
          <w:sz w:val="24"/>
          <w:szCs w:val="24"/>
        </w:rPr>
        <w:t>vulgars</w:t>
      </w:r>
      <w:proofErr w:type="spellEnd"/>
      <w:r w:rsidRPr="003468FB">
        <w:rPr>
          <w:rFonts w:ascii="Times New Roman" w:hAnsi="Times New Roman"/>
          <w:i/>
          <w:sz w:val="24"/>
          <w:szCs w:val="24"/>
        </w:rPr>
        <w:t xml:space="preserve"> L.) genotypes</w:t>
      </w:r>
      <w:r w:rsidRPr="003468FB">
        <w:rPr>
          <w:rFonts w:ascii="Times New Roman" w:hAnsi="Times New Roman"/>
          <w:sz w:val="24"/>
          <w:szCs w:val="24"/>
        </w:rPr>
        <w:t xml:space="preserve">, </w:t>
      </w:r>
      <w:r w:rsidR="00984628">
        <w:rPr>
          <w:rFonts w:ascii="Times New Roman" w:hAnsi="Times New Roman"/>
          <w:sz w:val="24"/>
          <w:szCs w:val="24"/>
        </w:rPr>
        <w:t>[</w:t>
      </w:r>
      <w:proofErr w:type="gramStart"/>
      <w:r w:rsidR="00B30606">
        <w:rPr>
          <w:rFonts w:ascii="Times New Roman" w:hAnsi="Times New Roman"/>
          <w:sz w:val="24"/>
          <w:szCs w:val="24"/>
        </w:rPr>
        <w:t>M</w:t>
      </w:r>
      <w:r w:rsidR="00984628">
        <w:rPr>
          <w:rFonts w:ascii="Times New Roman" w:hAnsi="Times New Roman"/>
          <w:sz w:val="24"/>
          <w:szCs w:val="24"/>
        </w:rPr>
        <w:t>aster’s</w:t>
      </w:r>
      <w:proofErr w:type="gramEnd"/>
      <w:r w:rsidR="00984628">
        <w:rPr>
          <w:rFonts w:ascii="Times New Roman" w:hAnsi="Times New Roman"/>
          <w:sz w:val="24"/>
          <w:szCs w:val="24"/>
        </w:rPr>
        <w:t xml:space="preserve"> dissertation</w:t>
      </w:r>
      <w:r w:rsidRPr="003468FB">
        <w:rPr>
          <w:rFonts w:ascii="Times New Roman" w:hAnsi="Times New Roman"/>
          <w:sz w:val="24"/>
          <w:szCs w:val="24"/>
        </w:rPr>
        <w:t>, Makerere University, Kampala</w:t>
      </w:r>
      <w:r w:rsidR="00B30606">
        <w:rPr>
          <w:rFonts w:ascii="Times New Roman" w:hAnsi="Times New Roman"/>
          <w:sz w:val="24"/>
          <w:szCs w:val="24"/>
        </w:rPr>
        <w:t>]</w:t>
      </w:r>
      <w:r w:rsidRPr="003468FB">
        <w:rPr>
          <w:rFonts w:ascii="Times New Roman" w:hAnsi="Times New Roman"/>
          <w:sz w:val="24"/>
          <w:szCs w:val="24"/>
        </w:rPr>
        <w:t xml:space="preserve">. </w:t>
      </w:r>
      <w:r w:rsidR="00B30606" w:rsidRPr="00B30606">
        <w:rPr>
          <w:rFonts w:ascii="Times New Roman" w:hAnsi="Times New Roman"/>
          <w:sz w:val="24"/>
          <w:szCs w:val="24"/>
        </w:rPr>
        <w:t>https://www.ruforum.org/fr/documents/inheritance-tolerance-drought-stress-selected-common-bean-genotypes</w:t>
      </w:r>
    </w:p>
    <w:p w14:paraId="45EE1EDA" w14:textId="77777777" w:rsidR="006958A3" w:rsidRPr="003468FB" w:rsidRDefault="006958A3" w:rsidP="005E69E4">
      <w:pPr>
        <w:ind w:left="720" w:hanging="720"/>
        <w:jc w:val="both"/>
        <w:rPr>
          <w:rFonts w:ascii="Times New Roman" w:hAnsi="Times New Roman"/>
          <w:sz w:val="24"/>
          <w:szCs w:val="24"/>
        </w:rPr>
      </w:pPr>
      <w:r w:rsidRPr="003468FB">
        <w:rPr>
          <w:rFonts w:ascii="Times New Roman" w:hAnsi="Times New Roman"/>
          <w:sz w:val="24"/>
          <w:szCs w:val="24"/>
        </w:rPr>
        <w:t>Amongi, W., Nkalubo, T.</w:t>
      </w:r>
      <w:r w:rsidR="005C19F2">
        <w:rPr>
          <w:rFonts w:ascii="Times New Roman" w:hAnsi="Times New Roman"/>
          <w:sz w:val="24"/>
          <w:szCs w:val="24"/>
        </w:rPr>
        <w:t xml:space="preserve"> </w:t>
      </w:r>
      <w:r w:rsidRPr="003468FB">
        <w:rPr>
          <w:rFonts w:ascii="Times New Roman" w:hAnsi="Times New Roman"/>
          <w:sz w:val="24"/>
          <w:szCs w:val="24"/>
        </w:rPr>
        <w:t xml:space="preserve">S., Gibson, P., </w:t>
      </w:r>
      <w:proofErr w:type="spellStart"/>
      <w:r w:rsidRPr="003468FB">
        <w:rPr>
          <w:rFonts w:ascii="Times New Roman" w:hAnsi="Times New Roman"/>
          <w:sz w:val="24"/>
          <w:szCs w:val="24"/>
        </w:rPr>
        <w:t>Edema</w:t>
      </w:r>
      <w:proofErr w:type="spellEnd"/>
      <w:r w:rsidRPr="003468FB">
        <w:rPr>
          <w:rFonts w:ascii="Times New Roman" w:hAnsi="Times New Roman"/>
          <w:sz w:val="24"/>
          <w:szCs w:val="24"/>
        </w:rPr>
        <w:t>, R., &amp; Semakula, M.</w:t>
      </w:r>
      <w:r w:rsidR="005C19F2">
        <w:rPr>
          <w:rFonts w:ascii="Times New Roman" w:hAnsi="Times New Roman"/>
          <w:sz w:val="24"/>
          <w:szCs w:val="24"/>
        </w:rPr>
        <w:t xml:space="preserve"> </w:t>
      </w:r>
      <w:r w:rsidRPr="003468FB">
        <w:rPr>
          <w:rFonts w:ascii="Times New Roman" w:hAnsi="Times New Roman"/>
          <w:sz w:val="24"/>
          <w:szCs w:val="24"/>
        </w:rPr>
        <w:t xml:space="preserve">O. (2015). </w:t>
      </w:r>
      <w:r w:rsidRPr="00984628">
        <w:rPr>
          <w:rFonts w:ascii="Times New Roman" w:hAnsi="Times New Roman"/>
          <w:sz w:val="24"/>
          <w:szCs w:val="24"/>
        </w:rPr>
        <w:t>Genetic of drought tolerance in common beans genotype adapted to Ugandan condition</w:t>
      </w:r>
      <w:r w:rsidRPr="00984628">
        <w:rPr>
          <w:rFonts w:ascii="Times New Roman" w:hAnsi="Times New Roman"/>
          <w:i/>
          <w:sz w:val="24"/>
          <w:szCs w:val="24"/>
        </w:rPr>
        <w:t>.</w:t>
      </w:r>
      <w:r w:rsidRPr="003468FB">
        <w:rPr>
          <w:rFonts w:ascii="Times New Roman" w:hAnsi="Times New Roman"/>
          <w:sz w:val="24"/>
          <w:szCs w:val="24"/>
        </w:rPr>
        <w:t xml:space="preserve"> </w:t>
      </w:r>
      <w:r w:rsidRPr="003468FB">
        <w:rPr>
          <w:rFonts w:ascii="Times New Roman" w:hAnsi="Times New Roman"/>
          <w:i/>
          <w:sz w:val="24"/>
          <w:szCs w:val="24"/>
        </w:rPr>
        <w:t>Academic Journals</w:t>
      </w:r>
      <w:r w:rsidRPr="003468FB">
        <w:rPr>
          <w:rFonts w:ascii="Times New Roman" w:hAnsi="Times New Roman"/>
          <w:sz w:val="24"/>
          <w:szCs w:val="24"/>
        </w:rPr>
        <w:t xml:space="preserve">, </w:t>
      </w:r>
      <w:r w:rsidRPr="003468FB">
        <w:rPr>
          <w:rFonts w:ascii="Times New Roman" w:hAnsi="Times New Roman"/>
          <w:i/>
          <w:iCs/>
          <w:sz w:val="24"/>
          <w:szCs w:val="24"/>
        </w:rPr>
        <w:t>7</w:t>
      </w:r>
      <w:r w:rsidRPr="003468FB">
        <w:rPr>
          <w:rFonts w:ascii="Times New Roman" w:hAnsi="Times New Roman"/>
          <w:sz w:val="24"/>
          <w:szCs w:val="24"/>
        </w:rPr>
        <w:t xml:space="preserve">(1), 18-27. </w:t>
      </w:r>
    </w:p>
    <w:p w14:paraId="5B2272AD" w14:textId="77777777" w:rsidR="006958A3" w:rsidRPr="003468FB" w:rsidRDefault="006958A3" w:rsidP="005E69E4">
      <w:pPr>
        <w:ind w:left="720" w:hanging="720"/>
        <w:jc w:val="both"/>
        <w:rPr>
          <w:rFonts w:ascii="Times New Roman" w:hAnsi="Times New Roman"/>
          <w:sz w:val="24"/>
          <w:szCs w:val="24"/>
        </w:rPr>
      </w:pPr>
      <w:r w:rsidRPr="003468FB">
        <w:rPr>
          <w:rFonts w:ascii="Times New Roman" w:hAnsi="Times New Roman"/>
          <w:sz w:val="24"/>
          <w:szCs w:val="24"/>
          <w:lang w:eastAsia="en-GB"/>
        </w:rPr>
        <w:t>Anderson, J.</w:t>
      </w:r>
      <w:r w:rsidR="005C19F2">
        <w:rPr>
          <w:rFonts w:ascii="Times New Roman" w:hAnsi="Times New Roman"/>
          <w:sz w:val="24"/>
          <w:szCs w:val="24"/>
          <w:lang w:eastAsia="en-GB"/>
        </w:rPr>
        <w:t xml:space="preserve"> </w:t>
      </w:r>
      <w:r w:rsidRPr="003468FB">
        <w:rPr>
          <w:rFonts w:ascii="Times New Roman" w:hAnsi="Times New Roman"/>
          <w:sz w:val="24"/>
          <w:szCs w:val="24"/>
          <w:lang w:eastAsia="en-GB"/>
        </w:rPr>
        <w:t xml:space="preserve">A., Churchill, G.A., </w:t>
      </w:r>
      <w:proofErr w:type="spellStart"/>
      <w:r w:rsidRPr="003468FB">
        <w:rPr>
          <w:rFonts w:ascii="Times New Roman" w:hAnsi="Times New Roman"/>
          <w:sz w:val="24"/>
          <w:szCs w:val="24"/>
          <w:lang w:eastAsia="en-GB"/>
        </w:rPr>
        <w:t>Autrique</w:t>
      </w:r>
      <w:proofErr w:type="spellEnd"/>
      <w:r w:rsidRPr="003468FB">
        <w:rPr>
          <w:rFonts w:ascii="Times New Roman" w:hAnsi="Times New Roman"/>
          <w:sz w:val="24"/>
          <w:szCs w:val="24"/>
          <w:lang w:eastAsia="en-GB"/>
        </w:rPr>
        <w:t>, J.</w:t>
      </w:r>
      <w:r w:rsidR="005C19F2">
        <w:rPr>
          <w:rFonts w:ascii="Times New Roman" w:hAnsi="Times New Roman"/>
          <w:sz w:val="24"/>
          <w:szCs w:val="24"/>
          <w:lang w:eastAsia="en-GB"/>
        </w:rPr>
        <w:t xml:space="preserve"> </w:t>
      </w:r>
      <w:r w:rsidRPr="003468FB">
        <w:rPr>
          <w:rFonts w:ascii="Times New Roman" w:hAnsi="Times New Roman"/>
          <w:sz w:val="24"/>
          <w:szCs w:val="24"/>
          <w:lang w:eastAsia="en-GB"/>
        </w:rPr>
        <w:t>E., Tanksley, S.D., &amp; Sorrells, M.</w:t>
      </w:r>
      <w:r w:rsidR="005C19F2">
        <w:rPr>
          <w:rFonts w:ascii="Times New Roman" w:hAnsi="Times New Roman"/>
          <w:sz w:val="24"/>
          <w:szCs w:val="24"/>
          <w:lang w:eastAsia="en-GB"/>
        </w:rPr>
        <w:t xml:space="preserve"> </w:t>
      </w:r>
      <w:r w:rsidRPr="003468FB">
        <w:rPr>
          <w:rFonts w:ascii="Times New Roman" w:hAnsi="Times New Roman"/>
          <w:sz w:val="24"/>
          <w:szCs w:val="24"/>
          <w:lang w:eastAsia="en-GB"/>
        </w:rPr>
        <w:t xml:space="preserve">E. (1993). Optimizing parental selection for genetic linkage maps. </w:t>
      </w:r>
      <w:r w:rsidRPr="003468FB">
        <w:rPr>
          <w:rFonts w:ascii="Times New Roman" w:hAnsi="Times New Roman"/>
          <w:i/>
          <w:sz w:val="24"/>
          <w:szCs w:val="24"/>
          <w:lang w:eastAsia="en-GB"/>
        </w:rPr>
        <w:t>Genome,</w:t>
      </w:r>
      <w:r w:rsidRPr="003468FB">
        <w:rPr>
          <w:rFonts w:ascii="Times New Roman" w:hAnsi="Times New Roman"/>
          <w:sz w:val="24"/>
          <w:szCs w:val="24"/>
          <w:lang w:eastAsia="en-GB"/>
        </w:rPr>
        <w:t xml:space="preserve"> </w:t>
      </w:r>
      <w:r w:rsidRPr="003468FB">
        <w:rPr>
          <w:rFonts w:ascii="Times New Roman" w:hAnsi="Times New Roman"/>
          <w:i/>
          <w:iCs/>
          <w:sz w:val="24"/>
          <w:szCs w:val="24"/>
          <w:lang w:eastAsia="en-GB"/>
        </w:rPr>
        <w:t>36</w:t>
      </w:r>
      <w:r w:rsidRPr="003468FB">
        <w:rPr>
          <w:rFonts w:ascii="Times New Roman" w:hAnsi="Times New Roman"/>
          <w:sz w:val="24"/>
          <w:szCs w:val="24"/>
          <w:lang w:eastAsia="en-GB"/>
        </w:rPr>
        <w:t>, 181–186.</w:t>
      </w:r>
    </w:p>
    <w:p w14:paraId="53963CC0" w14:textId="77777777" w:rsidR="006958A3" w:rsidRPr="003468FB" w:rsidRDefault="006958A3" w:rsidP="005E69E4">
      <w:pPr>
        <w:ind w:left="720" w:hanging="720"/>
        <w:jc w:val="both"/>
        <w:rPr>
          <w:rFonts w:ascii="Times New Roman" w:hAnsi="Times New Roman"/>
          <w:sz w:val="24"/>
          <w:szCs w:val="24"/>
        </w:rPr>
      </w:pPr>
      <w:r w:rsidRPr="003468FB">
        <w:rPr>
          <w:rFonts w:ascii="Times New Roman" w:hAnsi="Times New Roman"/>
          <w:sz w:val="24"/>
          <w:szCs w:val="24"/>
        </w:rPr>
        <w:t>Andre, J., Rinke, A., &amp; Sarr, A. (2013). Origin of the bean (</w:t>
      </w:r>
      <w:r w:rsidRPr="003468FB">
        <w:rPr>
          <w:rFonts w:ascii="Times New Roman" w:hAnsi="Times New Roman"/>
          <w:i/>
          <w:sz w:val="24"/>
          <w:szCs w:val="24"/>
        </w:rPr>
        <w:t>Phaseolus vulgaris</w:t>
      </w:r>
      <w:r w:rsidRPr="003468FB">
        <w:rPr>
          <w:rFonts w:ascii="Times New Roman" w:hAnsi="Times New Roman"/>
          <w:sz w:val="24"/>
          <w:szCs w:val="24"/>
        </w:rPr>
        <w:t xml:space="preserve"> L.). </w:t>
      </w:r>
      <w:r w:rsidRPr="003468FB">
        <w:rPr>
          <w:rFonts w:ascii="Times New Roman" w:hAnsi="Times New Roman"/>
          <w:i/>
          <w:sz w:val="24"/>
          <w:szCs w:val="24"/>
        </w:rPr>
        <w:t>Economy Botany</w:t>
      </w:r>
      <w:r w:rsidRPr="003468FB">
        <w:rPr>
          <w:rFonts w:ascii="Times New Roman" w:hAnsi="Times New Roman"/>
          <w:sz w:val="24"/>
          <w:szCs w:val="24"/>
        </w:rPr>
        <w:t xml:space="preserve">, </w:t>
      </w:r>
      <w:r w:rsidRPr="003468FB">
        <w:rPr>
          <w:rFonts w:ascii="Times New Roman" w:hAnsi="Times New Roman"/>
          <w:i/>
          <w:iCs/>
          <w:sz w:val="24"/>
          <w:szCs w:val="24"/>
        </w:rPr>
        <w:t>23</w:t>
      </w:r>
      <w:r w:rsidRPr="003468FB">
        <w:rPr>
          <w:rFonts w:ascii="Times New Roman" w:hAnsi="Times New Roman"/>
          <w:sz w:val="24"/>
          <w:szCs w:val="24"/>
        </w:rPr>
        <w:t>, 55-69.</w:t>
      </w:r>
    </w:p>
    <w:p w14:paraId="45A56CCA" w14:textId="77777777" w:rsidR="0093532C" w:rsidRDefault="006958A3" w:rsidP="0093532C">
      <w:pPr>
        <w:ind w:left="720" w:hanging="720"/>
        <w:jc w:val="both"/>
        <w:rPr>
          <w:rFonts w:ascii="Times New Roman" w:hAnsi="Times New Roman"/>
          <w:noProof/>
          <w:sz w:val="24"/>
          <w:szCs w:val="24"/>
        </w:rPr>
      </w:pPr>
      <w:r w:rsidRPr="003468FB">
        <w:rPr>
          <w:rFonts w:ascii="Times New Roman" w:hAnsi="Times New Roman"/>
          <w:noProof/>
          <w:sz w:val="24"/>
          <w:szCs w:val="24"/>
        </w:rPr>
        <w:t>Anjum, S. A., Xie, X.</w:t>
      </w:r>
      <w:r w:rsidR="005C19F2">
        <w:rPr>
          <w:rFonts w:ascii="Times New Roman" w:hAnsi="Times New Roman"/>
          <w:noProof/>
          <w:sz w:val="24"/>
          <w:szCs w:val="24"/>
        </w:rPr>
        <w:t>, Y</w:t>
      </w:r>
      <w:r w:rsidRPr="003468FB">
        <w:rPr>
          <w:rFonts w:ascii="Times New Roman" w:hAnsi="Times New Roman"/>
          <w:noProof/>
          <w:sz w:val="24"/>
          <w:szCs w:val="24"/>
        </w:rPr>
        <w:t>u</w:t>
      </w:r>
      <w:r w:rsidR="005C19F2">
        <w:rPr>
          <w:rFonts w:ascii="Times New Roman" w:hAnsi="Times New Roman"/>
          <w:noProof/>
          <w:sz w:val="24"/>
          <w:szCs w:val="24"/>
        </w:rPr>
        <w:t>, W.</w:t>
      </w:r>
      <w:r w:rsidRPr="003468FB">
        <w:rPr>
          <w:rFonts w:ascii="Times New Roman" w:hAnsi="Times New Roman"/>
          <w:noProof/>
          <w:sz w:val="24"/>
          <w:szCs w:val="24"/>
        </w:rPr>
        <w:t xml:space="preserve"> L.</w:t>
      </w:r>
      <w:r w:rsidR="005C19F2">
        <w:rPr>
          <w:rFonts w:ascii="Times New Roman" w:hAnsi="Times New Roman"/>
          <w:noProof/>
          <w:sz w:val="24"/>
          <w:szCs w:val="24"/>
        </w:rPr>
        <w:t>, C</w:t>
      </w:r>
      <w:r w:rsidRPr="003468FB">
        <w:rPr>
          <w:rFonts w:ascii="Times New Roman" w:hAnsi="Times New Roman"/>
          <w:noProof/>
          <w:sz w:val="24"/>
          <w:szCs w:val="24"/>
        </w:rPr>
        <w:t xml:space="preserve">hang, Saleem, M. F., Man, C., &amp; Lei, W. (2011). Morphological, physiological and biochemical responses of plants to drought stress. </w:t>
      </w:r>
      <w:r w:rsidRPr="003468FB">
        <w:rPr>
          <w:rFonts w:ascii="Times New Roman" w:hAnsi="Times New Roman"/>
          <w:i/>
          <w:iCs/>
          <w:noProof/>
          <w:sz w:val="24"/>
          <w:szCs w:val="24"/>
        </w:rPr>
        <w:t>African Journal of Agricultural Research</w:t>
      </w:r>
      <w:r w:rsidRPr="003468FB">
        <w:rPr>
          <w:rFonts w:ascii="Times New Roman" w:hAnsi="Times New Roman"/>
          <w:noProof/>
          <w:sz w:val="24"/>
          <w:szCs w:val="24"/>
        </w:rPr>
        <w:t xml:space="preserve">, </w:t>
      </w:r>
      <w:r w:rsidRPr="003468FB">
        <w:rPr>
          <w:rFonts w:ascii="Times New Roman" w:hAnsi="Times New Roman"/>
          <w:i/>
          <w:iCs/>
          <w:noProof/>
          <w:sz w:val="24"/>
          <w:szCs w:val="24"/>
        </w:rPr>
        <w:t>6</w:t>
      </w:r>
      <w:r w:rsidR="005C19F2">
        <w:rPr>
          <w:rFonts w:ascii="Times New Roman" w:hAnsi="Times New Roman"/>
          <w:noProof/>
          <w:sz w:val="24"/>
          <w:szCs w:val="24"/>
        </w:rPr>
        <w:t xml:space="preserve">, </w:t>
      </w:r>
      <w:r w:rsidRPr="003468FB">
        <w:rPr>
          <w:rFonts w:ascii="Times New Roman" w:hAnsi="Times New Roman"/>
          <w:noProof/>
          <w:sz w:val="24"/>
          <w:szCs w:val="24"/>
        </w:rPr>
        <w:t xml:space="preserve">2026–2032. </w:t>
      </w:r>
      <w:hyperlink r:id="rId90" w:history="1">
        <w:r w:rsidRPr="003468FB">
          <w:rPr>
            <w:rStyle w:val="Hyperlink"/>
            <w:rFonts w:ascii="Times New Roman" w:hAnsi="Times New Roman"/>
            <w:noProof/>
            <w:sz w:val="24"/>
            <w:szCs w:val="24"/>
          </w:rPr>
          <w:t>https://doi.org/10.5897/AJAR10.027</w:t>
        </w:r>
      </w:hyperlink>
    </w:p>
    <w:p w14:paraId="764B4F75" w14:textId="77777777" w:rsidR="0093532C" w:rsidRPr="0093532C" w:rsidRDefault="0093532C" w:rsidP="0093532C">
      <w:pPr>
        <w:ind w:left="720" w:hanging="720"/>
        <w:jc w:val="both"/>
        <w:rPr>
          <w:rStyle w:val="Strong"/>
          <w:rFonts w:ascii="Times New Roman" w:hAnsi="Times New Roman"/>
          <w:b w:val="0"/>
          <w:bCs w:val="0"/>
          <w:noProof/>
          <w:sz w:val="24"/>
          <w:szCs w:val="24"/>
        </w:rPr>
      </w:pPr>
      <w:r w:rsidRPr="001C505A">
        <w:rPr>
          <w:rStyle w:val="Strong"/>
          <w:rFonts w:ascii="Times New Roman" w:hAnsi="Times New Roman"/>
          <w:b w:val="0"/>
          <w:sz w:val="24"/>
          <w:szCs w:val="24"/>
          <w:lang w:val="en-US"/>
        </w:rPr>
        <w:lastRenderedPageBreak/>
        <w:t>Arabidopsis, G</w:t>
      </w:r>
      <w:r w:rsidRPr="001C505A">
        <w:rPr>
          <w:rStyle w:val="Strong"/>
          <w:rFonts w:ascii="Times New Roman" w:hAnsi="Times New Roman"/>
          <w:sz w:val="24"/>
          <w:szCs w:val="24"/>
          <w:lang w:val="en-US"/>
        </w:rPr>
        <w:t>.</w:t>
      </w:r>
      <w:r w:rsidRPr="001C505A">
        <w:rPr>
          <w:rStyle w:val="mixed-citation"/>
          <w:rFonts w:ascii="Times New Roman" w:hAnsi="Times New Roman"/>
          <w:sz w:val="24"/>
          <w:szCs w:val="24"/>
          <w:lang w:val="en-US"/>
        </w:rPr>
        <w:t xml:space="preserve"> (2000). Analysis of the genome sequence of the flowering plant </w:t>
      </w:r>
      <w:r w:rsidRPr="001C505A">
        <w:rPr>
          <w:rStyle w:val="Emphasis"/>
          <w:rFonts w:ascii="Times New Roman" w:hAnsi="Times New Roman"/>
          <w:sz w:val="24"/>
          <w:szCs w:val="24"/>
          <w:lang w:val="en-US"/>
        </w:rPr>
        <w:t>Arabidopsis thaliana</w:t>
      </w:r>
      <w:r w:rsidRPr="001C505A">
        <w:rPr>
          <w:rStyle w:val="mixed-citation"/>
          <w:rFonts w:ascii="Times New Roman" w:hAnsi="Times New Roman"/>
          <w:sz w:val="24"/>
          <w:szCs w:val="24"/>
          <w:lang w:val="en-US"/>
        </w:rPr>
        <w:t xml:space="preserve"> </w:t>
      </w:r>
      <w:r w:rsidRPr="001C505A">
        <w:rPr>
          <w:rStyle w:val="ref-journal"/>
          <w:rFonts w:ascii="Times New Roman" w:hAnsi="Times New Roman"/>
          <w:i/>
          <w:sz w:val="24"/>
          <w:szCs w:val="24"/>
          <w:lang w:val="en-US"/>
        </w:rPr>
        <w:t>Nature,</w:t>
      </w:r>
      <w:r w:rsidRPr="001C505A">
        <w:rPr>
          <w:rStyle w:val="mixed-citation"/>
          <w:rFonts w:ascii="Times New Roman" w:hAnsi="Times New Roman"/>
          <w:i/>
          <w:sz w:val="24"/>
          <w:szCs w:val="24"/>
          <w:lang w:val="en-US"/>
        </w:rPr>
        <w:t xml:space="preserve"> </w:t>
      </w:r>
      <w:r w:rsidRPr="001C505A">
        <w:rPr>
          <w:rStyle w:val="ref-vol"/>
          <w:rFonts w:ascii="Times New Roman" w:hAnsi="Times New Roman"/>
          <w:i/>
          <w:sz w:val="24"/>
          <w:szCs w:val="24"/>
          <w:lang w:val="en-US"/>
        </w:rPr>
        <w:t>408</w:t>
      </w:r>
      <w:r w:rsidRPr="001C505A">
        <w:rPr>
          <w:rStyle w:val="mixed-citation"/>
          <w:rFonts w:ascii="Times New Roman" w:hAnsi="Times New Roman"/>
          <w:sz w:val="24"/>
          <w:szCs w:val="24"/>
          <w:lang w:val="en-US"/>
        </w:rPr>
        <w:t>, 796–815</w:t>
      </w:r>
      <w:r w:rsidRPr="001C505A">
        <w:rPr>
          <w:rStyle w:val="Strong"/>
          <w:rFonts w:ascii="Times New Roman" w:hAnsi="Times New Roman"/>
          <w:sz w:val="24"/>
          <w:szCs w:val="24"/>
          <w:lang w:val="en-US"/>
        </w:rPr>
        <w:t>.</w:t>
      </w:r>
    </w:p>
    <w:p w14:paraId="42341FAF" w14:textId="77777777" w:rsidR="006958A3" w:rsidRPr="00F603D3" w:rsidRDefault="006958A3" w:rsidP="00DA3463">
      <w:pPr>
        <w:ind w:left="567" w:hanging="567"/>
        <w:jc w:val="both"/>
        <w:rPr>
          <w:rFonts w:ascii="Times New Roman" w:eastAsia="Times New Roman" w:hAnsi="Times New Roman"/>
          <w:sz w:val="24"/>
          <w:szCs w:val="24"/>
          <w:lang w:val="en-US"/>
        </w:rPr>
      </w:pPr>
      <w:r w:rsidRPr="0093532C">
        <w:rPr>
          <w:rFonts w:ascii="Times New Roman" w:hAnsi="Times New Roman"/>
          <w:sz w:val="24"/>
          <w:szCs w:val="24"/>
          <w:lang w:val="pt-PT" w:eastAsia="en-GB"/>
        </w:rPr>
        <w:t>Araújo</w:t>
      </w:r>
      <w:r w:rsidRPr="0093532C">
        <w:rPr>
          <w:rFonts w:ascii="Times New Roman" w:eastAsia="Times New Roman" w:hAnsi="Times New Roman"/>
          <w:sz w:val="24"/>
          <w:szCs w:val="24"/>
          <w:lang w:val="pt-PT"/>
        </w:rPr>
        <w:t xml:space="preserve">, A. P., Antunes, I. F., &amp; Teixeira, M. G. (2005). </w:t>
      </w:r>
      <w:r w:rsidRPr="003468FB">
        <w:rPr>
          <w:rFonts w:ascii="Times New Roman" w:eastAsia="Times New Roman" w:hAnsi="Times New Roman"/>
          <w:sz w:val="24"/>
          <w:szCs w:val="24"/>
        </w:rPr>
        <w:t>Inheritance of root traits and phosphorus uptake in common bean (</w:t>
      </w:r>
      <w:proofErr w:type="spellStart"/>
      <w:r w:rsidRPr="003468FB">
        <w:rPr>
          <w:rFonts w:ascii="Times New Roman" w:eastAsia="Times New Roman" w:hAnsi="Times New Roman"/>
          <w:i/>
          <w:sz w:val="24"/>
          <w:szCs w:val="24"/>
        </w:rPr>
        <w:t>Phaeolus</w:t>
      </w:r>
      <w:proofErr w:type="spellEnd"/>
      <w:r w:rsidRPr="003468FB">
        <w:rPr>
          <w:rFonts w:ascii="Times New Roman" w:eastAsia="Times New Roman" w:hAnsi="Times New Roman"/>
          <w:i/>
          <w:sz w:val="24"/>
          <w:szCs w:val="24"/>
        </w:rPr>
        <w:t xml:space="preserve"> vulgaris</w:t>
      </w:r>
      <w:r w:rsidRPr="003468FB">
        <w:rPr>
          <w:rFonts w:ascii="Times New Roman" w:eastAsia="Times New Roman" w:hAnsi="Times New Roman"/>
          <w:sz w:val="24"/>
          <w:szCs w:val="24"/>
        </w:rPr>
        <w:t xml:space="preserve"> L.) under limited soil phosphorus supply. </w:t>
      </w:r>
      <w:proofErr w:type="spellStart"/>
      <w:r w:rsidRPr="00F603D3">
        <w:rPr>
          <w:rFonts w:ascii="Times New Roman" w:eastAsia="Times New Roman" w:hAnsi="Times New Roman"/>
          <w:i/>
          <w:sz w:val="24"/>
          <w:szCs w:val="24"/>
          <w:lang w:val="en-US"/>
        </w:rPr>
        <w:t>Euphytica</w:t>
      </w:r>
      <w:proofErr w:type="spellEnd"/>
      <w:r w:rsidRPr="00F603D3">
        <w:rPr>
          <w:rFonts w:ascii="Times New Roman" w:eastAsia="Times New Roman" w:hAnsi="Times New Roman"/>
          <w:sz w:val="24"/>
          <w:szCs w:val="24"/>
          <w:lang w:val="en-US"/>
        </w:rPr>
        <w:t xml:space="preserve">, </w:t>
      </w:r>
      <w:r w:rsidRPr="00F603D3">
        <w:rPr>
          <w:rFonts w:ascii="Times New Roman" w:eastAsia="Times New Roman" w:hAnsi="Times New Roman"/>
          <w:i/>
          <w:sz w:val="24"/>
          <w:szCs w:val="24"/>
          <w:lang w:val="en-US"/>
        </w:rPr>
        <w:t>145</w:t>
      </w:r>
      <w:r w:rsidRPr="00F603D3">
        <w:rPr>
          <w:rFonts w:ascii="Times New Roman" w:eastAsia="Times New Roman" w:hAnsi="Times New Roman"/>
          <w:sz w:val="24"/>
          <w:szCs w:val="24"/>
          <w:lang w:val="en-US"/>
        </w:rPr>
        <w:t xml:space="preserve">, 33-10 </w:t>
      </w:r>
      <w:hyperlink r:id="rId91" w:history="1">
        <w:r w:rsidRPr="00F603D3">
          <w:rPr>
            <w:rStyle w:val="Hyperlink"/>
            <w:rFonts w:ascii="Times New Roman" w:eastAsia="Times New Roman" w:hAnsi="Times New Roman"/>
            <w:sz w:val="24"/>
            <w:szCs w:val="24"/>
            <w:lang w:val="en-US"/>
          </w:rPr>
          <w:t>https://doi.org/10.1007/s10681-005-8772-1</w:t>
        </w:r>
      </w:hyperlink>
    </w:p>
    <w:p w14:paraId="64B050DE" w14:textId="77777777" w:rsidR="006958A3" w:rsidRPr="003468FB" w:rsidRDefault="006958A3" w:rsidP="00DA3463">
      <w:pPr>
        <w:ind w:left="720" w:hanging="720"/>
        <w:jc w:val="both"/>
        <w:rPr>
          <w:rFonts w:ascii="Times New Roman" w:hAnsi="Times New Roman"/>
          <w:noProof/>
          <w:sz w:val="24"/>
          <w:szCs w:val="24"/>
        </w:rPr>
      </w:pPr>
      <w:r w:rsidRPr="003468FB">
        <w:rPr>
          <w:rFonts w:ascii="Times New Roman" w:hAnsi="Times New Roman"/>
          <w:noProof/>
          <w:sz w:val="24"/>
          <w:szCs w:val="24"/>
        </w:rPr>
        <w:t xml:space="preserve">Aroca, R. (2013). Plant responses to drought stress: From morphological to molecular features. </w:t>
      </w:r>
      <w:r w:rsidRPr="005C19F2">
        <w:rPr>
          <w:rFonts w:ascii="Times New Roman" w:hAnsi="Times New Roman"/>
          <w:i/>
          <w:noProof/>
          <w:sz w:val="24"/>
          <w:szCs w:val="24"/>
        </w:rPr>
        <w:t xml:space="preserve">In </w:t>
      </w:r>
      <w:r w:rsidRPr="005C19F2">
        <w:rPr>
          <w:rFonts w:ascii="Times New Roman" w:hAnsi="Times New Roman"/>
          <w:i/>
          <w:iCs/>
          <w:noProof/>
          <w:sz w:val="24"/>
          <w:szCs w:val="24"/>
        </w:rPr>
        <w:t>Plant</w:t>
      </w:r>
      <w:r w:rsidRPr="003468FB">
        <w:rPr>
          <w:rFonts w:ascii="Times New Roman" w:hAnsi="Times New Roman"/>
          <w:i/>
          <w:iCs/>
          <w:noProof/>
          <w:sz w:val="24"/>
          <w:szCs w:val="24"/>
        </w:rPr>
        <w:t xml:space="preserve"> Responses to Drought Stress: From Morphological to Molecular Features</w:t>
      </w:r>
      <w:r w:rsidRPr="003468FB">
        <w:rPr>
          <w:rFonts w:ascii="Times New Roman" w:hAnsi="Times New Roman"/>
          <w:noProof/>
          <w:sz w:val="24"/>
          <w:szCs w:val="24"/>
        </w:rPr>
        <w:t xml:space="preserve">. Springer-Verlag Berlin Heidelberg. </w:t>
      </w:r>
      <w:hyperlink r:id="rId92" w:history="1">
        <w:r w:rsidRPr="003468FB">
          <w:rPr>
            <w:rStyle w:val="Hyperlink"/>
            <w:rFonts w:ascii="Times New Roman" w:hAnsi="Times New Roman"/>
            <w:noProof/>
            <w:sz w:val="24"/>
            <w:szCs w:val="24"/>
          </w:rPr>
          <w:t>https://doi.org/10.1007/978-3-642-32653-0</w:t>
        </w:r>
      </w:hyperlink>
    </w:p>
    <w:p w14:paraId="5B1B3BC0" w14:textId="77777777" w:rsidR="0093532C" w:rsidRPr="00517CB2" w:rsidRDefault="006958A3" w:rsidP="0093532C">
      <w:pPr>
        <w:ind w:left="720" w:hanging="720"/>
        <w:jc w:val="both"/>
        <w:rPr>
          <w:rFonts w:ascii="Times New Roman" w:hAnsi="Times New Roman"/>
          <w:sz w:val="24"/>
          <w:szCs w:val="24"/>
          <w:lang w:val="pt-PT"/>
        </w:rPr>
      </w:pPr>
      <w:proofErr w:type="spellStart"/>
      <w:r w:rsidRPr="003468FB">
        <w:rPr>
          <w:rFonts w:ascii="Times New Roman" w:hAnsi="Times New Roman"/>
          <w:sz w:val="24"/>
          <w:szCs w:val="24"/>
        </w:rPr>
        <w:t>Arunga</w:t>
      </w:r>
      <w:proofErr w:type="spellEnd"/>
      <w:r w:rsidRPr="003468FB">
        <w:rPr>
          <w:rFonts w:ascii="Times New Roman" w:hAnsi="Times New Roman"/>
          <w:sz w:val="24"/>
          <w:szCs w:val="24"/>
        </w:rPr>
        <w:t>, E.</w:t>
      </w:r>
      <w:r w:rsidR="005C19F2">
        <w:rPr>
          <w:rFonts w:ascii="Times New Roman" w:hAnsi="Times New Roman"/>
          <w:sz w:val="24"/>
          <w:szCs w:val="24"/>
        </w:rPr>
        <w:t xml:space="preserve"> </w:t>
      </w:r>
      <w:r w:rsidRPr="003468FB">
        <w:rPr>
          <w:rFonts w:ascii="Times New Roman" w:hAnsi="Times New Roman"/>
          <w:sz w:val="24"/>
          <w:szCs w:val="24"/>
        </w:rPr>
        <w:t xml:space="preserve">E., Kinyua, M., </w:t>
      </w:r>
      <w:proofErr w:type="spellStart"/>
      <w:r w:rsidRPr="003468FB">
        <w:rPr>
          <w:rFonts w:ascii="Times New Roman" w:hAnsi="Times New Roman"/>
          <w:sz w:val="24"/>
          <w:szCs w:val="24"/>
        </w:rPr>
        <w:t>Ochuodho</w:t>
      </w:r>
      <w:proofErr w:type="spellEnd"/>
      <w:r w:rsidRPr="003468FB">
        <w:rPr>
          <w:rFonts w:ascii="Times New Roman" w:hAnsi="Times New Roman"/>
          <w:sz w:val="24"/>
          <w:szCs w:val="24"/>
        </w:rPr>
        <w:t xml:space="preserve">, J., </w:t>
      </w:r>
      <w:proofErr w:type="spellStart"/>
      <w:r w:rsidRPr="003468FB">
        <w:rPr>
          <w:rFonts w:ascii="Times New Roman" w:hAnsi="Times New Roman"/>
          <w:sz w:val="24"/>
          <w:szCs w:val="24"/>
        </w:rPr>
        <w:t>Owouche</w:t>
      </w:r>
      <w:proofErr w:type="spellEnd"/>
      <w:r w:rsidRPr="003468FB">
        <w:rPr>
          <w:rFonts w:ascii="Times New Roman" w:hAnsi="Times New Roman"/>
          <w:sz w:val="24"/>
          <w:szCs w:val="24"/>
        </w:rPr>
        <w:t xml:space="preserve">, J., &amp; Chepkoech, E. (2015). Genetic diversity of determinate French beans grown in Kenya based on morpho-agronomic and simple sequence repeat variation. </w:t>
      </w:r>
      <w:r w:rsidRPr="00517CB2">
        <w:rPr>
          <w:rFonts w:ascii="Times New Roman" w:hAnsi="Times New Roman"/>
          <w:i/>
          <w:sz w:val="24"/>
          <w:szCs w:val="24"/>
          <w:lang w:val="pt-PT"/>
        </w:rPr>
        <w:t>Academic Journals</w:t>
      </w:r>
      <w:r w:rsidRPr="00517CB2">
        <w:rPr>
          <w:rFonts w:ascii="Times New Roman" w:hAnsi="Times New Roman"/>
          <w:sz w:val="24"/>
          <w:szCs w:val="24"/>
          <w:lang w:val="pt-PT"/>
        </w:rPr>
        <w:t xml:space="preserve">, </w:t>
      </w:r>
      <w:r w:rsidRPr="00517CB2">
        <w:rPr>
          <w:rFonts w:ascii="Times New Roman" w:hAnsi="Times New Roman"/>
          <w:i/>
          <w:iCs/>
          <w:sz w:val="24"/>
          <w:szCs w:val="24"/>
          <w:lang w:val="pt-PT"/>
        </w:rPr>
        <w:t>7</w:t>
      </w:r>
      <w:r w:rsidRPr="00517CB2">
        <w:rPr>
          <w:rFonts w:ascii="Times New Roman" w:hAnsi="Times New Roman"/>
          <w:sz w:val="24"/>
          <w:szCs w:val="24"/>
          <w:lang w:val="pt-PT"/>
        </w:rPr>
        <w:t>(8), 240-250.</w:t>
      </w:r>
    </w:p>
    <w:p w14:paraId="3ED00C31" w14:textId="77777777" w:rsidR="0093532C" w:rsidRPr="003468FB" w:rsidRDefault="0093532C" w:rsidP="00E4393A">
      <w:pPr>
        <w:ind w:left="720" w:hanging="720"/>
        <w:jc w:val="both"/>
        <w:rPr>
          <w:rFonts w:ascii="Times New Roman" w:hAnsi="Times New Roman"/>
          <w:sz w:val="24"/>
          <w:szCs w:val="24"/>
        </w:rPr>
      </w:pPr>
      <w:r w:rsidRPr="001C505A">
        <w:rPr>
          <w:rFonts w:ascii="Times New Roman" w:hAnsi="Times New Roman"/>
          <w:sz w:val="24"/>
          <w:szCs w:val="24"/>
          <w:lang w:val="pt-PT"/>
        </w:rPr>
        <w:t xml:space="preserve">Arruda, I. M.; Moda-Cirino, V.; Koltun, A.; dos Santos, O. J. A. P.; Moreira, R.S.; Moreira, A. F. P.; &amp; Gonçalves, L. S. A. (2018). </w:t>
      </w:r>
      <w:r w:rsidRPr="001C505A">
        <w:rPr>
          <w:rFonts w:ascii="Times New Roman" w:hAnsi="Times New Roman"/>
          <w:sz w:val="24"/>
          <w:szCs w:val="24"/>
          <w:lang w:val="en-US"/>
        </w:rPr>
        <w:t>Physiological, biochemical and morph agronomic characterization of drought-tolerant and drought-sensitive bean genotypes under water stress</w:t>
      </w:r>
      <w:r w:rsidRPr="001C505A">
        <w:rPr>
          <w:rFonts w:ascii="Times New Roman" w:hAnsi="Times New Roman"/>
          <w:i/>
          <w:sz w:val="24"/>
          <w:szCs w:val="24"/>
          <w:lang w:val="en-US"/>
        </w:rPr>
        <w:t>. Physiology and Molecular Biology, 24</w:t>
      </w:r>
      <w:r w:rsidRPr="001C505A">
        <w:rPr>
          <w:rFonts w:ascii="Times New Roman" w:hAnsi="Times New Roman"/>
          <w:sz w:val="24"/>
          <w:szCs w:val="24"/>
          <w:lang w:val="en-US"/>
        </w:rPr>
        <w:t>, 1059–1067.</w:t>
      </w:r>
    </w:p>
    <w:p w14:paraId="4E708CAA" w14:textId="77777777" w:rsidR="006958A3" w:rsidRPr="003468FB" w:rsidRDefault="006958A3" w:rsidP="005E69E4">
      <w:pPr>
        <w:ind w:left="720" w:hanging="720"/>
        <w:jc w:val="both"/>
        <w:rPr>
          <w:rFonts w:ascii="Times New Roman" w:hAnsi="Times New Roman"/>
          <w:sz w:val="24"/>
          <w:szCs w:val="24"/>
        </w:rPr>
      </w:pPr>
      <w:r w:rsidRPr="003468FB">
        <w:rPr>
          <w:rFonts w:ascii="Times New Roman" w:hAnsi="Times New Roman"/>
          <w:sz w:val="24"/>
          <w:szCs w:val="24"/>
          <w:lang w:val="en-US"/>
        </w:rPr>
        <w:t xml:space="preserve">Asadi, B., </w:t>
      </w:r>
      <w:proofErr w:type="spellStart"/>
      <w:r w:rsidRPr="003468FB">
        <w:rPr>
          <w:rFonts w:ascii="Times New Roman" w:hAnsi="Times New Roman"/>
          <w:sz w:val="24"/>
          <w:szCs w:val="24"/>
          <w:lang w:val="en-US"/>
        </w:rPr>
        <w:t>Bihamta</w:t>
      </w:r>
      <w:proofErr w:type="spellEnd"/>
      <w:r w:rsidRPr="003468FB">
        <w:rPr>
          <w:rFonts w:ascii="Times New Roman" w:hAnsi="Times New Roman"/>
          <w:sz w:val="24"/>
          <w:szCs w:val="24"/>
          <w:lang w:val="en-US"/>
        </w:rPr>
        <w:t>, M.</w:t>
      </w:r>
      <w:r w:rsidR="005C19F2">
        <w:rPr>
          <w:rFonts w:ascii="Times New Roman" w:hAnsi="Times New Roman"/>
          <w:sz w:val="24"/>
          <w:szCs w:val="24"/>
          <w:lang w:val="en-US"/>
        </w:rPr>
        <w:t xml:space="preserve"> </w:t>
      </w:r>
      <w:r w:rsidRPr="003468FB">
        <w:rPr>
          <w:rFonts w:ascii="Times New Roman" w:hAnsi="Times New Roman"/>
          <w:sz w:val="24"/>
          <w:szCs w:val="24"/>
          <w:lang w:val="en-US"/>
        </w:rPr>
        <w:t>R., &amp; Dori, H.</w:t>
      </w:r>
      <w:r w:rsidR="005C19F2">
        <w:rPr>
          <w:rFonts w:ascii="Times New Roman" w:hAnsi="Times New Roman"/>
          <w:sz w:val="24"/>
          <w:szCs w:val="24"/>
          <w:lang w:val="en-US"/>
        </w:rPr>
        <w:t xml:space="preserve"> </w:t>
      </w:r>
      <w:r w:rsidRPr="003468FB">
        <w:rPr>
          <w:rFonts w:ascii="Times New Roman" w:hAnsi="Times New Roman"/>
          <w:sz w:val="24"/>
          <w:szCs w:val="24"/>
          <w:lang w:val="en-US"/>
        </w:rPr>
        <w:t xml:space="preserve">R. (2010). </w:t>
      </w:r>
      <w:r w:rsidRPr="003468FB">
        <w:rPr>
          <w:rFonts w:ascii="Times New Roman" w:hAnsi="Times New Roman"/>
          <w:sz w:val="24"/>
          <w:szCs w:val="24"/>
        </w:rPr>
        <w:t xml:space="preserve">Genetic analysis of drought tolerance in white bean seed. </w:t>
      </w:r>
      <w:r w:rsidRPr="003468FB">
        <w:rPr>
          <w:rFonts w:ascii="Times New Roman" w:hAnsi="Times New Roman"/>
          <w:i/>
          <w:sz w:val="24"/>
          <w:szCs w:val="24"/>
        </w:rPr>
        <w:t>Plant Improvement Journal</w:t>
      </w:r>
      <w:r w:rsidRPr="003468FB">
        <w:rPr>
          <w:rFonts w:ascii="Times New Roman" w:hAnsi="Times New Roman"/>
          <w:sz w:val="24"/>
          <w:szCs w:val="24"/>
        </w:rPr>
        <w:t xml:space="preserve">, </w:t>
      </w:r>
      <w:r w:rsidRPr="003468FB">
        <w:rPr>
          <w:rFonts w:ascii="Times New Roman" w:hAnsi="Times New Roman"/>
          <w:i/>
          <w:iCs/>
          <w:sz w:val="24"/>
          <w:szCs w:val="24"/>
        </w:rPr>
        <w:t>26</w:t>
      </w:r>
      <w:r w:rsidRPr="003468FB">
        <w:rPr>
          <w:rFonts w:ascii="Times New Roman" w:hAnsi="Times New Roman"/>
          <w:sz w:val="24"/>
          <w:szCs w:val="24"/>
        </w:rPr>
        <w:t xml:space="preserve">(4), 469-484. </w:t>
      </w:r>
    </w:p>
    <w:p w14:paraId="4ED13FEE" w14:textId="77777777" w:rsidR="006958A3" w:rsidRPr="00517CB2" w:rsidRDefault="006958A3" w:rsidP="005E69E4">
      <w:pPr>
        <w:ind w:left="720" w:hanging="720"/>
        <w:jc w:val="both"/>
        <w:rPr>
          <w:rFonts w:ascii="Times New Roman" w:hAnsi="Times New Roman"/>
          <w:sz w:val="24"/>
          <w:szCs w:val="24"/>
          <w:lang w:val="en-US"/>
        </w:rPr>
      </w:pPr>
      <w:r w:rsidRPr="003468FB">
        <w:rPr>
          <w:rFonts w:ascii="Times New Roman" w:hAnsi="Times New Roman"/>
          <w:sz w:val="24"/>
          <w:szCs w:val="24"/>
        </w:rPr>
        <w:t xml:space="preserve">Asfaw, A., &amp; Blair, M. W., (2012). Quantitative trait loci for rooting pattern traits of common beans grown under drought stress versus non-stress conditions. </w:t>
      </w:r>
      <w:r w:rsidRPr="003468FB">
        <w:rPr>
          <w:rFonts w:ascii="Times New Roman" w:hAnsi="Times New Roman"/>
          <w:i/>
          <w:sz w:val="24"/>
          <w:szCs w:val="24"/>
        </w:rPr>
        <w:t>Molecul</w:t>
      </w:r>
      <w:r w:rsidR="00570EBC">
        <w:rPr>
          <w:rFonts w:ascii="Times New Roman" w:hAnsi="Times New Roman"/>
          <w:i/>
          <w:sz w:val="24"/>
          <w:szCs w:val="24"/>
        </w:rPr>
        <w:t>a</w:t>
      </w:r>
      <w:r w:rsidRPr="003468FB">
        <w:rPr>
          <w:rFonts w:ascii="Times New Roman" w:hAnsi="Times New Roman"/>
          <w:i/>
          <w:sz w:val="24"/>
          <w:szCs w:val="24"/>
        </w:rPr>
        <w:t>r Breeding, 30</w:t>
      </w:r>
      <w:r w:rsidRPr="003468FB">
        <w:rPr>
          <w:rFonts w:ascii="Times New Roman" w:hAnsi="Times New Roman"/>
          <w:sz w:val="24"/>
          <w:szCs w:val="24"/>
        </w:rPr>
        <w:t xml:space="preserve">, 681–695. </w:t>
      </w:r>
      <w:hyperlink r:id="rId93" w:history="1">
        <w:r w:rsidR="00EE4A55" w:rsidRPr="00517CB2">
          <w:rPr>
            <w:rStyle w:val="Hyperlink"/>
            <w:rFonts w:ascii="Times New Roman" w:hAnsi="Times New Roman"/>
            <w:sz w:val="24"/>
            <w:szCs w:val="24"/>
            <w:lang w:val="en-US"/>
          </w:rPr>
          <w:t>https://doi.org/10.1007/s11032-011-9654-y</w:t>
        </w:r>
      </w:hyperlink>
    </w:p>
    <w:p w14:paraId="4C8E760F" w14:textId="77777777" w:rsidR="006958A3" w:rsidRPr="003468FB" w:rsidRDefault="006958A3" w:rsidP="005E69E4">
      <w:pPr>
        <w:ind w:left="720" w:hanging="720"/>
        <w:jc w:val="both"/>
        <w:rPr>
          <w:rFonts w:ascii="Times New Roman" w:hAnsi="Times New Roman"/>
          <w:sz w:val="24"/>
          <w:szCs w:val="24"/>
        </w:rPr>
      </w:pPr>
      <w:r w:rsidRPr="00517CB2">
        <w:rPr>
          <w:rFonts w:ascii="Times New Roman" w:eastAsia="CharisSIL" w:hAnsi="Times New Roman"/>
          <w:sz w:val="24"/>
          <w:szCs w:val="24"/>
          <w:lang w:val="en-US"/>
        </w:rPr>
        <w:t>Asfaw, A., Alemayehu, F.</w:t>
      </w:r>
      <w:r w:rsidR="005C19F2" w:rsidRPr="00517CB2">
        <w:rPr>
          <w:rFonts w:ascii="Times New Roman" w:eastAsia="CharisSIL" w:hAnsi="Times New Roman"/>
          <w:sz w:val="24"/>
          <w:szCs w:val="24"/>
          <w:lang w:val="en-US"/>
        </w:rPr>
        <w:t xml:space="preserve"> </w:t>
      </w:r>
      <w:r w:rsidRPr="00517CB2">
        <w:rPr>
          <w:rFonts w:ascii="Times New Roman" w:eastAsia="CharisSIL" w:hAnsi="Times New Roman"/>
          <w:sz w:val="24"/>
          <w:szCs w:val="24"/>
          <w:lang w:val="en-US"/>
        </w:rPr>
        <w:t xml:space="preserve">G., &amp; </w:t>
      </w:r>
      <w:proofErr w:type="spellStart"/>
      <w:r w:rsidRPr="00517CB2">
        <w:rPr>
          <w:rFonts w:ascii="Times New Roman" w:eastAsia="CharisSIL" w:hAnsi="Times New Roman"/>
          <w:sz w:val="24"/>
          <w:szCs w:val="24"/>
          <w:lang w:val="en-US"/>
        </w:rPr>
        <w:t>Atnaf</w:t>
      </w:r>
      <w:proofErr w:type="spellEnd"/>
      <w:r w:rsidRPr="00517CB2">
        <w:rPr>
          <w:rFonts w:ascii="Times New Roman" w:eastAsia="CharisSIL" w:hAnsi="Times New Roman"/>
          <w:sz w:val="24"/>
          <w:szCs w:val="24"/>
          <w:lang w:val="en-US"/>
        </w:rPr>
        <w:t xml:space="preserve">, E. (2009). </w:t>
      </w:r>
      <w:r w:rsidRPr="003468FB">
        <w:rPr>
          <w:rFonts w:ascii="Times New Roman" w:eastAsia="CharisSIL" w:hAnsi="Times New Roman"/>
          <w:sz w:val="24"/>
          <w:szCs w:val="24"/>
        </w:rPr>
        <w:t xml:space="preserve">AMMI and SREG GGE biplot analysis for matching varieties onto soybean production environment in Ethiopia. </w:t>
      </w:r>
      <w:r w:rsidRPr="003468FB">
        <w:rPr>
          <w:rFonts w:ascii="Times New Roman" w:eastAsia="CharisSIL" w:hAnsi="Times New Roman"/>
          <w:i/>
          <w:sz w:val="24"/>
          <w:szCs w:val="24"/>
        </w:rPr>
        <w:t xml:space="preserve">Scientific Science Research and Essay, </w:t>
      </w:r>
      <w:r w:rsidR="005C19F2">
        <w:rPr>
          <w:rFonts w:ascii="Times New Roman" w:eastAsia="CharisSIL" w:hAnsi="Times New Roman"/>
          <w:i/>
          <w:iCs/>
          <w:sz w:val="24"/>
          <w:szCs w:val="24"/>
        </w:rPr>
        <w:t>4</w:t>
      </w:r>
      <w:r w:rsidRPr="003468FB">
        <w:rPr>
          <w:rFonts w:ascii="Times New Roman" w:eastAsia="CharisSIL" w:hAnsi="Times New Roman"/>
          <w:sz w:val="24"/>
          <w:szCs w:val="24"/>
        </w:rPr>
        <w:t xml:space="preserve">(11), 1322-1330. </w:t>
      </w:r>
    </w:p>
    <w:p w14:paraId="10540D2C" w14:textId="77777777" w:rsidR="006958A3" w:rsidRPr="003468FB" w:rsidRDefault="006958A3" w:rsidP="005E69E4">
      <w:pPr>
        <w:ind w:left="720" w:hanging="720"/>
        <w:jc w:val="both"/>
        <w:rPr>
          <w:rFonts w:ascii="Times New Roman" w:hAnsi="Times New Roman"/>
          <w:sz w:val="24"/>
          <w:szCs w:val="24"/>
        </w:rPr>
      </w:pPr>
      <w:r w:rsidRPr="003468FB">
        <w:rPr>
          <w:rFonts w:ascii="Times New Roman" w:eastAsia="CharisSIL" w:hAnsi="Times New Roman"/>
          <w:sz w:val="24"/>
          <w:szCs w:val="24"/>
          <w:lang w:eastAsia="en-GB"/>
        </w:rPr>
        <w:t xml:space="preserve">Asfaw, A., </w:t>
      </w:r>
      <w:proofErr w:type="spellStart"/>
      <w:r w:rsidRPr="003468FB">
        <w:rPr>
          <w:rFonts w:ascii="Times New Roman" w:eastAsia="CharisSIL" w:hAnsi="Times New Roman"/>
          <w:sz w:val="24"/>
          <w:szCs w:val="24"/>
          <w:lang w:eastAsia="en-GB"/>
        </w:rPr>
        <w:t>Ambachew</w:t>
      </w:r>
      <w:proofErr w:type="spellEnd"/>
      <w:r w:rsidRPr="003468FB">
        <w:rPr>
          <w:rFonts w:ascii="Times New Roman" w:eastAsia="CharisSIL" w:hAnsi="Times New Roman"/>
          <w:sz w:val="24"/>
          <w:szCs w:val="24"/>
          <w:lang w:eastAsia="en-GB"/>
        </w:rPr>
        <w:t>, D., Shah, T., &amp; Blair, M.</w:t>
      </w:r>
      <w:r w:rsidR="005C19F2">
        <w:rPr>
          <w:rFonts w:ascii="Times New Roman" w:eastAsia="CharisSIL" w:hAnsi="Times New Roman"/>
          <w:sz w:val="24"/>
          <w:szCs w:val="24"/>
          <w:lang w:eastAsia="en-GB"/>
        </w:rPr>
        <w:t xml:space="preserve"> </w:t>
      </w:r>
      <w:r w:rsidRPr="003468FB">
        <w:rPr>
          <w:rFonts w:ascii="Times New Roman" w:eastAsia="CharisSIL" w:hAnsi="Times New Roman"/>
          <w:sz w:val="24"/>
          <w:szCs w:val="24"/>
          <w:lang w:eastAsia="en-GB"/>
        </w:rPr>
        <w:t>W. (2017). Trait associations in diversity panels of the two common bean (</w:t>
      </w:r>
      <w:r w:rsidRPr="003468FB">
        <w:rPr>
          <w:rFonts w:ascii="Times New Roman" w:eastAsia="CharisSIL" w:hAnsi="Times New Roman"/>
          <w:i/>
          <w:iCs/>
          <w:sz w:val="24"/>
          <w:szCs w:val="24"/>
          <w:lang w:eastAsia="en-GB"/>
        </w:rPr>
        <w:t xml:space="preserve">Phaseolus vulgaris </w:t>
      </w:r>
      <w:r w:rsidRPr="003468FB">
        <w:rPr>
          <w:rFonts w:ascii="Times New Roman" w:eastAsia="CharisSIL" w:hAnsi="Times New Roman"/>
          <w:sz w:val="24"/>
          <w:szCs w:val="24"/>
          <w:lang w:eastAsia="en-GB"/>
        </w:rPr>
        <w:t xml:space="preserve">L.) gene pools grown under well-watered and water-stress conditions. </w:t>
      </w:r>
      <w:r w:rsidRPr="003468FB">
        <w:rPr>
          <w:rFonts w:ascii="Times New Roman" w:eastAsia="CharisSIL" w:hAnsi="Times New Roman"/>
          <w:i/>
          <w:sz w:val="24"/>
          <w:szCs w:val="24"/>
          <w:lang w:eastAsia="en-GB"/>
        </w:rPr>
        <w:t>Plant Science,</w:t>
      </w:r>
      <w:r w:rsidRPr="003468FB">
        <w:rPr>
          <w:rFonts w:ascii="Times New Roman" w:eastAsia="CharisSIL" w:hAnsi="Times New Roman"/>
          <w:sz w:val="24"/>
          <w:szCs w:val="24"/>
          <w:lang w:eastAsia="en-GB"/>
        </w:rPr>
        <w:t xml:space="preserve"> 8, 15-22.</w:t>
      </w:r>
    </w:p>
    <w:p w14:paraId="0389FDCC" w14:textId="77777777" w:rsidR="0093532C" w:rsidRDefault="006958A3" w:rsidP="0093532C">
      <w:pPr>
        <w:ind w:left="720" w:hanging="720"/>
        <w:jc w:val="both"/>
        <w:rPr>
          <w:rFonts w:ascii="Times New Roman" w:hAnsi="Times New Roman"/>
          <w:sz w:val="24"/>
          <w:szCs w:val="24"/>
        </w:rPr>
      </w:pPr>
      <w:r w:rsidRPr="003468FB">
        <w:rPr>
          <w:rFonts w:ascii="Times New Roman" w:hAnsi="Times New Roman"/>
          <w:sz w:val="24"/>
          <w:szCs w:val="24"/>
        </w:rPr>
        <w:t>Asfaw, M.</w:t>
      </w:r>
      <w:r w:rsidR="005C19F2">
        <w:rPr>
          <w:rFonts w:ascii="Times New Roman" w:hAnsi="Times New Roman"/>
          <w:sz w:val="24"/>
          <w:szCs w:val="24"/>
        </w:rPr>
        <w:t xml:space="preserve"> </w:t>
      </w:r>
      <w:r w:rsidRPr="003468FB">
        <w:rPr>
          <w:rFonts w:ascii="Times New Roman" w:hAnsi="Times New Roman"/>
          <w:sz w:val="24"/>
          <w:szCs w:val="24"/>
        </w:rPr>
        <w:t xml:space="preserve">W., &amp; Blair, W. (2014). Quantification of drought tolerance in Ethiopian common bean varieties. </w:t>
      </w:r>
      <w:r w:rsidRPr="003468FB">
        <w:rPr>
          <w:rFonts w:ascii="Times New Roman" w:hAnsi="Times New Roman"/>
          <w:i/>
          <w:sz w:val="24"/>
          <w:szCs w:val="24"/>
        </w:rPr>
        <w:t>Agricultural Science</w:t>
      </w:r>
      <w:r w:rsidRPr="003468FB">
        <w:rPr>
          <w:rFonts w:ascii="Times New Roman" w:hAnsi="Times New Roman"/>
          <w:sz w:val="24"/>
          <w:szCs w:val="24"/>
        </w:rPr>
        <w:t xml:space="preserve">, </w:t>
      </w:r>
      <w:r w:rsidRPr="003468FB">
        <w:rPr>
          <w:rFonts w:ascii="Times New Roman" w:hAnsi="Times New Roman"/>
          <w:i/>
          <w:iCs/>
          <w:sz w:val="24"/>
          <w:szCs w:val="24"/>
        </w:rPr>
        <w:t>5</w:t>
      </w:r>
      <w:r w:rsidRPr="003468FB">
        <w:rPr>
          <w:rFonts w:ascii="Times New Roman" w:hAnsi="Times New Roman"/>
          <w:sz w:val="24"/>
          <w:szCs w:val="24"/>
        </w:rPr>
        <w:t>, 124–139.</w:t>
      </w:r>
    </w:p>
    <w:p w14:paraId="5FDA200C" w14:textId="77777777" w:rsidR="0093532C" w:rsidRPr="0093532C" w:rsidRDefault="0093532C" w:rsidP="0093532C">
      <w:pPr>
        <w:ind w:left="720" w:hanging="720"/>
        <w:jc w:val="both"/>
        <w:rPr>
          <w:rFonts w:ascii="Times New Roman" w:hAnsi="Times New Roman"/>
          <w:sz w:val="24"/>
          <w:szCs w:val="24"/>
        </w:rPr>
      </w:pPr>
      <w:r w:rsidRPr="001C505A">
        <w:rPr>
          <w:rFonts w:ascii="Times New Roman" w:hAnsi="Times New Roman"/>
          <w:sz w:val="24"/>
          <w:szCs w:val="24"/>
          <w:lang w:val="en-US"/>
        </w:rPr>
        <w:t xml:space="preserve">Assefa, T.; Mahama, A. A.; Brown, A. V.; Cannon, E. K. S.; </w:t>
      </w:r>
      <w:proofErr w:type="spellStart"/>
      <w:r w:rsidRPr="001C505A">
        <w:rPr>
          <w:rFonts w:ascii="Times New Roman" w:hAnsi="Times New Roman"/>
          <w:sz w:val="24"/>
          <w:szCs w:val="24"/>
          <w:lang w:val="en-US"/>
        </w:rPr>
        <w:t>Rubyogo</w:t>
      </w:r>
      <w:proofErr w:type="spellEnd"/>
      <w:r w:rsidRPr="001C505A">
        <w:rPr>
          <w:rFonts w:ascii="Times New Roman" w:hAnsi="Times New Roman"/>
          <w:sz w:val="24"/>
          <w:szCs w:val="24"/>
          <w:lang w:val="en-US"/>
        </w:rPr>
        <w:t xml:space="preserve">, J. C.; Rao, I. M.; Blair, M. W.; &amp; Cannon, S. B. A. (2019). Review of breeding objectives, genomic resources, and marker-assisted methods in common </w:t>
      </w:r>
      <w:proofErr w:type="gramStart"/>
      <w:r w:rsidRPr="001C505A">
        <w:rPr>
          <w:rFonts w:ascii="Times New Roman" w:hAnsi="Times New Roman"/>
          <w:sz w:val="24"/>
          <w:szCs w:val="24"/>
          <w:lang w:val="en-US"/>
        </w:rPr>
        <w:t>bean</w:t>
      </w:r>
      <w:proofErr w:type="gramEnd"/>
      <w:r w:rsidRPr="001C505A">
        <w:rPr>
          <w:rFonts w:ascii="Times New Roman" w:hAnsi="Times New Roman"/>
          <w:sz w:val="24"/>
          <w:szCs w:val="24"/>
          <w:lang w:val="en-US"/>
        </w:rPr>
        <w:t xml:space="preserve"> (</w:t>
      </w:r>
      <w:r w:rsidRPr="001C505A">
        <w:rPr>
          <w:rFonts w:ascii="Times New Roman" w:hAnsi="Times New Roman"/>
          <w:i/>
          <w:sz w:val="24"/>
          <w:szCs w:val="24"/>
          <w:lang w:val="en-US"/>
        </w:rPr>
        <w:t>Phaseolus vulgaris</w:t>
      </w:r>
      <w:r w:rsidRPr="001C505A">
        <w:rPr>
          <w:rFonts w:ascii="Times New Roman" w:hAnsi="Times New Roman"/>
          <w:sz w:val="24"/>
          <w:szCs w:val="24"/>
          <w:lang w:val="en-US"/>
        </w:rPr>
        <w:t xml:space="preserve"> L.). </w:t>
      </w:r>
      <w:r w:rsidRPr="001C505A">
        <w:rPr>
          <w:rFonts w:ascii="Times New Roman" w:hAnsi="Times New Roman"/>
          <w:i/>
          <w:sz w:val="24"/>
          <w:szCs w:val="24"/>
          <w:lang w:val="en-US"/>
        </w:rPr>
        <w:t>Molecular Breeding, 39</w:t>
      </w:r>
      <w:r w:rsidRPr="001C505A">
        <w:rPr>
          <w:rFonts w:ascii="Times New Roman" w:hAnsi="Times New Roman"/>
          <w:sz w:val="24"/>
          <w:szCs w:val="24"/>
          <w:lang w:val="en-US"/>
        </w:rPr>
        <w:t>, 1–23.</w:t>
      </w:r>
    </w:p>
    <w:p w14:paraId="4E0C5B41" w14:textId="77777777" w:rsidR="006958A3" w:rsidRPr="003468FB" w:rsidRDefault="005C19F2" w:rsidP="005E69E4">
      <w:pPr>
        <w:ind w:left="720" w:hanging="720"/>
        <w:jc w:val="both"/>
        <w:rPr>
          <w:rStyle w:val="markedcontent"/>
          <w:rFonts w:ascii="Times New Roman" w:hAnsi="Times New Roman"/>
          <w:sz w:val="24"/>
          <w:szCs w:val="24"/>
        </w:rPr>
      </w:pPr>
      <w:proofErr w:type="spellStart"/>
      <w:r>
        <w:rPr>
          <w:rStyle w:val="markedcontent"/>
          <w:rFonts w:ascii="Times New Roman" w:hAnsi="Times New Roman"/>
          <w:sz w:val="24"/>
          <w:szCs w:val="24"/>
        </w:rPr>
        <w:lastRenderedPageBreak/>
        <w:t>Atnaf</w:t>
      </w:r>
      <w:proofErr w:type="spellEnd"/>
      <w:r>
        <w:rPr>
          <w:rStyle w:val="markedcontent"/>
          <w:rFonts w:ascii="Times New Roman" w:hAnsi="Times New Roman"/>
          <w:sz w:val="24"/>
          <w:szCs w:val="24"/>
        </w:rPr>
        <w:t>, M., Hussein, M., &amp;</w:t>
      </w:r>
      <w:r w:rsidR="006958A3" w:rsidRPr="003468FB">
        <w:rPr>
          <w:rStyle w:val="markedcontent"/>
          <w:rFonts w:ascii="Times New Roman" w:hAnsi="Times New Roman"/>
          <w:sz w:val="24"/>
          <w:szCs w:val="24"/>
        </w:rPr>
        <w:t xml:space="preserve"> Habtamu</w:t>
      </w:r>
      <w:r>
        <w:rPr>
          <w:rStyle w:val="markedcontent"/>
          <w:rFonts w:ascii="Times New Roman" w:hAnsi="Times New Roman"/>
          <w:sz w:val="24"/>
          <w:szCs w:val="24"/>
        </w:rPr>
        <w:t>, Z.</w:t>
      </w:r>
      <w:r w:rsidR="006958A3" w:rsidRPr="003468FB">
        <w:rPr>
          <w:rStyle w:val="markedcontent"/>
          <w:rFonts w:ascii="Times New Roman" w:hAnsi="Times New Roman"/>
          <w:sz w:val="24"/>
          <w:szCs w:val="24"/>
        </w:rPr>
        <w:t xml:space="preserve"> (2013). Inheritance of primary yield component traits of</w:t>
      </w:r>
      <w:r w:rsidR="006958A3" w:rsidRPr="003468FB">
        <w:rPr>
          <w:rFonts w:ascii="Times New Roman" w:hAnsi="Times New Roman"/>
          <w:sz w:val="24"/>
          <w:szCs w:val="24"/>
        </w:rPr>
        <w:t xml:space="preserve"> </w:t>
      </w:r>
      <w:r w:rsidR="006958A3" w:rsidRPr="003468FB">
        <w:rPr>
          <w:rStyle w:val="markedcontent"/>
          <w:rFonts w:ascii="Times New Roman" w:hAnsi="Times New Roman"/>
          <w:sz w:val="24"/>
          <w:szCs w:val="24"/>
        </w:rPr>
        <w:t>common beans (</w:t>
      </w:r>
      <w:r w:rsidR="00570EBC">
        <w:rPr>
          <w:rStyle w:val="markedcontent"/>
          <w:rFonts w:ascii="Times New Roman" w:hAnsi="Times New Roman"/>
          <w:i/>
          <w:sz w:val="24"/>
          <w:szCs w:val="24"/>
        </w:rPr>
        <w:t>Phaseolus v</w:t>
      </w:r>
      <w:r w:rsidR="006958A3" w:rsidRPr="00570EBC">
        <w:rPr>
          <w:rStyle w:val="markedcontent"/>
          <w:rFonts w:ascii="Times New Roman" w:hAnsi="Times New Roman"/>
          <w:i/>
          <w:sz w:val="24"/>
          <w:szCs w:val="24"/>
        </w:rPr>
        <w:t>ulgaris</w:t>
      </w:r>
      <w:r w:rsidR="006958A3" w:rsidRPr="003468FB">
        <w:rPr>
          <w:rStyle w:val="markedcontent"/>
          <w:rFonts w:ascii="Times New Roman" w:hAnsi="Times New Roman"/>
          <w:sz w:val="24"/>
          <w:szCs w:val="24"/>
        </w:rPr>
        <w:t xml:space="preserve"> L.): Number of</w:t>
      </w:r>
      <w:r w:rsidR="00EE4A55">
        <w:rPr>
          <w:rStyle w:val="markedcontent"/>
          <w:rFonts w:ascii="Times New Roman" w:hAnsi="Times New Roman"/>
          <w:sz w:val="24"/>
          <w:szCs w:val="24"/>
        </w:rPr>
        <w:t xml:space="preserve"> </w:t>
      </w:r>
      <w:r w:rsidR="006958A3" w:rsidRPr="003468FB">
        <w:rPr>
          <w:rStyle w:val="markedcontent"/>
          <w:rFonts w:ascii="Times New Roman" w:hAnsi="Times New Roman"/>
          <w:sz w:val="24"/>
          <w:szCs w:val="24"/>
        </w:rPr>
        <w:t>seeds per pod and 1000 seed weight in an 8 × 8 diallel</w:t>
      </w:r>
      <w:r w:rsidR="006958A3" w:rsidRPr="003468FB">
        <w:rPr>
          <w:rFonts w:ascii="Times New Roman" w:hAnsi="Times New Roman"/>
          <w:sz w:val="24"/>
          <w:szCs w:val="24"/>
        </w:rPr>
        <w:t xml:space="preserve"> </w:t>
      </w:r>
      <w:r w:rsidR="006958A3" w:rsidRPr="003468FB">
        <w:rPr>
          <w:rStyle w:val="markedcontent"/>
          <w:rFonts w:ascii="Times New Roman" w:hAnsi="Times New Roman"/>
          <w:sz w:val="24"/>
          <w:szCs w:val="24"/>
        </w:rPr>
        <w:t>cross population</w:t>
      </w:r>
      <w:r>
        <w:rPr>
          <w:rStyle w:val="markedcontent"/>
          <w:rFonts w:ascii="Times New Roman" w:hAnsi="Times New Roman"/>
          <w:sz w:val="24"/>
          <w:szCs w:val="24"/>
        </w:rPr>
        <w:t xml:space="preserve">. </w:t>
      </w:r>
      <w:r w:rsidRPr="003468FB">
        <w:rPr>
          <w:rFonts w:ascii="Times New Roman" w:eastAsia="CharisSIL" w:hAnsi="Times New Roman"/>
          <w:i/>
          <w:sz w:val="24"/>
          <w:szCs w:val="24"/>
          <w:lang w:eastAsia="en-GB"/>
        </w:rPr>
        <w:t>Plant Science,</w:t>
      </w:r>
      <w:r>
        <w:rPr>
          <w:rFonts w:ascii="Times New Roman" w:eastAsia="CharisSIL" w:hAnsi="Times New Roman"/>
          <w:sz w:val="24"/>
          <w:szCs w:val="24"/>
          <w:lang w:eastAsia="en-GB"/>
        </w:rPr>
        <w:t xml:space="preserve"> 3, 14-28</w:t>
      </w:r>
    </w:p>
    <w:p w14:paraId="4B159FDC" w14:textId="77777777" w:rsidR="006958A3" w:rsidRPr="003468FB" w:rsidRDefault="006958A3" w:rsidP="005E69E4">
      <w:pPr>
        <w:ind w:left="720" w:hanging="720"/>
        <w:jc w:val="both"/>
        <w:rPr>
          <w:rFonts w:ascii="Times New Roman" w:hAnsi="Times New Roman"/>
          <w:sz w:val="24"/>
          <w:szCs w:val="24"/>
        </w:rPr>
      </w:pPr>
      <w:proofErr w:type="spellStart"/>
      <w:r w:rsidRPr="003468FB">
        <w:rPr>
          <w:rFonts w:ascii="Times New Roman" w:hAnsi="Times New Roman"/>
          <w:sz w:val="24"/>
          <w:szCs w:val="24"/>
          <w:lang w:eastAsia="en-GB"/>
        </w:rPr>
        <w:t>Atuahene</w:t>
      </w:r>
      <w:proofErr w:type="spellEnd"/>
      <w:r w:rsidRPr="003468FB">
        <w:rPr>
          <w:rFonts w:ascii="Times New Roman" w:hAnsi="Times New Roman"/>
          <w:sz w:val="24"/>
          <w:szCs w:val="24"/>
          <w:lang w:eastAsia="en-GB"/>
        </w:rPr>
        <w:t xml:space="preserve">-Amankwa, G., &amp; Michaels, T. E., (1997). Genetic variances and </w:t>
      </w:r>
      <w:proofErr w:type="spellStart"/>
      <w:r w:rsidRPr="003468FB">
        <w:rPr>
          <w:rFonts w:ascii="Times New Roman" w:hAnsi="Times New Roman"/>
          <w:sz w:val="24"/>
          <w:szCs w:val="24"/>
          <w:lang w:eastAsia="en-GB"/>
        </w:rPr>
        <w:t>heritabilities</w:t>
      </w:r>
      <w:proofErr w:type="spellEnd"/>
      <w:r w:rsidRPr="003468FB">
        <w:rPr>
          <w:rFonts w:ascii="Times New Roman" w:hAnsi="Times New Roman"/>
          <w:sz w:val="24"/>
          <w:szCs w:val="24"/>
          <w:lang w:eastAsia="en-GB"/>
        </w:rPr>
        <w:t xml:space="preserve"> and genetic correlations of grain yield, harvest index and yield components for common bean (</w:t>
      </w:r>
      <w:r w:rsidRPr="003468FB">
        <w:rPr>
          <w:rFonts w:ascii="Times New Roman" w:hAnsi="Times New Roman"/>
          <w:i/>
          <w:sz w:val="24"/>
          <w:szCs w:val="24"/>
          <w:lang w:eastAsia="en-GB"/>
        </w:rPr>
        <w:t>Phaseolus vu</w:t>
      </w:r>
      <w:r w:rsidR="009558C9">
        <w:rPr>
          <w:rFonts w:ascii="Times New Roman" w:hAnsi="Times New Roman"/>
          <w:i/>
          <w:sz w:val="24"/>
          <w:szCs w:val="24"/>
          <w:lang w:eastAsia="en-GB"/>
        </w:rPr>
        <w:t>l</w:t>
      </w:r>
      <w:r w:rsidRPr="003468FB">
        <w:rPr>
          <w:rFonts w:ascii="Times New Roman" w:hAnsi="Times New Roman"/>
          <w:i/>
          <w:sz w:val="24"/>
          <w:szCs w:val="24"/>
          <w:lang w:eastAsia="en-GB"/>
        </w:rPr>
        <w:t>garis</w:t>
      </w:r>
      <w:r w:rsidRPr="003468FB">
        <w:rPr>
          <w:rFonts w:ascii="Times New Roman" w:hAnsi="Times New Roman"/>
          <w:sz w:val="24"/>
          <w:szCs w:val="24"/>
          <w:lang w:eastAsia="en-GB"/>
        </w:rPr>
        <w:t xml:space="preserve"> L) in sole crop and in maize/bean intercrop. </w:t>
      </w:r>
      <w:r w:rsidRPr="003468FB">
        <w:rPr>
          <w:rFonts w:ascii="Times New Roman" w:hAnsi="Times New Roman"/>
          <w:i/>
          <w:sz w:val="24"/>
          <w:szCs w:val="24"/>
          <w:lang w:eastAsia="en-GB"/>
        </w:rPr>
        <w:t>Canadian. Journal of Plant Science</w:t>
      </w:r>
      <w:r w:rsidR="00E61D28">
        <w:rPr>
          <w:rFonts w:ascii="Times New Roman" w:hAnsi="Times New Roman"/>
          <w:i/>
          <w:sz w:val="24"/>
          <w:szCs w:val="24"/>
          <w:lang w:eastAsia="en-GB"/>
        </w:rPr>
        <w:t>.</w:t>
      </w:r>
      <w:r w:rsidR="00E61D28">
        <w:rPr>
          <w:rFonts w:ascii="Times New Roman" w:hAnsi="Times New Roman"/>
          <w:sz w:val="24"/>
          <w:szCs w:val="24"/>
          <w:lang w:eastAsia="en-GB"/>
        </w:rPr>
        <w:t xml:space="preserve"> </w:t>
      </w:r>
      <w:r w:rsidR="00E61D28">
        <w:rPr>
          <w:rFonts w:ascii="Times New Roman" w:hAnsi="Times New Roman"/>
          <w:sz w:val="24"/>
          <w:szCs w:val="24"/>
        </w:rPr>
        <w:t xml:space="preserve">Retrieved </w:t>
      </w:r>
      <w:r w:rsidR="00E61D28" w:rsidRPr="003468FB">
        <w:rPr>
          <w:rFonts w:ascii="Times New Roman" w:hAnsi="Times New Roman"/>
          <w:sz w:val="24"/>
          <w:szCs w:val="24"/>
        </w:rPr>
        <w:t>February 18</w:t>
      </w:r>
      <w:r w:rsidR="00E61D28">
        <w:rPr>
          <w:rFonts w:ascii="Times New Roman" w:hAnsi="Times New Roman"/>
          <w:sz w:val="24"/>
          <w:szCs w:val="24"/>
        </w:rPr>
        <w:t xml:space="preserve">, </w:t>
      </w:r>
      <w:r w:rsidR="00E61D28" w:rsidRPr="003468FB">
        <w:rPr>
          <w:rFonts w:ascii="Times New Roman" w:hAnsi="Times New Roman"/>
          <w:sz w:val="24"/>
          <w:szCs w:val="24"/>
        </w:rPr>
        <w:t>2022</w:t>
      </w:r>
      <w:r w:rsidR="00E61D28">
        <w:rPr>
          <w:rFonts w:ascii="Times New Roman" w:hAnsi="Times New Roman"/>
          <w:sz w:val="24"/>
          <w:szCs w:val="24"/>
        </w:rPr>
        <w:t xml:space="preserve">, from </w:t>
      </w:r>
      <w:r w:rsidRPr="003468FB">
        <w:rPr>
          <w:rFonts w:ascii="Times New Roman" w:hAnsi="Times New Roman"/>
          <w:sz w:val="24"/>
          <w:szCs w:val="24"/>
        </w:rPr>
        <w:t>https//www.cdns</w:t>
      </w:r>
      <w:r w:rsidR="00E61D28">
        <w:rPr>
          <w:rFonts w:ascii="Times New Roman" w:hAnsi="Times New Roman"/>
          <w:sz w:val="24"/>
          <w:szCs w:val="24"/>
        </w:rPr>
        <w:t>ciencepub.com by 105.61.237.251</w:t>
      </w:r>
    </w:p>
    <w:p w14:paraId="17A28D32" w14:textId="77777777" w:rsidR="006958A3" w:rsidRPr="003468FB" w:rsidRDefault="006958A3" w:rsidP="00DA3463">
      <w:pPr>
        <w:ind w:left="567" w:hanging="567"/>
        <w:jc w:val="both"/>
        <w:rPr>
          <w:rFonts w:ascii="Times New Roman" w:eastAsia="Times New Roman" w:hAnsi="Times New Roman"/>
          <w:sz w:val="24"/>
          <w:szCs w:val="24"/>
        </w:rPr>
      </w:pPr>
      <w:r w:rsidRPr="003468FB">
        <w:rPr>
          <w:rFonts w:ascii="Times New Roman" w:eastAsia="Times New Roman" w:hAnsi="Times New Roman"/>
          <w:sz w:val="24"/>
          <w:szCs w:val="24"/>
        </w:rPr>
        <w:t xml:space="preserve">Baker, R. J. (1978). Issues in diallel analysis. </w:t>
      </w:r>
      <w:r w:rsidRPr="003468FB">
        <w:rPr>
          <w:rFonts w:ascii="Times New Roman" w:eastAsia="Times New Roman" w:hAnsi="Times New Roman"/>
          <w:i/>
          <w:sz w:val="24"/>
          <w:szCs w:val="24"/>
        </w:rPr>
        <w:t>Crop Science, 18</w:t>
      </w:r>
      <w:r w:rsidRPr="003468FB">
        <w:rPr>
          <w:rFonts w:ascii="Times New Roman" w:eastAsia="Times New Roman" w:hAnsi="Times New Roman"/>
          <w:sz w:val="24"/>
          <w:szCs w:val="24"/>
        </w:rPr>
        <w:t xml:space="preserve">, 533 – 536. </w:t>
      </w:r>
    </w:p>
    <w:p w14:paraId="520F7B93" w14:textId="77777777" w:rsidR="00CA325F" w:rsidRDefault="006958A3" w:rsidP="00CA325F">
      <w:pPr>
        <w:ind w:left="720" w:hanging="720"/>
        <w:jc w:val="both"/>
        <w:rPr>
          <w:rFonts w:ascii="Times New Roman" w:hAnsi="Times New Roman"/>
          <w:color w:val="000000"/>
          <w:sz w:val="24"/>
          <w:szCs w:val="24"/>
        </w:rPr>
      </w:pPr>
      <w:r w:rsidRPr="003468FB">
        <w:rPr>
          <w:rFonts w:ascii="Times New Roman" w:hAnsi="Times New Roman"/>
          <w:color w:val="000000"/>
          <w:sz w:val="24"/>
          <w:szCs w:val="24"/>
        </w:rPr>
        <w:t>Bartlett, M.</w:t>
      </w:r>
      <w:r w:rsidR="00E61D28">
        <w:rPr>
          <w:rFonts w:ascii="Times New Roman" w:hAnsi="Times New Roman"/>
          <w:color w:val="000000"/>
          <w:sz w:val="24"/>
          <w:szCs w:val="24"/>
        </w:rPr>
        <w:t xml:space="preserve"> </w:t>
      </w:r>
      <w:r w:rsidRPr="003468FB">
        <w:rPr>
          <w:rFonts w:ascii="Times New Roman" w:hAnsi="Times New Roman"/>
          <w:color w:val="000000"/>
          <w:sz w:val="24"/>
          <w:szCs w:val="24"/>
        </w:rPr>
        <w:t xml:space="preserve">S. (1937). Properties of sufficiency and statistical tests. </w:t>
      </w:r>
      <w:r w:rsidRPr="003468FB">
        <w:rPr>
          <w:rFonts w:ascii="Times New Roman" w:hAnsi="Times New Roman"/>
          <w:i/>
          <w:color w:val="000000"/>
          <w:sz w:val="24"/>
          <w:szCs w:val="24"/>
        </w:rPr>
        <w:t>Proceeding. Royal State Society</w:t>
      </w:r>
      <w:r w:rsidRPr="003468FB">
        <w:rPr>
          <w:rFonts w:ascii="Times New Roman" w:hAnsi="Times New Roman"/>
          <w:color w:val="000000"/>
          <w:sz w:val="24"/>
          <w:szCs w:val="24"/>
        </w:rPr>
        <w:t xml:space="preserve">, </w:t>
      </w:r>
      <w:r w:rsidRPr="003468FB">
        <w:rPr>
          <w:rFonts w:ascii="Times New Roman" w:hAnsi="Times New Roman"/>
          <w:i/>
          <w:iCs/>
          <w:color w:val="000000"/>
          <w:sz w:val="24"/>
          <w:szCs w:val="24"/>
        </w:rPr>
        <w:t>160</w:t>
      </w:r>
      <w:r w:rsidRPr="003468FB">
        <w:rPr>
          <w:rFonts w:ascii="Times New Roman" w:hAnsi="Times New Roman"/>
          <w:color w:val="000000"/>
          <w:sz w:val="24"/>
          <w:szCs w:val="24"/>
        </w:rPr>
        <w:t>, 268–282.</w:t>
      </w:r>
    </w:p>
    <w:p w14:paraId="37048A06" w14:textId="77777777" w:rsidR="00CA325F" w:rsidRPr="00761F28" w:rsidRDefault="00CA325F" w:rsidP="00761F28">
      <w:pPr>
        <w:ind w:left="720" w:hanging="720"/>
        <w:jc w:val="both"/>
        <w:rPr>
          <w:rFonts w:ascii="Times New Roman" w:hAnsi="Times New Roman"/>
          <w:color w:val="000000"/>
          <w:sz w:val="24"/>
          <w:szCs w:val="24"/>
        </w:rPr>
      </w:pPr>
      <w:r w:rsidRPr="00CA325F">
        <w:rPr>
          <w:rFonts w:ascii="Times New Roman" w:hAnsi="Times New Roman"/>
          <w:sz w:val="24"/>
          <w:szCs w:val="24"/>
          <w:lang w:val="en-US"/>
        </w:rPr>
        <w:t xml:space="preserve">Barrios, A. N.; Hoogenboom, G.; &amp; Nesmith, D. S. (2005). </w:t>
      </w:r>
      <w:r w:rsidRPr="001C505A">
        <w:rPr>
          <w:rFonts w:ascii="Times New Roman" w:hAnsi="Times New Roman"/>
          <w:sz w:val="24"/>
          <w:szCs w:val="24"/>
          <w:lang w:val="en-US"/>
        </w:rPr>
        <w:t xml:space="preserve">Drought stress and the distribution of vegetative and reproductive traits of a bean cultivar. </w:t>
      </w:r>
      <w:r w:rsidRPr="001C505A">
        <w:rPr>
          <w:rFonts w:ascii="Times New Roman" w:hAnsi="Times New Roman"/>
          <w:i/>
          <w:sz w:val="24"/>
          <w:szCs w:val="24"/>
          <w:lang w:val="en-US"/>
        </w:rPr>
        <w:t>Science Agriculture, 62</w:t>
      </w:r>
      <w:r w:rsidRPr="001C505A">
        <w:rPr>
          <w:rFonts w:ascii="Times New Roman" w:hAnsi="Times New Roman"/>
          <w:sz w:val="24"/>
          <w:szCs w:val="24"/>
          <w:lang w:val="en-US"/>
        </w:rPr>
        <w:t>, 18–22.</w:t>
      </w:r>
    </w:p>
    <w:p w14:paraId="442FD6EE" w14:textId="77777777" w:rsidR="006958A3" w:rsidRPr="003468FB" w:rsidRDefault="006958A3" w:rsidP="00DA3463">
      <w:pPr>
        <w:autoSpaceDE w:val="0"/>
        <w:autoSpaceDN w:val="0"/>
        <w:adjustRightInd w:val="0"/>
        <w:ind w:left="720" w:hanging="720"/>
        <w:jc w:val="both"/>
        <w:rPr>
          <w:rFonts w:ascii="Times New Roman" w:hAnsi="Times New Roman"/>
          <w:sz w:val="24"/>
          <w:szCs w:val="24"/>
        </w:rPr>
      </w:pPr>
      <w:r w:rsidRPr="003468FB">
        <w:rPr>
          <w:rFonts w:ascii="Times New Roman" w:hAnsi="Times New Roman"/>
          <w:sz w:val="24"/>
          <w:szCs w:val="24"/>
        </w:rPr>
        <w:t xml:space="preserve">Beebe, S. E. (2012). Common bean breeding in the tropics. </w:t>
      </w:r>
      <w:r w:rsidRPr="003468FB">
        <w:rPr>
          <w:rFonts w:ascii="Times New Roman" w:hAnsi="Times New Roman"/>
          <w:i/>
          <w:sz w:val="24"/>
          <w:szCs w:val="24"/>
        </w:rPr>
        <w:t>Plant Breeding Reviews,</w:t>
      </w:r>
      <w:r w:rsidRPr="003468FB">
        <w:rPr>
          <w:rFonts w:ascii="Times New Roman" w:hAnsi="Times New Roman"/>
          <w:sz w:val="24"/>
          <w:szCs w:val="24"/>
        </w:rPr>
        <w:t xml:space="preserve"> </w:t>
      </w:r>
      <w:r w:rsidRPr="003468FB">
        <w:rPr>
          <w:rFonts w:ascii="Times New Roman" w:hAnsi="Times New Roman"/>
          <w:i/>
          <w:sz w:val="24"/>
          <w:szCs w:val="24"/>
        </w:rPr>
        <w:t>36</w:t>
      </w:r>
      <w:r w:rsidRPr="003468FB">
        <w:rPr>
          <w:rFonts w:ascii="Times New Roman" w:hAnsi="Times New Roman"/>
          <w:sz w:val="24"/>
          <w:szCs w:val="24"/>
        </w:rPr>
        <w:t xml:space="preserve">, 357 </w:t>
      </w:r>
      <w:r w:rsidRPr="003468FB">
        <w:rPr>
          <w:rFonts w:ascii="Times New Roman" w:eastAsia="Times New Roman" w:hAnsi="Times New Roman"/>
          <w:sz w:val="24"/>
          <w:szCs w:val="24"/>
        </w:rPr>
        <w:t>–</w:t>
      </w:r>
      <w:r w:rsidRPr="003468FB">
        <w:rPr>
          <w:rFonts w:ascii="Times New Roman" w:hAnsi="Times New Roman"/>
          <w:sz w:val="24"/>
          <w:szCs w:val="24"/>
        </w:rPr>
        <w:t xml:space="preserve"> 426.</w:t>
      </w:r>
    </w:p>
    <w:p w14:paraId="7A553EA0" w14:textId="77777777" w:rsidR="006958A3" w:rsidRPr="003468FB" w:rsidRDefault="006958A3" w:rsidP="005E69E4">
      <w:pPr>
        <w:ind w:left="720" w:hanging="720"/>
        <w:jc w:val="both"/>
        <w:rPr>
          <w:rFonts w:ascii="Times New Roman" w:hAnsi="Times New Roman"/>
          <w:noProof/>
          <w:sz w:val="24"/>
          <w:szCs w:val="24"/>
        </w:rPr>
      </w:pPr>
      <w:r w:rsidRPr="003468FB">
        <w:rPr>
          <w:rFonts w:ascii="Times New Roman" w:hAnsi="Times New Roman"/>
          <w:sz w:val="24"/>
          <w:szCs w:val="24"/>
          <w:lang w:val="en-US"/>
        </w:rPr>
        <w:t xml:space="preserve">Beebe, S., Rao, I. M., Cajiao, C., &amp; Grajales, M. (2008). </w:t>
      </w:r>
      <w:r w:rsidRPr="003468FB">
        <w:rPr>
          <w:rFonts w:ascii="Times New Roman" w:hAnsi="Times New Roman"/>
          <w:sz w:val="24"/>
          <w:szCs w:val="24"/>
        </w:rPr>
        <w:t xml:space="preserve">Selection for drought resistance in common bean also improves yield in phosphorus limited and </w:t>
      </w:r>
      <w:r w:rsidR="00E61D28" w:rsidRPr="003468FB">
        <w:rPr>
          <w:rFonts w:ascii="Times New Roman" w:hAnsi="Times New Roman"/>
          <w:sz w:val="24"/>
          <w:szCs w:val="24"/>
        </w:rPr>
        <w:t>favourable</w:t>
      </w:r>
      <w:r w:rsidRPr="003468FB">
        <w:rPr>
          <w:rFonts w:ascii="Times New Roman" w:hAnsi="Times New Roman"/>
          <w:sz w:val="24"/>
          <w:szCs w:val="24"/>
        </w:rPr>
        <w:t xml:space="preserve"> environments. </w:t>
      </w:r>
      <w:r w:rsidRPr="003468FB">
        <w:rPr>
          <w:rFonts w:ascii="Times New Roman" w:hAnsi="Times New Roman"/>
          <w:i/>
          <w:sz w:val="24"/>
          <w:szCs w:val="24"/>
        </w:rPr>
        <w:t>Crop Science,</w:t>
      </w:r>
      <w:r w:rsidRPr="003468FB">
        <w:rPr>
          <w:rFonts w:ascii="Times New Roman" w:hAnsi="Times New Roman"/>
          <w:sz w:val="24"/>
          <w:szCs w:val="24"/>
        </w:rPr>
        <w:t xml:space="preserve"> </w:t>
      </w:r>
      <w:r w:rsidRPr="003468FB">
        <w:rPr>
          <w:rFonts w:ascii="Times New Roman" w:hAnsi="Times New Roman"/>
          <w:i/>
          <w:sz w:val="24"/>
          <w:szCs w:val="24"/>
        </w:rPr>
        <w:t>48</w:t>
      </w:r>
      <w:r w:rsidRPr="003468FB">
        <w:rPr>
          <w:rFonts w:ascii="Times New Roman" w:hAnsi="Times New Roman"/>
          <w:sz w:val="24"/>
          <w:szCs w:val="24"/>
        </w:rPr>
        <w:t>, 582–592.</w:t>
      </w:r>
    </w:p>
    <w:p w14:paraId="33507BFC" w14:textId="77777777" w:rsidR="006958A3" w:rsidRPr="008C2818" w:rsidRDefault="006958A3" w:rsidP="005E69E4">
      <w:pPr>
        <w:ind w:left="720" w:hanging="720"/>
        <w:jc w:val="both"/>
        <w:rPr>
          <w:rStyle w:val="Hyperlink"/>
          <w:lang w:val="en-US"/>
        </w:rPr>
      </w:pPr>
      <w:r w:rsidRPr="00517CB2">
        <w:rPr>
          <w:rFonts w:ascii="Times New Roman" w:hAnsi="Times New Roman"/>
          <w:bCs/>
          <w:iCs/>
          <w:color w:val="000000"/>
          <w:sz w:val="24"/>
          <w:szCs w:val="24"/>
          <w:lang w:val="en-US"/>
        </w:rPr>
        <w:t>Beebe, S.</w:t>
      </w:r>
      <w:r w:rsidR="00E61D28" w:rsidRPr="00517CB2">
        <w:rPr>
          <w:rFonts w:ascii="Times New Roman" w:hAnsi="Times New Roman"/>
          <w:bCs/>
          <w:iCs/>
          <w:color w:val="000000"/>
          <w:sz w:val="24"/>
          <w:szCs w:val="24"/>
          <w:lang w:val="en-US"/>
        </w:rPr>
        <w:t xml:space="preserve"> </w:t>
      </w:r>
      <w:r w:rsidRPr="00517CB2">
        <w:rPr>
          <w:rFonts w:ascii="Times New Roman" w:hAnsi="Times New Roman"/>
          <w:bCs/>
          <w:iCs/>
          <w:color w:val="000000"/>
          <w:sz w:val="24"/>
          <w:szCs w:val="24"/>
          <w:lang w:val="en-US"/>
        </w:rPr>
        <w:t>E., Rao, I. M., Blair, M. W., &amp; Acosta-Gallegos, J. A. (2013).</w:t>
      </w:r>
      <w:r w:rsidRPr="00517CB2">
        <w:rPr>
          <w:rFonts w:ascii="Times New Roman" w:hAnsi="Times New Roman"/>
          <w:color w:val="000000"/>
          <w:sz w:val="24"/>
          <w:szCs w:val="24"/>
          <w:lang w:val="en-US"/>
        </w:rPr>
        <w:t xml:space="preserve"> </w:t>
      </w:r>
      <w:r w:rsidRPr="003468FB">
        <w:rPr>
          <w:rFonts w:ascii="Times New Roman" w:hAnsi="Times New Roman"/>
          <w:color w:val="000000"/>
          <w:sz w:val="24"/>
          <w:szCs w:val="24"/>
        </w:rPr>
        <w:t xml:space="preserve">Phenotyping common beans for adaptation to drought. </w:t>
      </w:r>
      <w:r w:rsidRPr="003468FB">
        <w:rPr>
          <w:rFonts w:ascii="Times New Roman" w:hAnsi="Times New Roman"/>
          <w:i/>
          <w:color w:val="000000"/>
          <w:sz w:val="24"/>
          <w:szCs w:val="24"/>
        </w:rPr>
        <w:t>Frontiers in Physiology</w:t>
      </w:r>
      <w:r w:rsidRPr="003468FB">
        <w:rPr>
          <w:rFonts w:ascii="Times New Roman" w:hAnsi="Times New Roman"/>
          <w:color w:val="000000"/>
          <w:sz w:val="24"/>
          <w:szCs w:val="24"/>
        </w:rPr>
        <w:t xml:space="preserve">, </w:t>
      </w:r>
      <w:r w:rsidRPr="003468FB">
        <w:rPr>
          <w:rFonts w:ascii="Times New Roman" w:hAnsi="Times New Roman"/>
          <w:i/>
          <w:color w:val="000000"/>
          <w:sz w:val="24"/>
          <w:szCs w:val="24"/>
        </w:rPr>
        <w:t>4</w:t>
      </w:r>
      <w:r w:rsidRPr="003468FB">
        <w:rPr>
          <w:rFonts w:ascii="Times New Roman" w:hAnsi="Times New Roman"/>
          <w:color w:val="000000"/>
          <w:sz w:val="24"/>
          <w:szCs w:val="24"/>
        </w:rPr>
        <w:t xml:space="preserve">, 35. </w:t>
      </w:r>
      <w:hyperlink r:id="rId94" w:history="1">
        <w:r w:rsidRPr="008C2818">
          <w:rPr>
            <w:rStyle w:val="Hyperlink"/>
            <w:rFonts w:ascii="Times New Roman" w:hAnsi="Times New Roman"/>
            <w:sz w:val="24"/>
            <w:szCs w:val="24"/>
            <w:lang w:val="en-US"/>
          </w:rPr>
          <w:t>https://doi.org/10.3389/fphys.2013.00035</w:t>
        </w:r>
      </w:hyperlink>
    </w:p>
    <w:p w14:paraId="31B12FC4" w14:textId="77777777" w:rsidR="006958A3" w:rsidRPr="008C2818" w:rsidRDefault="006958A3" w:rsidP="00DA3463">
      <w:pPr>
        <w:autoSpaceDE w:val="0"/>
        <w:autoSpaceDN w:val="0"/>
        <w:adjustRightInd w:val="0"/>
        <w:ind w:left="720" w:hanging="720"/>
        <w:jc w:val="both"/>
        <w:rPr>
          <w:rFonts w:ascii="Times New Roman" w:hAnsi="Times New Roman"/>
          <w:sz w:val="24"/>
          <w:szCs w:val="24"/>
          <w:lang w:eastAsia="en-GB"/>
        </w:rPr>
      </w:pPr>
      <w:r w:rsidRPr="003468FB">
        <w:rPr>
          <w:rFonts w:ascii="Times New Roman" w:hAnsi="Times New Roman"/>
          <w:sz w:val="24"/>
          <w:szCs w:val="24"/>
        </w:rPr>
        <w:t>Beebe, S.</w:t>
      </w:r>
      <w:r w:rsidR="00E61D28">
        <w:rPr>
          <w:rFonts w:ascii="Times New Roman" w:hAnsi="Times New Roman"/>
          <w:sz w:val="24"/>
          <w:szCs w:val="24"/>
        </w:rPr>
        <w:t xml:space="preserve"> </w:t>
      </w:r>
      <w:r w:rsidRPr="003468FB">
        <w:rPr>
          <w:rFonts w:ascii="Times New Roman" w:hAnsi="Times New Roman"/>
          <w:sz w:val="24"/>
          <w:szCs w:val="24"/>
        </w:rPr>
        <w:t>E., Rojas-Pierce, M., Yan, X., Blair, M.</w:t>
      </w:r>
      <w:r w:rsidR="00E61D28">
        <w:rPr>
          <w:rFonts w:ascii="Times New Roman" w:hAnsi="Times New Roman"/>
          <w:sz w:val="24"/>
          <w:szCs w:val="24"/>
        </w:rPr>
        <w:t xml:space="preserve"> </w:t>
      </w:r>
      <w:r w:rsidRPr="003468FB">
        <w:rPr>
          <w:rFonts w:ascii="Times New Roman" w:hAnsi="Times New Roman"/>
          <w:sz w:val="24"/>
          <w:szCs w:val="24"/>
        </w:rPr>
        <w:t xml:space="preserve">W., Pedraza, F., Munoz, F., Tohme, J., </w:t>
      </w:r>
      <w:r w:rsidRPr="003468FB">
        <w:rPr>
          <w:rFonts w:ascii="Times New Roman" w:hAnsi="Times New Roman"/>
          <w:bCs/>
          <w:iCs/>
          <w:color w:val="000000"/>
          <w:sz w:val="24"/>
          <w:szCs w:val="24"/>
        </w:rPr>
        <w:t xml:space="preserve">&amp; </w:t>
      </w:r>
      <w:r w:rsidRPr="003468FB">
        <w:rPr>
          <w:rFonts w:ascii="Times New Roman" w:hAnsi="Times New Roman"/>
          <w:sz w:val="24"/>
          <w:szCs w:val="24"/>
        </w:rPr>
        <w:t>Lynch, J.</w:t>
      </w:r>
      <w:r w:rsidR="00E61D28">
        <w:rPr>
          <w:rFonts w:ascii="Times New Roman" w:hAnsi="Times New Roman"/>
          <w:sz w:val="24"/>
          <w:szCs w:val="24"/>
        </w:rPr>
        <w:t xml:space="preserve"> </w:t>
      </w:r>
      <w:r w:rsidRPr="003468FB">
        <w:rPr>
          <w:rFonts w:ascii="Times New Roman" w:hAnsi="Times New Roman"/>
          <w:sz w:val="24"/>
          <w:szCs w:val="24"/>
        </w:rPr>
        <w:t xml:space="preserve">P. (2006) Quantitative trait loci for root architecture traits correlated with phosphorus acquisition in common bean. </w:t>
      </w:r>
      <w:r w:rsidRPr="008C2818">
        <w:rPr>
          <w:rFonts w:ascii="Times New Roman" w:hAnsi="Times New Roman"/>
          <w:i/>
          <w:sz w:val="24"/>
          <w:szCs w:val="24"/>
        </w:rPr>
        <w:t>Crop Science, 46</w:t>
      </w:r>
      <w:r w:rsidRPr="008C2818">
        <w:rPr>
          <w:rFonts w:ascii="Times New Roman" w:hAnsi="Times New Roman"/>
          <w:sz w:val="24"/>
          <w:szCs w:val="24"/>
        </w:rPr>
        <w:t>, 413 – 423.</w:t>
      </w:r>
    </w:p>
    <w:p w14:paraId="75823509" w14:textId="77777777" w:rsidR="0093532C" w:rsidRDefault="006958A3" w:rsidP="0093532C">
      <w:pPr>
        <w:ind w:left="720" w:hanging="720"/>
        <w:jc w:val="both"/>
        <w:rPr>
          <w:rFonts w:ascii="Times New Roman" w:hAnsi="Times New Roman"/>
          <w:sz w:val="24"/>
          <w:szCs w:val="24"/>
        </w:rPr>
      </w:pPr>
      <w:r w:rsidRPr="008C2818">
        <w:rPr>
          <w:rFonts w:ascii="Times New Roman" w:hAnsi="Times New Roman"/>
          <w:sz w:val="24"/>
          <w:szCs w:val="24"/>
        </w:rPr>
        <w:t xml:space="preserve">Beebe, S.E., Rojas-Pierce, M., Yan, X., Blair, M.W., Pedraza, F., Munoz, F., Tohme, J., </w:t>
      </w:r>
      <w:proofErr w:type="spellStart"/>
      <w:r w:rsidRPr="008C2818">
        <w:rPr>
          <w:rFonts w:ascii="Times New Roman" w:hAnsi="Times New Roman"/>
          <w:sz w:val="24"/>
          <w:szCs w:val="24"/>
        </w:rPr>
        <w:t>Bitocchi</w:t>
      </w:r>
      <w:proofErr w:type="spellEnd"/>
      <w:r w:rsidRPr="008C2818">
        <w:rPr>
          <w:rFonts w:ascii="Times New Roman" w:hAnsi="Times New Roman"/>
          <w:sz w:val="24"/>
          <w:szCs w:val="24"/>
        </w:rPr>
        <w:t xml:space="preserve">, E., Nanni, L., &amp; Bellucci, E. (2012). </w:t>
      </w:r>
      <w:r w:rsidRPr="003468FB">
        <w:rPr>
          <w:rFonts w:ascii="Times New Roman" w:hAnsi="Times New Roman"/>
          <w:sz w:val="24"/>
          <w:szCs w:val="24"/>
        </w:rPr>
        <w:t>Mesoamerican origin of the common bean (</w:t>
      </w:r>
      <w:r w:rsidRPr="003468FB">
        <w:rPr>
          <w:rFonts w:ascii="Times New Roman" w:hAnsi="Times New Roman"/>
          <w:i/>
          <w:iCs/>
          <w:sz w:val="24"/>
          <w:szCs w:val="24"/>
        </w:rPr>
        <w:t xml:space="preserve">Phaseolus vulgaris </w:t>
      </w:r>
      <w:r w:rsidRPr="003468FB">
        <w:rPr>
          <w:rFonts w:ascii="Times New Roman" w:hAnsi="Times New Roman"/>
          <w:sz w:val="24"/>
          <w:szCs w:val="24"/>
        </w:rPr>
        <w:t xml:space="preserve">L.) Is Revealed by Sequence Data. </w:t>
      </w:r>
      <w:r w:rsidRPr="003468FB">
        <w:rPr>
          <w:rFonts w:ascii="Times New Roman" w:hAnsi="Times New Roman"/>
          <w:i/>
          <w:iCs/>
          <w:sz w:val="24"/>
          <w:szCs w:val="24"/>
        </w:rPr>
        <w:t>Proceedings of the National Academy of Sciences of the USA</w:t>
      </w:r>
      <w:r w:rsidRPr="003468FB">
        <w:rPr>
          <w:rFonts w:ascii="Times New Roman" w:hAnsi="Times New Roman"/>
          <w:sz w:val="24"/>
          <w:szCs w:val="24"/>
        </w:rPr>
        <w:t xml:space="preserve">, </w:t>
      </w:r>
      <w:r w:rsidRPr="003468FB">
        <w:rPr>
          <w:rFonts w:ascii="Times New Roman" w:hAnsi="Times New Roman"/>
          <w:i/>
          <w:iCs/>
          <w:sz w:val="24"/>
          <w:szCs w:val="24"/>
        </w:rPr>
        <w:t>109</w:t>
      </w:r>
      <w:r w:rsidRPr="003468FB">
        <w:rPr>
          <w:rFonts w:ascii="Times New Roman" w:hAnsi="Times New Roman"/>
          <w:sz w:val="24"/>
          <w:szCs w:val="24"/>
        </w:rPr>
        <w:t>(14), 788-796.</w:t>
      </w:r>
    </w:p>
    <w:p w14:paraId="1F399B60" w14:textId="77777777" w:rsidR="006418B5" w:rsidRPr="006418B5" w:rsidRDefault="006958A3" w:rsidP="00DA3463">
      <w:pPr>
        <w:autoSpaceDE w:val="0"/>
        <w:autoSpaceDN w:val="0"/>
        <w:adjustRightInd w:val="0"/>
        <w:ind w:left="720" w:hanging="720"/>
        <w:jc w:val="both"/>
        <w:rPr>
          <w:rFonts w:ascii="Times New Roman" w:hAnsi="Times New Roman"/>
          <w:i/>
          <w:sz w:val="24"/>
          <w:szCs w:val="24"/>
          <w:lang w:val="en-US"/>
        </w:rPr>
      </w:pPr>
      <w:r w:rsidRPr="003468FB">
        <w:rPr>
          <w:rFonts w:ascii="Times New Roman" w:hAnsi="Times New Roman"/>
          <w:sz w:val="24"/>
          <w:szCs w:val="24"/>
          <w:lang w:val="pt-PT"/>
        </w:rPr>
        <w:t xml:space="preserve">Bellucci, E., Bitocchi, E., Rau, D., Rodriguez, M., Biagetti, E., Giardini, A., Attene, G., Nanni, L., &amp; Papa, R. (2014). </w:t>
      </w:r>
      <w:r w:rsidRPr="006418B5">
        <w:rPr>
          <w:rFonts w:ascii="Times New Roman" w:hAnsi="Times New Roman"/>
          <w:i/>
          <w:sz w:val="24"/>
          <w:szCs w:val="24"/>
          <w:lang w:val="en-US"/>
        </w:rPr>
        <w:t xml:space="preserve">Genomics of origin, domestication and evolution of Phaseolus vulgaris. </w:t>
      </w:r>
    </w:p>
    <w:p w14:paraId="000A6428" w14:textId="77777777" w:rsidR="006958A3" w:rsidRPr="003468FB" w:rsidRDefault="006958A3" w:rsidP="005E69E4">
      <w:pPr>
        <w:ind w:left="720" w:hanging="720"/>
        <w:jc w:val="both"/>
        <w:rPr>
          <w:rFonts w:ascii="Times New Roman" w:hAnsi="Times New Roman"/>
          <w:noProof/>
          <w:sz w:val="24"/>
          <w:szCs w:val="24"/>
        </w:rPr>
      </w:pPr>
      <w:proofErr w:type="spellStart"/>
      <w:r w:rsidRPr="003468FB">
        <w:rPr>
          <w:rStyle w:val="markedcontent"/>
          <w:rFonts w:ascii="Times New Roman" w:hAnsi="Times New Roman"/>
          <w:sz w:val="24"/>
          <w:szCs w:val="24"/>
        </w:rPr>
        <w:lastRenderedPageBreak/>
        <w:t>Bensal</w:t>
      </w:r>
      <w:proofErr w:type="spellEnd"/>
      <w:r w:rsidRPr="003468FB">
        <w:rPr>
          <w:rStyle w:val="markedcontent"/>
          <w:rFonts w:ascii="Times New Roman" w:hAnsi="Times New Roman"/>
          <w:sz w:val="24"/>
          <w:szCs w:val="24"/>
        </w:rPr>
        <w:t>, D.</w:t>
      </w:r>
      <w:r w:rsidR="006418B5">
        <w:rPr>
          <w:rStyle w:val="markedcontent"/>
          <w:rFonts w:ascii="Times New Roman" w:hAnsi="Times New Roman"/>
          <w:sz w:val="24"/>
          <w:szCs w:val="24"/>
        </w:rPr>
        <w:t xml:space="preserve"> </w:t>
      </w:r>
      <w:r w:rsidRPr="003468FB">
        <w:rPr>
          <w:rStyle w:val="markedcontent"/>
          <w:rFonts w:ascii="Times New Roman" w:hAnsi="Times New Roman"/>
          <w:sz w:val="24"/>
          <w:szCs w:val="24"/>
        </w:rPr>
        <w:t>S., Thakur, A., Singh, S., &amp; Bakshi, M. (2019) Basal Changes in crop physiology under drought stress: A review</w:t>
      </w:r>
      <w:r w:rsidRPr="003468FB">
        <w:rPr>
          <w:rFonts w:ascii="Times New Roman" w:hAnsi="Times New Roman"/>
          <w:sz w:val="24"/>
          <w:szCs w:val="24"/>
        </w:rPr>
        <w:t xml:space="preserve">. </w:t>
      </w:r>
      <w:r w:rsidRPr="003468FB">
        <w:rPr>
          <w:rStyle w:val="markedcontent"/>
          <w:rFonts w:ascii="Times New Roman" w:hAnsi="Times New Roman"/>
          <w:i/>
          <w:sz w:val="24"/>
          <w:szCs w:val="24"/>
        </w:rPr>
        <w:t>Journal of Pharmacognosy and Phytochemistry</w:t>
      </w:r>
      <w:r w:rsidRPr="003468FB">
        <w:rPr>
          <w:rStyle w:val="markedcontent"/>
          <w:rFonts w:ascii="Times New Roman" w:hAnsi="Times New Roman"/>
          <w:sz w:val="24"/>
          <w:szCs w:val="24"/>
        </w:rPr>
        <w:t>, 8: 1251-1253</w:t>
      </w:r>
      <w:r w:rsidRPr="003468FB">
        <w:rPr>
          <w:rFonts w:ascii="Times New Roman" w:hAnsi="Times New Roman"/>
          <w:sz w:val="24"/>
          <w:szCs w:val="24"/>
        </w:rPr>
        <w:t>.</w:t>
      </w:r>
    </w:p>
    <w:p w14:paraId="29B10170" w14:textId="77777777" w:rsidR="006958A3" w:rsidRPr="003468FB" w:rsidRDefault="006958A3" w:rsidP="005E69E4">
      <w:pPr>
        <w:ind w:left="720" w:hanging="720"/>
        <w:jc w:val="both"/>
        <w:rPr>
          <w:rFonts w:ascii="Times New Roman" w:hAnsi="Times New Roman"/>
          <w:sz w:val="24"/>
          <w:szCs w:val="24"/>
        </w:rPr>
      </w:pPr>
      <w:proofErr w:type="spellStart"/>
      <w:r w:rsidRPr="003468FB">
        <w:rPr>
          <w:rFonts w:ascii="Times New Roman" w:hAnsi="Times New Roman"/>
          <w:sz w:val="24"/>
          <w:szCs w:val="24"/>
          <w:lang w:val="en-US"/>
        </w:rPr>
        <w:t>Bilgrami</w:t>
      </w:r>
      <w:proofErr w:type="spellEnd"/>
      <w:r w:rsidRPr="003468FB">
        <w:rPr>
          <w:rFonts w:ascii="Times New Roman" w:hAnsi="Times New Roman"/>
          <w:sz w:val="24"/>
          <w:szCs w:val="24"/>
          <w:lang w:val="en-US"/>
        </w:rPr>
        <w:t>, S.</w:t>
      </w:r>
      <w:r w:rsidR="006418B5">
        <w:rPr>
          <w:rFonts w:ascii="Times New Roman" w:hAnsi="Times New Roman"/>
          <w:sz w:val="24"/>
          <w:szCs w:val="24"/>
          <w:lang w:val="en-US"/>
        </w:rPr>
        <w:t xml:space="preserve"> </w:t>
      </w:r>
      <w:r w:rsidRPr="003468FB">
        <w:rPr>
          <w:rFonts w:ascii="Times New Roman" w:hAnsi="Times New Roman"/>
          <w:sz w:val="24"/>
          <w:szCs w:val="24"/>
          <w:lang w:val="en-US"/>
        </w:rPr>
        <w:t xml:space="preserve">S., </w:t>
      </w:r>
      <w:proofErr w:type="spellStart"/>
      <w:r w:rsidRPr="003468FB">
        <w:rPr>
          <w:rFonts w:ascii="Times New Roman" w:hAnsi="Times New Roman"/>
          <w:sz w:val="24"/>
          <w:szCs w:val="24"/>
          <w:lang w:val="en-US"/>
        </w:rPr>
        <w:t>Fakheri</w:t>
      </w:r>
      <w:proofErr w:type="spellEnd"/>
      <w:r w:rsidRPr="003468FB">
        <w:rPr>
          <w:rFonts w:ascii="Times New Roman" w:hAnsi="Times New Roman"/>
          <w:sz w:val="24"/>
          <w:szCs w:val="24"/>
          <w:lang w:val="en-US"/>
        </w:rPr>
        <w:t>, B.</w:t>
      </w:r>
      <w:r w:rsidR="006418B5">
        <w:rPr>
          <w:rFonts w:ascii="Times New Roman" w:hAnsi="Times New Roman"/>
          <w:sz w:val="24"/>
          <w:szCs w:val="24"/>
          <w:lang w:val="en-US"/>
        </w:rPr>
        <w:t xml:space="preserve"> </w:t>
      </w:r>
      <w:r w:rsidRPr="003468FB">
        <w:rPr>
          <w:rFonts w:ascii="Times New Roman" w:hAnsi="Times New Roman"/>
          <w:sz w:val="24"/>
          <w:szCs w:val="24"/>
          <w:lang w:val="en-US"/>
        </w:rPr>
        <w:t xml:space="preserve">A., Razavi, K., </w:t>
      </w:r>
      <w:proofErr w:type="spellStart"/>
      <w:r w:rsidRPr="003468FB">
        <w:rPr>
          <w:rFonts w:ascii="Times New Roman" w:hAnsi="Times New Roman"/>
          <w:sz w:val="24"/>
          <w:szCs w:val="24"/>
          <w:lang w:val="en-US"/>
        </w:rPr>
        <w:t>Mahdinezhad</w:t>
      </w:r>
      <w:proofErr w:type="spellEnd"/>
      <w:r w:rsidRPr="003468FB">
        <w:rPr>
          <w:rFonts w:ascii="Times New Roman" w:hAnsi="Times New Roman"/>
          <w:sz w:val="24"/>
          <w:szCs w:val="24"/>
          <w:lang w:val="en-US"/>
        </w:rPr>
        <w:t xml:space="preserve">, N., </w:t>
      </w:r>
      <w:proofErr w:type="spellStart"/>
      <w:r w:rsidRPr="003468FB">
        <w:rPr>
          <w:rFonts w:ascii="Times New Roman" w:hAnsi="Times New Roman"/>
          <w:sz w:val="24"/>
          <w:szCs w:val="24"/>
          <w:lang w:val="en-US"/>
        </w:rPr>
        <w:t>Tavakol</w:t>
      </w:r>
      <w:proofErr w:type="spellEnd"/>
      <w:r w:rsidRPr="003468FB">
        <w:rPr>
          <w:rFonts w:ascii="Times New Roman" w:hAnsi="Times New Roman"/>
          <w:sz w:val="24"/>
          <w:szCs w:val="24"/>
          <w:lang w:val="en-US"/>
        </w:rPr>
        <w:t xml:space="preserve">, E., </w:t>
      </w:r>
      <w:proofErr w:type="spellStart"/>
      <w:r w:rsidRPr="003468FB">
        <w:rPr>
          <w:rFonts w:ascii="Times New Roman" w:hAnsi="Times New Roman"/>
          <w:sz w:val="24"/>
          <w:szCs w:val="24"/>
          <w:lang w:val="en-US"/>
        </w:rPr>
        <w:t>Ramandi</w:t>
      </w:r>
      <w:proofErr w:type="spellEnd"/>
      <w:r w:rsidRPr="003468FB">
        <w:rPr>
          <w:rFonts w:ascii="Times New Roman" w:hAnsi="Times New Roman"/>
          <w:sz w:val="24"/>
          <w:szCs w:val="24"/>
          <w:lang w:val="en-US"/>
        </w:rPr>
        <w:t>, H.</w:t>
      </w:r>
      <w:r w:rsidR="006418B5">
        <w:rPr>
          <w:rFonts w:ascii="Times New Roman" w:hAnsi="Times New Roman"/>
          <w:sz w:val="24"/>
          <w:szCs w:val="24"/>
          <w:lang w:val="en-US"/>
        </w:rPr>
        <w:t xml:space="preserve"> </w:t>
      </w:r>
      <w:r w:rsidRPr="003468FB">
        <w:rPr>
          <w:rFonts w:ascii="Times New Roman" w:hAnsi="Times New Roman"/>
          <w:sz w:val="24"/>
          <w:szCs w:val="24"/>
          <w:lang w:val="en-US"/>
        </w:rPr>
        <w:t xml:space="preserve">D., </w:t>
      </w:r>
      <w:proofErr w:type="spellStart"/>
      <w:r w:rsidRPr="003468FB">
        <w:rPr>
          <w:rFonts w:ascii="Times New Roman" w:hAnsi="Times New Roman"/>
          <w:sz w:val="24"/>
          <w:szCs w:val="24"/>
          <w:lang w:val="en-US"/>
        </w:rPr>
        <w:t>Ghaderian</w:t>
      </w:r>
      <w:proofErr w:type="spellEnd"/>
      <w:r w:rsidRPr="003468FB">
        <w:rPr>
          <w:rFonts w:ascii="Times New Roman" w:hAnsi="Times New Roman"/>
          <w:sz w:val="24"/>
          <w:szCs w:val="24"/>
          <w:lang w:val="en-US"/>
        </w:rPr>
        <w:t>, M., &amp; Shariati, J.</w:t>
      </w:r>
      <w:r w:rsidR="006418B5">
        <w:rPr>
          <w:rFonts w:ascii="Times New Roman" w:hAnsi="Times New Roman"/>
          <w:sz w:val="24"/>
          <w:szCs w:val="24"/>
          <w:lang w:val="en-US"/>
        </w:rPr>
        <w:t xml:space="preserve"> </w:t>
      </w:r>
      <w:r w:rsidRPr="003468FB">
        <w:rPr>
          <w:rFonts w:ascii="Times New Roman" w:hAnsi="Times New Roman"/>
          <w:sz w:val="24"/>
          <w:szCs w:val="24"/>
          <w:lang w:val="en-US"/>
        </w:rPr>
        <w:t xml:space="preserve">V. (2018). </w:t>
      </w:r>
      <w:r w:rsidRPr="003468FB">
        <w:rPr>
          <w:rFonts w:ascii="Times New Roman" w:hAnsi="Times New Roman"/>
          <w:sz w:val="24"/>
          <w:szCs w:val="24"/>
        </w:rPr>
        <w:t xml:space="preserve">Evaluation of </w:t>
      </w:r>
      <w:proofErr w:type="spellStart"/>
      <w:r w:rsidRPr="003468FB">
        <w:rPr>
          <w:rFonts w:ascii="Times New Roman" w:hAnsi="Times New Roman"/>
          <w:sz w:val="24"/>
          <w:szCs w:val="24"/>
        </w:rPr>
        <w:t>agro</w:t>
      </w:r>
      <w:proofErr w:type="spellEnd"/>
      <w:r w:rsidRPr="003468FB">
        <w:rPr>
          <w:rFonts w:ascii="Times New Roman" w:hAnsi="Times New Roman"/>
          <w:sz w:val="24"/>
          <w:szCs w:val="24"/>
        </w:rPr>
        <w:t xml:space="preserve">-morphological traits related to grain yield of Iranian wheat genotypes in drought-stress and normal irrigation conditions. </w:t>
      </w:r>
      <w:r w:rsidRPr="003468FB">
        <w:rPr>
          <w:rFonts w:ascii="Times New Roman" w:hAnsi="Times New Roman"/>
          <w:i/>
          <w:iCs/>
          <w:sz w:val="24"/>
          <w:szCs w:val="24"/>
        </w:rPr>
        <w:t>Australian Journal of Crop Science</w:t>
      </w:r>
      <w:r w:rsidRPr="003468FB">
        <w:rPr>
          <w:rFonts w:ascii="Times New Roman" w:hAnsi="Times New Roman"/>
          <w:sz w:val="24"/>
          <w:szCs w:val="24"/>
        </w:rPr>
        <w:t xml:space="preserve">, </w:t>
      </w:r>
      <w:r w:rsidR="006418B5">
        <w:rPr>
          <w:rFonts w:ascii="Times New Roman" w:hAnsi="Times New Roman"/>
          <w:i/>
          <w:iCs/>
          <w:sz w:val="24"/>
          <w:szCs w:val="24"/>
        </w:rPr>
        <w:t>12</w:t>
      </w:r>
      <w:r w:rsidRPr="003468FB">
        <w:rPr>
          <w:rFonts w:ascii="Times New Roman" w:hAnsi="Times New Roman"/>
          <w:sz w:val="24"/>
          <w:szCs w:val="24"/>
        </w:rPr>
        <w:t xml:space="preserve">(5), 738–748. </w:t>
      </w:r>
      <w:hyperlink r:id="rId95" w:history="1">
        <w:r w:rsidR="007F687B" w:rsidRPr="00D61EA5">
          <w:rPr>
            <w:rStyle w:val="Hyperlink"/>
            <w:rFonts w:ascii="Times New Roman" w:hAnsi="Times New Roman"/>
            <w:sz w:val="24"/>
            <w:szCs w:val="24"/>
          </w:rPr>
          <w:t>https://doi.org/10.3316/informit.732846150126065</w:t>
        </w:r>
      </w:hyperlink>
      <w:r w:rsidR="007F687B">
        <w:rPr>
          <w:rFonts w:ascii="Times New Roman" w:hAnsi="Times New Roman"/>
          <w:sz w:val="24"/>
          <w:szCs w:val="24"/>
        </w:rPr>
        <w:t xml:space="preserve"> </w:t>
      </w:r>
    </w:p>
    <w:p w14:paraId="0690F44B" w14:textId="77777777" w:rsidR="006958A3" w:rsidRPr="003468FB" w:rsidRDefault="006958A3" w:rsidP="005E69E4">
      <w:pPr>
        <w:ind w:left="720" w:hanging="720"/>
        <w:jc w:val="both"/>
        <w:rPr>
          <w:rFonts w:ascii="Times New Roman" w:hAnsi="Times New Roman"/>
          <w:bCs/>
          <w:sz w:val="24"/>
          <w:szCs w:val="24"/>
          <w:lang w:eastAsia="en-GB"/>
        </w:rPr>
      </w:pPr>
      <w:proofErr w:type="spellStart"/>
      <w:r w:rsidRPr="003468FB">
        <w:rPr>
          <w:rStyle w:val="markedcontent"/>
          <w:rFonts w:ascii="Times New Roman" w:hAnsi="Times New Roman"/>
          <w:sz w:val="24"/>
          <w:szCs w:val="24"/>
        </w:rPr>
        <w:t>Binagwa</w:t>
      </w:r>
      <w:proofErr w:type="spellEnd"/>
      <w:r w:rsidRPr="003468FB">
        <w:rPr>
          <w:rStyle w:val="markedcontent"/>
          <w:rFonts w:ascii="Times New Roman" w:hAnsi="Times New Roman"/>
          <w:sz w:val="24"/>
          <w:szCs w:val="24"/>
        </w:rPr>
        <w:t xml:space="preserve"> P.H., Magdalena W., Michael K., Zakayo E., </w:t>
      </w:r>
      <w:proofErr w:type="spellStart"/>
      <w:r w:rsidRPr="003468FB">
        <w:rPr>
          <w:rStyle w:val="markedcontent"/>
          <w:rFonts w:ascii="Times New Roman" w:hAnsi="Times New Roman"/>
          <w:sz w:val="24"/>
          <w:szCs w:val="24"/>
        </w:rPr>
        <w:t>Mbiu</w:t>
      </w:r>
      <w:proofErr w:type="spellEnd"/>
      <w:r w:rsidRPr="003468FB">
        <w:rPr>
          <w:rStyle w:val="markedcontent"/>
          <w:rFonts w:ascii="Times New Roman" w:hAnsi="Times New Roman"/>
          <w:sz w:val="24"/>
          <w:szCs w:val="24"/>
        </w:rPr>
        <w:t xml:space="preserve">, J., </w:t>
      </w:r>
      <w:proofErr w:type="spellStart"/>
      <w:r w:rsidRPr="003468FB">
        <w:rPr>
          <w:rStyle w:val="markedcontent"/>
          <w:rFonts w:ascii="Times New Roman" w:hAnsi="Times New Roman"/>
          <w:sz w:val="24"/>
          <w:szCs w:val="24"/>
        </w:rPr>
        <w:t>Msaky</w:t>
      </w:r>
      <w:proofErr w:type="spellEnd"/>
      <w:r w:rsidRPr="003468FB">
        <w:rPr>
          <w:rStyle w:val="markedcontent"/>
          <w:rFonts w:ascii="Times New Roman" w:hAnsi="Times New Roman"/>
          <w:sz w:val="24"/>
          <w:szCs w:val="24"/>
        </w:rPr>
        <w:t xml:space="preserve">, J., </w:t>
      </w:r>
      <w:proofErr w:type="spellStart"/>
      <w:r w:rsidRPr="003468FB">
        <w:rPr>
          <w:rStyle w:val="markedcontent"/>
          <w:rFonts w:ascii="Times New Roman" w:hAnsi="Times New Roman"/>
          <w:sz w:val="24"/>
          <w:szCs w:val="24"/>
        </w:rPr>
        <w:t>Mdachi</w:t>
      </w:r>
      <w:proofErr w:type="spellEnd"/>
      <w:r w:rsidRPr="003468FB">
        <w:rPr>
          <w:rStyle w:val="markedcontent"/>
          <w:rFonts w:ascii="Times New Roman" w:hAnsi="Times New Roman"/>
          <w:sz w:val="24"/>
          <w:szCs w:val="24"/>
        </w:rPr>
        <w:t>, M.,</w:t>
      </w:r>
      <w:r w:rsidRPr="003468FB">
        <w:rPr>
          <w:rFonts w:ascii="Times New Roman" w:hAnsi="Times New Roman"/>
          <w:sz w:val="24"/>
          <w:szCs w:val="24"/>
        </w:rPr>
        <w:t xml:space="preserve"> </w:t>
      </w:r>
      <w:proofErr w:type="spellStart"/>
      <w:r w:rsidRPr="003468FB">
        <w:rPr>
          <w:rStyle w:val="markedcontent"/>
          <w:rFonts w:ascii="Times New Roman" w:hAnsi="Times New Roman"/>
          <w:sz w:val="24"/>
          <w:szCs w:val="24"/>
        </w:rPr>
        <w:t>Kasubiri</w:t>
      </w:r>
      <w:proofErr w:type="spellEnd"/>
      <w:r w:rsidRPr="003468FB">
        <w:rPr>
          <w:rStyle w:val="markedcontent"/>
          <w:rFonts w:ascii="Times New Roman" w:hAnsi="Times New Roman"/>
          <w:sz w:val="24"/>
          <w:szCs w:val="24"/>
        </w:rPr>
        <w:t xml:space="preserve">, F., </w:t>
      </w:r>
      <w:proofErr w:type="spellStart"/>
      <w:r w:rsidRPr="003468FB">
        <w:rPr>
          <w:rStyle w:val="markedcontent"/>
          <w:rFonts w:ascii="Times New Roman" w:hAnsi="Times New Roman"/>
          <w:sz w:val="24"/>
          <w:szCs w:val="24"/>
        </w:rPr>
        <w:t>Kisamo</w:t>
      </w:r>
      <w:proofErr w:type="spellEnd"/>
      <w:r w:rsidRPr="003468FB">
        <w:rPr>
          <w:rStyle w:val="markedcontent"/>
          <w:rFonts w:ascii="Times New Roman" w:hAnsi="Times New Roman"/>
          <w:sz w:val="24"/>
          <w:szCs w:val="24"/>
        </w:rPr>
        <w:t xml:space="preserve">, A., </w:t>
      </w:r>
      <w:proofErr w:type="spellStart"/>
      <w:r w:rsidRPr="003468FB">
        <w:rPr>
          <w:rStyle w:val="markedcontent"/>
          <w:rFonts w:ascii="Times New Roman" w:hAnsi="Times New Roman"/>
          <w:sz w:val="24"/>
          <w:szCs w:val="24"/>
        </w:rPr>
        <w:t>Nestory</w:t>
      </w:r>
      <w:proofErr w:type="spellEnd"/>
      <w:r w:rsidRPr="003468FB">
        <w:rPr>
          <w:rStyle w:val="markedcontent"/>
          <w:rFonts w:ascii="Times New Roman" w:hAnsi="Times New Roman"/>
          <w:sz w:val="24"/>
          <w:szCs w:val="24"/>
        </w:rPr>
        <w:t xml:space="preserve">, S. M &amp; </w:t>
      </w:r>
      <w:proofErr w:type="spellStart"/>
      <w:r w:rsidRPr="003468FB">
        <w:rPr>
          <w:rStyle w:val="markedcontent"/>
          <w:rFonts w:ascii="Times New Roman" w:hAnsi="Times New Roman"/>
          <w:sz w:val="24"/>
          <w:szCs w:val="24"/>
        </w:rPr>
        <w:t>Rubyogo</w:t>
      </w:r>
      <w:proofErr w:type="spellEnd"/>
      <w:r w:rsidRPr="003468FB">
        <w:rPr>
          <w:rStyle w:val="markedcontent"/>
          <w:rFonts w:ascii="Times New Roman" w:hAnsi="Times New Roman"/>
          <w:sz w:val="24"/>
          <w:szCs w:val="24"/>
        </w:rPr>
        <w:t xml:space="preserve">, J.C. (2018). </w:t>
      </w:r>
      <w:proofErr w:type="spellStart"/>
      <w:r w:rsidRPr="003468FB">
        <w:rPr>
          <w:rStyle w:val="markedcontent"/>
          <w:rFonts w:ascii="Times New Roman" w:hAnsi="Times New Roman"/>
          <w:sz w:val="24"/>
          <w:szCs w:val="24"/>
        </w:rPr>
        <w:t>Selian</w:t>
      </w:r>
      <w:proofErr w:type="spellEnd"/>
      <w:r w:rsidRPr="003468FB">
        <w:rPr>
          <w:rStyle w:val="markedcontent"/>
          <w:rFonts w:ascii="Times New Roman" w:hAnsi="Times New Roman"/>
          <w:sz w:val="24"/>
          <w:szCs w:val="24"/>
        </w:rPr>
        <w:t xml:space="preserve"> Agricultural Research</w:t>
      </w:r>
      <w:r w:rsidRPr="003468FB">
        <w:rPr>
          <w:rFonts w:ascii="Times New Roman" w:hAnsi="Times New Roman"/>
          <w:sz w:val="24"/>
          <w:szCs w:val="24"/>
        </w:rPr>
        <w:t xml:space="preserve"> </w:t>
      </w:r>
      <w:r w:rsidRPr="003468FB">
        <w:rPr>
          <w:rStyle w:val="markedcontent"/>
          <w:rFonts w:ascii="Times New Roman" w:hAnsi="Times New Roman"/>
          <w:sz w:val="24"/>
          <w:szCs w:val="24"/>
        </w:rPr>
        <w:t>Institute (SARI) released seven (7) improved Common Bean (</w:t>
      </w:r>
      <w:r w:rsidRPr="003468FB">
        <w:rPr>
          <w:rStyle w:val="markedcontent"/>
          <w:rFonts w:ascii="Times New Roman" w:hAnsi="Times New Roman"/>
          <w:i/>
          <w:sz w:val="24"/>
          <w:szCs w:val="24"/>
        </w:rPr>
        <w:t>Phaseolus vulgaris</w:t>
      </w:r>
      <w:r w:rsidRPr="003468FB">
        <w:rPr>
          <w:rStyle w:val="markedcontent"/>
          <w:rFonts w:ascii="Times New Roman" w:hAnsi="Times New Roman"/>
          <w:sz w:val="24"/>
          <w:szCs w:val="24"/>
        </w:rPr>
        <w:t xml:space="preserve">) varieties. </w:t>
      </w:r>
      <w:r w:rsidR="0026784F">
        <w:rPr>
          <w:rFonts w:ascii="Times New Roman" w:hAnsi="Times New Roman"/>
          <w:bCs/>
          <w:sz w:val="24"/>
          <w:szCs w:val="24"/>
          <w:lang w:eastAsia="en-GB"/>
        </w:rPr>
        <w:t xml:space="preserve">Retrieved </w:t>
      </w:r>
      <w:proofErr w:type="gramStart"/>
      <w:r w:rsidR="0026784F" w:rsidRPr="003468FB">
        <w:rPr>
          <w:rFonts w:ascii="Times New Roman" w:hAnsi="Times New Roman"/>
          <w:bCs/>
          <w:sz w:val="24"/>
          <w:szCs w:val="24"/>
          <w:lang w:eastAsia="en-GB"/>
        </w:rPr>
        <w:t>November</w:t>
      </w:r>
      <w:r w:rsidR="0026784F">
        <w:rPr>
          <w:rFonts w:ascii="Times New Roman" w:hAnsi="Times New Roman"/>
          <w:bCs/>
          <w:sz w:val="24"/>
          <w:szCs w:val="24"/>
          <w:lang w:eastAsia="en-GB"/>
        </w:rPr>
        <w:t>,</w:t>
      </w:r>
      <w:proofErr w:type="gramEnd"/>
      <w:r w:rsidR="0026784F" w:rsidRPr="003468FB">
        <w:rPr>
          <w:rFonts w:ascii="Times New Roman" w:hAnsi="Times New Roman"/>
          <w:bCs/>
          <w:sz w:val="24"/>
          <w:szCs w:val="24"/>
          <w:lang w:eastAsia="en-GB"/>
        </w:rPr>
        <w:t xml:space="preserve"> 18</w:t>
      </w:r>
      <w:r w:rsidR="0026784F">
        <w:rPr>
          <w:rFonts w:ascii="Times New Roman" w:hAnsi="Times New Roman"/>
          <w:bCs/>
          <w:sz w:val="24"/>
          <w:szCs w:val="24"/>
          <w:lang w:eastAsia="en-GB"/>
        </w:rPr>
        <w:t>,</w:t>
      </w:r>
      <w:r w:rsidR="0026784F" w:rsidRPr="003468FB">
        <w:rPr>
          <w:rFonts w:ascii="Times New Roman" w:hAnsi="Times New Roman"/>
          <w:bCs/>
          <w:sz w:val="24"/>
          <w:szCs w:val="24"/>
          <w:lang w:eastAsia="en-GB"/>
        </w:rPr>
        <w:t xml:space="preserve"> 2021</w:t>
      </w:r>
      <w:r w:rsidR="0026784F">
        <w:rPr>
          <w:rFonts w:ascii="Times New Roman" w:hAnsi="Times New Roman"/>
          <w:bCs/>
          <w:sz w:val="24"/>
          <w:szCs w:val="24"/>
          <w:lang w:eastAsia="en-GB"/>
        </w:rPr>
        <w:t xml:space="preserve">, from </w:t>
      </w:r>
      <w:hyperlink r:id="rId96" w:history="1">
        <w:r w:rsidRPr="003468FB">
          <w:rPr>
            <w:rStyle w:val="Hyperlink"/>
            <w:rFonts w:ascii="Times New Roman" w:hAnsi="Times New Roman"/>
            <w:sz w:val="24"/>
            <w:szCs w:val="24"/>
          </w:rPr>
          <w:t>https://www.cabdirect.org/cabdirect/abstract/20183320444</w:t>
        </w:r>
      </w:hyperlink>
      <w:r w:rsidRPr="003468FB">
        <w:rPr>
          <w:rStyle w:val="markedcontent"/>
          <w:rFonts w:ascii="Times New Roman" w:hAnsi="Times New Roman"/>
          <w:sz w:val="24"/>
          <w:szCs w:val="24"/>
        </w:rPr>
        <w:t>.</w:t>
      </w:r>
      <w:r w:rsidRPr="003468FB">
        <w:rPr>
          <w:rFonts w:ascii="Times New Roman" w:hAnsi="Times New Roman"/>
          <w:bCs/>
          <w:sz w:val="24"/>
          <w:szCs w:val="24"/>
          <w:lang w:eastAsia="en-GB"/>
        </w:rPr>
        <w:t>.</w:t>
      </w:r>
    </w:p>
    <w:p w14:paraId="01F890C1" w14:textId="77777777" w:rsidR="006958A3" w:rsidRPr="003468FB" w:rsidRDefault="006958A3" w:rsidP="005E69E4">
      <w:pPr>
        <w:ind w:left="720" w:hanging="720"/>
        <w:jc w:val="both"/>
        <w:rPr>
          <w:rFonts w:ascii="Times New Roman" w:hAnsi="Times New Roman"/>
          <w:bCs/>
          <w:sz w:val="24"/>
          <w:szCs w:val="24"/>
          <w:lang w:eastAsia="en-GB"/>
        </w:rPr>
      </w:pPr>
      <w:r w:rsidRPr="00517CB2">
        <w:rPr>
          <w:rFonts w:ascii="Times New Roman" w:hAnsi="Times New Roman"/>
          <w:sz w:val="24"/>
          <w:szCs w:val="24"/>
        </w:rPr>
        <w:t xml:space="preserve">Biradar, M., </w:t>
      </w:r>
      <w:proofErr w:type="spellStart"/>
      <w:r w:rsidRPr="00517CB2">
        <w:rPr>
          <w:rFonts w:ascii="Times New Roman" w:hAnsi="Times New Roman"/>
          <w:sz w:val="24"/>
          <w:szCs w:val="24"/>
        </w:rPr>
        <w:t>Gangapaa</w:t>
      </w:r>
      <w:proofErr w:type="spellEnd"/>
      <w:r w:rsidR="002E6463" w:rsidRPr="00517CB2">
        <w:rPr>
          <w:rFonts w:ascii="Times New Roman" w:hAnsi="Times New Roman"/>
          <w:sz w:val="24"/>
          <w:szCs w:val="24"/>
        </w:rPr>
        <w:t>, E., Ramesh, S., Roopa, S.</w:t>
      </w:r>
      <w:r w:rsidRPr="00517CB2">
        <w:rPr>
          <w:rFonts w:ascii="Times New Roman" w:hAnsi="Times New Roman"/>
          <w:sz w:val="24"/>
          <w:szCs w:val="24"/>
        </w:rPr>
        <w:t xml:space="preserve"> P., Sunitha, N.</w:t>
      </w:r>
      <w:r w:rsidR="0026784F" w:rsidRPr="00517CB2">
        <w:rPr>
          <w:rFonts w:ascii="Times New Roman" w:hAnsi="Times New Roman"/>
          <w:sz w:val="24"/>
          <w:szCs w:val="24"/>
        </w:rPr>
        <w:t xml:space="preserve"> </w:t>
      </w:r>
      <w:r w:rsidRPr="00517CB2">
        <w:rPr>
          <w:rFonts w:ascii="Times New Roman" w:hAnsi="Times New Roman"/>
          <w:sz w:val="24"/>
          <w:szCs w:val="24"/>
        </w:rPr>
        <w:t>C., Gazala</w:t>
      </w:r>
      <w:r w:rsidR="002E6463" w:rsidRPr="00517CB2">
        <w:rPr>
          <w:rFonts w:ascii="Times New Roman" w:hAnsi="Times New Roman"/>
          <w:sz w:val="24"/>
          <w:szCs w:val="24"/>
        </w:rPr>
        <w:t>, P.</w:t>
      </w:r>
      <w:r w:rsidRPr="00517CB2">
        <w:rPr>
          <w:rFonts w:ascii="Times New Roman" w:hAnsi="Times New Roman"/>
          <w:sz w:val="24"/>
          <w:szCs w:val="24"/>
        </w:rPr>
        <w:t>, Sowmya</w:t>
      </w:r>
      <w:r w:rsidR="002E6463" w:rsidRPr="00517CB2">
        <w:rPr>
          <w:rFonts w:ascii="Times New Roman" w:hAnsi="Times New Roman"/>
          <w:sz w:val="24"/>
          <w:szCs w:val="24"/>
        </w:rPr>
        <w:t>,</w:t>
      </w:r>
      <w:r w:rsidRPr="00517CB2">
        <w:rPr>
          <w:rFonts w:ascii="Times New Roman" w:hAnsi="Times New Roman"/>
          <w:sz w:val="24"/>
          <w:szCs w:val="24"/>
        </w:rPr>
        <w:t xml:space="preserve"> H.</w:t>
      </w:r>
      <w:r w:rsidR="002E6463" w:rsidRPr="00517CB2">
        <w:rPr>
          <w:rFonts w:ascii="Times New Roman" w:hAnsi="Times New Roman"/>
          <w:sz w:val="24"/>
          <w:szCs w:val="24"/>
        </w:rPr>
        <w:t xml:space="preserve"> </w:t>
      </w:r>
      <w:r w:rsidRPr="00517CB2">
        <w:rPr>
          <w:rFonts w:ascii="Times New Roman" w:hAnsi="Times New Roman"/>
          <w:sz w:val="24"/>
          <w:szCs w:val="24"/>
        </w:rPr>
        <w:t>H., &amp; Suma</w:t>
      </w:r>
      <w:r w:rsidR="002E6463" w:rsidRPr="00517CB2">
        <w:rPr>
          <w:rFonts w:ascii="Times New Roman" w:hAnsi="Times New Roman"/>
          <w:sz w:val="24"/>
          <w:szCs w:val="24"/>
        </w:rPr>
        <w:t>,</w:t>
      </w:r>
      <w:r w:rsidRPr="00517CB2">
        <w:rPr>
          <w:rFonts w:ascii="Times New Roman" w:hAnsi="Times New Roman"/>
          <w:sz w:val="24"/>
          <w:szCs w:val="24"/>
        </w:rPr>
        <w:t xml:space="preserve"> K. (2020). </w:t>
      </w:r>
      <w:r w:rsidRPr="003468FB">
        <w:rPr>
          <w:rFonts w:ascii="Times New Roman" w:hAnsi="Times New Roman"/>
          <w:sz w:val="24"/>
          <w:szCs w:val="24"/>
        </w:rPr>
        <w:t>Association between GCA and per se performance of parents and hybrids for grain yield, its attribu</w:t>
      </w:r>
      <w:r w:rsidR="00BF4BDB">
        <w:rPr>
          <w:rFonts w:ascii="Times New Roman" w:hAnsi="Times New Roman"/>
          <w:sz w:val="24"/>
          <w:szCs w:val="24"/>
        </w:rPr>
        <w:t>t</w:t>
      </w:r>
      <w:r w:rsidRPr="003468FB">
        <w:rPr>
          <w:rFonts w:ascii="Times New Roman" w:hAnsi="Times New Roman"/>
          <w:sz w:val="24"/>
          <w:szCs w:val="24"/>
        </w:rPr>
        <w:t>ing traits and late wilt disease resistance (</w:t>
      </w:r>
      <w:proofErr w:type="spellStart"/>
      <w:r w:rsidRPr="003468FB">
        <w:rPr>
          <w:rFonts w:ascii="Times New Roman" w:hAnsi="Times New Roman"/>
          <w:i/>
          <w:sz w:val="24"/>
          <w:szCs w:val="24"/>
        </w:rPr>
        <w:t>Harpophora</w:t>
      </w:r>
      <w:proofErr w:type="spellEnd"/>
      <w:r w:rsidRPr="003468FB">
        <w:rPr>
          <w:rFonts w:ascii="Times New Roman" w:hAnsi="Times New Roman"/>
          <w:i/>
          <w:sz w:val="24"/>
          <w:szCs w:val="24"/>
        </w:rPr>
        <w:t xml:space="preserve"> </w:t>
      </w:r>
      <w:proofErr w:type="spellStart"/>
      <w:r w:rsidRPr="003468FB">
        <w:rPr>
          <w:rFonts w:ascii="Times New Roman" w:hAnsi="Times New Roman"/>
          <w:i/>
          <w:sz w:val="24"/>
          <w:szCs w:val="24"/>
        </w:rPr>
        <w:t>myadis</w:t>
      </w:r>
      <w:proofErr w:type="spellEnd"/>
      <w:r w:rsidRPr="003468FB">
        <w:rPr>
          <w:rFonts w:ascii="Times New Roman" w:hAnsi="Times New Roman"/>
          <w:sz w:val="24"/>
          <w:szCs w:val="24"/>
        </w:rPr>
        <w:t>) resistance in maize (</w:t>
      </w:r>
      <w:proofErr w:type="spellStart"/>
      <w:r w:rsidRPr="003468FB">
        <w:rPr>
          <w:rFonts w:ascii="Times New Roman" w:hAnsi="Times New Roman"/>
          <w:i/>
          <w:sz w:val="24"/>
          <w:szCs w:val="24"/>
        </w:rPr>
        <w:t>Zea</w:t>
      </w:r>
      <w:proofErr w:type="spellEnd"/>
      <w:r w:rsidRPr="003468FB">
        <w:rPr>
          <w:rFonts w:ascii="Times New Roman" w:hAnsi="Times New Roman"/>
          <w:i/>
          <w:sz w:val="24"/>
          <w:szCs w:val="24"/>
        </w:rPr>
        <w:t xml:space="preserve"> mays</w:t>
      </w:r>
      <w:r w:rsidRPr="003468FB">
        <w:rPr>
          <w:rFonts w:ascii="Times New Roman" w:hAnsi="Times New Roman"/>
          <w:sz w:val="24"/>
          <w:szCs w:val="24"/>
        </w:rPr>
        <w:t xml:space="preserve"> L.). </w:t>
      </w:r>
      <w:r w:rsidRPr="003468FB">
        <w:rPr>
          <w:rFonts w:ascii="Times New Roman" w:hAnsi="Times New Roman"/>
          <w:i/>
          <w:iCs/>
          <w:sz w:val="24"/>
          <w:szCs w:val="24"/>
        </w:rPr>
        <w:t>I</w:t>
      </w:r>
      <w:r w:rsidR="002E6463">
        <w:rPr>
          <w:rFonts w:ascii="Times New Roman" w:hAnsi="Times New Roman"/>
          <w:i/>
          <w:iCs/>
          <w:sz w:val="24"/>
          <w:szCs w:val="24"/>
        </w:rPr>
        <w:t xml:space="preserve">nternational Journal of </w:t>
      </w:r>
      <w:proofErr w:type="gramStart"/>
      <w:r w:rsidR="002E6463">
        <w:rPr>
          <w:rFonts w:ascii="Times New Roman" w:hAnsi="Times New Roman"/>
          <w:i/>
          <w:iCs/>
          <w:sz w:val="24"/>
          <w:szCs w:val="24"/>
        </w:rPr>
        <w:t xml:space="preserve">Current </w:t>
      </w:r>
      <w:r w:rsidRPr="003468FB">
        <w:rPr>
          <w:rFonts w:ascii="Times New Roman" w:hAnsi="Times New Roman"/>
          <w:i/>
          <w:iCs/>
          <w:sz w:val="24"/>
          <w:szCs w:val="24"/>
        </w:rPr>
        <w:t>.Microb</w:t>
      </w:r>
      <w:r w:rsidR="002E6463">
        <w:rPr>
          <w:rFonts w:ascii="Times New Roman" w:hAnsi="Times New Roman"/>
          <w:i/>
          <w:iCs/>
          <w:sz w:val="24"/>
          <w:szCs w:val="24"/>
        </w:rPr>
        <w:t>iology</w:t>
      </w:r>
      <w:proofErr w:type="gramEnd"/>
      <w:r w:rsidR="002E6463">
        <w:rPr>
          <w:rFonts w:ascii="Times New Roman" w:hAnsi="Times New Roman"/>
          <w:i/>
          <w:iCs/>
          <w:sz w:val="24"/>
          <w:szCs w:val="24"/>
        </w:rPr>
        <w:t xml:space="preserve"> and Applied Sciences, 9, </w:t>
      </w:r>
      <w:r w:rsidRPr="003468FB">
        <w:rPr>
          <w:rFonts w:ascii="Times New Roman" w:hAnsi="Times New Roman"/>
          <w:i/>
          <w:iCs/>
          <w:sz w:val="24"/>
          <w:szCs w:val="24"/>
        </w:rPr>
        <w:t xml:space="preserve">2560-2570. </w:t>
      </w:r>
      <w:hyperlink r:id="rId97" w:history="1">
        <w:r w:rsidRPr="003468FB">
          <w:rPr>
            <w:rStyle w:val="Hyperlink"/>
            <w:rFonts w:ascii="Times New Roman" w:hAnsi="Times New Roman"/>
            <w:color w:val="auto"/>
            <w:sz w:val="24"/>
            <w:szCs w:val="24"/>
          </w:rPr>
          <w:t>https://doi.org/10.20546/ijcmas.2020.903.293</w:t>
        </w:r>
      </w:hyperlink>
    </w:p>
    <w:p w14:paraId="37D5F5BC" w14:textId="77777777" w:rsidR="006958A3" w:rsidRPr="003468FB" w:rsidRDefault="006958A3" w:rsidP="005E69E4">
      <w:pPr>
        <w:ind w:left="720" w:hanging="720"/>
        <w:jc w:val="both"/>
        <w:rPr>
          <w:rFonts w:ascii="Times New Roman" w:hAnsi="Times New Roman"/>
          <w:bCs/>
          <w:sz w:val="24"/>
          <w:szCs w:val="24"/>
          <w:lang w:eastAsia="en-GB"/>
        </w:rPr>
      </w:pPr>
      <w:r w:rsidRPr="003468FB">
        <w:rPr>
          <w:rFonts w:ascii="Times New Roman" w:eastAsia="CharisSIL" w:hAnsi="Times New Roman"/>
          <w:sz w:val="24"/>
          <w:szCs w:val="24"/>
          <w:lang w:eastAsia="en-GB"/>
        </w:rPr>
        <w:t>Bishopp, A., &amp; Lynch, J.</w:t>
      </w:r>
      <w:r w:rsidR="002E6463">
        <w:rPr>
          <w:rFonts w:ascii="Times New Roman" w:eastAsia="CharisSIL" w:hAnsi="Times New Roman"/>
          <w:sz w:val="24"/>
          <w:szCs w:val="24"/>
          <w:lang w:eastAsia="en-GB"/>
        </w:rPr>
        <w:t xml:space="preserve"> </w:t>
      </w:r>
      <w:r w:rsidRPr="003468FB">
        <w:rPr>
          <w:rFonts w:ascii="Times New Roman" w:eastAsia="CharisSIL" w:hAnsi="Times New Roman"/>
          <w:sz w:val="24"/>
          <w:szCs w:val="24"/>
          <w:lang w:eastAsia="en-GB"/>
        </w:rPr>
        <w:t xml:space="preserve">P. (2005). The hidden half of crop yields. </w:t>
      </w:r>
      <w:r w:rsidRPr="003468FB">
        <w:rPr>
          <w:rFonts w:ascii="Times New Roman" w:eastAsia="CharisSIL" w:hAnsi="Times New Roman"/>
          <w:i/>
          <w:sz w:val="24"/>
          <w:szCs w:val="24"/>
          <w:lang w:eastAsia="en-GB"/>
        </w:rPr>
        <w:t xml:space="preserve">Nature Plants, </w:t>
      </w:r>
      <w:r w:rsidRPr="003468FB">
        <w:rPr>
          <w:rFonts w:ascii="Times New Roman" w:eastAsia="CharisSIL" w:hAnsi="Times New Roman"/>
          <w:sz w:val="24"/>
          <w:szCs w:val="24"/>
          <w:lang w:eastAsia="en-GB"/>
        </w:rPr>
        <w:t>1, 1- 2.</w:t>
      </w:r>
    </w:p>
    <w:p w14:paraId="2640FAED" w14:textId="77777777" w:rsidR="006958A3" w:rsidRPr="003468FB" w:rsidRDefault="006958A3" w:rsidP="00DA3463">
      <w:pPr>
        <w:autoSpaceDE w:val="0"/>
        <w:autoSpaceDN w:val="0"/>
        <w:adjustRightInd w:val="0"/>
        <w:ind w:left="720" w:hanging="720"/>
        <w:jc w:val="both"/>
        <w:rPr>
          <w:rFonts w:ascii="Times New Roman" w:hAnsi="Times New Roman"/>
          <w:sz w:val="24"/>
          <w:szCs w:val="24"/>
          <w:lang w:val="en-US"/>
        </w:rPr>
      </w:pPr>
      <w:r w:rsidRPr="003468FB">
        <w:rPr>
          <w:rFonts w:ascii="Times New Roman" w:hAnsi="Times New Roman"/>
          <w:sz w:val="24"/>
          <w:szCs w:val="24"/>
          <w:lang w:val="en-US"/>
        </w:rPr>
        <w:t>Blair, M.</w:t>
      </w:r>
      <w:r w:rsidR="002E6463">
        <w:rPr>
          <w:rFonts w:ascii="Times New Roman" w:hAnsi="Times New Roman"/>
          <w:sz w:val="24"/>
          <w:szCs w:val="24"/>
          <w:lang w:val="en-US"/>
        </w:rPr>
        <w:t xml:space="preserve"> </w:t>
      </w:r>
      <w:r w:rsidRPr="003468FB">
        <w:rPr>
          <w:rFonts w:ascii="Times New Roman" w:hAnsi="Times New Roman"/>
          <w:sz w:val="24"/>
          <w:szCs w:val="24"/>
          <w:lang w:val="en-US"/>
        </w:rPr>
        <w:t xml:space="preserve">W., </w:t>
      </w:r>
      <w:proofErr w:type="spellStart"/>
      <w:r w:rsidRPr="003468FB">
        <w:rPr>
          <w:rFonts w:ascii="Times New Roman" w:hAnsi="Times New Roman"/>
          <w:sz w:val="24"/>
          <w:szCs w:val="24"/>
          <w:lang w:val="en-US"/>
        </w:rPr>
        <w:t>Gonza´lez</w:t>
      </w:r>
      <w:proofErr w:type="spellEnd"/>
      <w:r w:rsidRPr="003468FB">
        <w:rPr>
          <w:rFonts w:ascii="Times New Roman" w:hAnsi="Times New Roman"/>
          <w:sz w:val="24"/>
          <w:szCs w:val="24"/>
          <w:lang w:val="en-US"/>
        </w:rPr>
        <w:t>, L.</w:t>
      </w:r>
      <w:r w:rsidR="002E6463">
        <w:rPr>
          <w:rFonts w:ascii="Times New Roman" w:hAnsi="Times New Roman"/>
          <w:sz w:val="24"/>
          <w:szCs w:val="24"/>
          <w:lang w:val="en-US"/>
        </w:rPr>
        <w:t xml:space="preserve"> </w:t>
      </w:r>
      <w:r w:rsidRPr="003468FB">
        <w:rPr>
          <w:rFonts w:ascii="Times New Roman" w:hAnsi="Times New Roman"/>
          <w:sz w:val="24"/>
          <w:szCs w:val="24"/>
          <w:lang w:val="en-US"/>
        </w:rPr>
        <w:t>F., Kimani, P.</w:t>
      </w:r>
      <w:r w:rsidR="002E6463">
        <w:rPr>
          <w:rFonts w:ascii="Times New Roman" w:hAnsi="Times New Roman"/>
          <w:sz w:val="24"/>
          <w:szCs w:val="24"/>
          <w:lang w:val="en-US"/>
        </w:rPr>
        <w:t xml:space="preserve"> </w:t>
      </w:r>
      <w:r w:rsidRPr="003468FB">
        <w:rPr>
          <w:rFonts w:ascii="Times New Roman" w:hAnsi="Times New Roman"/>
          <w:sz w:val="24"/>
          <w:szCs w:val="24"/>
          <w:lang w:val="en-US"/>
        </w:rPr>
        <w:t>M., &amp; Butare, L. (2010). Genetic diversity, inter-gene pool introgression and nutritional quality of common beans (</w:t>
      </w:r>
      <w:r w:rsidRPr="003468FB">
        <w:rPr>
          <w:rFonts w:ascii="Times New Roman" w:hAnsi="Times New Roman"/>
          <w:i/>
          <w:sz w:val="24"/>
          <w:szCs w:val="24"/>
          <w:lang w:val="en-US"/>
        </w:rPr>
        <w:t>Phaseolus vulgaris</w:t>
      </w:r>
      <w:r w:rsidRPr="003468FB">
        <w:rPr>
          <w:rFonts w:ascii="Times New Roman" w:hAnsi="Times New Roman"/>
          <w:sz w:val="24"/>
          <w:szCs w:val="24"/>
          <w:lang w:val="en-US"/>
        </w:rPr>
        <w:t xml:space="preserve"> L.) from Central Africa. Theor. </w:t>
      </w:r>
      <w:r w:rsidRPr="003468FB">
        <w:rPr>
          <w:rFonts w:ascii="Times New Roman" w:hAnsi="Times New Roman"/>
          <w:i/>
          <w:sz w:val="24"/>
          <w:szCs w:val="24"/>
          <w:lang w:val="en-US"/>
        </w:rPr>
        <w:t>Applied Genetics</w:t>
      </w:r>
      <w:r w:rsidRPr="003468FB">
        <w:rPr>
          <w:rFonts w:ascii="Times New Roman" w:hAnsi="Times New Roman"/>
          <w:sz w:val="24"/>
          <w:szCs w:val="24"/>
          <w:lang w:val="en-US"/>
        </w:rPr>
        <w:t>, 121, 237–248. https:// doi.org/10.1007/s00122-010-1305-x</w:t>
      </w:r>
    </w:p>
    <w:p w14:paraId="25E72779" w14:textId="77777777" w:rsidR="006958A3" w:rsidRPr="003468FB" w:rsidRDefault="006958A3" w:rsidP="005E69E4">
      <w:pPr>
        <w:ind w:left="720" w:hanging="720"/>
        <w:jc w:val="both"/>
        <w:rPr>
          <w:rFonts w:ascii="Times New Roman" w:hAnsi="Times New Roman"/>
          <w:bCs/>
          <w:sz w:val="24"/>
          <w:szCs w:val="24"/>
          <w:lang w:eastAsia="en-GB"/>
        </w:rPr>
      </w:pPr>
      <w:r w:rsidRPr="003468FB">
        <w:rPr>
          <w:rFonts w:ascii="Times New Roman" w:eastAsia="CharisSIL" w:hAnsi="Times New Roman"/>
          <w:sz w:val="24"/>
          <w:szCs w:val="24"/>
          <w:lang w:eastAsia="en-GB"/>
        </w:rPr>
        <w:t>Boca, R.</w:t>
      </w:r>
      <w:r w:rsidR="002E6463">
        <w:rPr>
          <w:rFonts w:ascii="Times New Roman" w:eastAsia="CharisSIL" w:hAnsi="Times New Roman"/>
          <w:sz w:val="24"/>
          <w:szCs w:val="24"/>
          <w:lang w:eastAsia="en-GB"/>
        </w:rPr>
        <w:t xml:space="preserve"> </w:t>
      </w:r>
      <w:r w:rsidRPr="003468FB">
        <w:rPr>
          <w:rFonts w:ascii="Times New Roman" w:eastAsia="CharisSIL" w:hAnsi="Times New Roman"/>
          <w:sz w:val="24"/>
          <w:szCs w:val="24"/>
          <w:lang w:eastAsia="en-GB"/>
        </w:rPr>
        <w:t>F., Basu, P., Zhang, Y.</w:t>
      </w:r>
      <w:r w:rsidR="002E6463">
        <w:rPr>
          <w:rFonts w:ascii="Times New Roman" w:eastAsia="CharisSIL" w:hAnsi="Times New Roman"/>
          <w:sz w:val="24"/>
          <w:szCs w:val="24"/>
          <w:lang w:eastAsia="en-GB"/>
        </w:rPr>
        <w:t xml:space="preserve"> </w:t>
      </w:r>
      <w:r w:rsidRPr="003468FB">
        <w:rPr>
          <w:rFonts w:ascii="Times New Roman" w:eastAsia="CharisSIL" w:hAnsi="Times New Roman"/>
          <w:sz w:val="24"/>
          <w:szCs w:val="24"/>
          <w:lang w:eastAsia="en-GB"/>
        </w:rPr>
        <w:t>J., Lynch, J.</w:t>
      </w:r>
      <w:r w:rsidR="002E6463">
        <w:rPr>
          <w:rFonts w:ascii="Times New Roman" w:eastAsia="CharisSIL" w:hAnsi="Times New Roman"/>
          <w:sz w:val="24"/>
          <w:szCs w:val="24"/>
          <w:lang w:eastAsia="en-GB"/>
        </w:rPr>
        <w:t xml:space="preserve"> </w:t>
      </w:r>
      <w:r w:rsidRPr="003468FB">
        <w:rPr>
          <w:rFonts w:ascii="Times New Roman" w:eastAsia="CharisSIL" w:hAnsi="Times New Roman"/>
          <w:sz w:val="24"/>
          <w:szCs w:val="24"/>
          <w:lang w:eastAsia="en-GB"/>
        </w:rPr>
        <w:t>P., &amp; Brown, K.</w:t>
      </w:r>
      <w:r w:rsidR="002E6463">
        <w:rPr>
          <w:rFonts w:ascii="Times New Roman" w:eastAsia="CharisSIL" w:hAnsi="Times New Roman"/>
          <w:sz w:val="24"/>
          <w:szCs w:val="24"/>
          <w:lang w:eastAsia="en-GB"/>
        </w:rPr>
        <w:t xml:space="preserve"> </w:t>
      </w:r>
      <w:r w:rsidRPr="003468FB">
        <w:rPr>
          <w:rFonts w:ascii="Times New Roman" w:eastAsia="CharisSIL" w:hAnsi="Times New Roman"/>
          <w:sz w:val="24"/>
          <w:szCs w:val="24"/>
          <w:lang w:eastAsia="en-GB"/>
        </w:rPr>
        <w:t xml:space="preserve">M. (2007). Ethylene modulates genetic, positional, and nutritional regulation of root </w:t>
      </w:r>
      <w:proofErr w:type="spellStart"/>
      <w:r w:rsidRPr="003468FB">
        <w:rPr>
          <w:rFonts w:ascii="Times New Roman" w:eastAsia="CharisSIL" w:hAnsi="Times New Roman"/>
          <w:sz w:val="24"/>
          <w:szCs w:val="24"/>
          <w:lang w:eastAsia="en-GB"/>
        </w:rPr>
        <w:t>plagiogravitropism</w:t>
      </w:r>
      <w:proofErr w:type="spellEnd"/>
      <w:r w:rsidRPr="003468FB">
        <w:rPr>
          <w:rFonts w:ascii="Times New Roman" w:eastAsia="CharisSIL" w:hAnsi="Times New Roman"/>
          <w:sz w:val="24"/>
          <w:szCs w:val="24"/>
          <w:lang w:eastAsia="en-GB"/>
        </w:rPr>
        <w:t xml:space="preserve">. </w:t>
      </w:r>
      <w:r w:rsidRPr="003468FB">
        <w:rPr>
          <w:rFonts w:ascii="Times New Roman" w:eastAsia="CharisSIL" w:hAnsi="Times New Roman"/>
          <w:i/>
          <w:sz w:val="24"/>
          <w:szCs w:val="24"/>
          <w:lang w:eastAsia="en-GB"/>
        </w:rPr>
        <w:t>Plant Biology</w:t>
      </w:r>
      <w:r w:rsidRPr="003468FB">
        <w:rPr>
          <w:rFonts w:ascii="Times New Roman" w:eastAsia="CharisSIL" w:hAnsi="Times New Roman"/>
          <w:sz w:val="24"/>
          <w:szCs w:val="24"/>
          <w:lang w:eastAsia="en-GB"/>
        </w:rPr>
        <w:t xml:space="preserve">, </w:t>
      </w:r>
      <w:r w:rsidRPr="003468FB">
        <w:rPr>
          <w:rFonts w:ascii="Times New Roman" w:eastAsia="CharisSIL" w:hAnsi="Times New Roman"/>
          <w:i/>
          <w:iCs/>
          <w:sz w:val="24"/>
          <w:szCs w:val="24"/>
          <w:lang w:eastAsia="en-GB"/>
        </w:rPr>
        <w:t>34</w:t>
      </w:r>
      <w:r w:rsidRPr="003468FB">
        <w:rPr>
          <w:rFonts w:ascii="Times New Roman" w:eastAsia="CharisSIL" w:hAnsi="Times New Roman"/>
          <w:sz w:val="24"/>
          <w:szCs w:val="24"/>
          <w:lang w:eastAsia="en-GB"/>
        </w:rPr>
        <w:t xml:space="preserve">, 86-97. </w:t>
      </w:r>
    </w:p>
    <w:p w14:paraId="2FE20A79" w14:textId="77777777" w:rsidR="006958A3" w:rsidRDefault="006958A3" w:rsidP="005E69E4">
      <w:pPr>
        <w:ind w:left="720" w:hanging="720"/>
        <w:jc w:val="both"/>
        <w:rPr>
          <w:rFonts w:ascii="Times New Roman" w:hAnsi="Times New Roman"/>
          <w:sz w:val="24"/>
          <w:szCs w:val="24"/>
        </w:rPr>
      </w:pPr>
      <w:r w:rsidRPr="003468FB">
        <w:rPr>
          <w:rFonts w:ascii="Times New Roman" w:hAnsi="Times New Roman"/>
          <w:sz w:val="24"/>
          <w:szCs w:val="24"/>
        </w:rPr>
        <w:t xml:space="preserve">Bodner, G., </w:t>
      </w:r>
      <w:proofErr w:type="spellStart"/>
      <w:r w:rsidRPr="003468FB">
        <w:rPr>
          <w:rFonts w:ascii="Times New Roman" w:hAnsi="Times New Roman"/>
          <w:sz w:val="24"/>
          <w:szCs w:val="24"/>
        </w:rPr>
        <w:t>Nakhforoosh</w:t>
      </w:r>
      <w:proofErr w:type="spellEnd"/>
      <w:r w:rsidRPr="003468FB">
        <w:rPr>
          <w:rFonts w:ascii="Times New Roman" w:hAnsi="Times New Roman"/>
          <w:sz w:val="24"/>
          <w:szCs w:val="24"/>
        </w:rPr>
        <w:t>, A. &amp; Kaul, H.</w:t>
      </w:r>
      <w:r w:rsidR="002E6463">
        <w:rPr>
          <w:rFonts w:ascii="Times New Roman" w:hAnsi="Times New Roman"/>
          <w:sz w:val="24"/>
          <w:szCs w:val="24"/>
        </w:rPr>
        <w:t xml:space="preserve"> </w:t>
      </w:r>
      <w:r w:rsidRPr="003468FB">
        <w:rPr>
          <w:rFonts w:ascii="Times New Roman" w:hAnsi="Times New Roman"/>
          <w:sz w:val="24"/>
          <w:szCs w:val="24"/>
        </w:rPr>
        <w:t xml:space="preserve">P (2015). Management of crop water under drought: a review. </w:t>
      </w:r>
      <w:r w:rsidRPr="003468FB">
        <w:rPr>
          <w:rFonts w:ascii="Times New Roman" w:hAnsi="Times New Roman"/>
          <w:i/>
          <w:iCs/>
          <w:sz w:val="24"/>
          <w:szCs w:val="24"/>
        </w:rPr>
        <w:t>Agronomy Sustainable Development,</w:t>
      </w:r>
      <w:r w:rsidRPr="003468FB">
        <w:rPr>
          <w:rFonts w:ascii="Times New Roman" w:hAnsi="Times New Roman"/>
          <w:sz w:val="24"/>
          <w:szCs w:val="24"/>
        </w:rPr>
        <w:t xml:space="preserve"> </w:t>
      </w:r>
      <w:r w:rsidRPr="002E6463">
        <w:rPr>
          <w:rFonts w:ascii="Times New Roman" w:hAnsi="Times New Roman"/>
          <w:bCs/>
          <w:sz w:val="24"/>
          <w:szCs w:val="24"/>
        </w:rPr>
        <w:t>35</w:t>
      </w:r>
      <w:r w:rsidRPr="002E6463">
        <w:rPr>
          <w:rFonts w:ascii="Times New Roman" w:hAnsi="Times New Roman"/>
          <w:sz w:val="24"/>
          <w:szCs w:val="24"/>
        </w:rPr>
        <w:t>, 401</w:t>
      </w:r>
      <w:r w:rsidRPr="003468FB">
        <w:rPr>
          <w:rFonts w:ascii="Times New Roman" w:hAnsi="Times New Roman"/>
          <w:sz w:val="24"/>
          <w:szCs w:val="24"/>
        </w:rPr>
        <w:t xml:space="preserve">–442. </w:t>
      </w:r>
      <w:hyperlink r:id="rId98" w:history="1">
        <w:r w:rsidR="007F687B" w:rsidRPr="007F687B">
          <w:t xml:space="preserve"> </w:t>
        </w:r>
        <w:r w:rsidR="007F687B" w:rsidRPr="007F687B">
          <w:rPr>
            <w:rStyle w:val="Hyperlink"/>
            <w:rFonts w:ascii="Times New Roman" w:hAnsi="Times New Roman"/>
            <w:color w:val="auto"/>
            <w:sz w:val="24"/>
            <w:szCs w:val="24"/>
          </w:rPr>
          <w:t>https://doi.org/</w:t>
        </w:r>
        <w:r w:rsidRPr="003468FB">
          <w:rPr>
            <w:rStyle w:val="Hyperlink"/>
            <w:rFonts w:ascii="Times New Roman" w:hAnsi="Times New Roman"/>
            <w:color w:val="auto"/>
            <w:sz w:val="24"/>
            <w:szCs w:val="24"/>
          </w:rPr>
          <w:t>10.1007/s13593-015-0283-4</w:t>
        </w:r>
      </w:hyperlink>
      <w:r w:rsidR="007F687B">
        <w:rPr>
          <w:rFonts w:ascii="Times New Roman" w:hAnsi="Times New Roman"/>
          <w:sz w:val="24"/>
          <w:szCs w:val="24"/>
        </w:rPr>
        <w:t xml:space="preserve"> </w:t>
      </w:r>
    </w:p>
    <w:p w14:paraId="0DB8A2AB" w14:textId="77777777" w:rsidR="0093532C" w:rsidRDefault="006958A3" w:rsidP="0093532C">
      <w:pPr>
        <w:ind w:left="720" w:hanging="720"/>
        <w:jc w:val="both"/>
        <w:rPr>
          <w:rFonts w:ascii="Times New Roman" w:hAnsi="Times New Roman"/>
          <w:noProof/>
          <w:sz w:val="24"/>
          <w:szCs w:val="24"/>
        </w:rPr>
      </w:pPr>
      <w:r w:rsidRPr="003468FB">
        <w:rPr>
          <w:rFonts w:ascii="Times New Roman" w:hAnsi="Times New Roman"/>
          <w:noProof/>
          <w:sz w:val="24"/>
          <w:szCs w:val="24"/>
        </w:rPr>
        <w:t>Boussakouran, A., Sakar, E. H., El Yamani, M., &amp; Rharrabti, Y. (2019). Morphological traits associated with droug</w:t>
      </w:r>
      <w:r w:rsidR="002E6463">
        <w:rPr>
          <w:rFonts w:ascii="Times New Roman" w:hAnsi="Times New Roman"/>
          <w:noProof/>
          <w:sz w:val="24"/>
          <w:szCs w:val="24"/>
        </w:rPr>
        <w:t>ht stress tolerance in six moro</w:t>
      </w:r>
      <w:r w:rsidRPr="003468FB">
        <w:rPr>
          <w:rFonts w:ascii="Times New Roman" w:hAnsi="Times New Roman"/>
          <w:noProof/>
          <w:sz w:val="24"/>
          <w:szCs w:val="24"/>
        </w:rPr>
        <w:t xml:space="preserve">can durum wheat varieties released </w:t>
      </w:r>
      <w:r w:rsidRPr="003468FB">
        <w:rPr>
          <w:rFonts w:ascii="Times New Roman" w:hAnsi="Times New Roman"/>
          <w:noProof/>
          <w:sz w:val="24"/>
          <w:szCs w:val="24"/>
        </w:rPr>
        <w:lastRenderedPageBreak/>
        <w:t xml:space="preserve">between 1984 and 2007. </w:t>
      </w:r>
      <w:r w:rsidRPr="003468FB">
        <w:rPr>
          <w:rFonts w:ascii="Times New Roman" w:hAnsi="Times New Roman"/>
          <w:i/>
          <w:iCs/>
          <w:noProof/>
          <w:sz w:val="24"/>
          <w:szCs w:val="24"/>
        </w:rPr>
        <w:t>Journal of Crop Science and Biotechnology</w:t>
      </w:r>
      <w:r w:rsidRPr="003468FB">
        <w:rPr>
          <w:rFonts w:ascii="Times New Roman" w:hAnsi="Times New Roman"/>
          <w:noProof/>
          <w:sz w:val="24"/>
          <w:szCs w:val="24"/>
        </w:rPr>
        <w:t xml:space="preserve">, </w:t>
      </w:r>
      <w:r w:rsidRPr="003468FB">
        <w:rPr>
          <w:rFonts w:ascii="Times New Roman" w:hAnsi="Times New Roman"/>
          <w:iCs/>
          <w:noProof/>
          <w:sz w:val="24"/>
          <w:szCs w:val="24"/>
        </w:rPr>
        <w:t>22</w:t>
      </w:r>
      <w:r w:rsidRPr="003468FB">
        <w:rPr>
          <w:rFonts w:ascii="Times New Roman" w:hAnsi="Times New Roman"/>
          <w:noProof/>
          <w:sz w:val="24"/>
          <w:szCs w:val="24"/>
        </w:rPr>
        <w:t xml:space="preserve">(4), 345–353. </w:t>
      </w:r>
      <w:hyperlink r:id="rId99" w:history="1">
        <w:r w:rsidRPr="003468FB">
          <w:rPr>
            <w:rStyle w:val="Hyperlink"/>
            <w:rFonts w:ascii="Times New Roman" w:hAnsi="Times New Roman"/>
            <w:noProof/>
            <w:sz w:val="24"/>
            <w:szCs w:val="24"/>
          </w:rPr>
          <w:t>https://doi.org/10.1007/s12892-019-0138-0</w:t>
        </w:r>
      </w:hyperlink>
    </w:p>
    <w:p w14:paraId="7F45445F" w14:textId="77777777" w:rsidR="006958A3" w:rsidRPr="003468FB" w:rsidRDefault="0093532C" w:rsidP="00761F28">
      <w:pPr>
        <w:ind w:left="720" w:hanging="720"/>
        <w:jc w:val="both"/>
        <w:rPr>
          <w:rFonts w:ascii="Times New Roman" w:hAnsi="Times New Roman"/>
          <w:noProof/>
          <w:sz w:val="24"/>
          <w:szCs w:val="24"/>
        </w:rPr>
      </w:pPr>
      <w:r w:rsidRPr="001C505A">
        <w:rPr>
          <w:rFonts w:ascii="Times New Roman" w:eastAsia="Times New Roman" w:hAnsi="Times New Roman"/>
          <w:bCs/>
          <w:sz w:val="24"/>
          <w:szCs w:val="24"/>
          <w:lang w:val="pt-PT"/>
        </w:rPr>
        <w:t>Borsani</w:t>
      </w:r>
      <w:r w:rsidRPr="0093532C">
        <w:rPr>
          <w:rFonts w:ascii="Times New Roman" w:eastAsia="Times New Roman" w:hAnsi="Times New Roman"/>
          <w:bCs/>
          <w:sz w:val="24"/>
          <w:szCs w:val="24"/>
          <w:lang w:val="pt-PT"/>
        </w:rPr>
        <w:t>, O.; Diaz P.;</w:t>
      </w:r>
      <w:r w:rsidRPr="001C505A">
        <w:rPr>
          <w:rFonts w:ascii="Times New Roman" w:eastAsia="Times New Roman" w:hAnsi="Times New Roman"/>
          <w:bCs/>
          <w:sz w:val="24"/>
          <w:szCs w:val="24"/>
          <w:lang w:val="pt-PT"/>
        </w:rPr>
        <w:t xml:space="preserve"> Agius</w:t>
      </w:r>
      <w:r w:rsidRPr="0093532C">
        <w:rPr>
          <w:rFonts w:ascii="Times New Roman" w:eastAsia="Times New Roman" w:hAnsi="Times New Roman"/>
          <w:bCs/>
          <w:sz w:val="24"/>
          <w:szCs w:val="24"/>
          <w:lang w:val="pt-PT"/>
        </w:rPr>
        <w:t>,</w:t>
      </w:r>
      <w:r w:rsidRPr="001C505A">
        <w:rPr>
          <w:rFonts w:ascii="Times New Roman" w:eastAsia="Times New Roman" w:hAnsi="Times New Roman"/>
          <w:bCs/>
          <w:sz w:val="24"/>
          <w:szCs w:val="24"/>
          <w:lang w:val="pt-PT"/>
        </w:rPr>
        <w:t xml:space="preserve"> M</w:t>
      </w:r>
      <w:r w:rsidRPr="0093532C">
        <w:rPr>
          <w:rFonts w:ascii="Times New Roman" w:eastAsia="Times New Roman" w:hAnsi="Times New Roman"/>
          <w:bCs/>
          <w:sz w:val="24"/>
          <w:szCs w:val="24"/>
          <w:lang w:val="pt-PT"/>
        </w:rPr>
        <w:t xml:space="preserve">. </w:t>
      </w:r>
      <w:r w:rsidRPr="001C505A">
        <w:rPr>
          <w:rFonts w:ascii="Times New Roman" w:eastAsia="Times New Roman" w:hAnsi="Times New Roman"/>
          <w:bCs/>
          <w:sz w:val="24"/>
          <w:szCs w:val="24"/>
          <w:lang w:val="pt-PT"/>
        </w:rPr>
        <w:t>F</w:t>
      </w:r>
      <w:r w:rsidRPr="0093532C">
        <w:rPr>
          <w:rFonts w:ascii="Times New Roman" w:eastAsia="Times New Roman" w:hAnsi="Times New Roman"/>
          <w:bCs/>
          <w:sz w:val="24"/>
          <w:szCs w:val="24"/>
          <w:lang w:val="pt-PT"/>
        </w:rPr>
        <w:t>.;</w:t>
      </w:r>
      <w:r w:rsidRPr="001C505A">
        <w:rPr>
          <w:rFonts w:ascii="Times New Roman" w:eastAsia="Times New Roman" w:hAnsi="Times New Roman"/>
          <w:bCs/>
          <w:sz w:val="24"/>
          <w:szCs w:val="24"/>
          <w:lang w:val="pt-PT"/>
        </w:rPr>
        <w:t xml:space="preserve"> Valpuesta</w:t>
      </w:r>
      <w:r w:rsidRPr="0093532C">
        <w:rPr>
          <w:rFonts w:ascii="Times New Roman" w:eastAsia="Times New Roman" w:hAnsi="Times New Roman"/>
          <w:bCs/>
          <w:sz w:val="24"/>
          <w:szCs w:val="24"/>
          <w:lang w:val="pt-PT"/>
        </w:rPr>
        <w:t>, C.;</w:t>
      </w:r>
      <w:r w:rsidRPr="001C505A">
        <w:rPr>
          <w:rFonts w:ascii="Times New Roman" w:eastAsia="Times New Roman" w:hAnsi="Times New Roman"/>
          <w:bCs/>
          <w:sz w:val="24"/>
          <w:szCs w:val="24"/>
          <w:lang w:val="pt-PT"/>
        </w:rPr>
        <w:t xml:space="preserve"> </w:t>
      </w:r>
      <w:r w:rsidRPr="0093532C">
        <w:rPr>
          <w:rFonts w:ascii="Times New Roman" w:eastAsia="Times New Roman" w:hAnsi="Times New Roman"/>
          <w:bCs/>
          <w:sz w:val="24"/>
          <w:szCs w:val="24"/>
          <w:lang w:val="pt-PT"/>
        </w:rPr>
        <w:t xml:space="preserve">&amp; </w:t>
      </w:r>
      <w:r w:rsidRPr="001C505A">
        <w:rPr>
          <w:rFonts w:ascii="Times New Roman" w:eastAsia="Times New Roman" w:hAnsi="Times New Roman"/>
          <w:bCs/>
          <w:sz w:val="24"/>
          <w:szCs w:val="24"/>
          <w:lang w:val="pt-PT"/>
        </w:rPr>
        <w:t>Monza</w:t>
      </w:r>
      <w:r w:rsidRPr="0093532C">
        <w:rPr>
          <w:rFonts w:ascii="Times New Roman" w:eastAsia="Times New Roman" w:hAnsi="Times New Roman"/>
          <w:bCs/>
          <w:sz w:val="24"/>
          <w:szCs w:val="24"/>
          <w:lang w:val="pt-PT"/>
        </w:rPr>
        <w:t>,</w:t>
      </w:r>
      <w:r w:rsidRPr="001C505A">
        <w:rPr>
          <w:rFonts w:ascii="Times New Roman" w:eastAsia="Times New Roman" w:hAnsi="Times New Roman"/>
          <w:bCs/>
          <w:sz w:val="24"/>
          <w:szCs w:val="24"/>
          <w:lang w:val="pt-PT"/>
        </w:rPr>
        <w:t xml:space="preserve"> J.</w:t>
      </w:r>
      <w:r w:rsidRPr="0093532C">
        <w:rPr>
          <w:rFonts w:ascii="Times New Roman" w:eastAsia="Times New Roman" w:hAnsi="Times New Roman"/>
          <w:bCs/>
          <w:sz w:val="24"/>
          <w:szCs w:val="24"/>
          <w:lang w:val="pt-PT"/>
        </w:rPr>
        <w:t xml:space="preserve"> (</w:t>
      </w:r>
      <w:r w:rsidRPr="001C505A">
        <w:rPr>
          <w:rFonts w:ascii="Times New Roman" w:eastAsia="Times New Roman" w:hAnsi="Times New Roman"/>
          <w:sz w:val="24"/>
          <w:szCs w:val="24"/>
          <w:lang w:val="pt-PT"/>
        </w:rPr>
        <w:t>2001</w:t>
      </w:r>
      <w:r w:rsidRPr="0093532C">
        <w:rPr>
          <w:rFonts w:ascii="Times New Roman" w:eastAsia="Times New Roman" w:hAnsi="Times New Roman"/>
          <w:sz w:val="24"/>
          <w:szCs w:val="24"/>
          <w:lang w:val="pt-PT"/>
        </w:rPr>
        <w:t>)</w:t>
      </w:r>
      <w:r w:rsidRPr="001C505A">
        <w:rPr>
          <w:rFonts w:ascii="Times New Roman" w:eastAsia="Times New Roman" w:hAnsi="Times New Roman"/>
          <w:sz w:val="24"/>
          <w:szCs w:val="24"/>
          <w:lang w:val="pt-PT"/>
        </w:rPr>
        <w:t xml:space="preserve">. </w:t>
      </w:r>
      <w:r w:rsidRPr="001C505A">
        <w:rPr>
          <w:rFonts w:ascii="Times New Roman" w:eastAsia="Times New Roman" w:hAnsi="Times New Roman"/>
          <w:sz w:val="24"/>
          <w:szCs w:val="24"/>
          <w:lang w:val="en-US"/>
        </w:rPr>
        <w:t xml:space="preserve">Water stress generates an oxidative stress through the induction of a specific Cu/Zn superoxide dismutase in </w:t>
      </w:r>
      <w:r w:rsidRPr="001C505A">
        <w:rPr>
          <w:rFonts w:ascii="Times New Roman" w:eastAsia="Times New Roman" w:hAnsi="Times New Roman"/>
          <w:i/>
          <w:iCs/>
          <w:sz w:val="24"/>
          <w:szCs w:val="24"/>
          <w:lang w:val="en-US"/>
        </w:rPr>
        <w:t xml:space="preserve">Lotus </w:t>
      </w:r>
      <w:proofErr w:type="spellStart"/>
      <w:r w:rsidRPr="001C505A">
        <w:rPr>
          <w:rFonts w:ascii="Times New Roman" w:eastAsia="Times New Roman" w:hAnsi="Times New Roman"/>
          <w:i/>
          <w:iCs/>
          <w:sz w:val="24"/>
          <w:szCs w:val="24"/>
          <w:lang w:val="en-US"/>
        </w:rPr>
        <w:t>corniculatus</w:t>
      </w:r>
      <w:proofErr w:type="spellEnd"/>
      <w:r w:rsidRPr="001C505A">
        <w:rPr>
          <w:rFonts w:ascii="Times New Roman" w:eastAsia="Times New Roman" w:hAnsi="Times New Roman"/>
          <w:sz w:val="24"/>
          <w:szCs w:val="24"/>
          <w:lang w:val="en-US"/>
        </w:rPr>
        <w:t xml:space="preserve"> leaves. </w:t>
      </w:r>
      <w:r w:rsidRPr="001C505A">
        <w:rPr>
          <w:rFonts w:ascii="Times New Roman" w:eastAsia="Times New Roman" w:hAnsi="Times New Roman"/>
          <w:i/>
          <w:sz w:val="24"/>
          <w:szCs w:val="24"/>
          <w:lang w:val="en-US"/>
        </w:rPr>
        <w:t xml:space="preserve">Plant Science, 161, </w:t>
      </w:r>
      <w:r w:rsidRPr="001C505A">
        <w:rPr>
          <w:rFonts w:ascii="Times New Roman" w:eastAsia="Times New Roman" w:hAnsi="Times New Roman"/>
          <w:sz w:val="24"/>
          <w:szCs w:val="24"/>
          <w:lang w:val="en-US"/>
        </w:rPr>
        <w:t>757–763.</w:t>
      </w:r>
    </w:p>
    <w:p w14:paraId="1F5CF0F1" w14:textId="77777777" w:rsidR="006958A3" w:rsidRDefault="002E6463" w:rsidP="005E69E4">
      <w:pPr>
        <w:ind w:left="720" w:hanging="720"/>
        <w:jc w:val="both"/>
        <w:rPr>
          <w:rStyle w:val="markedcontent"/>
          <w:rFonts w:ascii="Times New Roman" w:hAnsi="Times New Roman"/>
          <w:sz w:val="24"/>
          <w:szCs w:val="24"/>
        </w:rPr>
      </w:pPr>
      <w:proofErr w:type="spellStart"/>
      <w:proofErr w:type="gramStart"/>
      <w:r>
        <w:rPr>
          <w:rStyle w:val="markedcontent"/>
          <w:rFonts w:ascii="Times New Roman" w:hAnsi="Times New Roman"/>
          <w:sz w:val="24"/>
          <w:szCs w:val="24"/>
          <w:lang w:val="en-US"/>
        </w:rPr>
        <w:t>Boutra</w:t>
      </w:r>
      <w:r w:rsidR="006958A3" w:rsidRPr="003468FB">
        <w:rPr>
          <w:rStyle w:val="markedcontent"/>
          <w:rFonts w:ascii="Times New Roman" w:hAnsi="Times New Roman"/>
          <w:sz w:val="24"/>
          <w:szCs w:val="24"/>
          <w:lang w:val="en-US"/>
        </w:rPr>
        <w:t>a,T</w:t>
      </w:r>
      <w:proofErr w:type="spellEnd"/>
      <w:r w:rsidR="006958A3" w:rsidRPr="003468FB">
        <w:rPr>
          <w:rStyle w:val="markedcontent"/>
          <w:rFonts w:ascii="Times New Roman" w:hAnsi="Times New Roman"/>
          <w:sz w:val="24"/>
          <w:szCs w:val="24"/>
          <w:lang w:val="en-US"/>
        </w:rPr>
        <w:t>.</w:t>
      </w:r>
      <w:proofErr w:type="gramEnd"/>
      <w:r w:rsidR="006958A3" w:rsidRPr="003468FB">
        <w:rPr>
          <w:rStyle w:val="markedcontent"/>
          <w:rFonts w:ascii="Times New Roman" w:hAnsi="Times New Roman"/>
          <w:sz w:val="24"/>
          <w:szCs w:val="24"/>
          <w:lang w:val="en-US"/>
        </w:rPr>
        <w:t xml:space="preserve">, </w:t>
      </w:r>
      <w:proofErr w:type="spellStart"/>
      <w:r w:rsidR="006958A3" w:rsidRPr="003468FB">
        <w:rPr>
          <w:rStyle w:val="markedcontent"/>
          <w:rFonts w:ascii="Times New Roman" w:hAnsi="Times New Roman"/>
          <w:sz w:val="24"/>
          <w:szCs w:val="24"/>
          <w:lang w:val="en-US"/>
        </w:rPr>
        <w:t>Akhkha</w:t>
      </w:r>
      <w:proofErr w:type="spellEnd"/>
      <w:r w:rsidR="006958A3" w:rsidRPr="003468FB">
        <w:rPr>
          <w:rStyle w:val="markedcontent"/>
          <w:rFonts w:ascii="Times New Roman" w:hAnsi="Times New Roman"/>
          <w:sz w:val="24"/>
          <w:szCs w:val="24"/>
          <w:lang w:val="en-US"/>
        </w:rPr>
        <w:t xml:space="preserve">, A., </w:t>
      </w:r>
      <w:proofErr w:type="spellStart"/>
      <w:r w:rsidR="006958A3" w:rsidRPr="003468FB">
        <w:rPr>
          <w:rStyle w:val="markedcontent"/>
          <w:rFonts w:ascii="Times New Roman" w:hAnsi="Times New Roman"/>
          <w:sz w:val="24"/>
          <w:szCs w:val="24"/>
          <w:lang w:val="en-US"/>
        </w:rPr>
        <w:t>Alshuaibi</w:t>
      </w:r>
      <w:proofErr w:type="spellEnd"/>
      <w:r w:rsidR="006958A3" w:rsidRPr="003468FB">
        <w:rPr>
          <w:rStyle w:val="markedcontent"/>
          <w:rFonts w:ascii="Times New Roman" w:hAnsi="Times New Roman"/>
          <w:sz w:val="24"/>
          <w:szCs w:val="24"/>
          <w:lang w:val="en-US"/>
        </w:rPr>
        <w:t xml:space="preserve">, A., &amp; Atta, R. (2011). </w:t>
      </w:r>
      <w:r w:rsidR="006958A3" w:rsidRPr="003468FB">
        <w:rPr>
          <w:rStyle w:val="markedcontent"/>
          <w:rFonts w:ascii="Times New Roman" w:hAnsi="Times New Roman"/>
          <w:sz w:val="24"/>
          <w:szCs w:val="24"/>
        </w:rPr>
        <w:t>Evaluation of the effectiveness of an automated irrigation system using</w:t>
      </w:r>
      <w:r w:rsidR="006958A3" w:rsidRPr="003468FB">
        <w:rPr>
          <w:rFonts w:ascii="Times New Roman" w:hAnsi="Times New Roman"/>
          <w:sz w:val="24"/>
          <w:szCs w:val="24"/>
        </w:rPr>
        <w:t xml:space="preserve"> </w:t>
      </w:r>
      <w:r w:rsidR="006958A3" w:rsidRPr="003468FB">
        <w:rPr>
          <w:rStyle w:val="markedcontent"/>
          <w:rFonts w:ascii="Times New Roman" w:hAnsi="Times New Roman"/>
          <w:sz w:val="24"/>
          <w:szCs w:val="24"/>
        </w:rPr>
        <w:t xml:space="preserve">wheat crops. </w:t>
      </w:r>
      <w:r w:rsidR="006958A3" w:rsidRPr="003468FB">
        <w:rPr>
          <w:rStyle w:val="markedcontent"/>
          <w:rFonts w:ascii="Times New Roman" w:hAnsi="Times New Roman"/>
          <w:i/>
          <w:sz w:val="24"/>
          <w:szCs w:val="24"/>
        </w:rPr>
        <w:t>Agriculture and Biology Journal of North America</w:t>
      </w:r>
      <w:r w:rsidR="006958A3" w:rsidRPr="003468FB">
        <w:rPr>
          <w:rFonts w:ascii="Times New Roman" w:hAnsi="Times New Roman"/>
          <w:sz w:val="24"/>
          <w:szCs w:val="24"/>
        </w:rPr>
        <w:t xml:space="preserve">, </w:t>
      </w:r>
      <w:r w:rsidR="006958A3" w:rsidRPr="003468FB">
        <w:rPr>
          <w:rStyle w:val="markedcontent"/>
          <w:rFonts w:ascii="Times New Roman" w:hAnsi="Times New Roman"/>
          <w:sz w:val="24"/>
          <w:szCs w:val="24"/>
        </w:rPr>
        <w:t>7517, 2151-7525, doi:10.5251/abjna.2011.2.1.80.88</w:t>
      </w:r>
    </w:p>
    <w:p w14:paraId="4B940DEA" w14:textId="77777777" w:rsidR="0093532C" w:rsidRDefault="0093532C" w:rsidP="005E69E4">
      <w:pPr>
        <w:ind w:left="720" w:hanging="720"/>
        <w:jc w:val="both"/>
        <w:rPr>
          <w:rStyle w:val="markedcontent"/>
          <w:rFonts w:ascii="Times New Roman" w:hAnsi="Times New Roman"/>
          <w:sz w:val="24"/>
          <w:szCs w:val="24"/>
        </w:rPr>
      </w:pPr>
      <w:r w:rsidRPr="001C505A">
        <w:rPr>
          <w:rFonts w:ascii="Times New Roman" w:eastAsia="Times New Roman" w:hAnsi="Times New Roman"/>
          <w:bCs/>
          <w:sz w:val="24"/>
          <w:szCs w:val="24"/>
          <w:lang w:val="en-US"/>
        </w:rPr>
        <w:t xml:space="preserve">Bray, E. A.; Bailey‐Serres, J.; &amp; </w:t>
      </w:r>
      <w:proofErr w:type="spellStart"/>
      <w:r w:rsidRPr="001C505A">
        <w:rPr>
          <w:rFonts w:ascii="Times New Roman" w:eastAsia="Times New Roman" w:hAnsi="Times New Roman"/>
          <w:bCs/>
          <w:sz w:val="24"/>
          <w:szCs w:val="24"/>
          <w:lang w:val="en-US"/>
        </w:rPr>
        <w:t>Weretilnyk</w:t>
      </w:r>
      <w:proofErr w:type="spellEnd"/>
      <w:r w:rsidRPr="001C505A">
        <w:rPr>
          <w:rFonts w:ascii="Times New Roman" w:eastAsia="Times New Roman" w:hAnsi="Times New Roman"/>
          <w:bCs/>
          <w:sz w:val="24"/>
          <w:szCs w:val="24"/>
          <w:lang w:val="en-US"/>
        </w:rPr>
        <w:t xml:space="preserve">, E. </w:t>
      </w:r>
      <w:r w:rsidRPr="001C505A">
        <w:rPr>
          <w:rFonts w:ascii="Times New Roman" w:eastAsia="Times New Roman" w:hAnsi="Times New Roman"/>
          <w:b/>
          <w:bCs/>
          <w:sz w:val="24"/>
          <w:szCs w:val="24"/>
          <w:lang w:val="en-US"/>
        </w:rPr>
        <w:t>(</w:t>
      </w:r>
      <w:r w:rsidRPr="001C505A">
        <w:rPr>
          <w:rFonts w:ascii="Times New Roman" w:eastAsia="Times New Roman" w:hAnsi="Times New Roman"/>
          <w:sz w:val="24"/>
          <w:szCs w:val="24"/>
          <w:lang w:val="en-US"/>
        </w:rPr>
        <w:t xml:space="preserve">2000). Responses to abiotic stress. In: Buchanan BB, </w:t>
      </w:r>
      <w:proofErr w:type="spellStart"/>
      <w:r w:rsidRPr="001C505A">
        <w:rPr>
          <w:rFonts w:ascii="Times New Roman" w:eastAsia="Times New Roman" w:hAnsi="Times New Roman"/>
          <w:sz w:val="24"/>
          <w:szCs w:val="24"/>
          <w:lang w:val="en-US"/>
        </w:rPr>
        <w:t>Gruissem</w:t>
      </w:r>
      <w:proofErr w:type="spellEnd"/>
      <w:r w:rsidRPr="001C505A">
        <w:rPr>
          <w:rFonts w:ascii="Times New Roman" w:eastAsia="Times New Roman" w:hAnsi="Times New Roman"/>
          <w:sz w:val="24"/>
          <w:szCs w:val="24"/>
          <w:lang w:val="en-US"/>
        </w:rPr>
        <w:t xml:space="preserve"> W, Jones RL, eds. </w:t>
      </w:r>
      <w:r w:rsidRPr="001C505A">
        <w:rPr>
          <w:rFonts w:ascii="Times New Roman" w:eastAsia="Times New Roman" w:hAnsi="Times New Roman"/>
          <w:i/>
          <w:iCs/>
          <w:sz w:val="24"/>
          <w:szCs w:val="24"/>
          <w:lang w:val="en-US"/>
        </w:rPr>
        <w:t>Biochemistry and molecular biology of plants</w:t>
      </w:r>
      <w:r w:rsidRPr="001C505A">
        <w:rPr>
          <w:rFonts w:ascii="Times New Roman" w:eastAsia="Times New Roman" w:hAnsi="Times New Roman"/>
          <w:sz w:val="24"/>
          <w:szCs w:val="24"/>
          <w:lang w:val="en-US"/>
        </w:rPr>
        <w:t xml:space="preserve"> Rockville: </w:t>
      </w:r>
      <w:r w:rsidRPr="001C505A">
        <w:rPr>
          <w:rFonts w:ascii="Times New Roman" w:eastAsia="Times New Roman" w:hAnsi="Times New Roman"/>
          <w:i/>
          <w:sz w:val="24"/>
          <w:szCs w:val="24"/>
          <w:lang w:val="en-US"/>
        </w:rPr>
        <w:t>American Society of Plant Physiologists</w:t>
      </w:r>
      <w:r w:rsidRPr="001C505A">
        <w:rPr>
          <w:rFonts w:ascii="Times New Roman" w:eastAsia="Times New Roman" w:hAnsi="Times New Roman"/>
          <w:sz w:val="24"/>
          <w:szCs w:val="24"/>
          <w:lang w:val="en-US"/>
        </w:rPr>
        <w:t>, 1158–1203.</w:t>
      </w:r>
    </w:p>
    <w:p w14:paraId="09E6A4F9" w14:textId="77777777" w:rsidR="006958A3" w:rsidRPr="003468FB" w:rsidRDefault="006958A3" w:rsidP="005E69E4">
      <w:pPr>
        <w:ind w:left="720" w:hanging="720"/>
        <w:jc w:val="both"/>
        <w:rPr>
          <w:rFonts w:ascii="Times New Roman" w:hAnsi="Times New Roman"/>
          <w:sz w:val="24"/>
          <w:szCs w:val="24"/>
          <w:lang w:val="pt-PT"/>
        </w:rPr>
      </w:pPr>
      <w:r w:rsidRPr="003468FB">
        <w:rPr>
          <w:rFonts w:ascii="Times New Roman" w:hAnsi="Times New Roman"/>
          <w:sz w:val="24"/>
          <w:szCs w:val="24"/>
        </w:rPr>
        <w:t xml:space="preserve">Burridge, J. </w:t>
      </w:r>
      <w:r w:rsidR="002E6463">
        <w:rPr>
          <w:rFonts w:ascii="Times New Roman" w:hAnsi="Times New Roman"/>
          <w:sz w:val="24"/>
          <w:szCs w:val="24"/>
        </w:rPr>
        <w:t xml:space="preserve">D. </w:t>
      </w:r>
      <w:r w:rsidRPr="003468FB">
        <w:rPr>
          <w:rFonts w:ascii="Times New Roman" w:hAnsi="Times New Roman"/>
          <w:sz w:val="24"/>
          <w:szCs w:val="24"/>
        </w:rPr>
        <w:t xml:space="preserve">(2012). High throughput phenotyping of root system architecture. </w:t>
      </w:r>
      <w:r w:rsidRPr="003468FB">
        <w:rPr>
          <w:rFonts w:ascii="Times New Roman" w:hAnsi="Times New Roman"/>
          <w:i/>
          <w:sz w:val="24"/>
          <w:szCs w:val="24"/>
          <w:lang w:val="pt-PT"/>
        </w:rPr>
        <w:t>Academic</w:t>
      </w:r>
      <w:r w:rsidRPr="003468FB">
        <w:rPr>
          <w:rFonts w:ascii="Times New Roman" w:hAnsi="Times New Roman"/>
          <w:sz w:val="24"/>
          <w:szCs w:val="24"/>
          <w:lang w:val="pt-PT"/>
        </w:rPr>
        <w:t xml:space="preserve">. </w:t>
      </w:r>
      <w:r w:rsidRPr="003468FB">
        <w:rPr>
          <w:rFonts w:ascii="Times New Roman" w:hAnsi="Times New Roman"/>
          <w:i/>
          <w:iCs/>
          <w:sz w:val="24"/>
          <w:szCs w:val="24"/>
          <w:lang w:val="pt-PT"/>
        </w:rPr>
        <w:t>282</w:t>
      </w:r>
      <w:r w:rsidRPr="003468FB">
        <w:rPr>
          <w:rFonts w:ascii="Times New Roman" w:hAnsi="Times New Roman"/>
          <w:sz w:val="24"/>
          <w:szCs w:val="24"/>
          <w:lang w:val="pt-PT"/>
        </w:rPr>
        <w:t xml:space="preserve">, 55-128. </w:t>
      </w:r>
    </w:p>
    <w:p w14:paraId="7053AB90" w14:textId="77777777" w:rsidR="006958A3" w:rsidRPr="003468FB" w:rsidRDefault="007F687B" w:rsidP="005E69E4">
      <w:pPr>
        <w:ind w:left="720" w:hanging="720"/>
        <w:jc w:val="both"/>
        <w:rPr>
          <w:rStyle w:val="Hyperlink"/>
        </w:rPr>
      </w:pPr>
      <w:r>
        <w:rPr>
          <w:rFonts w:ascii="Times New Roman" w:hAnsi="Times New Roman"/>
          <w:sz w:val="24"/>
          <w:szCs w:val="24"/>
          <w:lang w:val="pt-PT"/>
        </w:rPr>
        <w:t>Burridge, J.</w:t>
      </w:r>
      <w:r w:rsidR="002E6463">
        <w:rPr>
          <w:rFonts w:ascii="Times New Roman" w:hAnsi="Times New Roman"/>
          <w:sz w:val="24"/>
          <w:szCs w:val="24"/>
          <w:lang w:val="pt-PT"/>
        </w:rPr>
        <w:t xml:space="preserve"> </w:t>
      </w:r>
      <w:r w:rsidR="006958A3" w:rsidRPr="003468FB">
        <w:rPr>
          <w:rFonts w:ascii="Times New Roman" w:hAnsi="Times New Roman"/>
          <w:sz w:val="24"/>
          <w:szCs w:val="24"/>
          <w:lang w:val="pt-PT"/>
        </w:rPr>
        <w:t xml:space="preserve">D., Findeis, J. L., Jochua, C. N., Miguel, M. A., Mubichi-Kut, F. M., Quinhentos M. L., Xerinda, S. A., &amp; Lynch, J. P. (2019). </w:t>
      </w:r>
      <w:r w:rsidR="006958A3" w:rsidRPr="003468FB">
        <w:rPr>
          <w:rFonts w:ascii="Times New Roman" w:hAnsi="Times New Roman"/>
          <w:sz w:val="24"/>
          <w:szCs w:val="24"/>
        </w:rPr>
        <w:t xml:space="preserve">A case study of the efficacy of root phenotypic selection for edaphic stress tolerant in low-input agriculture: Common bean breeding in Mozambique. </w:t>
      </w:r>
      <w:r w:rsidR="006958A3" w:rsidRPr="003468FB">
        <w:rPr>
          <w:rFonts w:ascii="Times New Roman" w:hAnsi="Times New Roman"/>
          <w:i/>
          <w:sz w:val="24"/>
          <w:szCs w:val="24"/>
        </w:rPr>
        <w:t>Field Crops Research</w:t>
      </w:r>
      <w:r w:rsidR="006958A3" w:rsidRPr="003468FB">
        <w:rPr>
          <w:rFonts w:ascii="Times New Roman" w:hAnsi="Times New Roman"/>
          <w:sz w:val="24"/>
          <w:szCs w:val="24"/>
        </w:rPr>
        <w:t xml:space="preserve">, </w:t>
      </w:r>
      <w:r w:rsidR="006958A3" w:rsidRPr="003468FB">
        <w:rPr>
          <w:rFonts w:ascii="Times New Roman" w:hAnsi="Times New Roman"/>
          <w:i/>
          <w:sz w:val="24"/>
          <w:szCs w:val="24"/>
        </w:rPr>
        <w:t>244</w:t>
      </w:r>
      <w:r w:rsidR="006958A3" w:rsidRPr="003468FB">
        <w:rPr>
          <w:rFonts w:ascii="Times New Roman" w:hAnsi="Times New Roman"/>
          <w:sz w:val="24"/>
          <w:szCs w:val="24"/>
        </w:rPr>
        <w:t xml:space="preserve">, 107612. </w:t>
      </w:r>
      <w:hyperlink r:id="rId100" w:history="1">
        <w:r w:rsidR="006958A3" w:rsidRPr="003468FB">
          <w:rPr>
            <w:rStyle w:val="Hyperlink"/>
            <w:rFonts w:ascii="Times New Roman" w:hAnsi="Times New Roman"/>
            <w:sz w:val="24"/>
            <w:szCs w:val="24"/>
          </w:rPr>
          <w:t>https://doi.org/10.1016/j.fcr.2019.107612</w:t>
        </w:r>
      </w:hyperlink>
    </w:p>
    <w:p w14:paraId="54E99B9D" w14:textId="77777777" w:rsidR="006958A3" w:rsidRPr="003468FB" w:rsidRDefault="006958A3" w:rsidP="005E69E4">
      <w:pPr>
        <w:ind w:left="720" w:hanging="720"/>
        <w:jc w:val="both"/>
        <w:rPr>
          <w:rFonts w:ascii="Times New Roman" w:hAnsi="Times New Roman"/>
          <w:color w:val="0563C1"/>
          <w:sz w:val="24"/>
          <w:szCs w:val="24"/>
          <w:u w:val="single"/>
          <w:lang w:val="en-US"/>
        </w:rPr>
      </w:pPr>
      <w:r w:rsidRPr="003468FB">
        <w:rPr>
          <w:rFonts w:ascii="Times New Roman" w:hAnsi="Times New Roman"/>
          <w:bCs/>
          <w:sz w:val="24"/>
          <w:szCs w:val="24"/>
        </w:rPr>
        <w:t>Burridge, J.</w:t>
      </w:r>
      <w:r w:rsidR="002E6463">
        <w:rPr>
          <w:rFonts w:ascii="Times New Roman" w:hAnsi="Times New Roman"/>
          <w:bCs/>
          <w:sz w:val="24"/>
          <w:szCs w:val="24"/>
        </w:rPr>
        <w:t xml:space="preserve"> D.</w:t>
      </w:r>
      <w:r w:rsidRPr="003468FB">
        <w:rPr>
          <w:rFonts w:ascii="Times New Roman" w:hAnsi="Times New Roman"/>
          <w:bCs/>
          <w:sz w:val="24"/>
          <w:szCs w:val="24"/>
        </w:rPr>
        <w:t xml:space="preserve">, </w:t>
      </w:r>
      <w:proofErr w:type="spellStart"/>
      <w:r w:rsidRPr="003468FB">
        <w:rPr>
          <w:rFonts w:ascii="Times New Roman" w:hAnsi="Times New Roman"/>
          <w:bCs/>
          <w:sz w:val="24"/>
          <w:szCs w:val="24"/>
        </w:rPr>
        <w:t>Jochua</w:t>
      </w:r>
      <w:proofErr w:type="spellEnd"/>
      <w:r w:rsidRPr="003468FB">
        <w:rPr>
          <w:rFonts w:ascii="Times New Roman" w:hAnsi="Times New Roman"/>
          <w:bCs/>
          <w:sz w:val="24"/>
          <w:szCs w:val="24"/>
        </w:rPr>
        <w:t>, C.</w:t>
      </w:r>
      <w:r w:rsidR="00F24244">
        <w:rPr>
          <w:rFonts w:ascii="Times New Roman" w:hAnsi="Times New Roman"/>
          <w:bCs/>
          <w:sz w:val="24"/>
          <w:szCs w:val="24"/>
        </w:rPr>
        <w:t xml:space="preserve"> </w:t>
      </w:r>
      <w:r w:rsidRPr="003468FB">
        <w:rPr>
          <w:rFonts w:ascii="Times New Roman" w:hAnsi="Times New Roman"/>
          <w:bCs/>
          <w:sz w:val="24"/>
          <w:szCs w:val="24"/>
        </w:rPr>
        <w:t xml:space="preserve">N., </w:t>
      </w:r>
      <w:proofErr w:type="spellStart"/>
      <w:r w:rsidRPr="003468FB">
        <w:rPr>
          <w:rFonts w:ascii="Times New Roman" w:hAnsi="Times New Roman"/>
          <w:bCs/>
          <w:sz w:val="24"/>
          <w:szCs w:val="24"/>
        </w:rPr>
        <w:t>Bucksch</w:t>
      </w:r>
      <w:proofErr w:type="spellEnd"/>
      <w:r w:rsidRPr="003468FB">
        <w:rPr>
          <w:rFonts w:ascii="Times New Roman" w:hAnsi="Times New Roman"/>
          <w:bCs/>
          <w:sz w:val="24"/>
          <w:szCs w:val="24"/>
        </w:rPr>
        <w:t>, A., &amp; Lynch, J.</w:t>
      </w:r>
      <w:r w:rsidR="00F24244">
        <w:rPr>
          <w:rFonts w:ascii="Times New Roman" w:hAnsi="Times New Roman"/>
          <w:bCs/>
          <w:sz w:val="24"/>
          <w:szCs w:val="24"/>
        </w:rPr>
        <w:t xml:space="preserve"> </w:t>
      </w:r>
      <w:r w:rsidRPr="003468FB">
        <w:rPr>
          <w:rFonts w:ascii="Times New Roman" w:hAnsi="Times New Roman"/>
          <w:bCs/>
          <w:sz w:val="24"/>
          <w:szCs w:val="24"/>
        </w:rPr>
        <w:t xml:space="preserve">P. (2016). Legumes </w:t>
      </w:r>
      <w:proofErr w:type="spellStart"/>
      <w:r w:rsidRPr="003468FB">
        <w:rPr>
          <w:rFonts w:ascii="Times New Roman" w:hAnsi="Times New Roman"/>
          <w:bCs/>
          <w:sz w:val="24"/>
          <w:szCs w:val="24"/>
        </w:rPr>
        <w:t>shovelomics</w:t>
      </w:r>
      <w:proofErr w:type="spellEnd"/>
      <w:r w:rsidRPr="003468FB">
        <w:rPr>
          <w:rFonts w:ascii="Times New Roman" w:hAnsi="Times New Roman"/>
          <w:bCs/>
          <w:sz w:val="24"/>
          <w:szCs w:val="24"/>
        </w:rPr>
        <w:t xml:space="preserve">: High-throughput phenotyping of common bean </w:t>
      </w:r>
      <w:r w:rsidRPr="003468FB">
        <w:rPr>
          <w:rFonts w:ascii="Times New Roman" w:hAnsi="Times New Roman"/>
          <w:sz w:val="24"/>
          <w:szCs w:val="24"/>
        </w:rPr>
        <w:t>(</w:t>
      </w:r>
      <w:r w:rsidRPr="003468FB">
        <w:rPr>
          <w:rFonts w:ascii="Times New Roman" w:hAnsi="Times New Roman"/>
          <w:i/>
          <w:sz w:val="24"/>
          <w:szCs w:val="24"/>
        </w:rPr>
        <w:t>Phaseolus vulgaris</w:t>
      </w:r>
      <w:r w:rsidRPr="003468FB">
        <w:rPr>
          <w:rFonts w:ascii="Times New Roman" w:hAnsi="Times New Roman"/>
          <w:sz w:val="24"/>
          <w:szCs w:val="24"/>
        </w:rPr>
        <w:t xml:space="preserve"> L.) and cowpea (</w:t>
      </w:r>
      <w:r w:rsidRPr="003468FB">
        <w:rPr>
          <w:rFonts w:ascii="Times New Roman" w:hAnsi="Times New Roman"/>
          <w:i/>
          <w:sz w:val="24"/>
          <w:szCs w:val="24"/>
        </w:rPr>
        <w:t xml:space="preserve">Vigna unguiculata </w:t>
      </w:r>
      <w:proofErr w:type="spellStart"/>
      <w:r w:rsidRPr="003468FB">
        <w:rPr>
          <w:rFonts w:ascii="Times New Roman" w:hAnsi="Times New Roman"/>
          <w:i/>
          <w:sz w:val="24"/>
          <w:szCs w:val="24"/>
        </w:rPr>
        <w:t>subsp</w:t>
      </w:r>
      <w:proofErr w:type="spellEnd"/>
      <w:r w:rsidRPr="003468FB">
        <w:rPr>
          <w:rFonts w:ascii="Times New Roman" w:hAnsi="Times New Roman"/>
          <w:i/>
          <w:sz w:val="24"/>
          <w:szCs w:val="24"/>
        </w:rPr>
        <w:t>, unguiculata</w:t>
      </w:r>
      <w:r w:rsidRPr="003468FB">
        <w:rPr>
          <w:rFonts w:ascii="Times New Roman" w:hAnsi="Times New Roman"/>
          <w:sz w:val="24"/>
          <w:szCs w:val="24"/>
        </w:rPr>
        <w:t xml:space="preserve">) root architecture in the field. </w:t>
      </w:r>
      <w:r w:rsidRPr="003468FB">
        <w:rPr>
          <w:rFonts w:ascii="Times New Roman" w:hAnsi="Times New Roman"/>
          <w:i/>
          <w:sz w:val="24"/>
          <w:szCs w:val="24"/>
        </w:rPr>
        <w:t>Filed Crop Research</w:t>
      </w:r>
      <w:r w:rsidRPr="003468FB">
        <w:rPr>
          <w:rFonts w:ascii="Times New Roman" w:hAnsi="Times New Roman"/>
          <w:sz w:val="24"/>
          <w:szCs w:val="24"/>
        </w:rPr>
        <w:t>, 192, 21 – 32.</w:t>
      </w:r>
    </w:p>
    <w:p w14:paraId="2103A9E2" w14:textId="77777777" w:rsidR="006958A3" w:rsidRPr="003468FB" w:rsidRDefault="006958A3" w:rsidP="005E69E4">
      <w:pPr>
        <w:ind w:left="720" w:hanging="720"/>
        <w:jc w:val="both"/>
        <w:rPr>
          <w:rFonts w:ascii="Times New Roman" w:hAnsi="Times New Roman"/>
          <w:bCs/>
          <w:sz w:val="24"/>
          <w:szCs w:val="24"/>
        </w:rPr>
      </w:pPr>
      <w:proofErr w:type="spellStart"/>
      <w:r w:rsidRPr="003468FB">
        <w:rPr>
          <w:rFonts w:ascii="Times New Roman" w:hAnsi="Times New Roman"/>
          <w:bCs/>
          <w:sz w:val="24"/>
          <w:szCs w:val="24"/>
          <w:lang w:val="en-US"/>
        </w:rPr>
        <w:t>Buruchara</w:t>
      </w:r>
      <w:proofErr w:type="spellEnd"/>
      <w:r w:rsidRPr="003468FB">
        <w:rPr>
          <w:rFonts w:ascii="Times New Roman" w:hAnsi="Times New Roman"/>
          <w:bCs/>
          <w:sz w:val="24"/>
          <w:szCs w:val="24"/>
          <w:lang w:val="en-US"/>
        </w:rPr>
        <w:t xml:space="preserve">, R., </w:t>
      </w:r>
      <w:proofErr w:type="spellStart"/>
      <w:r w:rsidRPr="003468FB">
        <w:rPr>
          <w:rFonts w:ascii="Times New Roman" w:hAnsi="Times New Roman"/>
          <w:bCs/>
          <w:sz w:val="24"/>
          <w:szCs w:val="24"/>
          <w:lang w:val="en-US"/>
        </w:rPr>
        <w:t>Mukankusi</w:t>
      </w:r>
      <w:proofErr w:type="spellEnd"/>
      <w:r w:rsidRPr="003468FB">
        <w:rPr>
          <w:rFonts w:ascii="Times New Roman" w:hAnsi="Times New Roman"/>
          <w:bCs/>
          <w:sz w:val="24"/>
          <w:szCs w:val="24"/>
          <w:lang w:val="en-US"/>
        </w:rPr>
        <w:t>, C., &amp;</w:t>
      </w:r>
      <w:r w:rsidRPr="003468FB">
        <w:rPr>
          <w:rFonts w:ascii="Times New Roman" w:hAnsi="Times New Roman"/>
          <w:sz w:val="24"/>
          <w:szCs w:val="24"/>
          <w:lang w:val="en-US"/>
        </w:rPr>
        <w:t xml:space="preserve"> </w:t>
      </w:r>
      <w:r w:rsidRPr="003468FB">
        <w:rPr>
          <w:rFonts w:ascii="Times New Roman" w:hAnsi="Times New Roman"/>
          <w:bCs/>
          <w:sz w:val="24"/>
          <w:szCs w:val="24"/>
          <w:lang w:val="en-US"/>
        </w:rPr>
        <w:t>Ampofo, K. (</w:t>
      </w:r>
      <w:r w:rsidRPr="003468FB">
        <w:rPr>
          <w:rFonts w:ascii="Times New Roman" w:hAnsi="Times New Roman"/>
          <w:sz w:val="24"/>
          <w:szCs w:val="24"/>
          <w:lang w:val="en-US"/>
        </w:rPr>
        <w:t xml:space="preserve">2010). </w:t>
      </w:r>
      <w:r w:rsidRPr="003468FB">
        <w:rPr>
          <w:rFonts w:ascii="Times New Roman" w:hAnsi="Times New Roman"/>
          <w:sz w:val="24"/>
          <w:szCs w:val="24"/>
        </w:rPr>
        <w:t xml:space="preserve">Bean disease and pest identification and management. Cali, Colombia: International </w:t>
      </w:r>
      <w:proofErr w:type="spellStart"/>
      <w:r w:rsidRPr="003468FB">
        <w:rPr>
          <w:rFonts w:ascii="Times New Roman" w:hAnsi="Times New Roman"/>
          <w:sz w:val="24"/>
          <w:szCs w:val="24"/>
        </w:rPr>
        <w:t>Center</w:t>
      </w:r>
      <w:proofErr w:type="spellEnd"/>
      <w:r w:rsidRPr="003468FB">
        <w:rPr>
          <w:rFonts w:ascii="Times New Roman" w:hAnsi="Times New Roman"/>
          <w:sz w:val="24"/>
          <w:szCs w:val="24"/>
        </w:rPr>
        <w:t xml:space="preserve"> for Tropical Agriculture (CIAT), Kampala, Uganda. </w:t>
      </w:r>
      <w:r w:rsidRPr="003468FB">
        <w:rPr>
          <w:rFonts w:ascii="Times New Roman" w:hAnsi="Times New Roman"/>
          <w:i/>
          <w:sz w:val="24"/>
          <w:szCs w:val="24"/>
        </w:rPr>
        <w:t>Pan-Africa Bean Research Alliance (PABRA)</w:t>
      </w:r>
      <w:r w:rsidRPr="003468FB">
        <w:rPr>
          <w:rFonts w:ascii="Times New Roman" w:hAnsi="Times New Roman"/>
          <w:sz w:val="24"/>
          <w:szCs w:val="24"/>
        </w:rPr>
        <w:t>, 67.</w:t>
      </w:r>
    </w:p>
    <w:p w14:paraId="24990065" w14:textId="77777777" w:rsidR="006958A3" w:rsidRPr="003468FB" w:rsidRDefault="006958A3" w:rsidP="005E69E4">
      <w:pPr>
        <w:ind w:left="720" w:hanging="720"/>
        <w:jc w:val="both"/>
        <w:rPr>
          <w:rFonts w:ascii="Times New Roman" w:hAnsi="Times New Roman"/>
          <w:sz w:val="24"/>
          <w:szCs w:val="24"/>
        </w:rPr>
      </w:pPr>
      <w:r w:rsidRPr="003468FB">
        <w:rPr>
          <w:rFonts w:ascii="Times New Roman" w:hAnsi="Times New Roman"/>
          <w:sz w:val="24"/>
          <w:szCs w:val="24"/>
        </w:rPr>
        <w:t xml:space="preserve">Byung-Chun, I., </w:t>
      </w:r>
      <w:proofErr w:type="spellStart"/>
      <w:r w:rsidRPr="003468FB">
        <w:rPr>
          <w:rFonts w:ascii="Times New Roman" w:hAnsi="Times New Roman"/>
          <w:sz w:val="24"/>
          <w:szCs w:val="24"/>
        </w:rPr>
        <w:t>Thi</w:t>
      </w:r>
      <w:proofErr w:type="spellEnd"/>
      <w:r w:rsidRPr="003468FB">
        <w:rPr>
          <w:rFonts w:ascii="Times New Roman" w:hAnsi="Times New Roman"/>
          <w:sz w:val="24"/>
          <w:szCs w:val="24"/>
        </w:rPr>
        <w:t>, H.</w:t>
      </w:r>
      <w:r w:rsidR="00F24244">
        <w:rPr>
          <w:rFonts w:ascii="Times New Roman" w:hAnsi="Times New Roman"/>
          <w:sz w:val="24"/>
          <w:szCs w:val="24"/>
        </w:rPr>
        <w:t xml:space="preserve"> </w:t>
      </w:r>
      <w:r w:rsidRPr="003468FB">
        <w:rPr>
          <w:rFonts w:ascii="Times New Roman" w:hAnsi="Times New Roman"/>
          <w:sz w:val="24"/>
          <w:szCs w:val="24"/>
        </w:rPr>
        <w:t>S.</w:t>
      </w:r>
      <w:r w:rsidR="00F24244">
        <w:rPr>
          <w:rFonts w:ascii="Times New Roman" w:hAnsi="Times New Roman"/>
          <w:sz w:val="24"/>
          <w:szCs w:val="24"/>
        </w:rPr>
        <w:t xml:space="preserve"> </w:t>
      </w:r>
      <w:r w:rsidRPr="003468FB">
        <w:rPr>
          <w:rFonts w:ascii="Times New Roman" w:hAnsi="Times New Roman"/>
          <w:sz w:val="24"/>
          <w:szCs w:val="24"/>
        </w:rPr>
        <w:t>T., Lee, Y., &amp; Lim, J.</w:t>
      </w:r>
      <w:r w:rsidR="00F24244">
        <w:rPr>
          <w:rFonts w:ascii="Times New Roman" w:hAnsi="Times New Roman"/>
          <w:sz w:val="24"/>
          <w:szCs w:val="24"/>
        </w:rPr>
        <w:t xml:space="preserve"> </w:t>
      </w:r>
      <w:r w:rsidRPr="003468FB">
        <w:rPr>
          <w:rFonts w:ascii="Times New Roman" w:hAnsi="Times New Roman"/>
          <w:sz w:val="24"/>
          <w:szCs w:val="24"/>
        </w:rPr>
        <w:t xml:space="preserve">H. (2017). Relationships between the longevity, water relations, ethylene sensitivity, and gene expression of cut roses. </w:t>
      </w:r>
      <w:r w:rsidRPr="003468FB">
        <w:rPr>
          <w:rFonts w:ascii="Times New Roman" w:hAnsi="Times New Roman"/>
          <w:i/>
          <w:sz w:val="24"/>
          <w:szCs w:val="24"/>
        </w:rPr>
        <w:t>Postharvest Biology and Technology, 131</w:t>
      </w:r>
      <w:r w:rsidRPr="003468FB">
        <w:rPr>
          <w:rFonts w:ascii="Times New Roman" w:hAnsi="Times New Roman"/>
          <w:sz w:val="24"/>
          <w:szCs w:val="24"/>
        </w:rPr>
        <w:t xml:space="preserve">, 74-83. </w:t>
      </w:r>
      <w:proofErr w:type="gramStart"/>
      <w:r w:rsidRPr="003468FB">
        <w:rPr>
          <w:rFonts w:ascii="Times New Roman" w:hAnsi="Times New Roman"/>
          <w:sz w:val="24"/>
          <w:szCs w:val="24"/>
        </w:rPr>
        <w:t>doi:10.1016/j.postharvbio</w:t>
      </w:r>
      <w:proofErr w:type="gramEnd"/>
      <w:r w:rsidRPr="003468FB">
        <w:rPr>
          <w:rFonts w:ascii="Times New Roman" w:hAnsi="Times New Roman"/>
          <w:sz w:val="24"/>
          <w:szCs w:val="24"/>
        </w:rPr>
        <w:t>.2017.05.003.</w:t>
      </w:r>
    </w:p>
    <w:p w14:paraId="1CB0EC80" w14:textId="77777777" w:rsidR="003A43AF" w:rsidRDefault="006958A3" w:rsidP="003A43AF">
      <w:pPr>
        <w:ind w:left="720" w:hanging="720"/>
        <w:jc w:val="both"/>
        <w:rPr>
          <w:rFonts w:ascii="Times New Roman" w:hAnsi="Times New Roman"/>
          <w:sz w:val="24"/>
          <w:szCs w:val="24"/>
        </w:rPr>
      </w:pPr>
      <w:r w:rsidRPr="003468FB">
        <w:rPr>
          <w:rFonts w:ascii="Times New Roman" w:hAnsi="Times New Roman"/>
          <w:sz w:val="24"/>
          <w:szCs w:val="24"/>
        </w:rPr>
        <w:t xml:space="preserve">Byung-Chun, I., </w:t>
      </w:r>
      <w:proofErr w:type="spellStart"/>
      <w:r w:rsidRPr="003468FB">
        <w:rPr>
          <w:rFonts w:ascii="Times New Roman" w:hAnsi="Times New Roman"/>
          <w:sz w:val="24"/>
          <w:szCs w:val="24"/>
        </w:rPr>
        <w:t>Thi</w:t>
      </w:r>
      <w:proofErr w:type="spellEnd"/>
      <w:r w:rsidRPr="003468FB">
        <w:rPr>
          <w:rFonts w:ascii="Times New Roman" w:hAnsi="Times New Roman"/>
          <w:sz w:val="24"/>
          <w:szCs w:val="24"/>
        </w:rPr>
        <w:t>, H.</w:t>
      </w:r>
      <w:r w:rsidR="00F24244">
        <w:rPr>
          <w:rFonts w:ascii="Times New Roman" w:hAnsi="Times New Roman"/>
          <w:sz w:val="24"/>
          <w:szCs w:val="24"/>
        </w:rPr>
        <w:t xml:space="preserve"> </w:t>
      </w:r>
      <w:r w:rsidRPr="003468FB">
        <w:rPr>
          <w:rFonts w:ascii="Times New Roman" w:hAnsi="Times New Roman"/>
          <w:sz w:val="24"/>
          <w:szCs w:val="24"/>
        </w:rPr>
        <w:t>S.</w:t>
      </w:r>
      <w:r w:rsidR="00F24244">
        <w:rPr>
          <w:rFonts w:ascii="Times New Roman" w:hAnsi="Times New Roman"/>
          <w:sz w:val="24"/>
          <w:szCs w:val="24"/>
        </w:rPr>
        <w:t xml:space="preserve"> </w:t>
      </w:r>
      <w:r w:rsidRPr="003468FB">
        <w:rPr>
          <w:rFonts w:ascii="Times New Roman" w:hAnsi="Times New Roman"/>
          <w:sz w:val="24"/>
          <w:szCs w:val="24"/>
        </w:rPr>
        <w:t>T., Lee, Y., &amp; Lim, J.</w:t>
      </w:r>
      <w:r w:rsidR="00F24244">
        <w:rPr>
          <w:rFonts w:ascii="Times New Roman" w:hAnsi="Times New Roman"/>
          <w:sz w:val="24"/>
          <w:szCs w:val="24"/>
        </w:rPr>
        <w:t xml:space="preserve"> </w:t>
      </w:r>
      <w:r w:rsidRPr="003468FB">
        <w:rPr>
          <w:rFonts w:ascii="Times New Roman" w:hAnsi="Times New Roman"/>
          <w:sz w:val="24"/>
          <w:szCs w:val="24"/>
        </w:rPr>
        <w:t xml:space="preserve">H. (2017). Relationships between the longevity, water relations, ethylene sensitivity, and gene expression of cut roses. </w:t>
      </w:r>
      <w:r w:rsidRPr="003468FB">
        <w:rPr>
          <w:rFonts w:ascii="Times New Roman" w:hAnsi="Times New Roman"/>
          <w:i/>
          <w:sz w:val="24"/>
          <w:szCs w:val="24"/>
        </w:rPr>
        <w:t>Postharvest Biology and Technology, 131</w:t>
      </w:r>
      <w:r w:rsidRPr="003468FB">
        <w:rPr>
          <w:rFonts w:ascii="Times New Roman" w:hAnsi="Times New Roman"/>
          <w:sz w:val="24"/>
          <w:szCs w:val="24"/>
        </w:rPr>
        <w:t xml:space="preserve">, 74-83. </w:t>
      </w:r>
      <w:proofErr w:type="gramStart"/>
      <w:r w:rsidRPr="003468FB">
        <w:rPr>
          <w:rFonts w:ascii="Times New Roman" w:hAnsi="Times New Roman"/>
          <w:sz w:val="24"/>
          <w:szCs w:val="24"/>
        </w:rPr>
        <w:t>doi:10.1016/j.postharvbio</w:t>
      </w:r>
      <w:proofErr w:type="gramEnd"/>
      <w:r w:rsidRPr="003468FB">
        <w:rPr>
          <w:rFonts w:ascii="Times New Roman" w:hAnsi="Times New Roman"/>
          <w:sz w:val="24"/>
          <w:szCs w:val="24"/>
        </w:rPr>
        <w:t>.2017.05.003.</w:t>
      </w:r>
    </w:p>
    <w:p w14:paraId="4A6D9AC1" w14:textId="77777777" w:rsidR="00937BAB" w:rsidRPr="00937BAB" w:rsidRDefault="00937BAB" w:rsidP="003A43AF">
      <w:pPr>
        <w:ind w:left="720" w:hanging="720"/>
        <w:jc w:val="both"/>
        <w:rPr>
          <w:rFonts w:ascii="Times New Roman" w:hAnsi="Times New Roman"/>
          <w:sz w:val="24"/>
          <w:szCs w:val="24"/>
          <w:lang w:val="pt-PT"/>
        </w:rPr>
      </w:pPr>
      <w:r w:rsidRPr="00F603D3">
        <w:rPr>
          <w:rFonts w:ascii="Times New Roman" w:hAnsi="Times New Roman"/>
          <w:color w:val="000000"/>
          <w:sz w:val="24"/>
          <w:szCs w:val="24"/>
          <w:lang w:val="en-US"/>
        </w:rPr>
        <w:lastRenderedPageBreak/>
        <w:t xml:space="preserve">Camilo, S., </w:t>
      </w:r>
      <w:proofErr w:type="spellStart"/>
      <w:r w:rsidRPr="00F603D3">
        <w:rPr>
          <w:rFonts w:ascii="Times New Roman" w:hAnsi="Times New Roman"/>
          <w:color w:val="000000"/>
          <w:sz w:val="24"/>
          <w:szCs w:val="24"/>
          <w:lang w:val="en-US"/>
        </w:rPr>
        <w:t>Odindo</w:t>
      </w:r>
      <w:proofErr w:type="spellEnd"/>
      <w:r w:rsidRPr="00F603D3">
        <w:rPr>
          <w:rFonts w:ascii="Times New Roman" w:hAnsi="Times New Roman"/>
          <w:color w:val="000000"/>
          <w:sz w:val="24"/>
          <w:szCs w:val="24"/>
          <w:lang w:val="en-US"/>
        </w:rPr>
        <w:t xml:space="preserve">, A. O., </w:t>
      </w:r>
      <w:proofErr w:type="spellStart"/>
      <w:r w:rsidRPr="00F603D3">
        <w:rPr>
          <w:rFonts w:ascii="Times New Roman" w:hAnsi="Times New Roman"/>
          <w:color w:val="000000"/>
          <w:sz w:val="24"/>
          <w:szCs w:val="24"/>
          <w:lang w:val="en-US"/>
        </w:rPr>
        <w:t>Kondwakwenda</w:t>
      </w:r>
      <w:proofErr w:type="spellEnd"/>
      <w:r w:rsidRPr="00F603D3">
        <w:rPr>
          <w:rFonts w:ascii="Times New Roman" w:hAnsi="Times New Roman"/>
          <w:color w:val="000000"/>
          <w:sz w:val="24"/>
          <w:szCs w:val="24"/>
          <w:lang w:val="en-US"/>
        </w:rPr>
        <w:t xml:space="preserve">, A., &amp; Sibiya, J. (2021). </w:t>
      </w:r>
      <w:r w:rsidRPr="00D624D3">
        <w:rPr>
          <w:rFonts w:ascii="Times New Roman" w:hAnsi="Times New Roman"/>
          <w:color w:val="000000"/>
          <w:sz w:val="24"/>
          <w:szCs w:val="24"/>
        </w:rPr>
        <w:t>Root Traits Related with Drought and Phosphorus Tolerance in Common Bean (</w:t>
      </w:r>
      <w:r w:rsidRPr="00D624D3">
        <w:rPr>
          <w:rFonts w:ascii="Times New Roman" w:hAnsi="Times New Roman"/>
          <w:i/>
          <w:color w:val="000000"/>
          <w:sz w:val="24"/>
          <w:szCs w:val="24"/>
        </w:rPr>
        <w:t>Phaseolus vulgaris</w:t>
      </w:r>
      <w:r w:rsidRPr="00D624D3">
        <w:rPr>
          <w:rFonts w:ascii="Times New Roman" w:hAnsi="Times New Roman"/>
          <w:color w:val="000000"/>
          <w:sz w:val="24"/>
          <w:szCs w:val="24"/>
        </w:rPr>
        <w:t xml:space="preserve"> L.). </w:t>
      </w:r>
      <w:r w:rsidRPr="00937BAB">
        <w:rPr>
          <w:rFonts w:ascii="Times New Roman" w:hAnsi="Times New Roman"/>
          <w:color w:val="000000"/>
          <w:sz w:val="24"/>
          <w:szCs w:val="24"/>
          <w:lang w:val="pt-PT"/>
        </w:rPr>
        <w:t>Agronomy, 14, 11 – 552.</w:t>
      </w:r>
    </w:p>
    <w:p w14:paraId="69D6B70D" w14:textId="77777777" w:rsidR="006958A3" w:rsidRPr="003A43AF" w:rsidRDefault="003A43AF" w:rsidP="003A43AF">
      <w:pPr>
        <w:ind w:left="720" w:hanging="720"/>
        <w:jc w:val="both"/>
        <w:rPr>
          <w:rFonts w:ascii="Times New Roman" w:hAnsi="Times New Roman"/>
          <w:sz w:val="24"/>
          <w:szCs w:val="24"/>
        </w:rPr>
      </w:pPr>
      <w:r w:rsidRPr="008F2EFE">
        <w:rPr>
          <w:rFonts w:ascii="Times New Roman" w:hAnsi="Times New Roman"/>
          <w:sz w:val="24"/>
          <w:szCs w:val="24"/>
          <w:lang w:val="pt-PT"/>
        </w:rPr>
        <w:t xml:space="preserve">Carneiro, P. C. S, Meneze, J. A., Carneiro, V. Q., Carneiro, J. E. D. S., Cruz, C. D., &amp; Borem, A. (2013). </w:t>
      </w:r>
      <w:r w:rsidRPr="008014EB">
        <w:rPr>
          <w:rFonts w:ascii="Times New Roman" w:hAnsi="Times New Roman"/>
          <w:sz w:val="24"/>
          <w:szCs w:val="24"/>
          <w:lang w:val="en-US"/>
        </w:rPr>
        <w:t xml:space="preserve">Genetic potential of </w:t>
      </w:r>
      <w:r w:rsidRPr="008014EB">
        <w:rPr>
          <w:rFonts w:ascii="Times New Roman" w:hAnsi="Times New Roman"/>
          <w:sz w:val="24"/>
          <w:szCs w:val="24"/>
        </w:rPr>
        <w:t xml:space="preserve">common bean parents for plant architecture improvement. </w:t>
      </w:r>
      <w:r w:rsidRPr="008F2EFE">
        <w:rPr>
          <w:rFonts w:ascii="Times New Roman" w:hAnsi="Times New Roman"/>
          <w:i/>
          <w:sz w:val="24"/>
          <w:szCs w:val="24"/>
        </w:rPr>
        <w:t>Science Agriculture, 70</w:t>
      </w:r>
      <w:r>
        <w:rPr>
          <w:rFonts w:ascii="Times New Roman" w:hAnsi="Times New Roman"/>
          <w:sz w:val="24"/>
          <w:szCs w:val="24"/>
        </w:rPr>
        <w:t xml:space="preserve">, </w:t>
      </w:r>
      <w:r w:rsidRPr="008014EB">
        <w:rPr>
          <w:rFonts w:ascii="Times New Roman" w:hAnsi="Times New Roman"/>
          <w:sz w:val="24"/>
          <w:szCs w:val="24"/>
          <w:lang w:val="en-US"/>
        </w:rPr>
        <w:t>167–175</w:t>
      </w:r>
    </w:p>
    <w:p w14:paraId="6D395EDD" w14:textId="77777777" w:rsidR="003A43AF" w:rsidRPr="00F603D3" w:rsidRDefault="00220F1B" w:rsidP="003A43AF">
      <w:pPr>
        <w:ind w:left="720" w:hanging="720"/>
        <w:jc w:val="both"/>
        <w:rPr>
          <w:rStyle w:val="mixed-citation"/>
          <w:rFonts w:ascii="Times New Roman" w:hAnsi="Times New Roman"/>
          <w:sz w:val="24"/>
          <w:szCs w:val="24"/>
          <w:lang w:val="pt-PT"/>
        </w:rPr>
      </w:pPr>
      <w:r w:rsidRPr="00220F1B">
        <w:rPr>
          <w:rStyle w:val="mixed-citation"/>
          <w:rFonts w:ascii="Times New Roman" w:hAnsi="Times New Roman"/>
          <w:sz w:val="24"/>
          <w:szCs w:val="24"/>
          <w:lang w:val="en-US"/>
        </w:rPr>
        <w:t xml:space="preserve">Casanova, D.; </w:t>
      </w:r>
      <w:proofErr w:type="spellStart"/>
      <w:r w:rsidRPr="00220F1B">
        <w:rPr>
          <w:rStyle w:val="mixed-citation"/>
          <w:rFonts w:ascii="Times New Roman" w:hAnsi="Times New Roman"/>
          <w:sz w:val="24"/>
          <w:szCs w:val="24"/>
          <w:lang w:val="en-US"/>
        </w:rPr>
        <w:t>Goudriaan</w:t>
      </w:r>
      <w:proofErr w:type="spellEnd"/>
      <w:r w:rsidRPr="00220F1B">
        <w:rPr>
          <w:rStyle w:val="mixed-citation"/>
          <w:rFonts w:ascii="Times New Roman" w:hAnsi="Times New Roman"/>
          <w:sz w:val="24"/>
          <w:szCs w:val="24"/>
          <w:lang w:val="en-US"/>
        </w:rPr>
        <w:t xml:space="preserve">, J.; Catala-Forner, M. M.; &amp; </w:t>
      </w:r>
      <w:proofErr w:type="spellStart"/>
      <w:r w:rsidRPr="00220F1B">
        <w:rPr>
          <w:rStyle w:val="mixed-citation"/>
          <w:rFonts w:ascii="Times New Roman" w:hAnsi="Times New Roman"/>
          <w:sz w:val="24"/>
          <w:szCs w:val="24"/>
          <w:lang w:val="en-US"/>
        </w:rPr>
        <w:t>Withagen</w:t>
      </w:r>
      <w:proofErr w:type="spellEnd"/>
      <w:r w:rsidRPr="00220F1B">
        <w:rPr>
          <w:rStyle w:val="mixed-citation"/>
          <w:rFonts w:ascii="Times New Roman" w:hAnsi="Times New Roman"/>
          <w:sz w:val="24"/>
          <w:szCs w:val="24"/>
          <w:lang w:val="en-US"/>
        </w:rPr>
        <w:t xml:space="preserve">, J. C. M. (2002). </w:t>
      </w:r>
      <w:r w:rsidRPr="00220F1B">
        <w:rPr>
          <w:rStyle w:val="ref-title"/>
          <w:rFonts w:ascii="Times New Roman" w:hAnsi="Times New Roman"/>
          <w:sz w:val="24"/>
          <w:szCs w:val="24"/>
          <w:lang w:val="en-US"/>
        </w:rPr>
        <w:t>Rice yield prediction from yield components and limiting factors.</w:t>
      </w:r>
      <w:r w:rsidRPr="00220F1B">
        <w:rPr>
          <w:rStyle w:val="mixed-citation"/>
          <w:rFonts w:ascii="Times New Roman" w:hAnsi="Times New Roman"/>
          <w:sz w:val="24"/>
          <w:szCs w:val="24"/>
          <w:lang w:val="en-US"/>
        </w:rPr>
        <w:t xml:space="preserve"> </w:t>
      </w:r>
      <w:r w:rsidRPr="00F603D3">
        <w:rPr>
          <w:rStyle w:val="Emphasis"/>
          <w:rFonts w:ascii="Times New Roman" w:hAnsi="Times New Roman"/>
          <w:sz w:val="24"/>
          <w:szCs w:val="24"/>
          <w:lang w:val="pt-PT"/>
        </w:rPr>
        <w:t>Europeian Journal of Agronomy,</w:t>
      </w:r>
      <w:r w:rsidRPr="00F603D3">
        <w:rPr>
          <w:rStyle w:val="mixed-citation"/>
          <w:rFonts w:ascii="Times New Roman" w:hAnsi="Times New Roman"/>
          <w:i/>
          <w:sz w:val="24"/>
          <w:szCs w:val="24"/>
          <w:lang w:val="pt-PT"/>
        </w:rPr>
        <w:t xml:space="preserve"> </w:t>
      </w:r>
      <w:r w:rsidRPr="00F603D3">
        <w:rPr>
          <w:rStyle w:val="ref-vol"/>
          <w:rFonts w:ascii="Times New Roman" w:hAnsi="Times New Roman"/>
          <w:i/>
          <w:sz w:val="24"/>
          <w:szCs w:val="24"/>
          <w:lang w:val="pt-PT"/>
        </w:rPr>
        <w:t>17,</w:t>
      </w:r>
      <w:r w:rsidRPr="00F603D3">
        <w:rPr>
          <w:rStyle w:val="mixed-citation"/>
          <w:rFonts w:ascii="Times New Roman" w:hAnsi="Times New Roman"/>
          <w:sz w:val="24"/>
          <w:szCs w:val="24"/>
          <w:lang w:val="pt-PT"/>
        </w:rPr>
        <w:t xml:space="preserve"> 41–61. 10.1016/S1161-0301(01)00137-X</w:t>
      </w:r>
    </w:p>
    <w:p w14:paraId="4CF928C3" w14:textId="77777777" w:rsidR="003A43AF" w:rsidRPr="003A43AF" w:rsidRDefault="003A43AF" w:rsidP="003A43AF">
      <w:pPr>
        <w:ind w:left="720" w:hanging="720"/>
        <w:jc w:val="both"/>
        <w:rPr>
          <w:rFonts w:ascii="Times New Roman" w:hAnsi="Times New Roman"/>
          <w:sz w:val="24"/>
          <w:szCs w:val="24"/>
          <w:lang w:val="en-US"/>
        </w:rPr>
      </w:pPr>
      <w:r w:rsidRPr="008F2EFE">
        <w:rPr>
          <w:rFonts w:ascii="Times New Roman" w:hAnsi="Times New Roman"/>
          <w:sz w:val="24"/>
          <w:szCs w:val="24"/>
          <w:lang w:val="pt-PT"/>
        </w:rPr>
        <w:t xml:space="preserve">Casquero, P., Lema, M., Santalla, M., &amp; De Ron, A. (2006). </w:t>
      </w:r>
      <w:r w:rsidRPr="008014EB">
        <w:rPr>
          <w:rFonts w:ascii="Times New Roman" w:hAnsi="Times New Roman"/>
          <w:sz w:val="24"/>
          <w:szCs w:val="24"/>
          <w:lang w:val="en-US"/>
        </w:rPr>
        <w:t xml:space="preserve">Performance </w:t>
      </w:r>
      <w:r w:rsidRPr="008014EB">
        <w:rPr>
          <w:rFonts w:ascii="Times New Roman" w:hAnsi="Times New Roman"/>
          <w:sz w:val="24"/>
          <w:szCs w:val="24"/>
        </w:rPr>
        <w:t>of common bean (</w:t>
      </w:r>
      <w:r w:rsidRPr="008F2EFE">
        <w:rPr>
          <w:rFonts w:ascii="Times New Roman" w:hAnsi="Times New Roman"/>
          <w:i/>
          <w:sz w:val="24"/>
          <w:szCs w:val="24"/>
        </w:rPr>
        <w:t>Phaseolus vulgaris</w:t>
      </w:r>
      <w:r w:rsidRPr="008014EB">
        <w:rPr>
          <w:rFonts w:ascii="Times New Roman" w:hAnsi="Times New Roman"/>
          <w:sz w:val="24"/>
          <w:szCs w:val="24"/>
        </w:rPr>
        <w:t xml:space="preserve"> L.) landraces from Spain in the Atlantic and Mediterranean environments. </w:t>
      </w:r>
      <w:r w:rsidRPr="008F2EFE">
        <w:rPr>
          <w:rFonts w:ascii="Times New Roman" w:hAnsi="Times New Roman"/>
          <w:i/>
          <w:sz w:val="24"/>
          <w:szCs w:val="24"/>
        </w:rPr>
        <w:t>Genetic Research Crop Evolution, 53,</w:t>
      </w:r>
      <w:r>
        <w:rPr>
          <w:rFonts w:ascii="Times New Roman" w:hAnsi="Times New Roman"/>
          <w:sz w:val="24"/>
          <w:szCs w:val="24"/>
        </w:rPr>
        <w:t xml:space="preserve"> </w:t>
      </w:r>
      <w:r w:rsidRPr="008014EB">
        <w:rPr>
          <w:rFonts w:ascii="Times New Roman" w:hAnsi="Times New Roman"/>
          <w:sz w:val="24"/>
          <w:szCs w:val="24"/>
        </w:rPr>
        <w:t>1021–1032</w:t>
      </w:r>
    </w:p>
    <w:p w14:paraId="0D9DB103" w14:textId="77777777" w:rsidR="006958A3" w:rsidRPr="003468FB" w:rsidRDefault="006958A3" w:rsidP="00DA3463">
      <w:pPr>
        <w:tabs>
          <w:tab w:val="left" w:pos="1200"/>
        </w:tabs>
        <w:ind w:left="720" w:hanging="720"/>
        <w:jc w:val="both"/>
        <w:rPr>
          <w:rFonts w:ascii="Times New Roman" w:hAnsi="Times New Roman"/>
          <w:sz w:val="24"/>
          <w:szCs w:val="24"/>
          <w:lang w:val="en-US" w:eastAsia="en-GB"/>
        </w:rPr>
      </w:pPr>
      <w:r w:rsidRPr="003468FB">
        <w:rPr>
          <w:rFonts w:ascii="Times New Roman" w:hAnsi="Times New Roman"/>
          <w:sz w:val="24"/>
          <w:szCs w:val="24"/>
          <w:lang w:val="en-US" w:eastAsia="en-GB"/>
        </w:rPr>
        <w:t xml:space="preserve">Ceccarelli, S., &amp; Grando, S. (2007). Decentralized-participatory plant breeding: an example of demand-driven research. </w:t>
      </w:r>
      <w:proofErr w:type="spellStart"/>
      <w:r w:rsidRPr="003468FB">
        <w:rPr>
          <w:rFonts w:ascii="Times New Roman" w:hAnsi="Times New Roman"/>
          <w:i/>
          <w:sz w:val="24"/>
          <w:szCs w:val="24"/>
          <w:lang w:val="en-US" w:eastAsia="en-GB"/>
        </w:rPr>
        <w:t>Euphytica</w:t>
      </w:r>
      <w:proofErr w:type="spellEnd"/>
      <w:r w:rsidRPr="003468FB">
        <w:rPr>
          <w:rFonts w:ascii="Times New Roman" w:hAnsi="Times New Roman"/>
          <w:i/>
          <w:sz w:val="24"/>
          <w:szCs w:val="24"/>
          <w:lang w:val="en-US" w:eastAsia="en-GB"/>
        </w:rPr>
        <w:t>,</w:t>
      </w:r>
      <w:r w:rsidRPr="003468FB">
        <w:rPr>
          <w:rFonts w:ascii="Times New Roman" w:hAnsi="Times New Roman"/>
          <w:sz w:val="24"/>
          <w:szCs w:val="24"/>
          <w:lang w:val="en-US" w:eastAsia="en-GB"/>
        </w:rPr>
        <w:t xml:space="preserve"> 155, 349 – 360. </w:t>
      </w:r>
    </w:p>
    <w:p w14:paraId="759C7057" w14:textId="77777777" w:rsidR="006958A3" w:rsidRPr="003468FB" w:rsidRDefault="006958A3" w:rsidP="005E69E4">
      <w:pPr>
        <w:ind w:left="720" w:hanging="720"/>
        <w:jc w:val="both"/>
        <w:rPr>
          <w:rFonts w:ascii="Times New Roman" w:hAnsi="Times New Roman"/>
          <w:sz w:val="24"/>
          <w:szCs w:val="24"/>
          <w:lang w:val="pt-PT"/>
        </w:rPr>
      </w:pPr>
      <w:proofErr w:type="spellStart"/>
      <w:r w:rsidRPr="003468FB">
        <w:rPr>
          <w:rFonts w:ascii="Times New Roman" w:hAnsi="Times New Roman"/>
          <w:sz w:val="24"/>
          <w:szCs w:val="24"/>
        </w:rPr>
        <w:t>Celmeli</w:t>
      </w:r>
      <w:proofErr w:type="spellEnd"/>
      <w:r w:rsidRPr="003468FB">
        <w:rPr>
          <w:rFonts w:ascii="Times New Roman" w:hAnsi="Times New Roman"/>
          <w:sz w:val="24"/>
          <w:szCs w:val="24"/>
        </w:rPr>
        <w:t xml:space="preserve">, T., Sari, H., </w:t>
      </w:r>
      <w:proofErr w:type="spellStart"/>
      <w:r w:rsidRPr="003468FB">
        <w:rPr>
          <w:rFonts w:ascii="Times New Roman" w:hAnsi="Times New Roman"/>
          <w:sz w:val="24"/>
          <w:szCs w:val="24"/>
        </w:rPr>
        <w:t>Canci</w:t>
      </w:r>
      <w:proofErr w:type="spellEnd"/>
      <w:r w:rsidRPr="003468FB">
        <w:rPr>
          <w:rFonts w:ascii="Times New Roman" w:hAnsi="Times New Roman"/>
          <w:sz w:val="24"/>
          <w:szCs w:val="24"/>
        </w:rPr>
        <w:t xml:space="preserve">, H., Sari, D., Adak, A., Eker, T., </w:t>
      </w:r>
      <w:r w:rsidR="00F24244">
        <w:rPr>
          <w:rFonts w:ascii="Times New Roman" w:hAnsi="Times New Roman"/>
          <w:sz w:val="24"/>
          <w:szCs w:val="24"/>
        </w:rPr>
        <w:t xml:space="preserve">&amp; </w:t>
      </w:r>
      <w:r w:rsidRPr="003468FB">
        <w:rPr>
          <w:rFonts w:ascii="Times New Roman" w:hAnsi="Times New Roman"/>
          <w:sz w:val="24"/>
          <w:szCs w:val="24"/>
        </w:rPr>
        <w:t>Toker, C. (2018). The nutritional content of common bean (</w:t>
      </w:r>
      <w:r w:rsidRPr="003468FB">
        <w:rPr>
          <w:rStyle w:val="html-italic"/>
          <w:rFonts w:ascii="Times New Roman" w:hAnsi="Times New Roman"/>
          <w:i/>
          <w:sz w:val="24"/>
          <w:szCs w:val="24"/>
        </w:rPr>
        <w:t>Phaseolus vulgaris</w:t>
      </w:r>
      <w:r w:rsidRPr="003468FB">
        <w:rPr>
          <w:rFonts w:ascii="Times New Roman" w:hAnsi="Times New Roman"/>
          <w:sz w:val="24"/>
          <w:szCs w:val="24"/>
        </w:rPr>
        <w:t xml:space="preserve"> L.) landraces in comparison to modern varieties. </w:t>
      </w:r>
      <w:r w:rsidRPr="003468FB">
        <w:rPr>
          <w:rStyle w:val="html-italic"/>
          <w:rFonts w:ascii="Times New Roman" w:hAnsi="Times New Roman"/>
          <w:i/>
          <w:sz w:val="24"/>
          <w:szCs w:val="24"/>
          <w:lang w:val="pt-PT"/>
        </w:rPr>
        <w:t>Agronomy</w:t>
      </w:r>
      <w:r w:rsidRPr="003468FB">
        <w:rPr>
          <w:rFonts w:ascii="Times New Roman" w:hAnsi="Times New Roman"/>
          <w:i/>
          <w:sz w:val="24"/>
          <w:szCs w:val="24"/>
          <w:lang w:val="pt-PT"/>
        </w:rPr>
        <w:t xml:space="preserve">, </w:t>
      </w:r>
      <w:r w:rsidRPr="003468FB">
        <w:rPr>
          <w:rStyle w:val="html-italic"/>
          <w:rFonts w:ascii="Times New Roman" w:hAnsi="Times New Roman"/>
          <w:i/>
          <w:sz w:val="24"/>
          <w:szCs w:val="24"/>
          <w:lang w:val="pt-PT"/>
        </w:rPr>
        <w:t>8</w:t>
      </w:r>
      <w:r w:rsidRPr="003468FB">
        <w:rPr>
          <w:rFonts w:ascii="Times New Roman" w:hAnsi="Times New Roman"/>
          <w:sz w:val="24"/>
          <w:szCs w:val="24"/>
          <w:lang w:val="pt-PT"/>
        </w:rPr>
        <w:t>(166)</w:t>
      </w:r>
      <w:r w:rsidR="00864452">
        <w:rPr>
          <w:rFonts w:ascii="Times New Roman" w:hAnsi="Times New Roman"/>
          <w:sz w:val="24"/>
          <w:szCs w:val="24"/>
          <w:lang w:val="pt-PT"/>
        </w:rPr>
        <w:t xml:space="preserve"> </w:t>
      </w:r>
      <w:r w:rsidR="00864452" w:rsidRPr="005E42F2">
        <w:rPr>
          <w:rFonts w:ascii="Times New Roman" w:hAnsi="Times New Roman"/>
          <w:sz w:val="24"/>
          <w:szCs w:val="24"/>
          <w:lang w:val="pt-PT"/>
        </w:rPr>
        <w:t>74-83. doi:10.1016/j.postharvbio.2017.05.003.</w:t>
      </w:r>
      <w:r w:rsidRPr="003468FB">
        <w:rPr>
          <w:rFonts w:ascii="Times New Roman" w:hAnsi="Times New Roman"/>
          <w:sz w:val="24"/>
          <w:szCs w:val="24"/>
          <w:lang w:val="pt-PT"/>
        </w:rPr>
        <w:t>.</w:t>
      </w:r>
    </w:p>
    <w:p w14:paraId="0D8EB8E9" w14:textId="77777777" w:rsidR="00220F1B" w:rsidRPr="00AF2911" w:rsidRDefault="006958A3" w:rsidP="00220F1B">
      <w:pPr>
        <w:autoSpaceDE w:val="0"/>
        <w:autoSpaceDN w:val="0"/>
        <w:adjustRightInd w:val="0"/>
        <w:ind w:left="720" w:hanging="720"/>
        <w:jc w:val="both"/>
        <w:rPr>
          <w:rStyle w:val="Hyperlink"/>
          <w:rFonts w:ascii="Times New Roman" w:hAnsi="Times New Roman"/>
          <w:sz w:val="24"/>
          <w:szCs w:val="24"/>
          <w:lang w:val="en-US"/>
        </w:rPr>
      </w:pPr>
      <w:r w:rsidRPr="003468FB">
        <w:rPr>
          <w:rFonts w:ascii="Times New Roman" w:hAnsi="Times New Roman"/>
          <w:sz w:val="24"/>
          <w:szCs w:val="24"/>
          <w:lang w:val="pt-PT"/>
        </w:rPr>
        <w:t xml:space="preserve">Cerutti, P. H., Grigolo, Sibila., Melo, R. C., Fioreza, A. C. C., Guidolin, A. F., &amp; Coimbra, J. L. M. (2020). </w:t>
      </w:r>
      <w:r w:rsidRPr="003468FB">
        <w:rPr>
          <w:rFonts w:ascii="Times New Roman" w:hAnsi="Times New Roman"/>
          <w:sz w:val="24"/>
          <w:szCs w:val="24"/>
        </w:rPr>
        <w:t xml:space="preserve">Combining ability between common bean gene groups for root distribution trait. </w:t>
      </w:r>
      <w:r w:rsidRPr="003468FB">
        <w:rPr>
          <w:rFonts w:ascii="Times New Roman" w:hAnsi="Times New Roman"/>
          <w:i/>
          <w:sz w:val="24"/>
          <w:szCs w:val="24"/>
          <w:lang w:val="en-US"/>
        </w:rPr>
        <w:t>Agricultural Sciences</w:t>
      </w:r>
      <w:r w:rsidRPr="003468FB">
        <w:rPr>
          <w:rFonts w:ascii="Times New Roman" w:hAnsi="Times New Roman"/>
          <w:sz w:val="24"/>
          <w:szCs w:val="24"/>
          <w:lang w:val="en-US"/>
        </w:rPr>
        <w:t xml:space="preserve">, </w:t>
      </w:r>
      <w:r w:rsidRPr="003468FB">
        <w:rPr>
          <w:rFonts w:ascii="Times New Roman" w:hAnsi="Times New Roman"/>
          <w:i/>
          <w:sz w:val="24"/>
          <w:szCs w:val="24"/>
          <w:lang w:val="en-US"/>
        </w:rPr>
        <w:t>44</w:t>
      </w:r>
      <w:r w:rsidRPr="003468FB">
        <w:rPr>
          <w:rFonts w:ascii="Times New Roman" w:hAnsi="Times New Roman"/>
          <w:sz w:val="24"/>
          <w:szCs w:val="24"/>
          <w:lang w:val="en-US"/>
        </w:rPr>
        <w:t xml:space="preserve">, 1829 – 1981. </w:t>
      </w:r>
      <w:hyperlink r:id="rId101" w:history="1">
        <w:r w:rsidRPr="003468FB">
          <w:rPr>
            <w:rStyle w:val="Hyperlink"/>
            <w:rFonts w:ascii="Times New Roman" w:hAnsi="Times New Roman"/>
            <w:sz w:val="24"/>
            <w:szCs w:val="24"/>
            <w:lang w:val="en-US"/>
          </w:rPr>
          <w:t>http://dx.doi.org/10.1590/1413-7054202044011520</w:t>
        </w:r>
      </w:hyperlink>
    </w:p>
    <w:p w14:paraId="37588D80" w14:textId="77777777" w:rsidR="00220F1B" w:rsidRPr="00220F1B" w:rsidRDefault="00220F1B" w:rsidP="00220F1B">
      <w:pPr>
        <w:autoSpaceDE w:val="0"/>
        <w:autoSpaceDN w:val="0"/>
        <w:adjustRightInd w:val="0"/>
        <w:ind w:left="720" w:hanging="720"/>
        <w:jc w:val="both"/>
        <w:rPr>
          <w:rStyle w:val="mixed-citation"/>
          <w:rFonts w:ascii="Times New Roman" w:hAnsi="Times New Roman"/>
          <w:color w:val="0563C1"/>
          <w:sz w:val="24"/>
          <w:szCs w:val="24"/>
          <w:u w:val="single"/>
          <w:lang w:val="en-US"/>
        </w:rPr>
      </w:pPr>
      <w:r w:rsidRPr="00AF2911">
        <w:rPr>
          <w:rStyle w:val="mixed-citation"/>
          <w:rFonts w:ascii="Times New Roman" w:hAnsi="Times New Roman"/>
          <w:sz w:val="24"/>
          <w:szCs w:val="24"/>
          <w:lang w:val="en-US"/>
        </w:rPr>
        <w:t xml:space="preserve">Chandra, B. S.; Reddy, T. D.; Ansari, N. A.; &amp; Kumar, S. S. (2009). </w:t>
      </w:r>
      <w:r w:rsidRPr="00220F1B">
        <w:rPr>
          <w:rStyle w:val="ref-title"/>
          <w:rFonts w:ascii="Times New Roman" w:hAnsi="Times New Roman"/>
          <w:sz w:val="24"/>
          <w:szCs w:val="24"/>
          <w:lang w:val="en-US"/>
        </w:rPr>
        <w:t>Correlation and path analysis for yield and yield components in rice (</w:t>
      </w:r>
      <w:r w:rsidRPr="00220F1B">
        <w:rPr>
          <w:rStyle w:val="Emphasis"/>
          <w:rFonts w:ascii="Times New Roman" w:hAnsi="Times New Roman"/>
          <w:sz w:val="24"/>
          <w:szCs w:val="24"/>
          <w:lang w:val="en-US"/>
        </w:rPr>
        <w:t>Oryza sativa</w:t>
      </w:r>
      <w:r w:rsidRPr="00220F1B">
        <w:rPr>
          <w:rStyle w:val="ref-title"/>
          <w:rFonts w:ascii="Times New Roman" w:hAnsi="Times New Roman"/>
          <w:sz w:val="24"/>
          <w:szCs w:val="24"/>
          <w:lang w:val="en-US"/>
        </w:rPr>
        <w:t xml:space="preserve"> L.).</w:t>
      </w:r>
      <w:r w:rsidRPr="00220F1B">
        <w:rPr>
          <w:rStyle w:val="mixed-citation"/>
          <w:rFonts w:ascii="Times New Roman" w:hAnsi="Times New Roman"/>
          <w:sz w:val="24"/>
          <w:szCs w:val="24"/>
          <w:lang w:val="en-US"/>
        </w:rPr>
        <w:t xml:space="preserve"> </w:t>
      </w:r>
      <w:r w:rsidRPr="00220F1B">
        <w:rPr>
          <w:rStyle w:val="Emphasis"/>
          <w:rFonts w:ascii="Times New Roman" w:hAnsi="Times New Roman"/>
          <w:sz w:val="24"/>
          <w:szCs w:val="24"/>
          <w:lang w:val="en-US"/>
        </w:rPr>
        <w:t xml:space="preserve">Agricultural. Science, </w:t>
      </w:r>
      <w:r w:rsidRPr="00220F1B">
        <w:rPr>
          <w:rStyle w:val="ref-vol"/>
          <w:rFonts w:ascii="Times New Roman" w:hAnsi="Times New Roman"/>
          <w:sz w:val="24"/>
          <w:szCs w:val="24"/>
          <w:lang w:val="en-US"/>
        </w:rPr>
        <w:t>29,</w:t>
      </w:r>
      <w:r w:rsidRPr="00220F1B">
        <w:rPr>
          <w:rStyle w:val="mixed-citation"/>
          <w:rFonts w:ascii="Times New Roman" w:hAnsi="Times New Roman"/>
          <w:sz w:val="24"/>
          <w:szCs w:val="24"/>
          <w:lang w:val="en-US"/>
        </w:rPr>
        <w:t xml:space="preserve"> 45–47.</w:t>
      </w:r>
    </w:p>
    <w:p w14:paraId="5B392C95" w14:textId="77777777" w:rsidR="006958A3" w:rsidRPr="003468FB" w:rsidRDefault="006958A3" w:rsidP="00DA3463">
      <w:pPr>
        <w:tabs>
          <w:tab w:val="left" w:pos="1200"/>
        </w:tabs>
        <w:ind w:left="720" w:hanging="720"/>
        <w:jc w:val="both"/>
        <w:rPr>
          <w:rFonts w:ascii="Times New Roman" w:hAnsi="Times New Roman"/>
          <w:sz w:val="24"/>
          <w:szCs w:val="24"/>
          <w:lang w:val="en-US" w:eastAsia="en-GB"/>
        </w:rPr>
      </w:pPr>
      <w:r w:rsidRPr="003468FB">
        <w:rPr>
          <w:rFonts w:ascii="Times New Roman" w:hAnsi="Times New Roman"/>
          <w:sz w:val="24"/>
          <w:szCs w:val="24"/>
          <w:lang w:val="en-US" w:eastAsia="en-GB"/>
        </w:rPr>
        <w:t>Chapman, S.</w:t>
      </w:r>
      <w:r w:rsidR="00F24244">
        <w:rPr>
          <w:rFonts w:ascii="Times New Roman" w:hAnsi="Times New Roman"/>
          <w:sz w:val="24"/>
          <w:szCs w:val="24"/>
          <w:lang w:val="en-US" w:eastAsia="en-GB"/>
        </w:rPr>
        <w:t xml:space="preserve"> </w:t>
      </w:r>
      <w:r w:rsidRPr="003468FB">
        <w:rPr>
          <w:rFonts w:ascii="Times New Roman" w:hAnsi="Times New Roman"/>
          <w:sz w:val="24"/>
          <w:szCs w:val="24"/>
          <w:lang w:val="en-US" w:eastAsia="en-GB"/>
        </w:rPr>
        <w:t>C., Cooper, M., Hammer, G.</w:t>
      </w:r>
      <w:r w:rsidR="00F24244">
        <w:rPr>
          <w:rFonts w:ascii="Times New Roman" w:hAnsi="Times New Roman"/>
          <w:sz w:val="24"/>
          <w:szCs w:val="24"/>
          <w:lang w:val="en-US" w:eastAsia="en-GB"/>
        </w:rPr>
        <w:t xml:space="preserve"> </w:t>
      </w:r>
      <w:r w:rsidRPr="003468FB">
        <w:rPr>
          <w:rFonts w:ascii="Times New Roman" w:hAnsi="Times New Roman"/>
          <w:sz w:val="24"/>
          <w:szCs w:val="24"/>
          <w:lang w:val="en-US" w:eastAsia="en-GB"/>
        </w:rPr>
        <w:t>L., &amp; Butler, G.</w:t>
      </w:r>
      <w:r w:rsidR="00F24244">
        <w:rPr>
          <w:rFonts w:ascii="Times New Roman" w:hAnsi="Times New Roman"/>
          <w:sz w:val="24"/>
          <w:szCs w:val="24"/>
          <w:lang w:val="en-US" w:eastAsia="en-GB"/>
        </w:rPr>
        <w:t xml:space="preserve"> </w:t>
      </w:r>
      <w:r w:rsidRPr="003468FB">
        <w:rPr>
          <w:rFonts w:ascii="Times New Roman" w:hAnsi="Times New Roman"/>
          <w:sz w:val="24"/>
          <w:szCs w:val="24"/>
          <w:lang w:val="en-US" w:eastAsia="en-GB"/>
        </w:rPr>
        <w:t xml:space="preserve">D. (2000). Genotype by </w:t>
      </w:r>
      <w:proofErr w:type="gramStart"/>
      <w:r w:rsidRPr="003468FB">
        <w:rPr>
          <w:rFonts w:ascii="Times New Roman" w:hAnsi="Times New Roman"/>
          <w:sz w:val="24"/>
          <w:szCs w:val="24"/>
          <w:lang w:val="en-US" w:eastAsia="en-GB"/>
        </w:rPr>
        <w:t>environment</w:t>
      </w:r>
      <w:proofErr w:type="gramEnd"/>
      <w:r w:rsidRPr="003468FB">
        <w:rPr>
          <w:rFonts w:ascii="Times New Roman" w:hAnsi="Times New Roman"/>
          <w:sz w:val="24"/>
          <w:szCs w:val="24"/>
          <w:lang w:val="en-US" w:eastAsia="en-GB"/>
        </w:rPr>
        <w:t xml:space="preserve"> interaction affecting grain sorghum. Frequencies of different seasonal patterns of drought stress are related to location effects on hybrid yield. </w:t>
      </w:r>
      <w:r w:rsidRPr="003468FB">
        <w:rPr>
          <w:rFonts w:ascii="Times New Roman" w:hAnsi="Times New Roman"/>
          <w:i/>
          <w:sz w:val="24"/>
          <w:szCs w:val="24"/>
          <w:lang w:val="en-US" w:eastAsia="en-GB"/>
        </w:rPr>
        <w:t>Australian Journal of Agriculture Research</w:t>
      </w:r>
      <w:r w:rsidRPr="003468FB">
        <w:rPr>
          <w:rFonts w:ascii="Times New Roman" w:hAnsi="Times New Roman"/>
          <w:sz w:val="24"/>
          <w:szCs w:val="24"/>
          <w:lang w:val="en-US" w:eastAsia="en-GB"/>
        </w:rPr>
        <w:t xml:space="preserve">, 51, 209 – 221. </w:t>
      </w:r>
    </w:p>
    <w:p w14:paraId="3B703C1A" w14:textId="77777777" w:rsidR="006958A3" w:rsidRPr="003468FB" w:rsidRDefault="006958A3" w:rsidP="005E69E4">
      <w:pPr>
        <w:ind w:left="720" w:hanging="720"/>
        <w:jc w:val="both"/>
        <w:rPr>
          <w:rFonts w:ascii="Times New Roman" w:hAnsi="Times New Roman"/>
          <w:sz w:val="24"/>
          <w:szCs w:val="24"/>
        </w:rPr>
      </w:pPr>
      <w:r w:rsidRPr="003468FB">
        <w:rPr>
          <w:rFonts w:ascii="Times New Roman" w:hAnsi="Times New Roman"/>
          <w:bCs/>
          <w:sz w:val="24"/>
          <w:szCs w:val="24"/>
          <w:lang w:eastAsia="en-GB"/>
        </w:rPr>
        <w:t>Charles, L., Omwoyo, O., Philip, L., David, K., Richard, C., Moses, G., &amp; Benard, M.  (2019). Genetic Variability of Agronomic Traits as Potential Indicators of Drought Tolerance in Common Beans (</w:t>
      </w:r>
      <w:r w:rsidRPr="003468FB">
        <w:rPr>
          <w:rFonts w:ascii="Times New Roman" w:hAnsi="Times New Roman"/>
          <w:bCs/>
          <w:i/>
          <w:iCs/>
          <w:sz w:val="24"/>
          <w:szCs w:val="24"/>
          <w:lang w:eastAsia="en-GB"/>
        </w:rPr>
        <w:t xml:space="preserve">Phaseolus vulgaris </w:t>
      </w:r>
      <w:r w:rsidRPr="003468FB">
        <w:rPr>
          <w:rFonts w:ascii="Times New Roman" w:hAnsi="Times New Roman"/>
          <w:bCs/>
          <w:sz w:val="24"/>
          <w:szCs w:val="24"/>
          <w:lang w:eastAsia="en-GB"/>
        </w:rPr>
        <w:t xml:space="preserve">L.). </w:t>
      </w:r>
      <w:r w:rsidRPr="003468FB">
        <w:rPr>
          <w:rFonts w:ascii="Times New Roman" w:hAnsi="Times New Roman"/>
          <w:i/>
          <w:sz w:val="24"/>
          <w:szCs w:val="24"/>
          <w:lang w:eastAsia="en-GB"/>
        </w:rPr>
        <w:t>International Journal of Agronomy</w:t>
      </w:r>
      <w:r w:rsidRPr="003468FB">
        <w:rPr>
          <w:rFonts w:ascii="Times New Roman" w:hAnsi="Times New Roman"/>
          <w:sz w:val="24"/>
          <w:szCs w:val="24"/>
          <w:lang w:eastAsia="en-GB"/>
        </w:rPr>
        <w:t xml:space="preserve">, </w:t>
      </w:r>
      <w:r w:rsidRPr="003468FB">
        <w:rPr>
          <w:rFonts w:ascii="Times New Roman" w:hAnsi="Times New Roman"/>
          <w:i/>
          <w:iCs/>
          <w:sz w:val="24"/>
          <w:szCs w:val="24"/>
          <w:lang w:eastAsia="en-GB"/>
        </w:rPr>
        <w:t>8</w:t>
      </w:r>
      <w:r w:rsidRPr="003468FB">
        <w:rPr>
          <w:rFonts w:ascii="Times New Roman" w:hAnsi="Times New Roman"/>
          <w:sz w:val="24"/>
          <w:szCs w:val="24"/>
          <w:lang w:eastAsia="en-GB"/>
        </w:rPr>
        <w:t xml:space="preserve">. </w:t>
      </w:r>
      <w:r w:rsidR="00F24244">
        <w:rPr>
          <w:rFonts w:ascii="Times New Roman" w:hAnsi="Times New Roman"/>
          <w:sz w:val="24"/>
          <w:szCs w:val="24"/>
          <w:lang w:eastAsia="en-GB"/>
        </w:rPr>
        <w:t xml:space="preserve">Retrieved </w:t>
      </w:r>
      <w:proofErr w:type="gramStart"/>
      <w:r w:rsidR="00F24244" w:rsidRPr="003468FB">
        <w:rPr>
          <w:rFonts w:ascii="Times New Roman" w:hAnsi="Times New Roman"/>
          <w:sz w:val="24"/>
          <w:szCs w:val="24"/>
          <w:lang w:eastAsia="en-GB"/>
        </w:rPr>
        <w:t>October,</w:t>
      </w:r>
      <w:proofErr w:type="gramEnd"/>
      <w:r w:rsidR="00F24244" w:rsidRPr="003468FB">
        <w:rPr>
          <w:rFonts w:ascii="Times New Roman" w:hAnsi="Times New Roman"/>
          <w:sz w:val="24"/>
          <w:szCs w:val="24"/>
          <w:lang w:eastAsia="en-GB"/>
        </w:rPr>
        <w:t xml:space="preserve"> </w:t>
      </w:r>
      <w:r w:rsidR="00F24244" w:rsidRPr="003468FB">
        <w:rPr>
          <w:rFonts w:ascii="Times New Roman" w:hAnsi="Times New Roman"/>
          <w:bCs/>
          <w:kern w:val="36"/>
          <w:sz w:val="24"/>
          <w:szCs w:val="24"/>
          <w:lang w:eastAsia="en-GB"/>
        </w:rPr>
        <w:t>26, 2020</w:t>
      </w:r>
      <w:r w:rsidR="00F24244">
        <w:rPr>
          <w:rFonts w:ascii="Times New Roman" w:hAnsi="Times New Roman"/>
          <w:bCs/>
          <w:kern w:val="36"/>
          <w:sz w:val="24"/>
          <w:szCs w:val="24"/>
          <w:lang w:eastAsia="en-GB"/>
        </w:rPr>
        <w:t>, from</w:t>
      </w:r>
      <w:r w:rsidRPr="003468FB">
        <w:rPr>
          <w:rFonts w:ascii="Times New Roman" w:hAnsi="Times New Roman"/>
          <w:sz w:val="24"/>
          <w:szCs w:val="24"/>
          <w:lang w:eastAsia="en-GB"/>
        </w:rPr>
        <w:t xml:space="preserve"> </w:t>
      </w:r>
      <w:hyperlink r:id="rId102" w:history="1">
        <w:r w:rsidRPr="003468FB">
          <w:rPr>
            <w:rStyle w:val="Hyperlink"/>
            <w:rFonts w:ascii="Times New Roman" w:hAnsi="Times New Roman"/>
            <w:sz w:val="24"/>
            <w:szCs w:val="24"/>
            <w:lang w:eastAsia="en-GB"/>
          </w:rPr>
          <w:t>https://doi.org/10.1155/2019/2360848</w:t>
        </w:r>
      </w:hyperlink>
      <w:r w:rsidRPr="003468FB">
        <w:rPr>
          <w:rFonts w:ascii="Times New Roman" w:hAnsi="Times New Roman"/>
          <w:bCs/>
          <w:kern w:val="36"/>
          <w:sz w:val="24"/>
          <w:szCs w:val="24"/>
          <w:lang w:eastAsia="en-GB"/>
        </w:rPr>
        <w:t xml:space="preserve">. </w:t>
      </w:r>
    </w:p>
    <w:p w14:paraId="5BBE8178" w14:textId="77777777" w:rsidR="006958A3" w:rsidRPr="003468FB" w:rsidRDefault="006958A3" w:rsidP="005E69E4">
      <w:pPr>
        <w:ind w:left="720" w:hanging="720"/>
        <w:jc w:val="both"/>
        <w:rPr>
          <w:rFonts w:ascii="Times New Roman" w:hAnsi="Times New Roman"/>
          <w:sz w:val="24"/>
          <w:szCs w:val="24"/>
        </w:rPr>
      </w:pPr>
      <w:proofErr w:type="spellStart"/>
      <w:r w:rsidRPr="003468FB">
        <w:rPr>
          <w:rFonts w:ascii="Times New Roman" w:hAnsi="Times New Roman"/>
          <w:sz w:val="24"/>
          <w:szCs w:val="24"/>
        </w:rPr>
        <w:lastRenderedPageBreak/>
        <w:t>Chekaifa</w:t>
      </w:r>
      <w:proofErr w:type="spellEnd"/>
      <w:r w:rsidRPr="003468FB">
        <w:rPr>
          <w:rFonts w:ascii="Times New Roman" w:hAnsi="Times New Roman"/>
          <w:sz w:val="24"/>
          <w:szCs w:val="24"/>
        </w:rPr>
        <w:t xml:space="preserve">, H., </w:t>
      </w:r>
      <w:proofErr w:type="spellStart"/>
      <w:r w:rsidRPr="003468FB">
        <w:rPr>
          <w:rFonts w:ascii="Times New Roman" w:hAnsi="Times New Roman"/>
          <w:sz w:val="24"/>
          <w:szCs w:val="24"/>
        </w:rPr>
        <w:t>Chague</w:t>
      </w:r>
      <w:proofErr w:type="spellEnd"/>
      <w:r w:rsidRPr="003468FB">
        <w:rPr>
          <w:rFonts w:ascii="Times New Roman" w:hAnsi="Times New Roman"/>
          <w:sz w:val="24"/>
          <w:szCs w:val="24"/>
        </w:rPr>
        <w:t xml:space="preserve">, V., Chalabi, S., </w:t>
      </w:r>
      <w:proofErr w:type="spellStart"/>
      <w:r w:rsidRPr="003468FB">
        <w:rPr>
          <w:rFonts w:ascii="Times New Roman" w:hAnsi="Times New Roman"/>
          <w:sz w:val="24"/>
          <w:szCs w:val="24"/>
        </w:rPr>
        <w:t>Mestitir</w:t>
      </w:r>
      <w:proofErr w:type="spellEnd"/>
      <w:r w:rsidRPr="003468FB">
        <w:rPr>
          <w:rFonts w:ascii="Times New Roman" w:hAnsi="Times New Roman"/>
          <w:sz w:val="24"/>
          <w:szCs w:val="24"/>
        </w:rPr>
        <w:t xml:space="preserve">, I., Arnauld, D., </w:t>
      </w:r>
      <w:proofErr w:type="spellStart"/>
      <w:r w:rsidRPr="003468FB">
        <w:rPr>
          <w:rFonts w:ascii="Times New Roman" w:hAnsi="Times New Roman"/>
          <w:sz w:val="24"/>
          <w:szCs w:val="24"/>
        </w:rPr>
        <w:t>Deffains</w:t>
      </w:r>
      <w:proofErr w:type="spellEnd"/>
      <w:r w:rsidRPr="003468FB">
        <w:rPr>
          <w:rFonts w:ascii="Times New Roman" w:hAnsi="Times New Roman"/>
          <w:sz w:val="24"/>
          <w:szCs w:val="24"/>
        </w:rPr>
        <w:t xml:space="preserve">, D., Lu, Y., Belcram, H., </w:t>
      </w:r>
      <w:proofErr w:type="spellStart"/>
      <w:r w:rsidRPr="003468FB">
        <w:rPr>
          <w:rFonts w:ascii="Times New Roman" w:hAnsi="Times New Roman"/>
          <w:sz w:val="24"/>
          <w:szCs w:val="24"/>
        </w:rPr>
        <w:t>Huteau</w:t>
      </w:r>
      <w:proofErr w:type="spellEnd"/>
      <w:r w:rsidRPr="003468FB">
        <w:rPr>
          <w:rFonts w:ascii="Times New Roman" w:hAnsi="Times New Roman"/>
          <w:sz w:val="24"/>
          <w:szCs w:val="24"/>
        </w:rPr>
        <w:t xml:space="preserve">, V., </w:t>
      </w:r>
      <w:proofErr w:type="spellStart"/>
      <w:r w:rsidRPr="003468FB">
        <w:rPr>
          <w:rFonts w:ascii="Times New Roman" w:hAnsi="Times New Roman"/>
          <w:sz w:val="24"/>
          <w:szCs w:val="24"/>
        </w:rPr>
        <w:t>Chiquet</w:t>
      </w:r>
      <w:proofErr w:type="spellEnd"/>
      <w:r w:rsidRPr="003468FB">
        <w:rPr>
          <w:rFonts w:ascii="Times New Roman" w:hAnsi="Times New Roman"/>
          <w:sz w:val="24"/>
          <w:szCs w:val="24"/>
        </w:rPr>
        <w:t xml:space="preserve">, J., Cariton, O., Just, J., &amp; Chalhoub, B. (2013). Prevalence of gene expression additivity in genetically stable wheat allohexaploid. </w:t>
      </w:r>
      <w:r w:rsidRPr="003468FB">
        <w:rPr>
          <w:rFonts w:ascii="Times New Roman" w:hAnsi="Times New Roman"/>
          <w:i/>
          <w:sz w:val="24"/>
          <w:szCs w:val="24"/>
        </w:rPr>
        <w:t>New Phytologist Journal, 197</w:t>
      </w:r>
      <w:r w:rsidRPr="003468FB">
        <w:rPr>
          <w:rFonts w:ascii="Times New Roman" w:hAnsi="Times New Roman"/>
          <w:sz w:val="24"/>
          <w:szCs w:val="24"/>
        </w:rPr>
        <w:t xml:space="preserve">, 730 – 736. </w:t>
      </w:r>
    </w:p>
    <w:p w14:paraId="3679B222" w14:textId="77777777" w:rsidR="006958A3" w:rsidRPr="003468FB" w:rsidRDefault="006958A3" w:rsidP="005E69E4">
      <w:pPr>
        <w:ind w:left="720" w:hanging="720"/>
        <w:jc w:val="both"/>
        <w:rPr>
          <w:rStyle w:val="Hyperlink"/>
        </w:rPr>
      </w:pPr>
      <w:r w:rsidRPr="003468FB">
        <w:rPr>
          <w:rFonts w:ascii="Times New Roman" w:hAnsi="Times New Roman"/>
          <w:sz w:val="24"/>
          <w:szCs w:val="24"/>
          <w:lang w:val="en-US"/>
        </w:rPr>
        <w:t xml:space="preserve">Chen, Y., Palta, J. A., Wu, P., &amp; Siddique, K. H. M. (2019). </w:t>
      </w:r>
      <w:r w:rsidRPr="003468FB">
        <w:rPr>
          <w:rFonts w:ascii="Times New Roman" w:hAnsi="Times New Roman"/>
          <w:sz w:val="24"/>
          <w:szCs w:val="24"/>
        </w:rPr>
        <w:t xml:space="preserve">Crop root systems and rhizosphere interactions. </w:t>
      </w:r>
      <w:r w:rsidRPr="003468FB">
        <w:rPr>
          <w:rFonts w:ascii="Times New Roman" w:hAnsi="Times New Roman"/>
          <w:i/>
          <w:sz w:val="24"/>
          <w:szCs w:val="24"/>
        </w:rPr>
        <w:t>Plant and Soil,</w:t>
      </w:r>
      <w:r w:rsidRPr="003468FB">
        <w:rPr>
          <w:rFonts w:ascii="Times New Roman" w:hAnsi="Times New Roman"/>
          <w:sz w:val="24"/>
          <w:szCs w:val="24"/>
        </w:rPr>
        <w:t xml:space="preserve"> </w:t>
      </w:r>
      <w:r w:rsidRPr="003468FB">
        <w:rPr>
          <w:rFonts w:ascii="Times New Roman" w:hAnsi="Times New Roman"/>
          <w:i/>
          <w:sz w:val="24"/>
          <w:szCs w:val="24"/>
        </w:rPr>
        <w:t>439</w:t>
      </w:r>
      <w:r w:rsidRPr="003468FB">
        <w:rPr>
          <w:rFonts w:ascii="Times New Roman" w:hAnsi="Times New Roman"/>
          <w:sz w:val="24"/>
          <w:szCs w:val="24"/>
        </w:rPr>
        <w:t xml:space="preserve">, 1–5. </w:t>
      </w:r>
      <w:hyperlink r:id="rId103" w:history="1">
        <w:r w:rsidRPr="003468FB">
          <w:rPr>
            <w:rStyle w:val="Hyperlink"/>
            <w:rFonts w:ascii="Times New Roman" w:hAnsi="Times New Roman"/>
            <w:sz w:val="24"/>
            <w:szCs w:val="24"/>
          </w:rPr>
          <w:t>https://doi.org/10.1007/s11104-019-04154-2</w:t>
        </w:r>
      </w:hyperlink>
    </w:p>
    <w:p w14:paraId="75B39E83" w14:textId="77777777" w:rsidR="006958A3" w:rsidRPr="003468FB" w:rsidRDefault="006958A3" w:rsidP="005E69E4">
      <w:pPr>
        <w:ind w:left="720" w:hanging="720"/>
        <w:jc w:val="both"/>
        <w:rPr>
          <w:rFonts w:ascii="Times New Roman" w:hAnsi="Times New Roman"/>
          <w:sz w:val="24"/>
          <w:szCs w:val="24"/>
        </w:rPr>
      </w:pPr>
      <w:proofErr w:type="spellStart"/>
      <w:r w:rsidRPr="003468FB">
        <w:rPr>
          <w:rFonts w:ascii="Times New Roman" w:hAnsi="Times New Roman"/>
          <w:sz w:val="24"/>
          <w:szCs w:val="24"/>
        </w:rPr>
        <w:t>Chigeza</w:t>
      </w:r>
      <w:proofErr w:type="spellEnd"/>
      <w:r w:rsidRPr="003468FB">
        <w:rPr>
          <w:rFonts w:ascii="Times New Roman" w:hAnsi="Times New Roman"/>
          <w:sz w:val="24"/>
          <w:szCs w:val="24"/>
        </w:rPr>
        <w:t xml:space="preserve">, G., Mashingaidze, K., &amp; Shanahan, P. (2014). Advanced cycle pedigree breeding in sunflower. II. Combining ability for oil yield and its components. </w:t>
      </w:r>
      <w:proofErr w:type="spellStart"/>
      <w:r w:rsidRPr="003468FB">
        <w:rPr>
          <w:rFonts w:ascii="Times New Roman" w:hAnsi="Times New Roman"/>
          <w:i/>
          <w:sz w:val="24"/>
          <w:szCs w:val="24"/>
        </w:rPr>
        <w:t>Euphytica</w:t>
      </w:r>
      <w:proofErr w:type="spellEnd"/>
      <w:r w:rsidRPr="003468FB">
        <w:rPr>
          <w:rFonts w:ascii="Times New Roman" w:hAnsi="Times New Roman"/>
          <w:sz w:val="24"/>
          <w:szCs w:val="24"/>
        </w:rPr>
        <w:t>,</w:t>
      </w:r>
      <w:r w:rsidRPr="003468FB">
        <w:rPr>
          <w:rFonts w:ascii="Times New Roman" w:hAnsi="Times New Roman"/>
          <w:i/>
          <w:sz w:val="24"/>
          <w:szCs w:val="24"/>
        </w:rPr>
        <w:t xml:space="preserve"> 195</w:t>
      </w:r>
      <w:r w:rsidRPr="003468FB">
        <w:rPr>
          <w:rFonts w:ascii="Times New Roman" w:hAnsi="Times New Roman"/>
          <w:sz w:val="24"/>
          <w:szCs w:val="24"/>
        </w:rPr>
        <w:t xml:space="preserve">, 183 – 195. </w:t>
      </w:r>
      <w:hyperlink r:id="rId104" w:history="1">
        <w:r w:rsidRPr="003468FB">
          <w:rPr>
            <w:rStyle w:val="Hyperlink"/>
            <w:rFonts w:ascii="Times New Roman" w:eastAsia="Times New Roman" w:hAnsi="Times New Roman"/>
            <w:sz w:val="24"/>
            <w:szCs w:val="24"/>
            <w:lang w:val="en-US"/>
          </w:rPr>
          <w:t>https://doi.org/10.1007/s10681-013-0985-0</w:t>
        </w:r>
      </w:hyperlink>
    </w:p>
    <w:p w14:paraId="06D4F178" w14:textId="77777777" w:rsidR="006958A3" w:rsidRPr="003468FB" w:rsidRDefault="006958A3" w:rsidP="005E69E4">
      <w:pPr>
        <w:ind w:left="720" w:hanging="720"/>
        <w:jc w:val="both"/>
        <w:rPr>
          <w:rFonts w:ascii="Times New Roman" w:hAnsi="Times New Roman"/>
          <w:sz w:val="24"/>
          <w:szCs w:val="24"/>
        </w:rPr>
      </w:pPr>
      <w:r w:rsidRPr="008D42FE">
        <w:rPr>
          <w:rFonts w:ascii="Times New Roman" w:hAnsi="Times New Roman"/>
          <w:sz w:val="24"/>
          <w:szCs w:val="24"/>
          <w:lang w:eastAsia="en-GB"/>
        </w:rPr>
        <w:t>Christensen, J.</w:t>
      </w:r>
      <w:r w:rsidR="00F24244" w:rsidRPr="008D42FE">
        <w:rPr>
          <w:rFonts w:ascii="Times New Roman" w:hAnsi="Times New Roman"/>
          <w:sz w:val="24"/>
          <w:szCs w:val="24"/>
          <w:lang w:eastAsia="en-GB"/>
        </w:rPr>
        <w:t xml:space="preserve"> </w:t>
      </w:r>
      <w:r w:rsidRPr="008D42FE">
        <w:rPr>
          <w:rFonts w:ascii="Times New Roman" w:hAnsi="Times New Roman"/>
          <w:sz w:val="24"/>
          <w:szCs w:val="24"/>
          <w:lang w:eastAsia="en-GB"/>
        </w:rPr>
        <w:t>H., Hewitson, B., Busuioc, A., Chen, A., Gao, X., Held, I., Jones, R., Kolli, R.</w:t>
      </w:r>
      <w:r w:rsidR="00F24244" w:rsidRPr="008D42FE">
        <w:rPr>
          <w:rFonts w:ascii="Times New Roman" w:hAnsi="Times New Roman"/>
          <w:sz w:val="24"/>
          <w:szCs w:val="24"/>
          <w:lang w:eastAsia="en-GB"/>
        </w:rPr>
        <w:t xml:space="preserve"> </w:t>
      </w:r>
      <w:r w:rsidRPr="008D42FE">
        <w:rPr>
          <w:rFonts w:ascii="Times New Roman" w:hAnsi="Times New Roman"/>
          <w:sz w:val="24"/>
          <w:szCs w:val="24"/>
          <w:lang w:eastAsia="en-GB"/>
        </w:rPr>
        <w:t>K., Kwon, W.</w:t>
      </w:r>
      <w:r w:rsidR="00F24244" w:rsidRPr="008D42FE">
        <w:rPr>
          <w:rFonts w:ascii="Times New Roman" w:hAnsi="Times New Roman"/>
          <w:sz w:val="24"/>
          <w:szCs w:val="24"/>
          <w:lang w:eastAsia="en-GB"/>
        </w:rPr>
        <w:t xml:space="preserve"> </w:t>
      </w:r>
      <w:r w:rsidRPr="008D42FE">
        <w:rPr>
          <w:rFonts w:ascii="Times New Roman" w:hAnsi="Times New Roman"/>
          <w:sz w:val="24"/>
          <w:szCs w:val="24"/>
          <w:lang w:eastAsia="en-GB"/>
        </w:rPr>
        <w:t>T., Laprise, R., Magaña, R.</w:t>
      </w:r>
      <w:r w:rsidR="00F24244" w:rsidRPr="008D42FE">
        <w:rPr>
          <w:rFonts w:ascii="Times New Roman" w:hAnsi="Times New Roman"/>
          <w:sz w:val="24"/>
          <w:szCs w:val="24"/>
          <w:lang w:eastAsia="en-GB"/>
        </w:rPr>
        <w:t xml:space="preserve"> </w:t>
      </w:r>
      <w:r w:rsidRPr="008D42FE">
        <w:rPr>
          <w:rFonts w:ascii="Times New Roman" w:hAnsi="Times New Roman"/>
          <w:sz w:val="24"/>
          <w:szCs w:val="24"/>
          <w:lang w:eastAsia="en-GB"/>
        </w:rPr>
        <w:t>V., Mearns, L., Menéndez, C.</w:t>
      </w:r>
      <w:r w:rsidR="00F24244" w:rsidRPr="008D42FE">
        <w:rPr>
          <w:rFonts w:ascii="Times New Roman" w:hAnsi="Times New Roman"/>
          <w:sz w:val="24"/>
          <w:szCs w:val="24"/>
          <w:lang w:eastAsia="en-GB"/>
        </w:rPr>
        <w:t xml:space="preserve"> </w:t>
      </w:r>
      <w:r w:rsidRPr="008D42FE">
        <w:rPr>
          <w:rFonts w:ascii="Times New Roman" w:hAnsi="Times New Roman"/>
          <w:sz w:val="24"/>
          <w:szCs w:val="24"/>
          <w:lang w:eastAsia="en-GB"/>
        </w:rPr>
        <w:t xml:space="preserve">G., Raisanen, J., Rinke, A., Sarr, A., &amp; Whetton, P. (2007). </w:t>
      </w:r>
      <w:r w:rsidRPr="00277E45">
        <w:rPr>
          <w:rFonts w:ascii="Times New Roman" w:hAnsi="Times New Roman"/>
          <w:i/>
          <w:sz w:val="24"/>
          <w:szCs w:val="24"/>
          <w:lang w:eastAsia="en-GB"/>
        </w:rPr>
        <w:t>Regional Climate Projections. In: Climate Change. The Physical Science Basis. Contribution of Working Group I to the Fourth Assessment Report of the Intergovernmental Panel on Clim</w:t>
      </w:r>
      <w:r w:rsidR="008D42FE" w:rsidRPr="00277E45">
        <w:rPr>
          <w:rFonts w:ascii="Times New Roman" w:hAnsi="Times New Roman"/>
          <w:i/>
          <w:sz w:val="24"/>
          <w:szCs w:val="24"/>
          <w:lang w:eastAsia="en-GB"/>
        </w:rPr>
        <w:t>ate Change</w:t>
      </w:r>
      <w:r w:rsidR="008D42FE" w:rsidRPr="008D42FE">
        <w:rPr>
          <w:rFonts w:ascii="Times New Roman" w:hAnsi="Times New Roman"/>
          <w:sz w:val="24"/>
          <w:szCs w:val="24"/>
          <w:lang w:eastAsia="en-GB"/>
        </w:rPr>
        <w:t xml:space="preserve">. </w:t>
      </w:r>
      <w:hyperlink r:id="rId105" w:history="1">
        <w:r w:rsidR="008D42FE" w:rsidRPr="004A1C42">
          <w:rPr>
            <w:rStyle w:val="Hyperlink"/>
            <w:rFonts w:ascii="Times New Roman" w:hAnsi="Times New Roman"/>
            <w:iCs/>
            <w:sz w:val="24"/>
            <w:szCs w:val="24"/>
            <w:lang w:eastAsia="en-GB"/>
          </w:rPr>
          <w:t>https://www.ipcc.ch/site/assets/uploads/2018/02/ar4-wg1-chapter11-1.pdf</w:t>
        </w:r>
      </w:hyperlink>
      <w:r w:rsidR="008D42FE">
        <w:rPr>
          <w:rFonts w:ascii="Times New Roman" w:hAnsi="Times New Roman"/>
          <w:iCs/>
          <w:sz w:val="24"/>
          <w:szCs w:val="24"/>
          <w:lang w:eastAsia="en-GB"/>
        </w:rPr>
        <w:t xml:space="preserve"> </w:t>
      </w:r>
    </w:p>
    <w:p w14:paraId="32402F08" w14:textId="77777777" w:rsidR="00220F1B" w:rsidRDefault="006958A3" w:rsidP="00220F1B">
      <w:pPr>
        <w:ind w:left="720" w:hanging="720"/>
        <w:jc w:val="both"/>
        <w:rPr>
          <w:rFonts w:ascii="Times New Roman" w:hAnsi="Times New Roman"/>
          <w:sz w:val="24"/>
          <w:szCs w:val="24"/>
        </w:rPr>
      </w:pPr>
      <w:r w:rsidRPr="003468FB">
        <w:rPr>
          <w:rFonts w:ascii="Times New Roman" w:hAnsi="Times New Roman"/>
          <w:sz w:val="24"/>
          <w:szCs w:val="24"/>
        </w:rPr>
        <w:t>Christopher, F.</w:t>
      </w:r>
      <w:r w:rsidR="00277E45">
        <w:rPr>
          <w:rFonts w:ascii="Times New Roman" w:hAnsi="Times New Roman"/>
          <w:sz w:val="24"/>
          <w:szCs w:val="24"/>
        </w:rPr>
        <w:t xml:space="preserve"> </w:t>
      </w:r>
      <w:r w:rsidRPr="003468FB">
        <w:rPr>
          <w:rFonts w:ascii="Times New Roman" w:hAnsi="Times New Roman"/>
          <w:sz w:val="24"/>
          <w:szCs w:val="24"/>
        </w:rPr>
        <w:t>S., James, B., Anica, S.</w:t>
      </w:r>
      <w:r w:rsidR="00277E45">
        <w:rPr>
          <w:rFonts w:ascii="Times New Roman" w:hAnsi="Times New Roman"/>
          <w:sz w:val="24"/>
          <w:szCs w:val="24"/>
        </w:rPr>
        <w:t xml:space="preserve"> </w:t>
      </w:r>
      <w:r w:rsidRPr="003468FB">
        <w:rPr>
          <w:rFonts w:ascii="Times New Roman" w:hAnsi="Times New Roman"/>
          <w:sz w:val="24"/>
          <w:szCs w:val="24"/>
        </w:rPr>
        <w:t xml:space="preserve">F., </w:t>
      </w:r>
      <w:proofErr w:type="spellStart"/>
      <w:r w:rsidRPr="003468FB">
        <w:rPr>
          <w:rFonts w:ascii="Times New Roman" w:hAnsi="Times New Roman"/>
          <w:sz w:val="24"/>
          <w:szCs w:val="24"/>
        </w:rPr>
        <w:t>Massasa</w:t>
      </w:r>
      <w:proofErr w:type="spellEnd"/>
      <w:r w:rsidRPr="003468FB">
        <w:rPr>
          <w:rFonts w:ascii="Times New Roman" w:hAnsi="Times New Roman"/>
          <w:sz w:val="24"/>
          <w:szCs w:val="24"/>
        </w:rPr>
        <w:t>, J.</w:t>
      </w:r>
      <w:r w:rsidR="00277E45">
        <w:rPr>
          <w:rFonts w:ascii="Times New Roman" w:hAnsi="Times New Roman"/>
          <w:sz w:val="24"/>
          <w:szCs w:val="24"/>
        </w:rPr>
        <w:t xml:space="preserve"> </w:t>
      </w:r>
      <w:r w:rsidRPr="003468FB">
        <w:rPr>
          <w:rFonts w:ascii="Times New Roman" w:hAnsi="Times New Roman"/>
          <w:sz w:val="24"/>
          <w:szCs w:val="24"/>
        </w:rPr>
        <w:t>B., Stephen, B., Samuel, A.</w:t>
      </w:r>
      <w:r w:rsidR="00277E45">
        <w:rPr>
          <w:rFonts w:ascii="Times New Roman" w:hAnsi="Times New Roman"/>
          <w:sz w:val="24"/>
          <w:szCs w:val="24"/>
        </w:rPr>
        <w:t xml:space="preserve"> </w:t>
      </w:r>
      <w:r w:rsidRPr="003468FB">
        <w:rPr>
          <w:rFonts w:ascii="Times New Roman" w:hAnsi="Times New Roman"/>
          <w:sz w:val="24"/>
          <w:szCs w:val="24"/>
        </w:rPr>
        <w:t xml:space="preserve">C., </w:t>
      </w:r>
      <w:proofErr w:type="spellStart"/>
      <w:r w:rsidRPr="003468FB">
        <w:rPr>
          <w:rFonts w:ascii="Times New Roman" w:hAnsi="Times New Roman"/>
          <w:sz w:val="24"/>
          <w:szCs w:val="24"/>
        </w:rPr>
        <w:t>Deidré</w:t>
      </w:r>
      <w:proofErr w:type="spellEnd"/>
      <w:r w:rsidRPr="003468FB">
        <w:rPr>
          <w:rFonts w:ascii="Times New Roman" w:hAnsi="Times New Roman"/>
          <w:sz w:val="24"/>
          <w:szCs w:val="24"/>
        </w:rPr>
        <w:t>, F., Celestina, J., Magalhaes, M., Phillip, N.</w:t>
      </w:r>
      <w:r w:rsidR="00277E45">
        <w:rPr>
          <w:rFonts w:ascii="Times New Roman" w:hAnsi="Times New Roman"/>
          <w:sz w:val="24"/>
          <w:szCs w:val="24"/>
        </w:rPr>
        <w:t xml:space="preserve"> </w:t>
      </w:r>
      <w:r w:rsidRPr="003468FB">
        <w:rPr>
          <w:rFonts w:ascii="Times New Roman" w:hAnsi="Times New Roman"/>
          <w:sz w:val="24"/>
          <w:szCs w:val="24"/>
        </w:rPr>
        <w:t xml:space="preserve">M., </w:t>
      </w:r>
      <w:proofErr w:type="spellStart"/>
      <w:r w:rsidRPr="003468FB">
        <w:rPr>
          <w:rFonts w:ascii="Times New Roman" w:hAnsi="Times New Roman"/>
          <w:sz w:val="24"/>
          <w:szCs w:val="24"/>
        </w:rPr>
        <w:t>Eninka</w:t>
      </w:r>
      <w:proofErr w:type="spellEnd"/>
      <w:r w:rsidRPr="003468FB">
        <w:rPr>
          <w:rFonts w:ascii="Times New Roman" w:hAnsi="Times New Roman"/>
          <w:sz w:val="24"/>
          <w:szCs w:val="24"/>
        </w:rPr>
        <w:t>, M., Susan, N.</w:t>
      </w:r>
      <w:r w:rsidR="00277E45">
        <w:rPr>
          <w:rFonts w:ascii="Times New Roman" w:hAnsi="Times New Roman"/>
          <w:sz w:val="24"/>
          <w:szCs w:val="24"/>
        </w:rPr>
        <w:t xml:space="preserve"> </w:t>
      </w:r>
      <w:r w:rsidRPr="003468FB">
        <w:rPr>
          <w:rFonts w:ascii="Times New Roman" w:hAnsi="Times New Roman"/>
          <w:sz w:val="24"/>
          <w:szCs w:val="24"/>
        </w:rPr>
        <w:t>M., Jose, P., Timothy, G.</w:t>
      </w:r>
      <w:r w:rsidR="00277E45">
        <w:rPr>
          <w:rFonts w:ascii="Times New Roman" w:hAnsi="Times New Roman"/>
          <w:sz w:val="24"/>
          <w:szCs w:val="24"/>
        </w:rPr>
        <w:t xml:space="preserve"> </w:t>
      </w:r>
      <w:r w:rsidRPr="003468FB">
        <w:rPr>
          <w:rFonts w:ascii="Times New Roman" w:hAnsi="Times New Roman"/>
          <w:sz w:val="24"/>
          <w:szCs w:val="24"/>
        </w:rPr>
        <w:t>P., Juan, C.</w:t>
      </w:r>
      <w:r w:rsidR="00277E45">
        <w:rPr>
          <w:rFonts w:ascii="Times New Roman" w:hAnsi="Times New Roman"/>
          <w:sz w:val="24"/>
          <w:szCs w:val="24"/>
        </w:rPr>
        <w:t xml:space="preserve"> </w:t>
      </w:r>
      <w:r w:rsidRPr="003468FB">
        <w:rPr>
          <w:rFonts w:ascii="Times New Roman" w:hAnsi="Times New Roman"/>
          <w:sz w:val="24"/>
          <w:szCs w:val="24"/>
        </w:rPr>
        <w:t>R., Jennifer, J.</w:t>
      </w:r>
      <w:r w:rsidR="00277E45">
        <w:rPr>
          <w:rFonts w:ascii="Times New Roman" w:hAnsi="Times New Roman"/>
          <w:sz w:val="24"/>
          <w:szCs w:val="24"/>
        </w:rPr>
        <w:t xml:space="preserve"> </w:t>
      </w:r>
      <w:r w:rsidRPr="003468FB">
        <w:rPr>
          <w:rFonts w:ascii="Times New Roman" w:hAnsi="Times New Roman"/>
          <w:sz w:val="24"/>
          <w:szCs w:val="24"/>
        </w:rPr>
        <w:t>T., &amp; Jonathan, P.</w:t>
      </w:r>
      <w:r w:rsidR="00277E45">
        <w:rPr>
          <w:rFonts w:ascii="Times New Roman" w:hAnsi="Times New Roman"/>
          <w:sz w:val="24"/>
          <w:szCs w:val="24"/>
        </w:rPr>
        <w:t xml:space="preserve"> </w:t>
      </w:r>
      <w:r w:rsidRPr="003468FB">
        <w:rPr>
          <w:rFonts w:ascii="Times New Roman" w:hAnsi="Times New Roman"/>
          <w:sz w:val="24"/>
          <w:szCs w:val="24"/>
        </w:rPr>
        <w:t>L. (2019). Seedling root architecture and its relationship with seed yield across diverse environments in common bean (</w:t>
      </w:r>
      <w:r w:rsidRPr="003468FB">
        <w:rPr>
          <w:rFonts w:ascii="Times New Roman" w:hAnsi="Times New Roman"/>
          <w:i/>
          <w:sz w:val="24"/>
          <w:szCs w:val="24"/>
        </w:rPr>
        <w:t xml:space="preserve">Phaseolus vulgaris </w:t>
      </w:r>
      <w:r w:rsidRPr="003468FB">
        <w:rPr>
          <w:rFonts w:ascii="Times New Roman" w:hAnsi="Times New Roman"/>
          <w:sz w:val="24"/>
          <w:szCs w:val="24"/>
        </w:rPr>
        <w:t xml:space="preserve">L.), </w:t>
      </w:r>
      <w:r w:rsidRPr="003468FB">
        <w:rPr>
          <w:rFonts w:ascii="Times New Roman" w:hAnsi="Times New Roman"/>
          <w:i/>
          <w:sz w:val="24"/>
          <w:szCs w:val="24"/>
        </w:rPr>
        <w:t>Crop Science</w:t>
      </w:r>
      <w:r w:rsidRPr="003468FB">
        <w:rPr>
          <w:rFonts w:ascii="Times New Roman" w:hAnsi="Times New Roman"/>
          <w:sz w:val="24"/>
          <w:szCs w:val="24"/>
        </w:rPr>
        <w:t xml:space="preserve">, </w:t>
      </w:r>
      <w:r w:rsidRPr="003468FB">
        <w:rPr>
          <w:rFonts w:ascii="Times New Roman" w:hAnsi="Times New Roman"/>
          <w:i/>
          <w:iCs/>
          <w:sz w:val="24"/>
          <w:szCs w:val="24"/>
        </w:rPr>
        <w:t>237</w:t>
      </w:r>
      <w:r w:rsidRPr="003468FB">
        <w:rPr>
          <w:rFonts w:ascii="Times New Roman" w:hAnsi="Times New Roman"/>
          <w:sz w:val="24"/>
          <w:szCs w:val="24"/>
        </w:rPr>
        <w:t>, 53-64.</w:t>
      </w:r>
    </w:p>
    <w:p w14:paraId="635926B6" w14:textId="77777777" w:rsidR="00220F1B" w:rsidRPr="00220F1B" w:rsidRDefault="00220F1B" w:rsidP="00220F1B">
      <w:pPr>
        <w:ind w:left="720" w:hanging="720"/>
        <w:jc w:val="both"/>
        <w:rPr>
          <w:rStyle w:val="mixed-citation"/>
          <w:rFonts w:ascii="Times New Roman" w:hAnsi="Times New Roman"/>
          <w:sz w:val="24"/>
          <w:szCs w:val="24"/>
        </w:rPr>
      </w:pPr>
      <w:r w:rsidRPr="00220F1B">
        <w:rPr>
          <w:rStyle w:val="mixed-citation"/>
          <w:rFonts w:ascii="Times New Roman" w:hAnsi="Times New Roman"/>
          <w:sz w:val="24"/>
          <w:szCs w:val="24"/>
          <w:lang w:val="en-US"/>
        </w:rPr>
        <w:t xml:space="preserve">Chung, S. O.; Sudduth, K. A.; &amp; Chang, Y. C. (2005). </w:t>
      </w:r>
      <w:r w:rsidRPr="00220F1B">
        <w:rPr>
          <w:rStyle w:val="ref-title"/>
          <w:rFonts w:ascii="Times New Roman" w:hAnsi="Times New Roman"/>
          <w:sz w:val="24"/>
          <w:szCs w:val="24"/>
          <w:lang w:val="en-US"/>
        </w:rPr>
        <w:t>Path analysis of factors limiting crop yield in rice paddy and upland corn fields.</w:t>
      </w:r>
      <w:r w:rsidRPr="00220F1B">
        <w:rPr>
          <w:rStyle w:val="mixed-citation"/>
          <w:rFonts w:ascii="Times New Roman" w:hAnsi="Times New Roman"/>
          <w:sz w:val="24"/>
          <w:szCs w:val="24"/>
          <w:lang w:val="en-US"/>
        </w:rPr>
        <w:t xml:space="preserve"> </w:t>
      </w:r>
      <w:r w:rsidRPr="00220F1B">
        <w:rPr>
          <w:rStyle w:val="Emphasis"/>
          <w:rFonts w:ascii="Times New Roman" w:hAnsi="Times New Roman"/>
          <w:sz w:val="24"/>
          <w:szCs w:val="24"/>
        </w:rPr>
        <w:t xml:space="preserve">Journal </w:t>
      </w:r>
      <w:proofErr w:type="gramStart"/>
      <w:r w:rsidRPr="00220F1B">
        <w:rPr>
          <w:rStyle w:val="Emphasis"/>
          <w:rFonts w:ascii="Times New Roman" w:hAnsi="Times New Roman"/>
          <w:sz w:val="24"/>
          <w:szCs w:val="24"/>
        </w:rPr>
        <w:t>of  Biosystem</w:t>
      </w:r>
      <w:proofErr w:type="gramEnd"/>
      <w:r w:rsidRPr="00220F1B">
        <w:rPr>
          <w:rStyle w:val="Emphasis"/>
          <w:rFonts w:ascii="Times New Roman" w:hAnsi="Times New Roman"/>
          <w:sz w:val="24"/>
          <w:szCs w:val="24"/>
        </w:rPr>
        <w:t xml:space="preserve">  </w:t>
      </w:r>
      <w:proofErr w:type="spellStart"/>
      <w:r w:rsidRPr="00220F1B">
        <w:rPr>
          <w:rStyle w:val="Emphasis"/>
          <w:rFonts w:ascii="Times New Roman" w:hAnsi="Times New Roman"/>
          <w:sz w:val="24"/>
          <w:szCs w:val="24"/>
        </w:rPr>
        <w:t>Engenering</w:t>
      </w:r>
      <w:proofErr w:type="spellEnd"/>
      <w:r w:rsidRPr="00220F1B">
        <w:rPr>
          <w:rStyle w:val="Emphasis"/>
          <w:rFonts w:ascii="Times New Roman" w:hAnsi="Times New Roman"/>
          <w:sz w:val="24"/>
          <w:szCs w:val="24"/>
        </w:rPr>
        <w:t>,</w:t>
      </w:r>
      <w:r w:rsidRPr="00220F1B">
        <w:rPr>
          <w:rStyle w:val="mixed-citation"/>
          <w:rFonts w:ascii="Times New Roman" w:hAnsi="Times New Roman"/>
          <w:sz w:val="24"/>
          <w:szCs w:val="24"/>
        </w:rPr>
        <w:t xml:space="preserve"> </w:t>
      </w:r>
      <w:r w:rsidRPr="00220F1B">
        <w:rPr>
          <w:rStyle w:val="ref-vol"/>
          <w:rFonts w:ascii="Times New Roman" w:hAnsi="Times New Roman"/>
          <w:sz w:val="24"/>
          <w:szCs w:val="24"/>
        </w:rPr>
        <w:t>39,</w:t>
      </w:r>
      <w:r w:rsidRPr="00220F1B">
        <w:rPr>
          <w:rStyle w:val="mixed-citation"/>
          <w:rFonts w:ascii="Times New Roman" w:hAnsi="Times New Roman"/>
          <w:sz w:val="24"/>
          <w:szCs w:val="24"/>
        </w:rPr>
        <w:t xml:space="preserve"> 377–388.</w:t>
      </w:r>
    </w:p>
    <w:p w14:paraId="6E2F0807" w14:textId="77777777" w:rsidR="00713E3C" w:rsidRDefault="006958A3" w:rsidP="005E69E4">
      <w:pPr>
        <w:ind w:left="720" w:hanging="720"/>
        <w:jc w:val="both"/>
        <w:rPr>
          <w:rFonts w:ascii="Times New Roman" w:hAnsi="Times New Roman"/>
          <w:sz w:val="24"/>
          <w:szCs w:val="24"/>
        </w:rPr>
      </w:pPr>
      <w:r w:rsidRPr="003468FB">
        <w:rPr>
          <w:rFonts w:ascii="Times New Roman" w:hAnsi="Times New Roman"/>
          <w:sz w:val="24"/>
          <w:szCs w:val="24"/>
          <w:lang w:eastAsia="en-GB"/>
        </w:rPr>
        <w:t xml:space="preserve">CIAT. (2008). </w:t>
      </w:r>
      <w:r w:rsidRPr="00277E45">
        <w:rPr>
          <w:rFonts w:ascii="Times New Roman" w:hAnsi="Times New Roman"/>
          <w:i/>
          <w:sz w:val="24"/>
          <w:szCs w:val="24"/>
          <w:lang w:eastAsia="en-GB"/>
        </w:rPr>
        <w:t>Annual report. Outcome line SBA-1</w:t>
      </w:r>
      <w:r w:rsidRPr="003468FB">
        <w:rPr>
          <w:rFonts w:ascii="Times New Roman" w:hAnsi="Times New Roman"/>
          <w:sz w:val="24"/>
          <w:szCs w:val="24"/>
          <w:lang w:eastAsia="en-GB"/>
        </w:rPr>
        <w:t xml:space="preserve">. </w:t>
      </w:r>
      <w:r w:rsidR="00277E45">
        <w:rPr>
          <w:rFonts w:ascii="Times New Roman" w:hAnsi="Times New Roman"/>
          <w:sz w:val="24"/>
          <w:szCs w:val="24"/>
        </w:rPr>
        <w:t xml:space="preserve">Retrieved </w:t>
      </w:r>
      <w:proofErr w:type="gramStart"/>
      <w:r w:rsidR="00277E45" w:rsidRPr="003468FB">
        <w:rPr>
          <w:rFonts w:ascii="Times New Roman" w:hAnsi="Times New Roman"/>
          <w:sz w:val="24"/>
          <w:szCs w:val="24"/>
        </w:rPr>
        <w:t>September,</w:t>
      </w:r>
      <w:proofErr w:type="gramEnd"/>
      <w:r w:rsidR="00277E45" w:rsidRPr="003468FB">
        <w:rPr>
          <w:rFonts w:ascii="Times New Roman" w:hAnsi="Times New Roman"/>
          <w:sz w:val="24"/>
          <w:szCs w:val="24"/>
        </w:rPr>
        <w:t xml:space="preserve"> 15</w:t>
      </w:r>
      <w:r w:rsidR="00277E45">
        <w:rPr>
          <w:rFonts w:ascii="Times New Roman" w:hAnsi="Times New Roman"/>
          <w:sz w:val="24"/>
          <w:szCs w:val="24"/>
        </w:rPr>
        <w:t>,</w:t>
      </w:r>
      <w:r w:rsidR="00277E45" w:rsidRPr="003468FB">
        <w:rPr>
          <w:rFonts w:ascii="Times New Roman" w:hAnsi="Times New Roman"/>
          <w:sz w:val="24"/>
          <w:szCs w:val="24"/>
        </w:rPr>
        <w:t xml:space="preserve"> 2021</w:t>
      </w:r>
      <w:r w:rsidR="00277E45">
        <w:rPr>
          <w:rFonts w:ascii="Times New Roman" w:hAnsi="Times New Roman"/>
          <w:sz w:val="24"/>
          <w:szCs w:val="24"/>
        </w:rPr>
        <w:t xml:space="preserve">, from </w:t>
      </w:r>
      <w:hyperlink r:id="rId106" w:history="1">
        <w:r w:rsidRPr="003468FB">
          <w:rPr>
            <w:rStyle w:val="Hyperlink"/>
            <w:rFonts w:ascii="Times New Roman" w:eastAsia="Times New Roman" w:hAnsi="Times New Roman"/>
            <w:color w:val="auto"/>
            <w:sz w:val="24"/>
            <w:szCs w:val="24"/>
            <w:u w:val="none"/>
            <w:lang w:eastAsia="en-GB"/>
          </w:rPr>
          <w:t>https://cgspace.cgiar.org/handle/10568/68063?show=full</w:t>
        </w:r>
      </w:hyperlink>
      <w:r w:rsidRPr="003468FB">
        <w:rPr>
          <w:rFonts w:ascii="Times New Roman" w:hAnsi="Times New Roman"/>
          <w:sz w:val="24"/>
          <w:szCs w:val="24"/>
          <w:lang w:eastAsia="en-GB"/>
        </w:rPr>
        <w:t xml:space="preserve">. </w:t>
      </w:r>
    </w:p>
    <w:p w14:paraId="1D53F4AC" w14:textId="77777777" w:rsidR="006958A3" w:rsidRPr="003468FB" w:rsidRDefault="006958A3" w:rsidP="005E69E4">
      <w:pPr>
        <w:ind w:left="720" w:hanging="720"/>
        <w:jc w:val="both"/>
        <w:rPr>
          <w:rFonts w:ascii="Times New Roman" w:hAnsi="Times New Roman"/>
          <w:sz w:val="24"/>
          <w:szCs w:val="24"/>
        </w:rPr>
      </w:pPr>
      <w:r w:rsidRPr="003468FB">
        <w:rPr>
          <w:rFonts w:ascii="Times New Roman" w:hAnsi="Times New Roman"/>
          <w:sz w:val="24"/>
          <w:szCs w:val="24"/>
          <w:lang w:eastAsia="en-GB"/>
        </w:rPr>
        <w:t xml:space="preserve">CIAT. (2013). </w:t>
      </w:r>
      <w:r w:rsidRPr="00277E45">
        <w:rPr>
          <w:rFonts w:ascii="Times New Roman" w:hAnsi="Times New Roman"/>
          <w:i/>
          <w:sz w:val="24"/>
          <w:szCs w:val="24"/>
          <w:lang w:eastAsia="en-GB"/>
        </w:rPr>
        <w:t>Tropical legumes farming in Mozambique. Bulletin</w:t>
      </w:r>
      <w:r w:rsidRPr="003468FB">
        <w:rPr>
          <w:rFonts w:ascii="Times New Roman" w:hAnsi="Times New Roman"/>
          <w:sz w:val="24"/>
          <w:szCs w:val="24"/>
          <w:lang w:eastAsia="en-GB"/>
        </w:rPr>
        <w:t xml:space="preserve">. </w:t>
      </w:r>
      <w:hyperlink r:id="rId107" w:history="1">
        <w:r w:rsidRPr="003468FB">
          <w:rPr>
            <w:rStyle w:val="Hyperlink"/>
            <w:rFonts w:ascii="Times New Roman" w:hAnsi="Times New Roman"/>
            <w:color w:val="auto"/>
            <w:sz w:val="24"/>
            <w:szCs w:val="24"/>
            <w:u w:val="none"/>
            <w:lang w:eastAsia="en-GB"/>
          </w:rPr>
          <w:t>http://www.icrisat.org/TropicallegumesII/Bulletin-of-Tropical-Legumes.htm</w:t>
        </w:r>
      </w:hyperlink>
      <w:r w:rsidRPr="003468FB">
        <w:rPr>
          <w:rFonts w:ascii="Times New Roman" w:hAnsi="Times New Roman"/>
          <w:sz w:val="24"/>
          <w:szCs w:val="24"/>
          <w:lang w:eastAsia="en-GB"/>
        </w:rPr>
        <w:t>.</w:t>
      </w:r>
    </w:p>
    <w:p w14:paraId="38DE3557" w14:textId="77777777" w:rsidR="006958A3" w:rsidRPr="003468FB" w:rsidRDefault="006958A3" w:rsidP="005E69E4">
      <w:pPr>
        <w:ind w:left="720" w:hanging="720"/>
        <w:jc w:val="both"/>
        <w:rPr>
          <w:rFonts w:ascii="Times New Roman" w:hAnsi="Times New Roman"/>
          <w:sz w:val="24"/>
          <w:szCs w:val="24"/>
        </w:rPr>
      </w:pPr>
      <w:r w:rsidRPr="003468FB">
        <w:rPr>
          <w:rFonts w:ascii="Times New Roman" w:hAnsi="Times New Roman"/>
          <w:sz w:val="24"/>
          <w:szCs w:val="24"/>
        </w:rPr>
        <w:t xml:space="preserve">CIAT. (2016). </w:t>
      </w:r>
      <w:r w:rsidRPr="00277E45">
        <w:rPr>
          <w:rFonts w:ascii="Times New Roman" w:hAnsi="Times New Roman"/>
          <w:i/>
          <w:sz w:val="24"/>
          <w:szCs w:val="24"/>
        </w:rPr>
        <w:t>Annual report 2016</w:t>
      </w:r>
      <w:r w:rsidRPr="003468FB">
        <w:rPr>
          <w:rFonts w:ascii="Times New Roman" w:hAnsi="Times New Roman"/>
          <w:sz w:val="24"/>
          <w:szCs w:val="24"/>
        </w:rPr>
        <w:t xml:space="preserve">. </w:t>
      </w:r>
      <w:r w:rsidR="00277E45" w:rsidRPr="003468FB">
        <w:rPr>
          <w:rFonts w:ascii="Times New Roman" w:hAnsi="Times New Roman"/>
          <w:sz w:val="24"/>
          <w:szCs w:val="24"/>
        </w:rPr>
        <w:t xml:space="preserve">Retrieved </w:t>
      </w:r>
      <w:proofErr w:type="gramStart"/>
      <w:r w:rsidR="00277E45" w:rsidRPr="003468FB">
        <w:rPr>
          <w:rFonts w:ascii="Times New Roman" w:hAnsi="Times New Roman"/>
          <w:sz w:val="24"/>
          <w:szCs w:val="24"/>
        </w:rPr>
        <w:t>June,</w:t>
      </w:r>
      <w:proofErr w:type="gramEnd"/>
      <w:r w:rsidR="00277E45" w:rsidRPr="003468FB">
        <w:rPr>
          <w:rFonts w:ascii="Times New Roman" w:hAnsi="Times New Roman"/>
          <w:sz w:val="24"/>
          <w:szCs w:val="24"/>
        </w:rPr>
        <w:t xml:space="preserve"> 25</w:t>
      </w:r>
      <w:r w:rsidR="00277E45">
        <w:rPr>
          <w:rFonts w:ascii="Times New Roman" w:hAnsi="Times New Roman"/>
          <w:sz w:val="24"/>
          <w:szCs w:val="24"/>
        </w:rPr>
        <w:t xml:space="preserve">, 2020, from </w:t>
      </w:r>
      <w:hyperlink r:id="rId108" w:history="1">
        <w:r w:rsidRPr="003468FB">
          <w:rPr>
            <w:rStyle w:val="Hyperlink"/>
            <w:rFonts w:ascii="Times New Roman" w:hAnsi="Times New Roman"/>
            <w:color w:val="auto"/>
            <w:sz w:val="24"/>
            <w:szCs w:val="24"/>
            <w:u w:val="none"/>
          </w:rPr>
          <w:t>https://ciat.cgiar.org/what-we-do/breeding-better-crops/beans/</w:t>
        </w:r>
      </w:hyperlink>
    </w:p>
    <w:p w14:paraId="3FB10FB1" w14:textId="77777777" w:rsidR="006958A3" w:rsidRPr="003468FB" w:rsidRDefault="006958A3" w:rsidP="005E69E4">
      <w:pPr>
        <w:ind w:left="720" w:hanging="720"/>
        <w:jc w:val="both"/>
        <w:rPr>
          <w:rFonts w:ascii="Times New Roman" w:hAnsi="Times New Roman"/>
          <w:sz w:val="24"/>
          <w:szCs w:val="24"/>
        </w:rPr>
      </w:pPr>
      <w:r w:rsidRPr="003468FB">
        <w:rPr>
          <w:rFonts w:ascii="Times New Roman" w:hAnsi="Times New Roman"/>
          <w:sz w:val="24"/>
          <w:szCs w:val="24"/>
        </w:rPr>
        <w:t>Cichy</w:t>
      </w:r>
      <w:r w:rsidR="00277E45">
        <w:rPr>
          <w:rFonts w:ascii="Times New Roman" w:hAnsi="Times New Roman"/>
          <w:sz w:val="24"/>
          <w:szCs w:val="24"/>
        </w:rPr>
        <w:t>,</w:t>
      </w:r>
      <w:r w:rsidRPr="003468FB">
        <w:rPr>
          <w:rFonts w:ascii="Times New Roman" w:hAnsi="Times New Roman"/>
          <w:sz w:val="24"/>
          <w:szCs w:val="24"/>
        </w:rPr>
        <w:t xml:space="preserve"> K</w:t>
      </w:r>
      <w:r w:rsidR="00277E45">
        <w:rPr>
          <w:rFonts w:ascii="Times New Roman" w:hAnsi="Times New Roman"/>
          <w:sz w:val="24"/>
          <w:szCs w:val="24"/>
        </w:rPr>
        <w:t xml:space="preserve">. </w:t>
      </w:r>
      <w:r w:rsidRPr="003468FB">
        <w:rPr>
          <w:rFonts w:ascii="Times New Roman" w:hAnsi="Times New Roman"/>
          <w:sz w:val="24"/>
          <w:szCs w:val="24"/>
        </w:rPr>
        <w:t>A</w:t>
      </w:r>
      <w:r w:rsidR="00277E45">
        <w:rPr>
          <w:rFonts w:ascii="Times New Roman" w:hAnsi="Times New Roman"/>
          <w:sz w:val="24"/>
          <w:szCs w:val="24"/>
        </w:rPr>
        <w:t>.</w:t>
      </w:r>
      <w:r w:rsidRPr="003468FB">
        <w:rPr>
          <w:rFonts w:ascii="Times New Roman" w:hAnsi="Times New Roman"/>
          <w:sz w:val="24"/>
          <w:szCs w:val="24"/>
        </w:rPr>
        <w:t>, Caldas</w:t>
      </w:r>
      <w:r w:rsidR="00277E45">
        <w:rPr>
          <w:rFonts w:ascii="Times New Roman" w:hAnsi="Times New Roman"/>
          <w:sz w:val="24"/>
          <w:szCs w:val="24"/>
        </w:rPr>
        <w:t>,</w:t>
      </w:r>
      <w:r w:rsidRPr="003468FB">
        <w:rPr>
          <w:rFonts w:ascii="Times New Roman" w:hAnsi="Times New Roman"/>
          <w:sz w:val="24"/>
          <w:szCs w:val="24"/>
        </w:rPr>
        <w:t xml:space="preserve"> G</w:t>
      </w:r>
      <w:r w:rsidR="00277E45">
        <w:rPr>
          <w:rFonts w:ascii="Times New Roman" w:hAnsi="Times New Roman"/>
          <w:sz w:val="24"/>
          <w:szCs w:val="24"/>
        </w:rPr>
        <w:t xml:space="preserve">. </w:t>
      </w:r>
      <w:r w:rsidRPr="003468FB">
        <w:rPr>
          <w:rFonts w:ascii="Times New Roman" w:hAnsi="Times New Roman"/>
          <w:sz w:val="24"/>
          <w:szCs w:val="24"/>
        </w:rPr>
        <w:t>V</w:t>
      </w:r>
      <w:r w:rsidR="00277E45">
        <w:rPr>
          <w:rFonts w:ascii="Times New Roman" w:hAnsi="Times New Roman"/>
          <w:sz w:val="24"/>
          <w:szCs w:val="24"/>
        </w:rPr>
        <w:t>.</w:t>
      </w:r>
      <w:r w:rsidRPr="003468FB">
        <w:rPr>
          <w:rFonts w:ascii="Times New Roman" w:hAnsi="Times New Roman"/>
          <w:sz w:val="24"/>
          <w:szCs w:val="24"/>
        </w:rPr>
        <w:t>, Snapp</w:t>
      </w:r>
      <w:r w:rsidR="00277E45">
        <w:rPr>
          <w:rFonts w:ascii="Times New Roman" w:hAnsi="Times New Roman"/>
          <w:sz w:val="24"/>
          <w:szCs w:val="24"/>
        </w:rPr>
        <w:t xml:space="preserve">, </w:t>
      </w:r>
      <w:r w:rsidRPr="003468FB">
        <w:rPr>
          <w:rFonts w:ascii="Times New Roman" w:hAnsi="Times New Roman"/>
          <w:sz w:val="24"/>
          <w:szCs w:val="24"/>
        </w:rPr>
        <w:t>S</w:t>
      </w:r>
      <w:r w:rsidR="00277E45">
        <w:rPr>
          <w:rFonts w:ascii="Times New Roman" w:hAnsi="Times New Roman"/>
          <w:sz w:val="24"/>
          <w:szCs w:val="24"/>
        </w:rPr>
        <w:t xml:space="preserve">. </w:t>
      </w:r>
      <w:r w:rsidRPr="003468FB">
        <w:rPr>
          <w:rFonts w:ascii="Times New Roman" w:hAnsi="Times New Roman"/>
          <w:sz w:val="24"/>
          <w:szCs w:val="24"/>
        </w:rPr>
        <w:t>S</w:t>
      </w:r>
      <w:r w:rsidR="00277E45">
        <w:rPr>
          <w:rFonts w:ascii="Times New Roman" w:hAnsi="Times New Roman"/>
          <w:sz w:val="24"/>
          <w:szCs w:val="24"/>
        </w:rPr>
        <w:t>.</w:t>
      </w:r>
      <w:r w:rsidRPr="003468FB">
        <w:rPr>
          <w:rFonts w:ascii="Times New Roman" w:hAnsi="Times New Roman"/>
          <w:sz w:val="24"/>
          <w:szCs w:val="24"/>
        </w:rPr>
        <w:t>,</w:t>
      </w:r>
      <w:r w:rsidR="00277E45">
        <w:rPr>
          <w:rFonts w:ascii="Times New Roman" w:hAnsi="Times New Roman"/>
          <w:sz w:val="24"/>
          <w:szCs w:val="24"/>
        </w:rPr>
        <w:t xml:space="preserve"> &amp;</w:t>
      </w:r>
      <w:r w:rsidRPr="003468FB">
        <w:rPr>
          <w:rFonts w:ascii="Times New Roman" w:hAnsi="Times New Roman"/>
          <w:sz w:val="24"/>
          <w:szCs w:val="24"/>
        </w:rPr>
        <w:t xml:space="preserve"> Blair M.</w:t>
      </w:r>
      <w:r w:rsidR="00277E45">
        <w:rPr>
          <w:rFonts w:ascii="Times New Roman" w:hAnsi="Times New Roman"/>
          <w:sz w:val="24"/>
          <w:szCs w:val="24"/>
        </w:rPr>
        <w:t xml:space="preserve"> </w:t>
      </w:r>
      <w:r w:rsidRPr="003468FB">
        <w:rPr>
          <w:rFonts w:ascii="Times New Roman" w:hAnsi="Times New Roman"/>
          <w:sz w:val="24"/>
          <w:szCs w:val="24"/>
        </w:rPr>
        <w:t xml:space="preserve">W. (2009). QTL analysis of seed iron, zinc, and phosphorus levels in an </w:t>
      </w:r>
      <w:proofErr w:type="spellStart"/>
      <w:r w:rsidRPr="003468FB">
        <w:rPr>
          <w:rFonts w:ascii="Times New Roman" w:hAnsi="Times New Roman"/>
          <w:sz w:val="24"/>
          <w:szCs w:val="24"/>
        </w:rPr>
        <w:t>andean</w:t>
      </w:r>
      <w:proofErr w:type="spellEnd"/>
      <w:r w:rsidRPr="003468FB">
        <w:rPr>
          <w:rFonts w:ascii="Times New Roman" w:hAnsi="Times New Roman"/>
          <w:sz w:val="24"/>
          <w:szCs w:val="24"/>
        </w:rPr>
        <w:t xml:space="preserve"> bean population. </w:t>
      </w:r>
      <w:r w:rsidRPr="003468FB">
        <w:rPr>
          <w:rFonts w:ascii="Times New Roman" w:hAnsi="Times New Roman"/>
          <w:i/>
          <w:sz w:val="24"/>
          <w:szCs w:val="24"/>
        </w:rPr>
        <w:t>Crop Science 49</w:t>
      </w:r>
      <w:r w:rsidRPr="003468FB">
        <w:rPr>
          <w:rFonts w:ascii="Times New Roman" w:hAnsi="Times New Roman"/>
          <w:sz w:val="24"/>
          <w:szCs w:val="24"/>
        </w:rPr>
        <w:t xml:space="preserve">, 1742–1750. </w:t>
      </w:r>
      <w:hyperlink r:id="rId109" w:history="1">
        <w:r w:rsidRPr="003468FB">
          <w:rPr>
            <w:rStyle w:val="Hyperlink"/>
            <w:rFonts w:ascii="Times New Roman" w:hAnsi="Times New Roman"/>
            <w:sz w:val="24"/>
            <w:szCs w:val="24"/>
          </w:rPr>
          <w:t>https://doi.org/10.2135/cropsci2008.10.0605</w:t>
        </w:r>
      </w:hyperlink>
    </w:p>
    <w:p w14:paraId="06B3BEEA" w14:textId="77777777" w:rsidR="006958A3" w:rsidRPr="003468FB" w:rsidRDefault="006958A3" w:rsidP="00DA3463">
      <w:pPr>
        <w:tabs>
          <w:tab w:val="left" w:pos="1200"/>
        </w:tabs>
        <w:ind w:left="720" w:hanging="720"/>
        <w:jc w:val="both"/>
        <w:rPr>
          <w:rFonts w:ascii="Times New Roman" w:hAnsi="Times New Roman"/>
          <w:sz w:val="24"/>
          <w:szCs w:val="24"/>
          <w:lang w:val="en-US"/>
        </w:rPr>
      </w:pPr>
      <w:r w:rsidRPr="00517CB2">
        <w:rPr>
          <w:rFonts w:ascii="Times New Roman" w:hAnsi="Times New Roman"/>
          <w:bCs/>
          <w:iCs/>
          <w:sz w:val="24"/>
          <w:szCs w:val="24"/>
          <w:lang w:val="en-US"/>
        </w:rPr>
        <w:lastRenderedPageBreak/>
        <w:t>Comas, L.</w:t>
      </w:r>
      <w:r w:rsidR="00277E45" w:rsidRPr="00517CB2">
        <w:rPr>
          <w:rFonts w:ascii="Times New Roman" w:hAnsi="Times New Roman"/>
          <w:bCs/>
          <w:iCs/>
          <w:sz w:val="24"/>
          <w:szCs w:val="24"/>
          <w:lang w:val="en-US"/>
        </w:rPr>
        <w:t xml:space="preserve"> </w:t>
      </w:r>
      <w:r w:rsidRPr="00517CB2">
        <w:rPr>
          <w:rFonts w:ascii="Times New Roman" w:hAnsi="Times New Roman"/>
          <w:bCs/>
          <w:iCs/>
          <w:sz w:val="24"/>
          <w:szCs w:val="24"/>
          <w:lang w:val="en-US"/>
        </w:rPr>
        <w:t>H., Becker, S.</w:t>
      </w:r>
      <w:r w:rsidR="00277E45" w:rsidRPr="00517CB2">
        <w:rPr>
          <w:rFonts w:ascii="Times New Roman" w:hAnsi="Times New Roman"/>
          <w:bCs/>
          <w:iCs/>
          <w:sz w:val="24"/>
          <w:szCs w:val="24"/>
          <w:lang w:val="en-US"/>
        </w:rPr>
        <w:t xml:space="preserve"> </w:t>
      </w:r>
      <w:r w:rsidRPr="00517CB2">
        <w:rPr>
          <w:rFonts w:ascii="Times New Roman" w:hAnsi="Times New Roman"/>
          <w:bCs/>
          <w:iCs/>
          <w:sz w:val="24"/>
          <w:szCs w:val="24"/>
          <w:lang w:val="en-US"/>
        </w:rPr>
        <w:t>R., Cruz, V.</w:t>
      </w:r>
      <w:r w:rsidR="00277E45" w:rsidRPr="00517CB2">
        <w:rPr>
          <w:rFonts w:ascii="Times New Roman" w:hAnsi="Times New Roman"/>
          <w:bCs/>
          <w:iCs/>
          <w:sz w:val="24"/>
          <w:szCs w:val="24"/>
          <w:lang w:val="en-US"/>
        </w:rPr>
        <w:t xml:space="preserve"> </w:t>
      </w:r>
      <w:r w:rsidRPr="00517CB2">
        <w:rPr>
          <w:rFonts w:ascii="Times New Roman" w:hAnsi="Times New Roman"/>
          <w:bCs/>
          <w:iCs/>
          <w:sz w:val="24"/>
          <w:szCs w:val="24"/>
          <w:lang w:val="en-US"/>
        </w:rPr>
        <w:t>M.</w:t>
      </w:r>
      <w:r w:rsidR="00277E45" w:rsidRPr="00517CB2">
        <w:rPr>
          <w:rFonts w:ascii="Times New Roman" w:hAnsi="Times New Roman"/>
          <w:bCs/>
          <w:iCs/>
          <w:sz w:val="24"/>
          <w:szCs w:val="24"/>
          <w:lang w:val="en-US"/>
        </w:rPr>
        <w:t xml:space="preserve"> </w:t>
      </w:r>
      <w:r w:rsidRPr="00517CB2">
        <w:rPr>
          <w:rFonts w:ascii="Times New Roman" w:hAnsi="Times New Roman"/>
          <w:bCs/>
          <w:iCs/>
          <w:sz w:val="24"/>
          <w:szCs w:val="24"/>
          <w:lang w:val="en-US"/>
        </w:rPr>
        <w:t>V., Byrne, P.</w:t>
      </w:r>
      <w:r w:rsidR="00277E45" w:rsidRPr="00517CB2">
        <w:rPr>
          <w:rFonts w:ascii="Times New Roman" w:hAnsi="Times New Roman"/>
          <w:bCs/>
          <w:iCs/>
          <w:sz w:val="24"/>
          <w:szCs w:val="24"/>
          <w:lang w:val="en-US"/>
        </w:rPr>
        <w:t xml:space="preserve"> </w:t>
      </w:r>
      <w:r w:rsidRPr="00517CB2">
        <w:rPr>
          <w:rFonts w:ascii="Times New Roman" w:hAnsi="Times New Roman"/>
          <w:bCs/>
          <w:iCs/>
          <w:sz w:val="24"/>
          <w:szCs w:val="24"/>
          <w:lang w:val="en-US"/>
        </w:rPr>
        <w:t xml:space="preserve">F., &amp; </w:t>
      </w:r>
      <w:proofErr w:type="spellStart"/>
      <w:r w:rsidRPr="00517CB2">
        <w:rPr>
          <w:rFonts w:ascii="Times New Roman" w:hAnsi="Times New Roman"/>
          <w:bCs/>
          <w:iCs/>
          <w:sz w:val="24"/>
          <w:szCs w:val="24"/>
          <w:lang w:val="en-US"/>
        </w:rPr>
        <w:t>Dierig</w:t>
      </w:r>
      <w:proofErr w:type="spellEnd"/>
      <w:r w:rsidRPr="00517CB2">
        <w:rPr>
          <w:rFonts w:ascii="Times New Roman" w:hAnsi="Times New Roman"/>
          <w:bCs/>
          <w:iCs/>
          <w:sz w:val="24"/>
          <w:szCs w:val="24"/>
          <w:lang w:val="en-US"/>
        </w:rPr>
        <w:t>, D.</w:t>
      </w:r>
      <w:r w:rsidR="00277E45" w:rsidRPr="00517CB2">
        <w:rPr>
          <w:rFonts w:ascii="Times New Roman" w:hAnsi="Times New Roman"/>
          <w:bCs/>
          <w:iCs/>
          <w:sz w:val="24"/>
          <w:szCs w:val="24"/>
          <w:lang w:val="en-US"/>
        </w:rPr>
        <w:t xml:space="preserve"> </w:t>
      </w:r>
      <w:r w:rsidRPr="00517CB2">
        <w:rPr>
          <w:rFonts w:ascii="Times New Roman" w:hAnsi="Times New Roman"/>
          <w:bCs/>
          <w:iCs/>
          <w:sz w:val="24"/>
          <w:szCs w:val="24"/>
          <w:lang w:val="en-US"/>
        </w:rPr>
        <w:t xml:space="preserve">A. (2013). </w:t>
      </w:r>
      <w:r w:rsidRPr="003468FB">
        <w:rPr>
          <w:rFonts w:ascii="Times New Roman" w:hAnsi="Times New Roman"/>
          <w:sz w:val="24"/>
          <w:szCs w:val="24"/>
          <w:lang w:val="en-US" w:eastAsia="en-GB"/>
        </w:rPr>
        <w:t xml:space="preserve">Root traits contributing to plant productivity under drought. </w:t>
      </w:r>
      <w:r w:rsidRPr="003468FB">
        <w:rPr>
          <w:rFonts w:ascii="Times New Roman" w:hAnsi="Times New Roman"/>
          <w:i/>
          <w:sz w:val="24"/>
          <w:szCs w:val="24"/>
          <w:lang w:val="en-US" w:eastAsia="en-GB"/>
        </w:rPr>
        <w:t>Frontiers in Plant Science</w:t>
      </w:r>
      <w:r w:rsidRPr="003468FB">
        <w:rPr>
          <w:rFonts w:ascii="Times New Roman" w:hAnsi="Times New Roman"/>
          <w:sz w:val="24"/>
          <w:szCs w:val="24"/>
          <w:lang w:val="en-US" w:eastAsia="en-GB"/>
        </w:rPr>
        <w:t xml:space="preserve">, 4, 442. </w:t>
      </w:r>
      <w:hyperlink r:id="rId110" w:history="1">
        <w:r w:rsidR="00713E3C" w:rsidRPr="00D61EA5">
          <w:rPr>
            <w:rStyle w:val="Hyperlink"/>
            <w:rFonts w:ascii="Times New Roman" w:hAnsi="Times New Roman"/>
            <w:sz w:val="24"/>
            <w:szCs w:val="24"/>
            <w:lang w:val="en-US" w:eastAsia="en-GB"/>
          </w:rPr>
          <w:t>https://doi.org/</w:t>
        </w:r>
        <w:r w:rsidR="00713E3C" w:rsidRPr="00D61EA5">
          <w:rPr>
            <w:rStyle w:val="Hyperlink"/>
            <w:rFonts w:ascii="Times New Roman" w:hAnsi="Times New Roman"/>
            <w:sz w:val="24"/>
            <w:szCs w:val="24"/>
            <w:lang w:val="en-US"/>
          </w:rPr>
          <w:t>10.3389/fpls.2013.00442</w:t>
        </w:r>
      </w:hyperlink>
      <w:r w:rsidR="00713E3C">
        <w:rPr>
          <w:rFonts w:ascii="Times New Roman" w:hAnsi="Times New Roman"/>
          <w:sz w:val="24"/>
          <w:szCs w:val="24"/>
          <w:lang w:val="en-US"/>
        </w:rPr>
        <w:t xml:space="preserve"> </w:t>
      </w:r>
    </w:p>
    <w:p w14:paraId="38AFC0AB" w14:textId="77777777" w:rsidR="00937BAB" w:rsidRDefault="006958A3" w:rsidP="00937BAB">
      <w:pPr>
        <w:ind w:left="720" w:hanging="720"/>
        <w:jc w:val="both"/>
        <w:rPr>
          <w:rFonts w:ascii="Times New Roman" w:hAnsi="Times New Roman"/>
          <w:sz w:val="24"/>
          <w:szCs w:val="24"/>
          <w:lang w:val="pt-PT"/>
        </w:rPr>
      </w:pPr>
      <w:r w:rsidRPr="003468FB">
        <w:rPr>
          <w:rFonts w:ascii="Times New Roman" w:hAnsi="Times New Roman"/>
          <w:sz w:val="24"/>
          <w:szCs w:val="24"/>
        </w:rPr>
        <w:t>Comstock, R.</w:t>
      </w:r>
      <w:r w:rsidR="00277E45">
        <w:rPr>
          <w:rFonts w:ascii="Times New Roman" w:hAnsi="Times New Roman"/>
          <w:sz w:val="24"/>
          <w:szCs w:val="24"/>
        </w:rPr>
        <w:t xml:space="preserve"> </w:t>
      </w:r>
      <w:r w:rsidRPr="003468FB">
        <w:rPr>
          <w:rFonts w:ascii="Times New Roman" w:hAnsi="Times New Roman"/>
          <w:sz w:val="24"/>
          <w:szCs w:val="24"/>
        </w:rPr>
        <w:t>E., &amp; Robinson, H.</w:t>
      </w:r>
      <w:r w:rsidR="00277E45">
        <w:rPr>
          <w:rFonts w:ascii="Times New Roman" w:hAnsi="Times New Roman"/>
          <w:sz w:val="24"/>
          <w:szCs w:val="24"/>
        </w:rPr>
        <w:t xml:space="preserve"> </w:t>
      </w:r>
      <w:r w:rsidRPr="003468FB">
        <w:rPr>
          <w:rFonts w:ascii="Times New Roman" w:hAnsi="Times New Roman"/>
          <w:sz w:val="24"/>
          <w:szCs w:val="24"/>
        </w:rPr>
        <w:t xml:space="preserve">F. (1948). The components of genetic variance in population of </w:t>
      </w:r>
      <w:proofErr w:type="spellStart"/>
      <w:r w:rsidRPr="003468FB">
        <w:rPr>
          <w:rFonts w:ascii="Times New Roman" w:hAnsi="Times New Roman"/>
          <w:sz w:val="24"/>
          <w:szCs w:val="24"/>
        </w:rPr>
        <w:t>beparental</w:t>
      </w:r>
      <w:proofErr w:type="spellEnd"/>
      <w:r w:rsidRPr="003468FB">
        <w:rPr>
          <w:rFonts w:ascii="Times New Roman" w:hAnsi="Times New Roman"/>
          <w:sz w:val="24"/>
          <w:szCs w:val="24"/>
        </w:rPr>
        <w:t xml:space="preserve"> progenies and their use in estimating average degree of dominance. </w:t>
      </w:r>
      <w:r w:rsidRPr="00AF2911">
        <w:rPr>
          <w:rFonts w:ascii="Times New Roman" w:hAnsi="Times New Roman"/>
          <w:i/>
          <w:sz w:val="24"/>
          <w:szCs w:val="24"/>
          <w:lang w:val="pt-PT"/>
        </w:rPr>
        <w:t>Biometrics</w:t>
      </w:r>
      <w:r w:rsidRPr="00AF2911">
        <w:rPr>
          <w:rFonts w:ascii="Times New Roman" w:hAnsi="Times New Roman"/>
          <w:sz w:val="24"/>
          <w:szCs w:val="24"/>
          <w:lang w:val="pt-PT"/>
        </w:rPr>
        <w:t xml:space="preserve">, </w:t>
      </w:r>
      <w:r w:rsidRPr="00AF2911">
        <w:rPr>
          <w:rFonts w:ascii="Times New Roman" w:hAnsi="Times New Roman"/>
          <w:i/>
          <w:iCs/>
          <w:sz w:val="24"/>
          <w:szCs w:val="24"/>
          <w:lang w:val="pt-PT"/>
        </w:rPr>
        <w:t>3</w:t>
      </w:r>
      <w:r w:rsidRPr="00AF2911">
        <w:rPr>
          <w:rFonts w:ascii="Times New Roman" w:hAnsi="Times New Roman"/>
          <w:sz w:val="24"/>
          <w:szCs w:val="24"/>
          <w:lang w:val="pt-PT"/>
        </w:rPr>
        <w:t>, 254 – 266.</w:t>
      </w:r>
    </w:p>
    <w:p w14:paraId="497F39A9" w14:textId="77777777" w:rsidR="00937BAB" w:rsidRDefault="00937BAB" w:rsidP="00937BAB">
      <w:pPr>
        <w:ind w:left="720" w:hanging="720"/>
        <w:jc w:val="both"/>
        <w:rPr>
          <w:rFonts w:ascii="Times New Roman" w:hAnsi="Times New Roman"/>
          <w:color w:val="000000"/>
          <w:sz w:val="24"/>
          <w:szCs w:val="24"/>
        </w:rPr>
      </w:pPr>
      <w:r w:rsidRPr="00D624D3">
        <w:rPr>
          <w:rFonts w:ascii="Times New Roman" w:hAnsi="Times New Roman"/>
          <w:color w:val="000000"/>
          <w:sz w:val="24"/>
          <w:szCs w:val="24"/>
          <w:lang w:val="pt-PT"/>
        </w:rPr>
        <w:t xml:space="preserve">Cortés, A. J., López-Hernández, F., &amp; Osorio-Rodriguez, D. (2020). </w:t>
      </w:r>
      <w:r w:rsidRPr="00D624D3">
        <w:rPr>
          <w:rFonts w:ascii="Times New Roman" w:hAnsi="Times New Roman"/>
          <w:color w:val="000000"/>
          <w:sz w:val="24"/>
          <w:szCs w:val="24"/>
        </w:rPr>
        <w:t xml:space="preserve">Predicting Thermal Adaptation by Looking </w:t>
      </w:r>
      <w:proofErr w:type="gramStart"/>
      <w:r w:rsidRPr="00D624D3">
        <w:rPr>
          <w:rFonts w:ascii="Times New Roman" w:hAnsi="Times New Roman"/>
          <w:color w:val="000000"/>
          <w:sz w:val="24"/>
          <w:szCs w:val="24"/>
        </w:rPr>
        <w:t>Into</w:t>
      </w:r>
      <w:proofErr w:type="gramEnd"/>
      <w:r w:rsidRPr="00D624D3">
        <w:rPr>
          <w:rFonts w:ascii="Times New Roman" w:hAnsi="Times New Roman"/>
          <w:color w:val="000000"/>
          <w:sz w:val="24"/>
          <w:szCs w:val="24"/>
        </w:rPr>
        <w:t xml:space="preserve"> </w:t>
      </w:r>
      <w:proofErr w:type="spellStart"/>
      <w:r w:rsidRPr="00D624D3">
        <w:rPr>
          <w:rFonts w:ascii="Times New Roman" w:hAnsi="Times New Roman"/>
          <w:color w:val="000000"/>
          <w:sz w:val="24"/>
          <w:szCs w:val="24"/>
        </w:rPr>
        <w:t>Populations’Genomic</w:t>
      </w:r>
      <w:proofErr w:type="spellEnd"/>
      <w:r w:rsidRPr="00D624D3">
        <w:rPr>
          <w:rFonts w:ascii="Times New Roman" w:hAnsi="Times New Roman"/>
          <w:color w:val="000000"/>
          <w:sz w:val="24"/>
          <w:szCs w:val="24"/>
        </w:rPr>
        <w:t xml:space="preserve"> Past. Front</w:t>
      </w:r>
      <w:r>
        <w:rPr>
          <w:rFonts w:ascii="Times New Roman" w:hAnsi="Times New Roman"/>
          <w:color w:val="000000"/>
          <w:sz w:val="24"/>
          <w:szCs w:val="24"/>
        </w:rPr>
        <w:t xml:space="preserve">iers of </w:t>
      </w:r>
      <w:r w:rsidRPr="00D624D3">
        <w:rPr>
          <w:rFonts w:ascii="Times New Roman" w:hAnsi="Times New Roman"/>
          <w:color w:val="000000"/>
          <w:sz w:val="24"/>
          <w:szCs w:val="24"/>
        </w:rPr>
        <w:t>Genet</w:t>
      </w:r>
      <w:r>
        <w:rPr>
          <w:rFonts w:ascii="Times New Roman" w:hAnsi="Times New Roman"/>
          <w:color w:val="000000"/>
          <w:sz w:val="24"/>
          <w:szCs w:val="24"/>
        </w:rPr>
        <w:t>ic,</w:t>
      </w:r>
      <w:r w:rsidRPr="00D624D3">
        <w:rPr>
          <w:rFonts w:ascii="Times New Roman" w:hAnsi="Times New Roman"/>
          <w:color w:val="000000"/>
          <w:sz w:val="24"/>
          <w:szCs w:val="24"/>
        </w:rPr>
        <w:t xml:space="preserve"> 11, </w:t>
      </w:r>
      <w:r>
        <w:rPr>
          <w:rFonts w:ascii="Times New Roman" w:hAnsi="Times New Roman"/>
          <w:color w:val="000000"/>
          <w:sz w:val="24"/>
          <w:szCs w:val="24"/>
        </w:rPr>
        <w:t>1023 -1093.</w:t>
      </w:r>
    </w:p>
    <w:p w14:paraId="30D3E48F" w14:textId="77777777" w:rsidR="00937BAB" w:rsidRPr="00937BAB" w:rsidRDefault="00937BAB" w:rsidP="00937BAB">
      <w:pPr>
        <w:ind w:left="720" w:hanging="720"/>
        <w:jc w:val="both"/>
        <w:rPr>
          <w:rFonts w:ascii="Times New Roman" w:hAnsi="Times New Roman"/>
          <w:color w:val="000000"/>
          <w:sz w:val="24"/>
          <w:szCs w:val="24"/>
        </w:rPr>
      </w:pPr>
      <w:r w:rsidRPr="00E05434">
        <w:rPr>
          <w:rFonts w:ascii="Times New Roman" w:hAnsi="Times New Roman"/>
          <w:sz w:val="24"/>
          <w:szCs w:val="24"/>
          <w:lang w:val="pt-PT"/>
        </w:rPr>
        <w:t xml:space="preserve">Cortés, A.J., This, D., Chavarro, C., Madriñán, S., &amp; Blair, M. W. (2012). </w:t>
      </w:r>
      <w:r w:rsidRPr="00D624D3">
        <w:rPr>
          <w:rFonts w:ascii="Times New Roman" w:hAnsi="Times New Roman"/>
          <w:sz w:val="24"/>
          <w:szCs w:val="24"/>
        </w:rPr>
        <w:t>Nucleotide diversity patterns at the drought-related DREB2 encoding genes in wild and cultivated common bean (</w:t>
      </w:r>
      <w:r w:rsidRPr="00E05434">
        <w:rPr>
          <w:rFonts w:ascii="Times New Roman" w:hAnsi="Times New Roman"/>
          <w:i/>
          <w:sz w:val="24"/>
          <w:szCs w:val="24"/>
        </w:rPr>
        <w:t>Phaseolus vulgaris</w:t>
      </w:r>
      <w:r w:rsidRPr="00D624D3">
        <w:rPr>
          <w:rFonts w:ascii="Times New Roman" w:hAnsi="Times New Roman"/>
          <w:sz w:val="24"/>
          <w:szCs w:val="24"/>
        </w:rPr>
        <w:t xml:space="preserve"> L.). </w:t>
      </w:r>
      <w:r w:rsidRPr="00E05434">
        <w:rPr>
          <w:rFonts w:ascii="Times New Roman" w:hAnsi="Times New Roman"/>
          <w:i/>
          <w:sz w:val="24"/>
          <w:szCs w:val="24"/>
        </w:rPr>
        <w:t>Theoretical Applied Genetics, 125</w:t>
      </w:r>
      <w:r w:rsidRPr="00D624D3">
        <w:rPr>
          <w:rFonts w:ascii="Times New Roman" w:hAnsi="Times New Roman"/>
          <w:sz w:val="24"/>
          <w:szCs w:val="24"/>
        </w:rPr>
        <w:t>, 1069–1085.</w:t>
      </w:r>
    </w:p>
    <w:p w14:paraId="4BF40576" w14:textId="77777777" w:rsidR="00937BAB" w:rsidRPr="00937BAB" w:rsidRDefault="00937BAB" w:rsidP="00761F28">
      <w:pPr>
        <w:ind w:left="720" w:hanging="720"/>
        <w:jc w:val="both"/>
        <w:rPr>
          <w:rFonts w:ascii="Times New Roman" w:hAnsi="Times New Roman"/>
          <w:sz w:val="24"/>
          <w:szCs w:val="24"/>
          <w:lang w:val="pt-PT"/>
        </w:rPr>
      </w:pPr>
      <w:r w:rsidRPr="00211F47">
        <w:rPr>
          <w:rFonts w:ascii="Times New Roman" w:hAnsi="Times New Roman"/>
          <w:sz w:val="24"/>
          <w:szCs w:val="24"/>
        </w:rPr>
        <w:t>Crespo-Muñoz, S., Rivera-Peña, M., Rosero-</w:t>
      </w:r>
      <w:proofErr w:type="spellStart"/>
      <w:r w:rsidRPr="00211F47">
        <w:rPr>
          <w:rFonts w:ascii="Times New Roman" w:hAnsi="Times New Roman"/>
          <w:sz w:val="24"/>
          <w:szCs w:val="24"/>
        </w:rPr>
        <w:t>Alpala</w:t>
      </w:r>
      <w:proofErr w:type="spellEnd"/>
      <w:r w:rsidRPr="00211F47">
        <w:rPr>
          <w:rFonts w:ascii="Times New Roman" w:hAnsi="Times New Roman"/>
          <w:sz w:val="24"/>
          <w:szCs w:val="24"/>
        </w:rPr>
        <w:t xml:space="preserve">, D.A., Muñoz-Florez, J. E., Rao, I. M., &amp; Muñoz-Florez, L. C. (2018). </w:t>
      </w:r>
      <w:r w:rsidRPr="00D624D3">
        <w:rPr>
          <w:rFonts w:ascii="Times New Roman" w:hAnsi="Times New Roman"/>
          <w:sz w:val="24"/>
          <w:szCs w:val="24"/>
        </w:rPr>
        <w:t>Pollen viability of Tepary bean (</w:t>
      </w:r>
      <w:r w:rsidRPr="00D624D3">
        <w:rPr>
          <w:rFonts w:ascii="Times New Roman" w:hAnsi="Times New Roman"/>
          <w:i/>
          <w:sz w:val="24"/>
          <w:szCs w:val="24"/>
        </w:rPr>
        <w:t xml:space="preserve">Phaseolus </w:t>
      </w:r>
      <w:proofErr w:type="spellStart"/>
      <w:r w:rsidRPr="00D624D3">
        <w:rPr>
          <w:rFonts w:ascii="Times New Roman" w:hAnsi="Times New Roman"/>
          <w:i/>
          <w:sz w:val="24"/>
          <w:szCs w:val="24"/>
        </w:rPr>
        <w:t>acutifolius</w:t>
      </w:r>
      <w:proofErr w:type="spellEnd"/>
      <w:r w:rsidRPr="00D624D3">
        <w:rPr>
          <w:rFonts w:ascii="Times New Roman" w:hAnsi="Times New Roman"/>
          <w:sz w:val="24"/>
          <w:szCs w:val="24"/>
        </w:rPr>
        <w:t xml:space="preserve">) mutant lines under water stress conditions and inoculation with rhizobia. </w:t>
      </w:r>
      <w:r w:rsidRPr="00937BAB">
        <w:rPr>
          <w:rFonts w:ascii="Times New Roman" w:hAnsi="Times New Roman"/>
          <w:sz w:val="24"/>
          <w:szCs w:val="24"/>
          <w:lang w:val="pt-PT"/>
        </w:rPr>
        <w:t>Acta Agronomy, 67, 319–325.</w:t>
      </w:r>
    </w:p>
    <w:p w14:paraId="6B824C97" w14:textId="77777777" w:rsidR="00761F28" w:rsidRPr="00AF2911" w:rsidRDefault="00761F28" w:rsidP="00761F28">
      <w:pPr>
        <w:ind w:left="720" w:hanging="720"/>
        <w:jc w:val="both"/>
        <w:rPr>
          <w:rFonts w:ascii="Times New Roman" w:hAnsi="Times New Roman"/>
          <w:sz w:val="24"/>
          <w:szCs w:val="24"/>
          <w:lang w:val="pt-PT"/>
        </w:rPr>
      </w:pPr>
      <w:r w:rsidRPr="0050462C">
        <w:rPr>
          <w:rFonts w:ascii="Times New Roman" w:hAnsi="Times New Roman"/>
          <w:sz w:val="24"/>
          <w:szCs w:val="24"/>
          <w:lang w:val="pt-PT"/>
        </w:rPr>
        <w:t xml:space="preserve">Crossa, J., De Los, C. G., Perez, P., Gianola, D., Burgueno, J., &amp; Araus, J. L. (2010). </w:t>
      </w:r>
      <w:r w:rsidRPr="0050462C">
        <w:rPr>
          <w:rFonts w:ascii="Times New Roman" w:hAnsi="Times New Roman"/>
          <w:sz w:val="24"/>
          <w:szCs w:val="24"/>
        </w:rPr>
        <w:t>Prediction of genetic values of quantitative</w:t>
      </w:r>
      <w:r>
        <w:rPr>
          <w:rFonts w:ascii="Times New Roman" w:hAnsi="Times New Roman"/>
          <w:sz w:val="24"/>
          <w:szCs w:val="24"/>
        </w:rPr>
        <w:t xml:space="preserve"> </w:t>
      </w:r>
      <w:r w:rsidRPr="0050462C">
        <w:rPr>
          <w:rFonts w:ascii="Times New Roman" w:hAnsi="Times New Roman"/>
          <w:sz w:val="24"/>
          <w:szCs w:val="24"/>
        </w:rPr>
        <w:t>traits in plant breedi</w:t>
      </w:r>
      <w:r>
        <w:rPr>
          <w:rFonts w:ascii="Times New Roman" w:hAnsi="Times New Roman"/>
          <w:sz w:val="24"/>
          <w:szCs w:val="24"/>
        </w:rPr>
        <w:t xml:space="preserve">ng using pedigree and molecular </w:t>
      </w:r>
      <w:r w:rsidRPr="0050462C">
        <w:rPr>
          <w:rFonts w:ascii="Times New Roman" w:hAnsi="Times New Roman"/>
          <w:sz w:val="24"/>
          <w:szCs w:val="24"/>
        </w:rPr>
        <w:t xml:space="preserve">markers. </w:t>
      </w:r>
      <w:r w:rsidRPr="00211F47">
        <w:rPr>
          <w:rFonts w:ascii="Times New Roman" w:hAnsi="Times New Roman"/>
          <w:i/>
          <w:sz w:val="24"/>
          <w:szCs w:val="24"/>
          <w:lang w:val="pt-PT"/>
        </w:rPr>
        <w:t>Genetic, 186</w:t>
      </w:r>
      <w:r w:rsidRPr="00211F47">
        <w:rPr>
          <w:rFonts w:ascii="Times New Roman" w:hAnsi="Times New Roman"/>
          <w:sz w:val="24"/>
          <w:szCs w:val="24"/>
          <w:lang w:val="pt-PT"/>
        </w:rPr>
        <w:t xml:space="preserve">, 713–724. </w:t>
      </w:r>
    </w:p>
    <w:p w14:paraId="00C13D10" w14:textId="77777777" w:rsidR="00220F1B" w:rsidRDefault="00220F1B" w:rsidP="00220F1B">
      <w:pPr>
        <w:ind w:left="720" w:hanging="720"/>
        <w:jc w:val="both"/>
        <w:rPr>
          <w:rFonts w:ascii="Times New Roman" w:hAnsi="Times New Roman"/>
          <w:sz w:val="24"/>
          <w:szCs w:val="24"/>
          <w:lang w:val="pt-PT"/>
        </w:rPr>
      </w:pPr>
      <w:r w:rsidRPr="00220F1B">
        <w:rPr>
          <w:rFonts w:ascii="Times New Roman" w:hAnsi="Times New Roman"/>
          <w:sz w:val="24"/>
          <w:szCs w:val="24"/>
          <w:lang w:val="pt-PT"/>
        </w:rPr>
        <w:t xml:space="preserve">Cruz, C. D.; &amp; Carneiro, P. C. S. (2006). </w:t>
      </w:r>
      <w:r w:rsidRPr="00220F1B">
        <w:rPr>
          <w:rFonts w:ascii="Times New Roman" w:hAnsi="Times New Roman"/>
          <w:i/>
          <w:sz w:val="24"/>
          <w:szCs w:val="24"/>
          <w:lang w:val="pt-PT"/>
        </w:rPr>
        <w:t>Modelos biométricos aplicados ao melhoramento genético</w:t>
      </w:r>
      <w:r w:rsidRPr="00220F1B">
        <w:rPr>
          <w:rFonts w:ascii="Times New Roman" w:hAnsi="Times New Roman"/>
          <w:sz w:val="24"/>
          <w:szCs w:val="24"/>
          <w:lang w:val="pt-PT"/>
        </w:rPr>
        <w:t>. (2nd., Vol. 2). MG: Editora UFV, Viçosa</w:t>
      </w:r>
      <w:r>
        <w:rPr>
          <w:rFonts w:ascii="Times New Roman" w:hAnsi="Times New Roman"/>
          <w:sz w:val="24"/>
          <w:szCs w:val="24"/>
          <w:lang w:val="pt-PT"/>
        </w:rPr>
        <w:t>.</w:t>
      </w:r>
    </w:p>
    <w:p w14:paraId="10503A33" w14:textId="77777777" w:rsidR="00220F1B" w:rsidRDefault="00220F1B" w:rsidP="00220F1B">
      <w:pPr>
        <w:ind w:left="720" w:hanging="720"/>
        <w:jc w:val="both"/>
        <w:rPr>
          <w:rFonts w:ascii="Times New Roman" w:hAnsi="Times New Roman"/>
          <w:sz w:val="24"/>
          <w:szCs w:val="24"/>
          <w:lang w:val="pt-PT"/>
        </w:rPr>
      </w:pPr>
      <w:r w:rsidRPr="00220F1B">
        <w:rPr>
          <w:rFonts w:ascii="Times New Roman" w:hAnsi="Times New Roman"/>
          <w:sz w:val="24"/>
          <w:szCs w:val="24"/>
          <w:lang w:val="pt-PT"/>
        </w:rPr>
        <w:t xml:space="preserve">Cruz, C. D.; Regazzi, A. J. (1997). </w:t>
      </w:r>
      <w:r w:rsidRPr="00220F1B">
        <w:rPr>
          <w:rFonts w:ascii="Times New Roman" w:hAnsi="Times New Roman"/>
          <w:i/>
          <w:sz w:val="24"/>
          <w:szCs w:val="24"/>
          <w:lang w:val="pt-PT"/>
        </w:rPr>
        <w:t>Modelos biométricos aplicados ao melhoramento genético</w:t>
      </w:r>
      <w:r w:rsidRPr="00220F1B">
        <w:rPr>
          <w:rFonts w:ascii="Times New Roman" w:hAnsi="Times New Roman"/>
          <w:sz w:val="24"/>
          <w:szCs w:val="24"/>
          <w:lang w:val="pt-PT"/>
        </w:rPr>
        <w:t>. MG: Editora da UFV, Viçosa</w:t>
      </w:r>
    </w:p>
    <w:p w14:paraId="70D57085" w14:textId="77777777" w:rsidR="006958A3" w:rsidRPr="0003761C" w:rsidRDefault="006958A3" w:rsidP="000C6444">
      <w:pPr>
        <w:shd w:val="clear" w:color="auto" w:fill="FFFFFF"/>
        <w:ind w:left="720" w:hanging="720"/>
        <w:jc w:val="both"/>
        <w:rPr>
          <w:rFonts w:ascii="Times New Roman" w:hAnsi="Times New Roman"/>
          <w:sz w:val="24"/>
          <w:szCs w:val="24"/>
        </w:rPr>
      </w:pPr>
      <w:r w:rsidRPr="00220F1B">
        <w:rPr>
          <w:rFonts w:ascii="Times New Roman" w:hAnsi="Times New Roman"/>
          <w:sz w:val="24"/>
          <w:szCs w:val="24"/>
          <w:lang w:val="pt-PT"/>
        </w:rPr>
        <w:t>Damerum, A., Smith, H.</w:t>
      </w:r>
      <w:r w:rsidR="0003761C" w:rsidRPr="00220F1B">
        <w:rPr>
          <w:rFonts w:ascii="Times New Roman" w:hAnsi="Times New Roman"/>
          <w:sz w:val="24"/>
          <w:szCs w:val="24"/>
          <w:lang w:val="pt-PT"/>
        </w:rPr>
        <w:t xml:space="preserve"> </w:t>
      </w:r>
      <w:r w:rsidRPr="00220F1B">
        <w:rPr>
          <w:rFonts w:ascii="Times New Roman" w:hAnsi="Times New Roman"/>
          <w:sz w:val="24"/>
          <w:szCs w:val="24"/>
          <w:lang w:val="pt-PT"/>
        </w:rPr>
        <w:t xml:space="preserve">K., &amp; Clarkson, G. </w:t>
      </w:r>
      <w:r w:rsidRPr="00220F1B">
        <w:rPr>
          <w:rFonts w:ascii="Times New Roman" w:hAnsi="Times New Roman"/>
          <w:iCs/>
          <w:sz w:val="24"/>
          <w:szCs w:val="24"/>
          <w:lang w:val="pt-PT"/>
        </w:rPr>
        <w:t>(2021)</w:t>
      </w:r>
      <w:r w:rsidRPr="00220F1B">
        <w:rPr>
          <w:rFonts w:ascii="Times New Roman" w:hAnsi="Times New Roman"/>
          <w:i/>
          <w:iCs/>
          <w:sz w:val="24"/>
          <w:szCs w:val="24"/>
          <w:lang w:val="pt-PT"/>
        </w:rPr>
        <w:t>.</w:t>
      </w:r>
      <w:r w:rsidRPr="00220F1B">
        <w:rPr>
          <w:rFonts w:ascii="Times New Roman" w:hAnsi="Times New Roman"/>
          <w:sz w:val="24"/>
          <w:szCs w:val="24"/>
          <w:lang w:val="pt-PT"/>
        </w:rPr>
        <w:t xml:space="preserve"> </w:t>
      </w:r>
      <w:r w:rsidRPr="0003761C">
        <w:rPr>
          <w:rFonts w:ascii="Times New Roman" w:hAnsi="Times New Roman"/>
          <w:sz w:val="24"/>
          <w:szCs w:val="24"/>
        </w:rPr>
        <w:t>The genetic basis of water</w:t>
      </w:r>
      <w:r w:rsidRPr="0003761C">
        <w:rPr>
          <w:rFonts w:ascii="Cambria Math" w:hAnsi="Cambria Math" w:cs="Cambria Math"/>
          <w:sz w:val="24"/>
          <w:szCs w:val="24"/>
        </w:rPr>
        <w:t>‐</w:t>
      </w:r>
      <w:r w:rsidRPr="0003761C">
        <w:rPr>
          <w:rFonts w:ascii="Times New Roman" w:hAnsi="Times New Roman"/>
          <w:sz w:val="24"/>
          <w:szCs w:val="24"/>
        </w:rPr>
        <w:t xml:space="preserve">use efficiency and yield in lettuce. </w:t>
      </w:r>
      <w:r w:rsidRPr="0003761C">
        <w:rPr>
          <w:rFonts w:ascii="Times New Roman" w:hAnsi="Times New Roman"/>
          <w:i/>
          <w:iCs/>
          <w:sz w:val="24"/>
          <w:szCs w:val="24"/>
        </w:rPr>
        <w:t xml:space="preserve">BMC Plant Biology, </w:t>
      </w:r>
      <w:r w:rsidRPr="0003761C">
        <w:rPr>
          <w:rFonts w:ascii="Times New Roman" w:hAnsi="Times New Roman"/>
          <w:bCs/>
          <w:i/>
          <w:sz w:val="24"/>
          <w:szCs w:val="24"/>
        </w:rPr>
        <w:t>21</w:t>
      </w:r>
      <w:r w:rsidRPr="0003761C">
        <w:rPr>
          <w:rFonts w:ascii="Times New Roman" w:hAnsi="Times New Roman"/>
          <w:sz w:val="24"/>
          <w:szCs w:val="24"/>
        </w:rPr>
        <w:t xml:space="preserve">, 237. </w:t>
      </w:r>
      <w:hyperlink r:id="rId111" w:history="1">
        <w:r w:rsidRPr="0003761C">
          <w:rPr>
            <w:rStyle w:val="Hyperlink"/>
            <w:rFonts w:ascii="Times New Roman" w:hAnsi="Times New Roman"/>
            <w:sz w:val="24"/>
            <w:szCs w:val="24"/>
          </w:rPr>
          <w:t>https://doi.org/10.1186/s12870-021-02987-7</w:t>
        </w:r>
      </w:hyperlink>
    </w:p>
    <w:p w14:paraId="474A9A49" w14:textId="77777777" w:rsidR="006958A3" w:rsidRPr="003468FB" w:rsidRDefault="006958A3" w:rsidP="000C6444">
      <w:pPr>
        <w:shd w:val="clear" w:color="auto" w:fill="FFFFFF"/>
        <w:ind w:left="720" w:hanging="720"/>
        <w:jc w:val="both"/>
        <w:rPr>
          <w:rFonts w:ascii="Times New Roman" w:hAnsi="Times New Roman"/>
          <w:sz w:val="24"/>
          <w:szCs w:val="24"/>
        </w:rPr>
      </w:pPr>
      <w:r w:rsidRPr="0003761C">
        <w:rPr>
          <w:rFonts w:ascii="Times New Roman" w:hAnsi="Times New Roman"/>
          <w:sz w:val="24"/>
          <w:szCs w:val="24"/>
          <w:lang w:eastAsia="en-GB"/>
        </w:rPr>
        <w:t xml:space="preserve">Daniel, A., </w:t>
      </w:r>
      <w:proofErr w:type="spellStart"/>
      <w:r w:rsidRPr="0003761C">
        <w:rPr>
          <w:rFonts w:ascii="Times New Roman" w:hAnsi="Times New Roman"/>
          <w:sz w:val="24"/>
          <w:szCs w:val="24"/>
          <w:lang w:eastAsia="en-GB"/>
        </w:rPr>
        <w:t>Firew</w:t>
      </w:r>
      <w:proofErr w:type="spellEnd"/>
      <w:r w:rsidRPr="0003761C">
        <w:rPr>
          <w:rFonts w:ascii="Times New Roman" w:hAnsi="Times New Roman"/>
          <w:sz w:val="24"/>
          <w:szCs w:val="24"/>
          <w:lang w:eastAsia="en-GB"/>
        </w:rPr>
        <w:t>, M., Asrat, A., Stephen, E.</w:t>
      </w:r>
      <w:r w:rsidR="0003761C">
        <w:rPr>
          <w:rFonts w:ascii="Times New Roman" w:hAnsi="Times New Roman"/>
          <w:sz w:val="24"/>
          <w:szCs w:val="24"/>
          <w:lang w:eastAsia="en-GB"/>
        </w:rPr>
        <w:t xml:space="preserve"> </w:t>
      </w:r>
      <w:r w:rsidRPr="0003761C">
        <w:rPr>
          <w:rFonts w:ascii="Times New Roman" w:hAnsi="Times New Roman"/>
          <w:sz w:val="24"/>
          <w:szCs w:val="24"/>
          <w:lang w:eastAsia="en-GB"/>
        </w:rPr>
        <w:t>B., &amp; Matthew, W.</w:t>
      </w:r>
      <w:r w:rsidR="0003761C">
        <w:rPr>
          <w:rFonts w:ascii="Times New Roman" w:hAnsi="Times New Roman"/>
          <w:sz w:val="24"/>
          <w:szCs w:val="24"/>
          <w:lang w:eastAsia="en-GB"/>
        </w:rPr>
        <w:t xml:space="preserve"> </w:t>
      </w:r>
      <w:r w:rsidRPr="0003761C">
        <w:rPr>
          <w:rFonts w:ascii="Times New Roman" w:hAnsi="Times New Roman"/>
          <w:sz w:val="24"/>
          <w:szCs w:val="24"/>
          <w:lang w:eastAsia="en-GB"/>
        </w:rPr>
        <w:t>B. (2015).</w:t>
      </w:r>
      <w:r w:rsidRPr="003468FB">
        <w:rPr>
          <w:rFonts w:ascii="Times New Roman" w:hAnsi="Times New Roman"/>
          <w:sz w:val="24"/>
          <w:szCs w:val="24"/>
          <w:lang w:eastAsia="en-GB"/>
        </w:rPr>
        <w:t xml:space="preserve"> Trait associations in common bean genotypes grown under drought stress and field infestation by BSM bean fly. </w:t>
      </w:r>
      <w:r w:rsidRPr="003468FB">
        <w:rPr>
          <w:rFonts w:ascii="Times New Roman" w:hAnsi="Times New Roman"/>
          <w:i/>
          <w:sz w:val="24"/>
          <w:szCs w:val="24"/>
          <w:lang w:eastAsia="en-GB"/>
        </w:rPr>
        <w:t>Field Crop Research</w:t>
      </w:r>
      <w:r w:rsidRPr="003468FB">
        <w:rPr>
          <w:rFonts w:ascii="Times New Roman" w:hAnsi="Times New Roman"/>
          <w:sz w:val="24"/>
          <w:szCs w:val="24"/>
          <w:lang w:eastAsia="en-GB"/>
        </w:rPr>
        <w:t xml:space="preserve">, </w:t>
      </w:r>
      <w:r w:rsidRPr="003468FB">
        <w:rPr>
          <w:rFonts w:ascii="Times New Roman" w:hAnsi="Times New Roman"/>
          <w:i/>
          <w:iCs/>
          <w:sz w:val="24"/>
          <w:szCs w:val="24"/>
          <w:lang w:eastAsia="en-GB"/>
        </w:rPr>
        <w:t>3</w:t>
      </w:r>
      <w:r w:rsidRPr="003468FB">
        <w:rPr>
          <w:rFonts w:ascii="Times New Roman" w:hAnsi="Times New Roman"/>
          <w:sz w:val="24"/>
          <w:szCs w:val="24"/>
          <w:lang w:eastAsia="en-GB"/>
        </w:rPr>
        <w:t xml:space="preserve">, 305 -316. </w:t>
      </w:r>
    </w:p>
    <w:p w14:paraId="140DBD69" w14:textId="77777777" w:rsidR="00CA325F" w:rsidRDefault="006958A3" w:rsidP="00CA325F">
      <w:pPr>
        <w:ind w:left="720" w:hanging="720"/>
        <w:jc w:val="both"/>
        <w:rPr>
          <w:rFonts w:ascii="Times New Roman" w:hAnsi="Times New Roman"/>
          <w:sz w:val="24"/>
          <w:szCs w:val="24"/>
        </w:rPr>
      </w:pPr>
      <w:r w:rsidRPr="003468FB">
        <w:rPr>
          <w:rFonts w:ascii="Times New Roman" w:hAnsi="Times New Roman"/>
          <w:sz w:val="24"/>
          <w:szCs w:val="24"/>
        </w:rPr>
        <w:t>Daryanto S., Wang L., &amp; Jacinthe P.</w:t>
      </w:r>
      <w:r w:rsidR="0003761C">
        <w:rPr>
          <w:rFonts w:ascii="Times New Roman" w:hAnsi="Times New Roman"/>
          <w:sz w:val="24"/>
          <w:szCs w:val="24"/>
        </w:rPr>
        <w:t xml:space="preserve"> </w:t>
      </w:r>
      <w:r w:rsidRPr="003468FB">
        <w:rPr>
          <w:rFonts w:ascii="Times New Roman" w:hAnsi="Times New Roman"/>
          <w:sz w:val="24"/>
          <w:szCs w:val="24"/>
        </w:rPr>
        <w:t xml:space="preserve">A. (2015). Global synthesis of drought effects on food legume production. </w:t>
      </w:r>
      <w:proofErr w:type="spellStart"/>
      <w:r w:rsidRPr="003468FB">
        <w:rPr>
          <w:rFonts w:ascii="Times New Roman" w:hAnsi="Times New Roman"/>
          <w:i/>
          <w:sz w:val="24"/>
          <w:szCs w:val="24"/>
        </w:rPr>
        <w:t>Plos</w:t>
      </w:r>
      <w:proofErr w:type="spellEnd"/>
      <w:r w:rsidRPr="003468FB">
        <w:rPr>
          <w:rFonts w:ascii="Times New Roman" w:hAnsi="Times New Roman"/>
          <w:i/>
          <w:sz w:val="24"/>
          <w:szCs w:val="24"/>
        </w:rPr>
        <w:t xml:space="preserve"> ONE</w:t>
      </w:r>
      <w:r w:rsidR="0003761C">
        <w:rPr>
          <w:rFonts w:ascii="Times New Roman" w:hAnsi="Times New Roman"/>
          <w:sz w:val="24"/>
          <w:szCs w:val="24"/>
        </w:rPr>
        <w:t xml:space="preserve">, </w:t>
      </w:r>
      <w:r w:rsidR="0003761C" w:rsidRPr="00616164">
        <w:rPr>
          <w:rFonts w:ascii="Times New Roman" w:hAnsi="Times New Roman"/>
          <w:i/>
          <w:sz w:val="24"/>
          <w:szCs w:val="24"/>
        </w:rPr>
        <w:t>10</w:t>
      </w:r>
      <w:r w:rsidR="0003761C">
        <w:rPr>
          <w:rFonts w:ascii="Times New Roman" w:hAnsi="Times New Roman"/>
          <w:sz w:val="24"/>
          <w:szCs w:val="24"/>
        </w:rPr>
        <w:t>(6)</w:t>
      </w:r>
      <w:r w:rsidRPr="003468FB">
        <w:rPr>
          <w:rFonts w:ascii="Times New Roman" w:hAnsi="Times New Roman"/>
          <w:sz w:val="24"/>
          <w:szCs w:val="24"/>
        </w:rPr>
        <w:t xml:space="preserve">. </w:t>
      </w:r>
      <w:hyperlink r:id="rId112" w:history="1">
        <w:r w:rsidR="00511CB6" w:rsidRPr="00D61EA5">
          <w:rPr>
            <w:rStyle w:val="Hyperlink"/>
            <w:rFonts w:ascii="Times New Roman" w:hAnsi="Times New Roman"/>
            <w:sz w:val="24"/>
            <w:szCs w:val="24"/>
          </w:rPr>
          <w:t>https://doi.org/10.1371/journal.pone.012740</w:t>
        </w:r>
      </w:hyperlink>
      <w:r w:rsidR="00511CB6">
        <w:rPr>
          <w:rFonts w:ascii="Times New Roman" w:hAnsi="Times New Roman"/>
          <w:sz w:val="24"/>
          <w:szCs w:val="24"/>
        </w:rPr>
        <w:t xml:space="preserve"> </w:t>
      </w:r>
    </w:p>
    <w:p w14:paraId="6E282548" w14:textId="77777777" w:rsidR="00760B03" w:rsidRDefault="00CA325F" w:rsidP="00760B03">
      <w:pPr>
        <w:ind w:left="720" w:hanging="720"/>
        <w:jc w:val="both"/>
        <w:rPr>
          <w:rFonts w:ascii="Times New Roman" w:hAnsi="Times New Roman"/>
          <w:sz w:val="24"/>
          <w:szCs w:val="24"/>
          <w:lang w:val="en-US"/>
        </w:rPr>
      </w:pPr>
      <w:r w:rsidRPr="001C505A">
        <w:rPr>
          <w:rFonts w:ascii="Times New Roman" w:hAnsi="Times New Roman"/>
          <w:sz w:val="24"/>
          <w:szCs w:val="24"/>
          <w:lang w:val="en-US"/>
        </w:rPr>
        <w:lastRenderedPageBreak/>
        <w:t xml:space="preserve">Darkwa, K.; </w:t>
      </w:r>
      <w:proofErr w:type="spellStart"/>
      <w:r w:rsidRPr="001C505A">
        <w:rPr>
          <w:rFonts w:ascii="Times New Roman" w:hAnsi="Times New Roman"/>
          <w:sz w:val="24"/>
          <w:szCs w:val="24"/>
          <w:lang w:val="en-US"/>
        </w:rPr>
        <w:t>Ambachew</w:t>
      </w:r>
      <w:proofErr w:type="spellEnd"/>
      <w:r w:rsidRPr="001C505A">
        <w:rPr>
          <w:rFonts w:ascii="Times New Roman" w:hAnsi="Times New Roman"/>
          <w:sz w:val="24"/>
          <w:szCs w:val="24"/>
          <w:lang w:val="en-US"/>
        </w:rPr>
        <w:t>, D.; Mohammed, H.; Asfaw, A.; &amp; Blair, M. W. (2016). Evaluation of common bean (</w:t>
      </w:r>
      <w:r w:rsidRPr="001C505A">
        <w:rPr>
          <w:rFonts w:ascii="Times New Roman" w:hAnsi="Times New Roman"/>
          <w:i/>
          <w:sz w:val="24"/>
          <w:szCs w:val="24"/>
          <w:lang w:val="en-US"/>
        </w:rPr>
        <w:t>Phaseolus vulgaris</w:t>
      </w:r>
      <w:r w:rsidRPr="001C505A">
        <w:rPr>
          <w:rFonts w:ascii="Times New Roman" w:hAnsi="Times New Roman"/>
          <w:sz w:val="24"/>
          <w:szCs w:val="24"/>
          <w:lang w:val="en-US"/>
        </w:rPr>
        <w:t xml:space="preserve"> L.) genotypes for drought stress adaptation in Ethiopia. </w:t>
      </w:r>
      <w:r w:rsidRPr="001C505A">
        <w:rPr>
          <w:rFonts w:ascii="Times New Roman" w:hAnsi="Times New Roman"/>
          <w:i/>
          <w:sz w:val="24"/>
          <w:szCs w:val="24"/>
          <w:lang w:val="en-US"/>
        </w:rPr>
        <w:t>Crop Journal, 4</w:t>
      </w:r>
      <w:r w:rsidRPr="001C505A">
        <w:rPr>
          <w:rFonts w:ascii="Times New Roman" w:hAnsi="Times New Roman"/>
          <w:sz w:val="24"/>
          <w:szCs w:val="24"/>
          <w:lang w:val="en-US"/>
        </w:rPr>
        <w:t>, 367–376.</w:t>
      </w:r>
    </w:p>
    <w:p w14:paraId="152B2795" w14:textId="77777777" w:rsidR="00760B03" w:rsidRPr="00761F28" w:rsidRDefault="00760B03" w:rsidP="00760B03">
      <w:pPr>
        <w:ind w:left="720" w:hanging="720"/>
        <w:jc w:val="both"/>
        <w:rPr>
          <w:rFonts w:ascii="Times New Roman" w:hAnsi="Times New Roman"/>
          <w:sz w:val="24"/>
          <w:szCs w:val="24"/>
          <w:lang w:val="en-US"/>
        </w:rPr>
      </w:pPr>
      <w:r w:rsidRPr="00211F47">
        <w:rPr>
          <w:rFonts w:ascii="Times-Roman" w:hAnsi="Times-Roman" w:cs="Times-Roman"/>
          <w:sz w:val="24"/>
          <w:szCs w:val="24"/>
          <w:lang w:val="en-US"/>
        </w:rPr>
        <w:t xml:space="preserve">David, S., </w:t>
      </w:r>
      <w:proofErr w:type="spellStart"/>
      <w:r w:rsidRPr="00211F47">
        <w:rPr>
          <w:rFonts w:ascii="Times-Roman" w:hAnsi="Times-Roman" w:cs="Times-Roman"/>
          <w:sz w:val="24"/>
          <w:szCs w:val="24"/>
          <w:lang w:val="en-US"/>
        </w:rPr>
        <w:t>Mukandala</w:t>
      </w:r>
      <w:proofErr w:type="spellEnd"/>
      <w:r w:rsidRPr="00211F47">
        <w:rPr>
          <w:rFonts w:ascii="Times-Roman" w:hAnsi="Times-Roman" w:cs="Times-Roman"/>
          <w:sz w:val="24"/>
          <w:szCs w:val="24"/>
          <w:lang w:val="en-US"/>
        </w:rPr>
        <w:t xml:space="preserve">, L., &amp; </w:t>
      </w:r>
      <w:proofErr w:type="spellStart"/>
      <w:r w:rsidRPr="00211F47">
        <w:rPr>
          <w:rFonts w:ascii="Times-Roman" w:hAnsi="Times-Roman" w:cs="Times-Roman"/>
          <w:sz w:val="24"/>
          <w:szCs w:val="24"/>
          <w:lang w:val="en-US"/>
        </w:rPr>
        <w:t>Mafuru</w:t>
      </w:r>
      <w:proofErr w:type="spellEnd"/>
      <w:r w:rsidRPr="00211F47">
        <w:rPr>
          <w:rFonts w:ascii="Times-Roman" w:hAnsi="Times-Roman" w:cs="Times-Roman"/>
          <w:sz w:val="24"/>
          <w:szCs w:val="24"/>
          <w:lang w:val="en-US"/>
        </w:rPr>
        <w:t xml:space="preserve">, J. (2002). </w:t>
      </w:r>
      <w:r w:rsidRPr="00D13F0F">
        <w:rPr>
          <w:rFonts w:ascii="Times-Roman" w:hAnsi="Times-Roman" w:cs="Times-Roman"/>
          <w:sz w:val="24"/>
          <w:szCs w:val="24"/>
        </w:rPr>
        <w:t xml:space="preserve">Seed availability, an </w:t>
      </w:r>
      <w:r>
        <w:rPr>
          <w:rFonts w:ascii="Times-Roman" w:hAnsi="Times-Roman" w:cs="Times-Roman"/>
          <w:sz w:val="24"/>
          <w:szCs w:val="24"/>
        </w:rPr>
        <w:t xml:space="preserve">ignored factor in crop </w:t>
      </w:r>
      <w:r w:rsidRPr="00D13F0F">
        <w:rPr>
          <w:rFonts w:ascii="Times-Roman" w:hAnsi="Times-Roman" w:cs="Times-Roman"/>
          <w:sz w:val="24"/>
          <w:szCs w:val="24"/>
        </w:rPr>
        <w:t xml:space="preserve">varietal studies: A case study of beans in Tanzania. </w:t>
      </w:r>
      <w:r w:rsidRPr="00BA1506">
        <w:rPr>
          <w:rFonts w:ascii="Times-Roman" w:hAnsi="Times-Roman" w:cs="Times-Roman"/>
          <w:i/>
          <w:sz w:val="24"/>
          <w:szCs w:val="24"/>
        </w:rPr>
        <w:t>Journal of Sustainable Agriculture, 21</w:t>
      </w:r>
      <w:r>
        <w:rPr>
          <w:rFonts w:ascii="Times-Roman" w:hAnsi="Times-Roman" w:cs="Times-Roman"/>
          <w:sz w:val="24"/>
          <w:szCs w:val="24"/>
        </w:rPr>
        <w:t>,</w:t>
      </w:r>
      <w:r w:rsidRPr="00D13F0F">
        <w:rPr>
          <w:rFonts w:ascii="Times-Roman" w:hAnsi="Times-Roman" w:cs="Times-Roman"/>
          <w:sz w:val="24"/>
          <w:szCs w:val="24"/>
        </w:rPr>
        <w:t xml:space="preserve"> 5–20.</w:t>
      </w:r>
    </w:p>
    <w:p w14:paraId="339A2C50" w14:textId="77777777" w:rsidR="006958A3" w:rsidRPr="003468FB" w:rsidRDefault="006958A3" w:rsidP="005E69E4">
      <w:pPr>
        <w:ind w:left="720" w:hanging="720"/>
        <w:jc w:val="both"/>
        <w:rPr>
          <w:rFonts w:ascii="Times New Roman" w:hAnsi="Times New Roman"/>
          <w:sz w:val="24"/>
          <w:szCs w:val="24"/>
          <w:lang w:val="pt-PT"/>
        </w:rPr>
      </w:pPr>
      <w:r w:rsidRPr="003468FB">
        <w:rPr>
          <w:rFonts w:ascii="Times New Roman" w:hAnsi="Times New Roman"/>
          <w:color w:val="000000"/>
          <w:sz w:val="24"/>
          <w:szCs w:val="24"/>
          <w:lang w:val="en-US" w:eastAsia="en-GB"/>
        </w:rPr>
        <w:t xml:space="preserve">De Haan, K., </w:t>
      </w:r>
      <w:proofErr w:type="spellStart"/>
      <w:r w:rsidRPr="003468FB">
        <w:rPr>
          <w:rFonts w:ascii="Times New Roman" w:hAnsi="Times New Roman"/>
          <w:color w:val="000000"/>
          <w:sz w:val="24"/>
          <w:szCs w:val="24"/>
          <w:lang w:val="en-US" w:eastAsia="en-GB"/>
        </w:rPr>
        <w:t>Khomik</w:t>
      </w:r>
      <w:proofErr w:type="spellEnd"/>
      <w:r w:rsidRPr="003468FB">
        <w:rPr>
          <w:rFonts w:ascii="Times New Roman" w:hAnsi="Times New Roman"/>
          <w:color w:val="000000"/>
          <w:sz w:val="24"/>
          <w:szCs w:val="24"/>
          <w:lang w:val="en-US" w:eastAsia="en-GB"/>
        </w:rPr>
        <w:t>, M., Green, A., Helgason, W., Macrae, M.</w:t>
      </w:r>
      <w:r w:rsidR="0003761C">
        <w:rPr>
          <w:rFonts w:ascii="Times New Roman" w:hAnsi="Times New Roman"/>
          <w:color w:val="000000"/>
          <w:sz w:val="24"/>
          <w:szCs w:val="24"/>
          <w:lang w:val="en-US" w:eastAsia="en-GB"/>
        </w:rPr>
        <w:t xml:space="preserve"> </w:t>
      </w:r>
      <w:r w:rsidRPr="003468FB">
        <w:rPr>
          <w:rFonts w:ascii="Times New Roman" w:hAnsi="Times New Roman"/>
          <w:color w:val="000000"/>
          <w:sz w:val="24"/>
          <w:szCs w:val="24"/>
          <w:lang w:val="en-US" w:eastAsia="en-GB"/>
        </w:rPr>
        <w:t xml:space="preserve">L., </w:t>
      </w:r>
      <w:proofErr w:type="spellStart"/>
      <w:r w:rsidRPr="003468FB">
        <w:rPr>
          <w:rFonts w:ascii="Times New Roman" w:hAnsi="Times New Roman"/>
          <w:color w:val="000000"/>
          <w:sz w:val="24"/>
          <w:szCs w:val="24"/>
          <w:lang w:val="en-US" w:eastAsia="en-GB"/>
        </w:rPr>
        <w:t>Kompanizare</w:t>
      </w:r>
      <w:proofErr w:type="spellEnd"/>
      <w:r w:rsidRPr="003468FB">
        <w:rPr>
          <w:rFonts w:ascii="Times New Roman" w:hAnsi="Times New Roman"/>
          <w:color w:val="000000"/>
          <w:sz w:val="24"/>
          <w:szCs w:val="24"/>
          <w:lang w:val="en-US" w:eastAsia="en-GB"/>
        </w:rPr>
        <w:t xml:space="preserve">, M., &amp; Petrone, R. M., (2021). Assessment of different water use efficiency calculation for dominant forage crops in the Great Lakes Basin. </w:t>
      </w:r>
      <w:r w:rsidRPr="003468FB">
        <w:rPr>
          <w:rFonts w:ascii="Times New Roman" w:hAnsi="Times New Roman"/>
          <w:i/>
          <w:color w:val="000000"/>
          <w:sz w:val="24"/>
          <w:szCs w:val="24"/>
          <w:lang w:val="pt-PT" w:eastAsia="en-GB"/>
        </w:rPr>
        <w:t>Agriculture</w:t>
      </w:r>
      <w:r w:rsidRPr="003468FB">
        <w:rPr>
          <w:rFonts w:ascii="Times New Roman" w:hAnsi="Times New Roman"/>
          <w:color w:val="000000"/>
          <w:sz w:val="24"/>
          <w:szCs w:val="24"/>
          <w:lang w:val="pt-PT" w:eastAsia="en-GB"/>
        </w:rPr>
        <w:t xml:space="preserve">, </w:t>
      </w:r>
      <w:r w:rsidRPr="00616164">
        <w:rPr>
          <w:rFonts w:ascii="Times New Roman" w:hAnsi="Times New Roman"/>
          <w:i/>
          <w:color w:val="000000"/>
          <w:sz w:val="24"/>
          <w:szCs w:val="24"/>
          <w:lang w:val="pt-PT" w:eastAsia="en-GB"/>
        </w:rPr>
        <w:t>11</w:t>
      </w:r>
      <w:r w:rsidRPr="003468FB">
        <w:rPr>
          <w:rFonts w:ascii="Times New Roman" w:hAnsi="Times New Roman"/>
          <w:color w:val="000000"/>
          <w:sz w:val="24"/>
          <w:szCs w:val="24"/>
          <w:lang w:val="pt-PT" w:eastAsia="en-GB"/>
        </w:rPr>
        <w:t xml:space="preserve">, 739. </w:t>
      </w:r>
      <w:r w:rsidRPr="003468FB">
        <w:rPr>
          <w:rFonts w:ascii="Times New Roman" w:hAnsi="Times New Roman"/>
          <w:color w:val="000000"/>
          <w:sz w:val="24"/>
          <w:szCs w:val="24"/>
          <w:lang w:val="en-US" w:eastAsia="en-GB"/>
        </w:rPr>
        <w:fldChar w:fldCharType="begin"/>
      </w:r>
      <w:r w:rsidRPr="003468FB">
        <w:rPr>
          <w:rFonts w:ascii="Times New Roman" w:hAnsi="Times New Roman"/>
          <w:color w:val="000000"/>
          <w:sz w:val="24"/>
          <w:szCs w:val="24"/>
          <w:lang w:val="pt-PT" w:eastAsia="en-GB"/>
        </w:rPr>
        <w:instrText xml:space="preserve"> HYPERLINK "https://doi.org/10.3390/agriculture11080739" </w:instrText>
      </w:r>
      <w:r w:rsidRPr="003468FB">
        <w:rPr>
          <w:rFonts w:ascii="Times New Roman" w:hAnsi="Times New Roman"/>
          <w:color w:val="000000"/>
          <w:sz w:val="24"/>
          <w:szCs w:val="24"/>
          <w:lang w:val="en-US" w:eastAsia="en-GB"/>
        </w:rPr>
        <w:fldChar w:fldCharType="separate"/>
      </w:r>
      <w:r w:rsidRPr="003468FB">
        <w:rPr>
          <w:rStyle w:val="Hyperlink"/>
          <w:rFonts w:ascii="Times New Roman" w:hAnsi="Times New Roman"/>
          <w:sz w:val="24"/>
          <w:szCs w:val="24"/>
          <w:lang w:val="pt-PT" w:eastAsia="en-GB"/>
        </w:rPr>
        <w:t>https://doi.org/10.3390/agriculture11080739</w:t>
      </w:r>
      <w:r w:rsidRPr="003468FB">
        <w:rPr>
          <w:rFonts w:ascii="Times New Roman" w:hAnsi="Times New Roman"/>
          <w:color w:val="000000"/>
          <w:sz w:val="24"/>
          <w:szCs w:val="24"/>
          <w:lang w:val="en-US" w:eastAsia="en-GB"/>
        </w:rPr>
        <w:fldChar w:fldCharType="end"/>
      </w:r>
      <w:r w:rsidRPr="003468FB">
        <w:rPr>
          <w:rFonts w:ascii="Times New Roman" w:hAnsi="Times New Roman"/>
          <w:color w:val="000000"/>
          <w:sz w:val="24"/>
          <w:szCs w:val="24"/>
          <w:lang w:val="pt-PT" w:eastAsia="en-GB"/>
        </w:rPr>
        <w:t xml:space="preserve"> </w:t>
      </w:r>
    </w:p>
    <w:p w14:paraId="3CA2C0D8" w14:textId="77777777" w:rsidR="006958A3" w:rsidRPr="003468FB" w:rsidRDefault="006958A3" w:rsidP="005E69E4">
      <w:pPr>
        <w:ind w:left="720" w:hanging="720"/>
        <w:jc w:val="both"/>
        <w:rPr>
          <w:rFonts w:ascii="Times New Roman" w:hAnsi="Times New Roman"/>
          <w:sz w:val="24"/>
          <w:szCs w:val="24"/>
          <w:lang w:val="en-US"/>
        </w:rPr>
      </w:pPr>
      <w:r w:rsidRPr="003468FB">
        <w:rPr>
          <w:rFonts w:ascii="Times New Roman" w:hAnsi="Times New Roman"/>
          <w:color w:val="000000"/>
          <w:sz w:val="24"/>
          <w:szCs w:val="24"/>
          <w:lang w:val="pt-PT" w:eastAsia="en-GB"/>
        </w:rPr>
        <w:t>De Melo, R.</w:t>
      </w:r>
      <w:r w:rsidR="0003761C">
        <w:rPr>
          <w:rFonts w:ascii="Times New Roman" w:hAnsi="Times New Roman"/>
          <w:color w:val="000000"/>
          <w:sz w:val="24"/>
          <w:szCs w:val="24"/>
          <w:lang w:val="pt-PT" w:eastAsia="en-GB"/>
        </w:rPr>
        <w:t xml:space="preserve"> </w:t>
      </w:r>
      <w:r w:rsidRPr="003468FB">
        <w:rPr>
          <w:rFonts w:ascii="Times New Roman" w:hAnsi="Times New Roman"/>
          <w:color w:val="000000"/>
          <w:sz w:val="24"/>
          <w:szCs w:val="24"/>
          <w:lang w:val="pt-PT" w:eastAsia="en-GB"/>
        </w:rPr>
        <w:t>C., Trevisani, N., Corrêa, S.</w:t>
      </w:r>
      <w:r w:rsidR="0003761C">
        <w:rPr>
          <w:rFonts w:ascii="Times New Roman" w:hAnsi="Times New Roman"/>
          <w:color w:val="000000"/>
          <w:sz w:val="24"/>
          <w:szCs w:val="24"/>
          <w:lang w:val="pt-PT" w:eastAsia="en-GB"/>
        </w:rPr>
        <w:t xml:space="preserve"> </w:t>
      </w:r>
      <w:r w:rsidRPr="003468FB">
        <w:rPr>
          <w:rFonts w:ascii="Times New Roman" w:hAnsi="Times New Roman"/>
          <w:color w:val="000000"/>
          <w:sz w:val="24"/>
          <w:szCs w:val="24"/>
          <w:lang w:val="pt-PT" w:eastAsia="en-GB"/>
        </w:rPr>
        <w:t>C., Guidolin, A.</w:t>
      </w:r>
      <w:r w:rsidR="0003761C">
        <w:rPr>
          <w:rFonts w:ascii="Times New Roman" w:hAnsi="Times New Roman"/>
          <w:color w:val="000000"/>
          <w:sz w:val="24"/>
          <w:szCs w:val="24"/>
          <w:lang w:val="pt-PT" w:eastAsia="en-GB"/>
        </w:rPr>
        <w:t xml:space="preserve"> </w:t>
      </w:r>
      <w:r w:rsidRPr="003468FB">
        <w:rPr>
          <w:rFonts w:ascii="Times New Roman" w:hAnsi="Times New Roman"/>
          <w:color w:val="000000"/>
          <w:sz w:val="24"/>
          <w:szCs w:val="24"/>
          <w:lang w:val="pt-PT" w:eastAsia="en-GB"/>
        </w:rPr>
        <w:t>F., &amp; Coimbra, J.</w:t>
      </w:r>
      <w:r w:rsidR="0003761C">
        <w:rPr>
          <w:rFonts w:ascii="Times New Roman" w:hAnsi="Times New Roman"/>
          <w:color w:val="000000"/>
          <w:sz w:val="24"/>
          <w:szCs w:val="24"/>
          <w:lang w:val="pt-PT" w:eastAsia="en-GB"/>
        </w:rPr>
        <w:t xml:space="preserve"> </w:t>
      </w:r>
      <w:r w:rsidRPr="003468FB">
        <w:rPr>
          <w:rFonts w:ascii="Times New Roman" w:hAnsi="Times New Roman"/>
          <w:color w:val="000000"/>
          <w:sz w:val="24"/>
          <w:szCs w:val="24"/>
          <w:lang w:val="pt-PT" w:eastAsia="en-GB"/>
        </w:rPr>
        <w:t>L.</w:t>
      </w:r>
      <w:r w:rsidR="0003761C">
        <w:rPr>
          <w:rFonts w:ascii="Times New Roman" w:hAnsi="Times New Roman"/>
          <w:color w:val="000000"/>
          <w:sz w:val="24"/>
          <w:szCs w:val="24"/>
          <w:lang w:val="pt-PT" w:eastAsia="en-GB"/>
        </w:rPr>
        <w:t xml:space="preserve"> </w:t>
      </w:r>
      <w:r w:rsidRPr="003468FB">
        <w:rPr>
          <w:rFonts w:ascii="Times New Roman" w:hAnsi="Times New Roman"/>
          <w:color w:val="000000"/>
          <w:sz w:val="24"/>
          <w:szCs w:val="24"/>
          <w:lang w:val="pt-PT" w:eastAsia="en-GB"/>
        </w:rPr>
        <w:t xml:space="preserve">M. (2018). </w:t>
      </w:r>
      <w:r w:rsidRPr="003468FB">
        <w:rPr>
          <w:rFonts w:ascii="Times New Roman" w:hAnsi="Times New Roman"/>
          <w:color w:val="000000"/>
          <w:sz w:val="24"/>
          <w:szCs w:val="24"/>
          <w:lang w:val="en-US" w:eastAsia="en-GB"/>
        </w:rPr>
        <w:t xml:space="preserve">Inheritance of root distribution in common bean and selection strategy. </w:t>
      </w:r>
      <w:r w:rsidRPr="003468FB">
        <w:rPr>
          <w:rFonts w:ascii="Times New Roman" w:hAnsi="Times New Roman"/>
          <w:i/>
          <w:color w:val="000000"/>
          <w:sz w:val="24"/>
          <w:szCs w:val="24"/>
          <w:lang w:val="en-US" w:eastAsia="en-GB"/>
        </w:rPr>
        <w:t xml:space="preserve">Crop Breeding and Applied Biotechnology, </w:t>
      </w:r>
      <w:r w:rsidRPr="00616164">
        <w:rPr>
          <w:rFonts w:ascii="Times New Roman" w:hAnsi="Times New Roman"/>
          <w:i/>
          <w:color w:val="000000"/>
          <w:sz w:val="24"/>
          <w:szCs w:val="24"/>
          <w:lang w:val="en-US" w:eastAsia="en-GB"/>
        </w:rPr>
        <w:t>18</w:t>
      </w:r>
      <w:r w:rsidRPr="003468FB">
        <w:rPr>
          <w:rFonts w:ascii="Times New Roman" w:hAnsi="Times New Roman"/>
          <w:color w:val="000000"/>
          <w:sz w:val="24"/>
          <w:szCs w:val="24"/>
          <w:lang w:val="en-US" w:eastAsia="en-GB"/>
        </w:rPr>
        <w:t xml:space="preserve">, 373 – 381. </w:t>
      </w:r>
    </w:p>
    <w:p w14:paraId="4ACCF8C2" w14:textId="77777777" w:rsidR="006958A3" w:rsidRPr="003468FB" w:rsidRDefault="006958A3" w:rsidP="005E69E4">
      <w:pPr>
        <w:ind w:left="720" w:hanging="720"/>
        <w:jc w:val="both"/>
        <w:rPr>
          <w:rFonts w:ascii="Times New Roman" w:hAnsi="Times New Roman"/>
          <w:sz w:val="24"/>
          <w:szCs w:val="24"/>
          <w:lang w:val="pt-PT"/>
        </w:rPr>
      </w:pPr>
      <w:r w:rsidRPr="00517CB2">
        <w:rPr>
          <w:rFonts w:ascii="Times New Roman" w:hAnsi="Times New Roman"/>
          <w:color w:val="000000"/>
          <w:sz w:val="24"/>
          <w:szCs w:val="24"/>
          <w:lang w:val="en-US" w:eastAsia="en-GB"/>
        </w:rPr>
        <w:t>De Melo, R.</w:t>
      </w:r>
      <w:r w:rsidR="0003761C" w:rsidRPr="00517CB2">
        <w:rPr>
          <w:rFonts w:ascii="Times New Roman" w:hAnsi="Times New Roman"/>
          <w:color w:val="000000"/>
          <w:sz w:val="24"/>
          <w:szCs w:val="24"/>
          <w:lang w:val="en-US" w:eastAsia="en-GB"/>
        </w:rPr>
        <w:t xml:space="preserve"> </w:t>
      </w:r>
      <w:r w:rsidRPr="00517CB2">
        <w:rPr>
          <w:rFonts w:ascii="Times New Roman" w:hAnsi="Times New Roman"/>
          <w:color w:val="000000"/>
          <w:sz w:val="24"/>
          <w:szCs w:val="24"/>
          <w:lang w:val="en-US" w:eastAsia="en-GB"/>
        </w:rPr>
        <w:t>C., Trevisani, N., Corrêa, S.</w:t>
      </w:r>
      <w:r w:rsidR="0003761C" w:rsidRPr="00517CB2">
        <w:rPr>
          <w:rFonts w:ascii="Times New Roman" w:hAnsi="Times New Roman"/>
          <w:color w:val="000000"/>
          <w:sz w:val="24"/>
          <w:szCs w:val="24"/>
          <w:lang w:val="en-US" w:eastAsia="en-GB"/>
        </w:rPr>
        <w:t xml:space="preserve"> </w:t>
      </w:r>
      <w:r w:rsidRPr="00517CB2">
        <w:rPr>
          <w:rFonts w:ascii="Times New Roman" w:hAnsi="Times New Roman"/>
          <w:color w:val="000000"/>
          <w:sz w:val="24"/>
          <w:szCs w:val="24"/>
          <w:lang w:val="en-US" w:eastAsia="en-GB"/>
        </w:rPr>
        <w:t xml:space="preserve">C., </w:t>
      </w:r>
      <w:proofErr w:type="spellStart"/>
      <w:r w:rsidRPr="00517CB2">
        <w:rPr>
          <w:rFonts w:ascii="Times New Roman" w:hAnsi="Times New Roman"/>
          <w:color w:val="000000"/>
          <w:sz w:val="24"/>
          <w:szCs w:val="24"/>
          <w:lang w:val="en-US" w:eastAsia="en-GB"/>
        </w:rPr>
        <w:t>Guidolin</w:t>
      </w:r>
      <w:proofErr w:type="spellEnd"/>
      <w:r w:rsidRPr="00517CB2">
        <w:rPr>
          <w:rFonts w:ascii="Times New Roman" w:hAnsi="Times New Roman"/>
          <w:color w:val="000000"/>
          <w:sz w:val="24"/>
          <w:szCs w:val="24"/>
          <w:lang w:val="en-US" w:eastAsia="en-GB"/>
        </w:rPr>
        <w:t>, A.</w:t>
      </w:r>
      <w:r w:rsidR="0003761C" w:rsidRPr="00517CB2">
        <w:rPr>
          <w:rFonts w:ascii="Times New Roman" w:hAnsi="Times New Roman"/>
          <w:color w:val="000000"/>
          <w:sz w:val="24"/>
          <w:szCs w:val="24"/>
          <w:lang w:val="en-US" w:eastAsia="en-GB"/>
        </w:rPr>
        <w:t xml:space="preserve"> </w:t>
      </w:r>
      <w:r w:rsidRPr="00517CB2">
        <w:rPr>
          <w:rFonts w:ascii="Times New Roman" w:hAnsi="Times New Roman"/>
          <w:color w:val="000000"/>
          <w:sz w:val="24"/>
          <w:szCs w:val="24"/>
          <w:lang w:val="en-US" w:eastAsia="en-GB"/>
        </w:rPr>
        <w:t>F., &amp; Coimbra, J.</w:t>
      </w:r>
      <w:r w:rsidR="0003761C" w:rsidRPr="00517CB2">
        <w:rPr>
          <w:rFonts w:ascii="Times New Roman" w:hAnsi="Times New Roman"/>
          <w:color w:val="000000"/>
          <w:sz w:val="24"/>
          <w:szCs w:val="24"/>
          <w:lang w:val="en-US" w:eastAsia="en-GB"/>
        </w:rPr>
        <w:t xml:space="preserve"> </w:t>
      </w:r>
      <w:r w:rsidRPr="00517CB2">
        <w:rPr>
          <w:rFonts w:ascii="Times New Roman" w:hAnsi="Times New Roman"/>
          <w:color w:val="000000"/>
          <w:sz w:val="24"/>
          <w:szCs w:val="24"/>
          <w:lang w:val="en-US" w:eastAsia="en-GB"/>
        </w:rPr>
        <w:t>L.</w:t>
      </w:r>
      <w:r w:rsidR="0003761C" w:rsidRPr="00517CB2">
        <w:rPr>
          <w:rFonts w:ascii="Times New Roman" w:hAnsi="Times New Roman"/>
          <w:color w:val="000000"/>
          <w:sz w:val="24"/>
          <w:szCs w:val="24"/>
          <w:lang w:val="en-US" w:eastAsia="en-GB"/>
        </w:rPr>
        <w:t xml:space="preserve"> </w:t>
      </w:r>
      <w:r w:rsidRPr="00517CB2">
        <w:rPr>
          <w:rFonts w:ascii="Times New Roman" w:hAnsi="Times New Roman"/>
          <w:color w:val="000000"/>
          <w:sz w:val="24"/>
          <w:szCs w:val="24"/>
          <w:lang w:val="en-US" w:eastAsia="en-GB"/>
        </w:rPr>
        <w:t xml:space="preserve">M. (2016). </w:t>
      </w:r>
      <w:r w:rsidRPr="003468FB">
        <w:rPr>
          <w:rFonts w:ascii="Times New Roman" w:hAnsi="Times New Roman"/>
          <w:color w:val="000000"/>
          <w:sz w:val="24"/>
          <w:szCs w:val="24"/>
          <w:lang w:val="en-US" w:eastAsia="en-GB"/>
        </w:rPr>
        <w:t>Genetic variation in the traits root distribution over segregating generation of common bean</w:t>
      </w:r>
      <w:r w:rsidRPr="003468FB">
        <w:rPr>
          <w:rFonts w:ascii="Times New Roman" w:hAnsi="Times New Roman"/>
          <w:i/>
          <w:color w:val="000000"/>
          <w:sz w:val="24"/>
          <w:szCs w:val="24"/>
          <w:lang w:val="en-US" w:eastAsia="en-GB"/>
        </w:rPr>
        <w:t xml:space="preserve">. </w:t>
      </w:r>
      <w:r w:rsidRPr="003468FB">
        <w:rPr>
          <w:rFonts w:ascii="Times New Roman" w:hAnsi="Times New Roman"/>
          <w:i/>
          <w:color w:val="000000"/>
          <w:sz w:val="24"/>
          <w:szCs w:val="24"/>
          <w:lang w:val="pt-PT" w:eastAsia="en-GB"/>
        </w:rPr>
        <w:t xml:space="preserve">Euphytica, </w:t>
      </w:r>
      <w:r w:rsidRPr="00616164">
        <w:rPr>
          <w:rFonts w:ascii="Times New Roman" w:hAnsi="Times New Roman"/>
          <w:i/>
          <w:color w:val="000000"/>
          <w:sz w:val="24"/>
          <w:szCs w:val="24"/>
          <w:lang w:val="pt-PT" w:eastAsia="en-GB"/>
        </w:rPr>
        <w:t>207</w:t>
      </w:r>
      <w:r w:rsidRPr="003468FB">
        <w:rPr>
          <w:rFonts w:ascii="Times New Roman" w:hAnsi="Times New Roman"/>
          <w:color w:val="000000"/>
          <w:sz w:val="24"/>
          <w:szCs w:val="24"/>
          <w:lang w:val="pt-PT" w:eastAsia="en-GB"/>
        </w:rPr>
        <w:t xml:space="preserve">, 665 – 674. </w:t>
      </w:r>
    </w:p>
    <w:p w14:paraId="346FFF99" w14:textId="77777777" w:rsidR="00760B03" w:rsidRDefault="006958A3" w:rsidP="00760B03">
      <w:pPr>
        <w:ind w:left="720" w:hanging="720"/>
        <w:jc w:val="both"/>
        <w:rPr>
          <w:rFonts w:ascii="Times New Roman" w:hAnsi="Times New Roman"/>
          <w:sz w:val="24"/>
          <w:szCs w:val="24"/>
        </w:rPr>
      </w:pPr>
      <w:r w:rsidRPr="00211F47">
        <w:rPr>
          <w:rFonts w:ascii="Times New Roman" w:hAnsi="Times New Roman"/>
          <w:sz w:val="24"/>
          <w:szCs w:val="24"/>
          <w:lang w:val="pt-PT"/>
        </w:rPr>
        <w:t>DeJonge, K.</w:t>
      </w:r>
      <w:r w:rsidR="0011775B" w:rsidRPr="00211F47">
        <w:rPr>
          <w:rFonts w:ascii="Times New Roman" w:hAnsi="Times New Roman"/>
          <w:sz w:val="24"/>
          <w:szCs w:val="24"/>
          <w:lang w:val="pt-PT"/>
        </w:rPr>
        <w:t xml:space="preserve"> </w:t>
      </w:r>
      <w:r w:rsidRPr="00211F47">
        <w:rPr>
          <w:rFonts w:ascii="Times New Roman" w:hAnsi="Times New Roman"/>
          <w:sz w:val="24"/>
          <w:szCs w:val="24"/>
          <w:lang w:val="pt-PT"/>
        </w:rPr>
        <w:t>C., Ascough, J.</w:t>
      </w:r>
      <w:r w:rsidR="0011775B" w:rsidRPr="00211F47">
        <w:rPr>
          <w:rFonts w:ascii="Times New Roman" w:hAnsi="Times New Roman"/>
          <w:sz w:val="24"/>
          <w:szCs w:val="24"/>
          <w:lang w:val="pt-PT"/>
        </w:rPr>
        <w:t xml:space="preserve"> </w:t>
      </w:r>
      <w:r w:rsidRPr="00211F47">
        <w:rPr>
          <w:rFonts w:ascii="Times New Roman" w:hAnsi="Times New Roman"/>
          <w:sz w:val="24"/>
          <w:szCs w:val="24"/>
          <w:lang w:val="pt-PT"/>
        </w:rPr>
        <w:t>C., Mehdi, A.</w:t>
      </w:r>
      <w:r w:rsidR="0011775B" w:rsidRPr="00211F47">
        <w:rPr>
          <w:rFonts w:ascii="Times New Roman" w:hAnsi="Times New Roman"/>
          <w:sz w:val="24"/>
          <w:szCs w:val="24"/>
          <w:lang w:val="pt-PT"/>
        </w:rPr>
        <w:t xml:space="preserve"> </w:t>
      </w:r>
      <w:r w:rsidRPr="00211F47">
        <w:rPr>
          <w:rFonts w:ascii="Times New Roman" w:hAnsi="Times New Roman"/>
          <w:sz w:val="24"/>
          <w:szCs w:val="24"/>
          <w:lang w:val="pt-PT"/>
        </w:rPr>
        <w:t>A.</w:t>
      </w:r>
      <w:r w:rsidR="0011775B" w:rsidRPr="00211F47">
        <w:rPr>
          <w:rFonts w:ascii="Times New Roman" w:hAnsi="Times New Roman"/>
          <w:sz w:val="24"/>
          <w:szCs w:val="24"/>
          <w:lang w:val="pt-PT"/>
        </w:rPr>
        <w:t xml:space="preserve"> </w:t>
      </w:r>
      <w:r w:rsidRPr="00211F47">
        <w:rPr>
          <w:rFonts w:ascii="Times New Roman" w:hAnsi="Times New Roman"/>
          <w:sz w:val="24"/>
          <w:szCs w:val="24"/>
          <w:lang w:val="pt-PT"/>
        </w:rPr>
        <w:t>A., &amp; Andales, M.</w:t>
      </w:r>
      <w:r w:rsidR="0011775B" w:rsidRPr="00211F47">
        <w:rPr>
          <w:rFonts w:ascii="Times New Roman" w:hAnsi="Times New Roman"/>
          <w:sz w:val="24"/>
          <w:szCs w:val="24"/>
          <w:lang w:val="pt-PT"/>
        </w:rPr>
        <w:t xml:space="preserve"> </w:t>
      </w:r>
      <w:r w:rsidRPr="00211F47">
        <w:rPr>
          <w:rFonts w:ascii="Times New Roman" w:hAnsi="Times New Roman"/>
          <w:sz w:val="24"/>
          <w:szCs w:val="24"/>
          <w:lang w:val="pt-PT"/>
        </w:rPr>
        <w:t xml:space="preserve">A. (2012). </w:t>
      </w:r>
      <w:r w:rsidRPr="003468FB">
        <w:rPr>
          <w:rFonts w:ascii="Times New Roman" w:hAnsi="Times New Roman"/>
          <w:sz w:val="24"/>
          <w:szCs w:val="24"/>
        </w:rPr>
        <w:t xml:space="preserve">Global sensitivity and uncertainty analysis of a dynamic agroecosystem model under different irrigation treatments. </w:t>
      </w:r>
      <w:r w:rsidRPr="003468FB">
        <w:rPr>
          <w:rFonts w:ascii="Times New Roman" w:hAnsi="Times New Roman"/>
          <w:i/>
          <w:sz w:val="24"/>
          <w:szCs w:val="24"/>
        </w:rPr>
        <w:t>Ecological Modelling</w:t>
      </w:r>
      <w:r w:rsidRPr="003468FB">
        <w:rPr>
          <w:rFonts w:ascii="Times New Roman" w:hAnsi="Times New Roman"/>
          <w:sz w:val="24"/>
          <w:szCs w:val="24"/>
        </w:rPr>
        <w:t xml:space="preserve">, </w:t>
      </w:r>
      <w:r w:rsidRPr="003468FB">
        <w:rPr>
          <w:rFonts w:ascii="Times New Roman" w:hAnsi="Times New Roman"/>
          <w:i/>
          <w:sz w:val="24"/>
          <w:szCs w:val="24"/>
        </w:rPr>
        <w:t>231</w:t>
      </w:r>
      <w:r w:rsidRPr="003468FB">
        <w:rPr>
          <w:rFonts w:ascii="Times New Roman" w:hAnsi="Times New Roman"/>
          <w:sz w:val="24"/>
          <w:szCs w:val="24"/>
        </w:rPr>
        <w:t xml:space="preserve">, 113-125. </w:t>
      </w:r>
      <w:hyperlink r:id="rId113" w:history="1">
        <w:r w:rsidRPr="003468FB">
          <w:rPr>
            <w:rStyle w:val="Hyperlink"/>
            <w:rFonts w:ascii="Times New Roman" w:hAnsi="Times New Roman"/>
            <w:color w:val="auto"/>
            <w:sz w:val="24"/>
            <w:szCs w:val="24"/>
          </w:rPr>
          <w:t>https://doi.org/10.1016/j.ecolmodel.2012.01.024</w:t>
        </w:r>
      </w:hyperlink>
      <w:r w:rsidRPr="003468FB">
        <w:rPr>
          <w:rFonts w:ascii="Times New Roman" w:hAnsi="Times New Roman"/>
          <w:sz w:val="24"/>
          <w:szCs w:val="24"/>
        </w:rPr>
        <w:t>.</w:t>
      </w:r>
    </w:p>
    <w:p w14:paraId="47AD513F" w14:textId="77777777" w:rsidR="00760B03" w:rsidRPr="00760B03" w:rsidRDefault="00760B03" w:rsidP="00760B03">
      <w:pPr>
        <w:ind w:left="720" w:hanging="720"/>
        <w:jc w:val="both"/>
        <w:rPr>
          <w:rFonts w:ascii="Times New Roman" w:hAnsi="Times New Roman"/>
          <w:sz w:val="24"/>
          <w:szCs w:val="24"/>
        </w:rPr>
      </w:pPr>
      <w:r w:rsidRPr="00760B03">
        <w:rPr>
          <w:rFonts w:ascii="Times New Roman" w:hAnsi="Times New Roman"/>
          <w:noProof/>
          <w:sz w:val="24"/>
          <w:szCs w:val="24"/>
          <w:lang w:val="en-US"/>
        </w:rPr>
        <w:t xml:space="preserve">De Vries, F. T., Brown, C., &amp; Stevens, C. J. (2016). </w:t>
      </w:r>
      <w:r w:rsidRPr="003468FB">
        <w:rPr>
          <w:rFonts w:ascii="Times New Roman" w:hAnsi="Times New Roman"/>
          <w:noProof/>
          <w:sz w:val="24"/>
          <w:szCs w:val="24"/>
        </w:rPr>
        <w:t xml:space="preserve">Grassland species root response to drought: consequences for soil carbon and nitrogen availability. </w:t>
      </w:r>
      <w:r w:rsidRPr="003468FB">
        <w:rPr>
          <w:rFonts w:ascii="Times New Roman" w:hAnsi="Times New Roman"/>
          <w:i/>
          <w:iCs/>
          <w:noProof/>
          <w:sz w:val="24"/>
          <w:szCs w:val="24"/>
        </w:rPr>
        <w:t>Plant and Soil</w:t>
      </w:r>
      <w:r w:rsidRPr="003468FB">
        <w:rPr>
          <w:rFonts w:ascii="Times New Roman" w:hAnsi="Times New Roman"/>
          <w:noProof/>
          <w:sz w:val="24"/>
          <w:szCs w:val="24"/>
        </w:rPr>
        <w:t xml:space="preserve">, </w:t>
      </w:r>
      <w:r w:rsidRPr="00616164">
        <w:rPr>
          <w:rFonts w:ascii="Times New Roman" w:hAnsi="Times New Roman"/>
          <w:i/>
          <w:iCs/>
          <w:noProof/>
          <w:sz w:val="24"/>
          <w:szCs w:val="24"/>
        </w:rPr>
        <w:t>409</w:t>
      </w:r>
      <w:r w:rsidRPr="0011775B">
        <w:rPr>
          <w:rFonts w:ascii="Times New Roman" w:hAnsi="Times New Roman"/>
          <w:noProof/>
          <w:sz w:val="24"/>
          <w:szCs w:val="24"/>
        </w:rPr>
        <w:t xml:space="preserve">(1–2), 297–312. </w:t>
      </w:r>
      <w:hyperlink r:id="rId114" w:history="1">
        <w:r w:rsidRPr="0011775B">
          <w:rPr>
            <w:rStyle w:val="Hyperlink"/>
            <w:rFonts w:ascii="Times New Roman" w:hAnsi="Times New Roman"/>
            <w:noProof/>
            <w:sz w:val="24"/>
            <w:szCs w:val="24"/>
          </w:rPr>
          <w:t>https://doi.org/10.1007/s11104-016-2964-4</w:t>
        </w:r>
      </w:hyperlink>
    </w:p>
    <w:p w14:paraId="5F12AE5C" w14:textId="77777777" w:rsidR="00761F28" w:rsidRDefault="00761F28" w:rsidP="00761F28">
      <w:pPr>
        <w:ind w:left="720" w:hanging="720"/>
        <w:jc w:val="both"/>
        <w:rPr>
          <w:rFonts w:ascii="Times New Roman" w:hAnsi="Times New Roman"/>
          <w:sz w:val="24"/>
          <w:szCs w:val="24"/>
        </w:rPr>
      </w:pPr>
      <w:proofErr w:type="spellStart"/>
      <w:r w:rsidRPr="0050462C">
        <w:rPr>
          <w:rFonts w:ascii="Times New Roman" w:hAnsi="Times New Roman"/>
          <w:sz w:val="24"/>
          <w:szCs w:val="24"/>
        </w:rPr>
        <w:t>Djanaguiraman</w:t>
      </w:r>
      <w:proofErr w:type="spellEnd"/>
      <w:r>
        <w:rPr>
          <w:rFonts w:ascii="Times New Roman" w:hAnsi="Times New Roman"/>
          <w:sz w:val="24"/>
          <w:szCs w:val="24"/>
        </w:rPr>
        <w:t>,</w:t>
      </w:r>
      <w:r w:rsidRPr="0050462C">
        <w:rPr>
          <w:rFonts w:ascii="Times New Roman" w:hAnsi="Times New Roman"/>
          <w:sz w:val="24"/>
          <w:szCs w:val="24"/>
        </w:rPr>
        <w:t xml:space="preserve"> M</w:t>
      </w:r>
      <w:r>
        <w:rPr>
          <w:rFonts w:ascii="Times New Roman" w:hAnsi="Times New Roman"/>
          <w:sz w:val="24"/>
          <w:szCs w:val="24"/>
        </w:rPr>
        <w:t>.</w:t>
      </w:r>
      <w:r w:rsidRPr="0050462C">
        <w:rPr>
          <w:rFonts w:ascii="Times New Roman" w:hAnsi="Times New Roman"/>
          <w:sz w:val="24"/>
          <w:szCs w:val="24"/>
        </w:rPr>
        <w:t>, Prasad</w:t>
      </w:r>
      <w:r>
        <w:rPr>
          <w:rFonts w:ascii="Times New Roman" w:hAnsi="Times New Roman"/>
          <w:sz w:val="24"/>
          <w:szCs w:val="24"/>
        </w:rPr>
        <w:t>,</w:t>
      </w:r>
      <w:r w:rsidRPr="0050462C">
        <w:rPr>
          <w:rFonts w:ascii="Times New Roman" w:hAnsi="Times New Roman"/>
          <w:sz w:val="24"/>
          <w:szCs w:val="24"/>
        </w:rPr>
        <w:t xml:space="preserve"> P</w:t>
      </w:r>
      <w:r>
        <w:rPr>
          <w:rFonts w:ascii="Times New Roman" w:hAnsi="Times New Roman"/>
          <w:sz w:val="24"/>
          <w:szCs w:val="24"/>
        </w:rPr>
        <w:t>.</w:t>
      </w:r>
      <w:r w:rsidRPr="0050462C">
        <w:rPr>
          <w:rFonts w:ascii="Times New Roman" w:hAnsi="Times New Roman"/>
          <w:sz w:val="24"/>
          <w:szCs w:val="24"/>
        </w:rPr>
        <w:t>, Boyle</w:t>
      </w:r>
      <w:r>
        <w:rPr>
          <w:rFonts w:ascii="Times New Roman" w:hAnsi="Times New Roman"/>
          <w:sz w:val="24"/>
          <w:szCs w:val="24"/>
        </w:rPr>
        <w:t>,</w:t>
      </w:r>
      <w:r w:rsidRPr="0050462C">
        <w:rPr>
          <w:rFonts w:ascii="Times New Roman" w:hAnsi="Times New Roman"/>
          <w:sz w:val="24"/>
          <w:szCs w:val="24"/>
        </w:rPr>
        <w:t xml:space="preserve"> V</w:t>
      </w:r>
      <w:r>
        <w:rPr>
          <w:rFonts w:ascii="Times New Roman" w:hAnsi="Times New Roman"/>
          <w:sz w:val="24"/>
          <w:szCs w:val="24"/>
        </w:rPr>
        <w:t>.</w:t>
      </w:r>
      <w:r w:rsidRPr="0050462C">
        <w:rPr>
          <w:rFonts w:ascii="Times New Roman" w:hAnsi="Times New Roman"/>
          <w:sz w:val="24"/>
          <w:szCs w:val="24"/>
        </w:rPr>
        <w:t xml:space="preserve">, </w:t>
      </w:r>
      <w:r>
        <w:rPr>
          <w:rFonts w:ascii="Times New Roman" w:hAnsi="Times New Roman"/>
          <w:sz w:val="24"/>
          <w:szCs w:val="24"/>
        </w:rPr>
        <w:t xml:space="preserve">&amp; </w:t>
      </w:r>
      <w:proofErr w:type="spellStart"/>
      <w:r w:rsidRPr="0050462C">
        <w:rPr>
          <w:rFonts w:ascii="Times New Roman" w:hAnsi="Times New Roman"/>
          <w:sz w:val="24"/>
          <w:szCs w:val="24"/>
        </w:rPr>
        <w:t>Schapaugh</w:t>
      </w:r>
      <w:proofErr w:type="spellEnd"/>
      <w:r>
        <w:rPr>
          <w:rFonts w:ascii="Times New Roman" w:hAnsi="Times New Roman"/>
          <w:sz w:val="24"/>
          <w:szCs w:val="24"/>
        </w:rPr>
        <w:t>,</w:t>
      </w:r>
      <w:r w:rsidRPr="0050462C">
        <w:rPr>
          <w:rFonts w:ascii="Times New Roman" w:hAnsi="Times New Roman"/>
          <w:sz w:val="24"/>
          <w:szCs w:val="24"/>
        </w:rPr>
        <w:t xml:space="preserve"> D</w:t>
      </w:r>
      <w:r>
        <w:rPr>
          <w:rFonts w:ascii="Times New Roman" w:hAnsi="Times New Roman"/>
          <w:sz w:val="24"/>
          <w:szCs w:val="24"/>
        </w:rPr>
        <w:t>.</w:t>
      </w:r>
      <w:r w:rsidRPr="0050462C">
        <w:rPr>
          <w:rFonts w:ascii="Times New Roman" w:hAnsi="Times New Roman"/>
          <w:sz w:val="24"/>
          <w:szCs w:val="24"/>
        </w:rPr>
        <w:t xml:space="preserve"> (2011) High temperature stress and soybean leaves: Leaf anatomy and photosynthesis. </w:t>
      </w:r>
      <w:r w:rsidRPr="008915F7">
        <w:rPr>
          <w:rFonts w:ascii="Times New Roman" w:hAnsi="Times New Roman"/>
          <w:i/>
          <w:sz w:val="24"/>
          <w:szCs w:val="24"/>
        </w:rPr>
        <w:t>Crop Science, 51</w:t>
      </w:r>
      <w:r>
        <w:rPr>
          <w:rFonts w:ascii="Times New Roman" w:hAnsi="Times New Roman"/>
          <w:sz w:val="24"/>
          <w:szCs w:val="24"/>
        </w:rPr>
        <w:t xml:space="preserve">, </w:t>
      </w:r>
      <w:r w:rsidRPr="0050462C">
        <w:rPr>
          <w:rFonts w:ascii="Times New Roman" w:hAnsi="Times New Roman"/>
          <w:sz w:val="24"/>
          <w:szCs w:val="24"/>
        </w:rPr>
        <w:t>2125-2131.</w:t>
      </w:r>
    </w:p>
    <w:p w14:paraId="6AB7DC68" w14:textId="77777777" w:rsidR="00CA325F" w:rsidRPr="00CA325F" w:rsidRDefault="00CA325F" w:rsidP="00CA325F">
      <w:pPr>
        <w:ind w:left="720" w:hanging="720"/>
        <w:jc w:val="both"/>
        <w:rPr>
          <w:rFonts w:ascii="Times New Roman" w:hAnsi="Times New Roman"/>
          <w:sz w:val="24"/>
          <w:szCs w:val="24"/>
        </w:rPr>
      </w:pPr>
      <w:r w:rsidRPr="001C505A">
        <w:rPr>
          <w:rFonts w:ascii="Times New Roman" w:hAnsi="Times New Roman"/>
          <w:sz w:val="24"/>
          <w:szCs w:val="24"/>
          <w:lang w:val="en-US"/>
        </w:rPr>
        <w:t xml:space="preserve">Duan, H.; Chaszar, B.; Lewis, J. D.; Smith, R. A.; Huxman, T. E.; &amp; Tissue, D. T. (2018). CO2 and temperature </w:t>
      </w:r>
      <w:proofErr w:type="gramStart"/>
      <w:r w:rsidRPr="001C505A">
        <w:rPr>
          <w:rFonts w:ascii="Times New Roman" w:hAnsi="Times New Roman"/>
          <w:sz w:val="24"/>
          <w:szCs w:val="24"/>
          <w:lang w:val="en-US"/>
        </w:rPr>
        <w:t>effects on</w:t>
      </w:r>
      <w:proofErr w:type="gramEnd"/>
      <w:r w:rsidRPr="001C505A">
        <w:rPr>
          <w:rFonts w:ascii="Times New Roman" w:hAnsi="Times New Roman"/>
          <w:sz w:val="24"/>
          <w:szCs w:val="24"/>
          <w:lang w:val="en-US"/>
        </w:rPr>
        <w:t xml:space="preserve"> morphological and physiological traits affecting risk of drought-induced mortality. </w:t>
      </w:r>
      <w:r w:rsidRPr="001C505A">
        <w:rPr>
          <w:rFonts w:ascii="Times New Roman" w:hAnsi="Times New Roman"/>
          <w:i/>
          <w:sz w:val="24"/>
          <w:szCs w:val="24"/>
          <w:lang w:val="en-US"/>
        </w:rPr>
        <w:t>Tree Physiology</w:t>
      </w:r>
      <w:r w:rsidRPr="00517CB2">
        <w:rPr>
          <w:rFonts w:ascii="Times New Roman" w:hAnsi="Times New Roman"/>
          <w:i/>
          <w:sz w:val="24"/>
          <w:szCs w:val="24"/>
          <w:lang w:val="en-US"/>
        </w:rPr>
        <w:t>, 38</w:t>
      </w:r>
      <w:r w:rsidRPr="00517CB2">
        <w:rPr>
          <w:rFonts w:ascii="Times New Roman" w:hAnsi="Times New Roman"/>
          <w:sz w:val="24"/>
          <w:szCs w:val="24"/>
          <w:lang w:val="en-US"/>
        </w:rPr>
        <w:t>, 1138–1151.</w:t>
      </w:r>
    </w:p>
    <w:p w14:paraId="2A8F6B95" w14:textId="77777777" w:rsidR="006958A3" w:rsidRPr="003468FB" w:rsidRDefault="006958A3" w:rsidP="005E69E4">
      <w:pPr>
        <w:ind w:left="720" w:hanging="720"/>
        <w:jc w:val="both"/>
        <w:rPr>
          <w:rFonts w:ascii="Times New Roman" w:hAnsi="Times New Roman"/>
          <w:color w:val="000000"/>
          <w:sz w:val="24"/>
          <w:szCs w:val="24"/>
          <w:lang w:eastAsia="en-GB"/>
        </w:rPr>
      </w:pPr>
      <w:r w:rsidRPr="003468FB">
        <w:rPr>
          <w:rFonts w:ascii="Times New Roman" w:hAnsi="Times New Roman"/>
          <w:color w:val="000000"/>
          <w:sz w:val="24"/>
          <w:szCs w:val="24"/>
          <w:lang w:eastAsia="en-GB"/>
        </w:rPr>
        <w:t>Dewey, D.</w:t>
      </w:r>
      <w:r w:rsidR="0011775B">
        <w:rPr>
          <w:rFonts w:ascii="Times New Roman" w:hAnsi="Times New Roman"/>
          <w:color w:val="000000"/>
          <w:sz w:val="24"/>
          <w:szCs w:val="24"/>
          <w:lang w:eastAsia="en-GB"/>
        </w:rPr>
        <w:t xml:space="preserve"> </w:t>
      </w:r>
      <w:r w:rsidRPr="003468FB">
        <w:rPr>
          <w:rFonts w:ascii="Times New Roman" w:hAnsi="Times New Roman"/>
          <w:color w:val="000000"/>
          <w:sz w:val="24"/>
          <w:szCs w:val="24"/>
          <w:lang w:eastAsia="en-GB"/>
        </w:rPr>
        <w:t>R., &amp; Lu, K.</w:t>
      </w:r>
      <w:r w:rsidR="0011775B">
        <w:rPr>
          <w:rFonts w:ascii="Times New Roman" w:hAnsi="Times New Roman"/>
          <w:color w:val="000000"/>
          <w:sz w:val="24"/>
          <w:szCs w:val="24"/>
          <w:lang w:eastAsia="en-GB"/>
        </w:rPr>
        <w:t xml:space="preserve"> </w:t>
      </w:r>
      <w:r w:rsidRPr="003468FB">
        <w:rPr>
          <w:rFonts w:ascii="Times New Roman" w:hAnsi="Times New Roman"/>
          <w:color w:val="000000"/>
          <w:sz w:val="24"/>
          <w:szCs w:val="24"/>
          <w:lang w:eastAsia="en-GB"/>
        </w:rPr>
        <w:t xml:space="preserve">H. (1959). A correlation and path coefficient analysis of components of crested wheat grass seed production.  </w:t>
      </w:r>
      <w:r w:rsidRPr="003468FB">
        <w:rPr>
          <w:rFonts w:ascii="Times New Roman" w:hAnsi="Times New Roman"/>
          <w:i/>
          <w:color w:val="000000"/>
          <w:sz w:val="24"/>
          <w:szCs w:val="24"/>
          <w:lang w:eastAsia="en-GB"/>
        </w:rPr>
        <w:t>Agronomy Journal</w:t>
      </w:r>
      <w:r w:rsidRPr="003468FB">
        <w:rPr>
          <w:rFonts w:ascii="Times New Roman" w:hAnsi="Times New Roman"/>
          <w:color w:val="000000"/>
          <w:sz w:val="24"/>
          <w:szCs w:val="24"/>
          <w:lang w:eastAsia="en-GB"/>
        </w:rPr>
        <w:t xml:space="preserve">, </w:t>
      </w:r>
      <w:r w:rsidRPr="003468FB">
        <w:rPr>
          <w:rFonts w:ascii="Times New Roman" w:hAnsi="Times New Roman"/>
          <w:iCs/>
          <w:color w:val="000000"/>
          <w:sz w:val="24"/>
          <w:szCs w:val="24"/>
          <w:lang w:eastAsia="en-GB"/>
        </w:rPr>
        <w:t>51</w:t>
      </w:r>
      <w:r w:rsidRPr="003468FB">
        <w:rPr>
          <w:rFonts w:ascii="Times New Roman" w:hAnsi="Times New Roman"/>
          <w:color w:val="000000"/>
          <w:sz w:val="24"/>
          <w:szCs w:val="24"/>
          <w:lang w:eastAsia="en-GB"/>
        </w:rPr>
        <w:t>, 515–518.</w:t>
      </w:r>
    </w:p>
    <w:p w14:paraId="5B1EF8E3" w14:textId="77777777" w:rsidR="006958A3" w:rsidRPr="003468FB" w:rsidRDefault="006958A3" w:rsidP="005E69E4">
      <w:pPr>
        <w:ind w:left="720" w:hanging="720"/>
        <w:jc w:val="both"/>
        <w:rPr>
          <w:rFonts w:ascii="Times New Roman" w:hAnsi="Times New Roman"/>
          <w:sz w:val="24"/>
          <w:szCs w:val="24"/>
        </w:rPr>
      </w:pPr>
      <w:r w:rsidRPr="003468FB">
        <w:rPr>
          <w:rFonts w:ascii="Times New Roman" w:hAnsi="Times New Roman"/>
          <w:sz w:val="24"/>
          <w:szCs w:val="24"/>
        </w:rPr>
        <w:t>Earl, H., &amp; Davis, R.</w:t>
      </w:r>
      <w:r w:rsidR="0011775B">
        <w:rPr>
          <w:rFonts w:ascii="Times New Roman" w:hAnsi="Times New Roman"/>
          <w:sz w:val="24"/>
          <w:szCs w:val="24"/>
        </w:rPr>
        <w:t xml:space="preserve"> </w:t>
      </w:r>
      <w:r w:rsidRPr="003468FB">
        <w:rPr>
          <w:rFonts w:ascii="Times New Roman" w:hAnsi="Times New Roman"/>
          <w:sz w:val="24"/>
          <w:szCs w:val="24"/>
        </w:rPr>
        <w:t xml:space="preserve">F. (2003). Effect of drought stress on leaf and whole canopy radiation use efficiency and yield of maize, </w:t>
      </w:r>
      <w:r w:rsidRPr="003468FB">
        <w:rPr>
          <w:rFonts w:ascii="Times New Roman" w:hAnsi="Times New Roman"/>
          <w:i/>
          <w:sz w:val="24"/>
          <w:szCs w:val="24"/>
        </w:rPr>
        <w:t>Agronomy Journal</w:t>
      </w:r>
      <w:r w:rsidRPr="003468FB">
        <w:rPr>
          <w:rFonts w:ascii="Times New Roman" w:hAnsi="Times New Roman"/>
          <w:sz w:val="24"/>
          <w:szCs w:val="24"/>
        </w:rPr>
        <w:t xml:space="preserve">, </w:t>
      </w:r>
      <w:r w:rsidRPr="003468FB">
        <w:rPr>
          <w:rFonts w:ascii="Times New Roman" w:hAnsi="Times New Roman"/>
          <w:i/>
          <w:iCs/>
          <w:sz w:val="24"/>
          <w:szCs w:val="24"/>
        </w:rPr>
        <w:t>95</w:t>
      </w:r>
      <w:r w:rsidRPr="003468FB">
        <w:rPr>
          <w:rFonts w:ascii="Times New Roman" w:hAnsi="Times New Roman"/>
          <w:sz w:val="24"/>
          <w:szCs w:val="24"/>
        </w:rPr>
        <w:t>, 688–696.</w:t>
      </w:r>
    </w:p>
    <w:p w14:paraId="4E3EFA6D" w14:textId="77777777" w:rsidR="006958A3" w:rsidRPr="003468FB" w:rsidRDefault="006958A3" w:rsidP="005E69E4">
      <w:pPr>
        <w:ind w:left="720" w:hanging="720"/>
        <w:jc w:val="both"/>
        <w:rPr>
          <w:rFonts w:ascii="Times New Roman" w:hAnsi="Times New Roman"/>
          <w:sz w:val="24"/>
          <w:szCs w:val="24"/>
          <w:lang w:val="pt-PT"/>
        </w:rPr>
      </w:pPr>
      <w:r w:rsidRPr="003468FB">
        <w:rPr>
          <w:rFonts w:ascii="Times New Roman" w:hAnsi="Times New Roman"/>
          <w:sz w:val="24"/>
          <w:szCs w:val="24"/>
        </w:rPr>
        <w:lastRenderedPageBreak/>
        <w:t xml:space="preserve">ECABREN, (2000). Eastern and Central Africa Bean Research Network, Annual Report. </w:t>
      </w:r>
      <w:r w:rsidRPr="003468FB">
        <w:rPr>
          <w:rFonts w:ascii="Times New Roman" w:hAnsi="Times New Roman"/>
          <w:sz w:val="24"/>
          <w:szCs w:val="24"/>
          <w:lang w:val="pt-PT"/>
        </w:rPr>
        <w:t>CIAT, Kampala. Uganda.</w:t>
      </w:r>
    </w:p>
    <w:p w14:paraId="6119F8E5" w14:textId="77777777" w:rsidR="006958A3" w:rsidRPr="008C2818" w:rsidRDefault="006958A3" w:rsidP="00DA3463">
      <w:pPr>
        <w:ind w:left="720" w:hanging="720"/>
        <w:jc w:val="both"/>
        <w:rPr>
          <w:rFonts w:ascii="Times New Roman" w:hAnsi="Times New Roman"/>
          <w:color w:val="000000"/>
          <w:sz w:val="24"/>
          <w:szCs w:val="24"/>
          <w:lang w:val="pt-PT" w:eastAsia="en-GB"/>
        </w:rPr>
      </w:pPr>
      <w:r w:rsidRPr="003468FB">
        <w:rPr>
          <w:rFonts w:ascii="Times New Roman" w:hAnsi="Times New Roman"/>
          <w:color w:val="000000"/>
          <w:sz w:val="24"/>
          <w:szCs w:val="24"/>
          <w:lang w:val="pt-PT" w:eastAsia="en-GB"/>
        </w:rPr>
        <w:t>E</w:t>
      </w:r>
      <w:r w:rsidRPr="003468FB">
        <w:rPr>
          <w:rFonts w:ascii="Times New Roman" w:hAnsi="Times New Roman"/>
          <w:sz w:val="24"/>
          <w:szCs w:val="24"/>
          <w:lang w:val="pt-PT"/>
        </w:rPr>
        <w:t xml:space="preserve">dição. (2005). </w:t>
      </w:r>
      <w:r w:rsidRPr="003468FB">
        <w:rPr>
          <w:rFonts w:ascii="Times New Roman" w:hAnsi="Times New Roman"/>
          <w:i/>
          <w:sz w:val="24"/>
          <w:szCs w:val="24"/>
          <w:lang w:val="pt-PT"/>
        </w:rPr>
        <w:t xml:space="preserve">Ministério de Administração Estatal: Perfil do Distrito de Sussundenga Província de Manica. </w:t>
      </w:r>
      <w:r w:rsidRPr="003468FB">
        <w:rPr>
          <w:rFonts w:ascii="Times New Roman" w:hAnsi="Times New Roman"/>
          <w:sz w:val="24"/>
          <w:szCs w:val="24"/>
          <w:lang w:val="pt-PT"/>
        </w:rPr>
        <w:t xml:space="preserve">http://www.portaldogoverno.gov.mz › version › file. </w:t>
      </w:r>
    </w:p>
    <w:p w14:paraId="3C6E461A" w14:textId="77777777" w:rsidR="006958A3" w:rsidRPr="003468FB" w:rsidRDefault="006958A3" w:rsidP="008848EF">
      <w:pPr>
        <w:ind w:left="720" w:hanging="720"/>
        <w:jc w:val="both"/>
        <w:rPr>
          <w:rFonts w:ascii="Times New Roman" w:hAnsi="Times New Roman"/>
          <w:color w:val="000000"/>
          <w:sz w:val="24"/>
          <w:szCs w:val="24"/>
          <w:lang w:eastAsia="en-GB"/>
        </w:rPr>
      </w:pPr>
      <w:r w:rsidRPr="003468FB">
        <w:rPr>
          <w:rFonts w:ascii="Times New Roman" w:hAnsi="Times New Roman"/>
          <w:color w:val="000000"/>
          <w:sz w:val="24"/>
          <w:szCs w:val="24"/>
          <w:lang w:val="pt-PT" w:eastAsia="en-GB"/>
        </w:rPr>
        <w:t>E</w:t>
      </w:r>
      <w:r w:rsidRPr="003468FB">
        <w:rPr>
          <w:rFonts w:ascii="Times New Roman" w:hAnsi="Times New Roman"/>
          <w:sz w:val="24"/>
          <w:szCs w:val="24"/>
          <w:lang w:val="pt-PT"/>
        </w:rPr>
        <w:t xml:space="preserve">dição. (2005). </w:t>
      </w:r>
      <w:r w:rsidRPr="003468FB">
        <w:rPr>
          <w:rFonts w:ascii="Times New Roman" w:hAnsi="Times New Roman"/>
          <w:i/>
          <w:sz w:val="24"/>
          <w:szCs w:val="24"/>
          <w:lang w:val="pt-PT"/>
        </w:rPr>
        <w:t>Ministério de Administração Estatal: Perfil do Distrito de Sussundenga Província de Manica</w:t>
      </w:r>
      <w:r w:rsidRPr="003468FB">
        <w:rPr>
          <w:rFonts w:ascii="Times New Roman" w:hAnsi="Times New Roman"/>
          <w:sz w:val="24"/>
          <w:szCs w:val="24"/>
          <w:lang w:val="pt-PT"/>
        </w:rPr>
        <w:t xml:space="preserve">. </w:t>
      </w:r>
      <w:r w:rsidR="0011775B">
        <w:rPr>
          <w:rFonts w:ascii="Times New Roman" w:hAnsi="Times New Roman"/>
          <w:bCs/>
          <w:sz w:val="24"/>
          <w:szCs w:val="24"/>
          <w:lang w:eastAsia="en-GB"/>
        </w:rPr>
        <w:t>Retrieved</w:t>
      </w:r>
      <w:r w:rsidR="0011775B" w:rsidRPr="003468FB">
        <w:rPr>
          <w:rFonts w:ascii="Times New Roman" w:hAnsi="Times New Roman"/>
          <w:bCs/>
          <w:sz w:val="24"/>
          <w:szCs w:val="24"/>
          <w:lang w:eastAsia="en-GB"/>
        </w:rPr>
        <w:t xml:space="preserve"> 11</w:t>
      </w:r>
      <w:r w:rsidR="0011775B">
        <w:rPr>
          <w:rFonts w:ascii="Times New Roman" w:hAnsi="Times New Roman"/>
          <w:bCs/>
          <w:sz w:val="24"/>
          <w:szCs w:val="24"/>
          <w:lang w:eastAsia="en-GB"/>
        </w:rPr>
        <w:t>,</w:t>
      </w:r>
      <w:r w:rsidR="0011775B" w:rsidRPr="003468FB">
        <w:rPr>
          <w:rFonts w:ascii="Times New Roman" w:hAnsi="Times New Roman"/>
          <w:bCs/>
          <w:sz w:val="24"/>
          <w:szCs w:val="24"/>
          <w:lang w:eastAsia="en-GB"/>
        </w:rPr>
        <w:t xml:space="preserve"> September 2022</w:t>
      </w:r>
      <w:r w:rsidR="0011775B">
        <w:rPr>
          <w:rFonts w:ascii="Times New Roman" w:hAnsi="Times New Roman"/>
          <w:bCs/>
          <w:sz w:val="24"/>
          <w:szCs w:val="24"/>
          <w:lang w:eastAsia="en-GB"/>
        </w:rPr>
        <w:t xml:space="preserve">, from </w:t>
      </w:r>
      <w:hyperlink w:history="1">
        <w:r w:rsidRPr="003468FB">
          <w:rPr>
            <w:rStyle w:val="Hyperlink"/>
            <w:rFonts w:ascii="Times New Roman" w:hAnsi="Times New Roman"/>
            <w:sz w:val="24"/>
            <w:szCs w:val="24"/>
            <w:lang w:val="en-US"/>
          </w:rPr>
          <w:t>http://www.portaldogove</w:t>
        </w:r>
        <w:r w:rsidRPr="003468FB">
          <w:rPr>
            <w:rStyle w:val="Hyperlink"/>
            <w:rFonts w:ascii="Times New Roman" w:hAnsi="Times New Roman"/>
            <w:sz w:val="24"/>
            <w:szCs w:val="24"/>
          </w:rPr>
          <w:t>rno.gov.mz</w:t>
        </w:r>
        <w:r w:rsidRPr="003468FB">
          <w:rPr>
            <w:rStyle w:val="Hyperlink"/>
            <w:rFonts w:ascii="Times New Roman" w:hAnsi="Times New Roman"/>
            <w:i/>
            <w:iCs/>
            <w:sz w:val="24"/>
            <w:szCs w:val="24"/>
          </w:rPr>
          <w:t xml:space="preserve"> › version › file</w:t>
        </w:r>
      </w:hyperlink>
      <w:r w:rsidRPr="003468FB">
        <w:rPr>
          <w:rFonts w:ascii="Times New Roman" w:hAnsi="Times New Roman"/>
          <w:sz w:val="24"/>
          <w:szCs w:val="24"/>
        </w:rPr>
        <w:t xml:space="preserve">. </w:t>
      </w:r>
    </w:p>
    <w:p w14:paraId="6D843646" w14:textId="77777777" w:rsidR="006958A3" w:rsidRPr="008C2818" w:rsidRDefault="006958A3" w:rsidP="00DA3463">
      <w:pPr>
        <w:ind w:left="720" w:hanging="720"/>
        <w:jc w:val="both"/>
        <w:rPr>
          <w:rFonts w:ascii="Times New Roman" w:hAnsi="Times New Roman"/>
          <w:color w:val="000000"/>
          <w:sz w:val="24"/>
          <w:szCs w:val="24"/>
          <w:lang w:val="pt-PT" w:eastAsia="en-GB"/>
        </w:rPr>
      </w:pPr>
      <w:r w:rsidRPr="00517CB2">
        <w:rPr>
          <w:rFonts w:ascii="Times New Roman" w:hAnsi="Times New Roman"/>
          <w:sz w:val="24"/>
          <w:szCs w:val="24"/>
          <w:lang w:val="pt-PT"/>
        </w:rPr>
        <w:t xml:space="preserve">Edição. </w:t>
      </w:r>
      <w:r w:rsidRPr="003468FB">
        <w:rPr>
          <w:rFonts w:ascii="Times New Roman" w:hAnsi="Times New Roman"/>
          <w:sz w:val="24"/>
          <w:szCs w:val="24"/>
          <w:lang w:val="pt-PT"/>
        </w:rPr>
        <w:t xml:space="preserve">(2005). </w:t>
      </w:r>
      <w:r w:rsidRPr="0011775B">
        <w:rPr>
          <w:rFonts w:ascii="Times New Roman" w:hAnsi="Times New Roman"/>
          <w:i/>
          <w:sz w:val="24"/>
          <w:szCs w:val="24"/>
          <w:lang w:val="pt-PT"/>
        </w:rPr>
        <w:t>Perfil do Distrito de Guro Província de Manica</w:t>
      </w:r>
      <w:r w:rsidRPr="003468FB">
        <w:rPr>
          <w:rFonts w:ascii="Times New Roman" w:hAnsi="Times New Roman"/>
          <w:sz w:val="24"/>
          <w:szCs w:val="24"/>
          <w:lang w:val="pt-PT"/>
        </w:rPr>
        <w:t xml:space="preserve">. </w:t>
      </w:r>
      <w:r w:rsidRPr="008C2818">
        <w:rPr>
          <w:rFonts w:ascii="Times New Roman" w:hAnsi="Times New Roman"/>
          <w:color w:val="000000"/>
          <w:sz w:val="24"/>
          <w:szCs w:val="24"/>
          <w:lang w:val="pt-PT" w:eastAsia="en-GB"/>
        </w:rPr>
        <w:t>www.portaldogoverno.gov.mz/por/content/download</w:t>
      </w:r>
      <w:r w:rsidR="0011775B">
        <w:rPr>
          <w:rFonts w:ascii="Times New Roman" w:hAnsi="Times New Roman"/>
          <w:color w:val="000000"/>
          <w:sz w:val="24"/>
          <w:szCs w:val="24"/>
          <w:lang w:val="pt-PT" w:eastAsia="en-GB"/>
        </w:rPr>
        <w:t>/2925/23677/.../1/.../Guro.pdf.</w:t>
      </w:r>
    </w:p>
    <w:p w14:paraId="04230BAD" w14:textId="77777777" w:rsidR="006958A3" w:rsidRPr="0011775B" w:rsidRDefault="006958A3" w:rsidP="0011775B">
      <w:pPr>
        <w:ind w:left="720" w:hanging="720"/>
        <w:jc w:val="both"/>
        <w:rPr>
          <w:rFonts w:ascii="Times New Roman" w:hAnsi="Times New Roman"/>
          <w:color w:val="000000"/>
          <w:sz w:val="24"/>
          <w:szCs w:val="24"/>
          <w:lang w:val="en-US" w:eastAsia="en-GB"/>
        </w:rPr>
      </w:pPr>
      <w:r w:rsidRPr="003468FB">
        <w:rPr>
          <w:rFonts w:ascii="Times New Roman" w:hAnsi="Times New Roman"/>
          <w:sz w:val="24"/>
          <w:szCs w:val="24"/>
          <w:lang w:val="pt-PT"/>
        </w:rPr>
        <w:t xml:space="preserve">Edição. (2014). </w:t>
      </w:r>
      <w:r w:rsidRPr="0011775B">
        <w:rPr>
          <w:rFonts w:ascii="Times New Roman" w:hAnsi="Times New Roman"/>
          <w:i/>
          <w:sz w:val="24"/>
          <w:szCs w:val="24"/>
          <w:lang w:val="pt-PT"/>
        </w:rPr>
        <w:t>Perfil do Distrito de Manica Província de Manica</w:t>
      </w:r>
      <w:r w:rsidRPr="003468FB">
        <w:rPr>
          <w:rFonts w:ascii="Times New Roman" w:hAnsi="Times New Roman"/>
          <w:sz w:val="24"/>
          <w:szCs w:val="24"/>
          <w:lang w:val="pt-PT"/>
        </w:rPr>
        <w:t xml:space="preserve">. </w:t>
      </w:r>
      <w:r w:rsidR="0011775B" w:rsidRPr="0011775B">
        <w:rPr>
          <w:rFonts w:ascii="Times New Roman" w:hAnsi="Times New Roman"/>
          <w:color w:val="000000"/>
          <w:sz w:val="24"/>
          <w:szCs w:val="24"/>
          <w:lang w:val="en-US" w:eastAsia="en-GB"/>
        </w:rPr>
        <w:t xml:space="preserve">Retrieved November 16, 2022, from </w:t>
      </w:r>
      <w:r w:rsidRPr="0011775B">
        <w:rPr>
          <w:rFonts w:ascii="Times New Roman" w:hAnsi="Times New Roman"/>
          <w:sz w:val="24"/>
          <w:szCs w:val="24"/>
          <w:lang w:val="en-US"/>
        </w:rPr>
        <w:t xml:space="preserve">www.maefp.gov.mz/wp-content/uploads/2017/01/Manica.pdf. </w:t>
      </w:r>
    </w:p>
    <w:p w14:paraId="4F83A338" w14:textId="77777777" w:rsidR="006958A3" w:rsidRPr="003468FB" w:rsidRDefault="006958A3" w:rsidP="005E69E4">
      <w:pPr>
        <w:ind w:left="720" w:hanging="720"/>
        <w:jc w:val="both"/>
        <w:rPr>
          <w:rFonts w:ascii="Times New Roman" w:hAnsi="Times New Roman"/>
          <w:sz w:val="24"/>
          <w:szCs w:val="24"/>
          <w:lang w:val="en-US"/>
        </w:rPr>
      </w:pPr>
      <w:proofErr w:type="spellStart"/>
      <w:r w:rsidRPr="003468FB">
        <w:rPr>
          <w:rFonts w:ascii="Times New Roman" w:hAnsi="Times New Roman"/>
          <w:sz w:val="24"/>
          <w:szCs w:val="24"/>
        </w:rPr>
        <w:t>Erdemci</w:t>
      </w:r>
      <w:proofErr w:type="spellEnd"/>
      <w:r w:rsidRPr="003468FB">
        <w:rPr>
          <w:rFonts w:ascii="Times New Roman" w:hAnsi="Times New Roman"/>
          <w:sz w:val="24"/>
          <w:szCs w:val="24"/>
        </w:rPr>
        <w:t xml:space="preserve">, I. (2018). Investigation of Genotype x Environment interaction in Chickpea Genotypes using AMMI and GGE by plot Analysis. </w:t>
      </w:r>
      <w:r w:rsidRPr="003468FB">
        <w:rPr>
          <w:rFonts w:ascii="Times New Roman" w:hAnsi="Times New Roman"/>
          <w:i/>
          <w:sz w:val="24"/>
          <w:szCs w:val="24"/>
        </w:rPr>
        <w:t xml:space="preserve">Turkish Journal of Field Crop, 23, 20-26. </w:t>
      </w:r>
    </w:p>
    <w:p w14:paraId="08197E1A" w14:textId="77777777" w:rsidR="006958A3" w:rsidRPr="003468FB" w:rsidRDefault="006958A3" w:rsidP="005E69E4">
      <w:pPr>
        <w:ind w:left="720" w:hanging="720"/>
        <w:jc w:val="both"/>
        <w:rPr>
          <w:rFonts w:ascii="Times New Roman" w:hAnsi="Times New Roman"/>
          <w:sz w:val="24"/>
          <w:szCs w:val="24"/>
        </w:rPr>
      </w:pPr>
      <w:r w:rsidRPr="00517CB2">
        <w:rPr>
          <w:rFonts w:ascii="Times New Roman" w:hAnsi="Times New Roman"/>
          <w:sz w:val="24"/>
          <w:szCs w:val="24"/>
          <w:lang w:val="en-US"/>
        </w:rPr>
        <w:t>Escalona, J.</w:t>
      </w:r>
      <w:r w:rsidR="0011775B" w:rsidRPr="00517CB2">
        <w:rPr>
          <w:rFonts w:ascii="Times New Roman" w:hAnsi="Times New Roman"/>
          <w:sz w:val="24"/>
          <w:szCs w:val="24"/>
          <w:lang w:val="en-US"/>
        </w:rPr>
        <w:t xml:space="preserve"> </w:t>
      </w:r>
      <w:r w:rsidRPr="00517CB2">
        <w:rPr>
          <w:rFonts w:ascii="Times New Roman" w:hAnsi="Times New Roman"/>
          <w:sz w:val="24"/>
          <w:szCs w:val="24"/>
          <w:lang w:val="en-US"/>
        </w:rPr>
        <w:t xml:space="preserve">M., Fuentes, S., Tomás, M., Martorell, S., </w:t>
      </w:r>
      <w:proofErr w:type="spellStart"/>
      <w:r w:rsidRPr="00517CB2">
        <w:rPr>
          <w:rFonts w:ascii="Times New Roman" w:hAnsi="Times New Roman"/>
          <w:sz w:val="24"/>
          <w:szCs w:val="24"/>
          <w:lang w:val="en-US"/>
        </w:rPr>
        <w:t>Flexas</w:t>
      </w:r>
      <w:proofErr w:type="spellEnd"/>
      <w:r w:rsidRPr="00517CB2">
        <w:rPr>
          <w:rFonts w:ascii="Times New Roman" w:hAnsi="Times New Roman"/>
          <w:sz w:val="24"/>
          <w:szCs w:val="24"/>
          <w:lang w:val="en-US"/>
        </w:rPr>
        <w:t xml:space="preserve">, J., &amp; Medrano, H. (2013). </w:t>
      </w:r>
      <w:r w:rsidRPr="003468FB">
        <w:rPr>
          <w:rFonts w:ascii="Times New Roman" w:hAnsi="Times New Roman"/>
          <w:sz w:val="24"/>
          <w:szCs w:val="24"/>
        </w:rPr>
        <w:t xml:space="preserve">Responses of leaf night transpiration to drought stress in </w:t>
      </w:r>
      <w:r w:rsidRPr="003468FB">
        <w:rPr>
          <w:rFonts w:ascii="Times New Roman" w:hAnsi="Times New Roman"/>
          <w:i/>
          <w:sz w:val="24"/>
          <w:szCs w:val="24"/>
        </w:rPr>
        <w:t>Vitis vinifera</w:t>
      </w:r>
      <w:r w:rsidRPr="003468FB">
        <w:rPr>
          <w:rFonts w:ascii="Times New Roman" w:hAnsi="Times New Roman"/>
          <w:sz w:val="24"/>
          <w:szCs w:val="24"/>
        </w:rPr>
        <w:t xml:space="preserve"> (L.) </w:t>
      </w:r>
      <w:r w:rsidRPr="003468FB">
        <w:rPr>
          <w:rFonts w:ascii="Times New Roman" w:hAnsi="Times New Roman"/>
          <w:i/>
          <w:sz w:val="24"/>
          <w:szCs w:val="24"/>
        </w:rPr>
        <w:t>Agricultural Water Management</w:t>
      </w:r>
      <w:r w:rsidRPr="003468FB">
        <w:rPr>
          <w:rFonts w:ascii="Times New Roman" w:hAnsi="Times New Roman"/>
          <w:sz w:val="24"/>
          <w:szCs w:val="24"/>
        </w:rPr>
        <w:t xml:space="preserve">, </w:t>
      </w:r>
      <w:r w:rsidRPr="003468FB">
        <w:rPr>
          <w:rFonts w:ascii="Times New Roman" w:hAnsi="Times New Roman"/>
          <w:i/>
          <w:iCs/>
          <w:sz w:val="24"/>
          <w:szCs w:val="24"/>
        </w:rPr>
        <w:t>118</w:t>
      </w:r>
      <w:r w:rsidRPr="003468FB">
        <w:rPr>
          <w:rFonts w:ascii="Times New Roman" w:hAnsi="Times New Roman"/>
          <w:sz w:val="24"/>
          <w:szCs w:val="24"/>
        </w:rPr>
        <w:t>, 50–58.</w:t>
      </w:r>
    </w:p>
    <w:p w14:paraId="55076E5B" w14:textId="77777777" w:rsidR="006958A3" w:rsidRPr="003468FB" w:rsidRDefault="006958A3" w:rsidP="00DA3463">
      <w:pPr>
        <w:tabs>
          <w:tab w:val="left" w:pos="1200"/>
        </w:tabs>
        <w:ind w:left="720" w:hanging="720"/>
        <w:jc w:val="both"/>
        <w:rPr>
          <w:rFonts w:ascii="Times New Roman" w:hAnsi="Times New Roman"/>
          <w:sz w:val="24"/>
          <w:szCs w:val="24"/>
          <w:lang w:val="en-US" w:eastAsia="en-GB"/>
        </w:rPr>
      </w:pPr>
    </w:p>
    <w:p w14:paraId="19217AC5" w14:textId="77777777" w:rsidR="006958A3" w:rsidRPr="003468FB" w:rsidRDefault="006958A3" w:rsidP="005E69E4">
      <w:pPr>
        <w:ind w:left="720" w:hanging="720"/>
        <w:jc w:val="both"/>
        <w:rPr>
          <w:rFonts w:ascii="Times New Roman" w:hAnsi="Times New Roman"/>
          <w:noProof/>
          <w:sz w:val="24"/>
          <w:szCs w:val="24"/>
        </w:rPr>
      </w:pPr>
      <w:r w:rsidRPr="003468FB">
        <w:rPr>
          <w:rFonts w:ascii="Times New Roman" w:hAnsi="Times New Roman"/>
          <w:sz w:val="24"/>
          <w:szCs w:val="24"/>
          <w:lang w:val="en-US"/>
        </w:rPr>
        <w:t xml:space="preserve">Falconer, D. S. &amp; Mackay, T. F. C. (1996). </w:t>
      </w:r>
      <w:r w:rsidRPr="003468FB">
        <w:rPr>
          <w:rFonts w:ascii="Times New Roman" w:hAnsi="Times New Roman"/>
          <w:i/>
          <w:sz w:val="24"/>
          <w:szCs w:val="24"/>
        </w:rPr>
        <w:t>Introduction to quantitative genetic. 4</w:t>
      </w:r>
      <w:r w:rsidRPr="003468FB">
        <w:rPr>
          <w:rFonts w:ascii="Times New Roman" w:hAnsi="Times New Roman"/>
          <w:i/>
          <w:sz w:val="24"/>
          <w:szCs w:val="24"/>
          <w:vertAlign w:val="superscript"/>
        </w:rPr>
        <w:t>th</w:t>
      </w:r>
      <w:r w:rsidRPr="003468FB">
        <w:rPr>
          <w:rFonts w:ascii="Times New Roman" w:hAnsi="Times New Roman"/>
          <w:i/>
          <w:sz w:val="24"/>
          <w:szCs w:val="24"/>
        </w:rPr>
        <w:t xml:space="preserve"> edition</w:t>
      </w:r>
      <w:r w:rsidRPr="003468FB">
        <w:rPr>
          <w:rFonts w:ascii="Times New Roman" w:hAnsi="Times New Roman"/>
          <w:sz w:val="24"/>
          <w:szCs w:val="24"/>
        </w:rPr>
        <w:t>. Longman.</w:t>
      </w:r>
    </w:p>
    <w:p w14:paraId="346F85A6" w14:textId="77777777" w:rsidR="006958A3" w:rsidRPr="003468FB" w:rsidRDefault="006958A3" w:rsidP="005E69E4">
      <w:pPr>
        <w:ind w:left="720" w:hanging="720"/>
        <w:jc w:val="both"/>
        <w:rPr>
          <w:rStyle w:val="markedcontent"/>
          <w:rFonts w:ascii="Times New Roman" w:hAnsi="Times New Roman"/>
          <w:sz w:val="24"/>
          <w:szCs w:val="24"/>
        </w:rPr>
      </w:pPr>
      <w:r w:rsidRPr="003468FB">
        <w:rPr>
          <w:rStyle w:val="markedcontent"/>
          <w:rFonts w:ascii="Times New Roman" w:hAnsi="Times New Roman"/>
          <w:sz w:val="24"/>
          <w:szCs w:val="24"/>
        </w:rPr>
        <w:t xml:space="preserve">FAO. (2013). </w:t>
      </w:r>
      <w:r w:rsidRPr="00421201">
        <w:rPr>
          <w:rStyle w:val="markedcontent"/>
          <w:rFonts w:ascii="Times New Roman" w:hAnsi="Times New Roman"/>
          <w:i/>
          <w:sz w:val="24"/>
          <w:szCs w:val="24"/>
        </w:rPr>
        <w:t>FAOSTAT database</w:t>
      </w:r>
      <w:r w:rsidR="002742AA">
        <w:rPr>
          <w:rStyle w:val="markedcontent"/>
          <w:rFonts w:ascii="Times New Roman" w:hAnsi="Times New Roman"/>
          <w:sz w:val="24"/>
          <w:szCs w:val="24"/>
        </w:rPr>
        <w:t>. Retrieved</w:t>
      </w:r>
      <w:r w:rsidR="002742AA" w:rsidRPr="003468FB">
        <w:rPr>
          <w:rStyle w:val="markedcontent"/>
          <w:rFonts w:ascii="Times New Roman" w:hAnsi="Times New Roman"/>
          <w:sz w:val="24"/>
          <w:szCs w:val="24"/>
        </w:rPr>
        <w:t xml:space="preserve"> February 13</w:t>
      </w:r>
      <w:r w:rsidR="002742AA">
        <w:rPr>
          <w:rStyle w:val="markedcontent"/>
          <w:rFonts w:ascii="Times New Roman" w:hAnsi="Times New Roman"/>
          <w:sz w:val="24"/>
          <w:szCs w:val="24"/>
        </w:rPr>
        <w:t xml:space="preserve">, </w:t>
      </w:r>
      <w:r w:rsidR="002742AA" w:rsidRPr="003468FB">
        <w:rPr>
          <w:rStyle w:val="markedcontent"/>
          <w:rFonts w:ascii="Times New Roman" w:hAnsi="Times New Roman"/>
          <w:sz w:val="24"/>
          <w:szCs w:val="24"/>
        </w:rPr>
        <w:t>2022</w:t>
      </w:r>
      <w:r w:rsidR="002742AA">
        <w:rPr>
          <w:rStyle w:val="markedcontent"/>
          <w:rFonts w:ascii="Times New Roman" w:hAnsi="Times New Roman"/>
          <w:sz w:val="24"/>
          <w:szCs w:val="24"/>
        </w:rPr>
        <w:t>,</w:t>
      </w:r>
      <w:r w:rsidRPr="003468FB">
        <w:rPr>
          <w:rStyle w:val="markedcontent"/>
          <w:rFonts w:ascii="Times New Roman" w:hAnsi="Times New Roman"/>
          <w:sz w:val="24"/>
          <w:szCs w:val="24"/>
        </w:rPr>
        <w:t xml:space="preserve"> from </w:t>
      </w:r>
      <w:hyperlink r:id="rId115" w:history="1">
        <w:r w:rsidRPr="003468FB">
          <w:rPr>
            <w:rStyle w:val="Hyperlink"/>
            <w:rFonts w:ascii="Times New Roman" w:hAnsi="Times New Roman"/>
            <w:sz w:val="24"/>
            <w:szCs w:val="24"/>
          </w:rPr>
          <w:t>http://faostat.fao.org</w:t>
        </w:r>
      </w:hyperlink>
      <w:r w:rsidRPr="003468FB">
        <w:rPr>
          <w:rStyle w:val="markedcontent"/>
          <w:rFonts w:ascii="Times New Roman" w:hAnsi="Times New Roman"/>
          <w:sz w:val="24"/>
          <w:szCs w:val="24"/>
        </w:rPr>
        <w:t xml:space="preserve">. </w:t>
      </w:r>
    </w:p>
    <w:p w14:paraId="3566FFFB" w14:textId="77777777" w:rsidR="006958A3" w:rsidRPr="003468FB" w:rsidRDefault="006958A3" w:rsidP="005E69E4">
      <w:pPr>
        <w:ind w:left="720" w:hanging="720"/>
        <w:jc w:val="both"/>
        <w:rPr>
          <w:rFonts w:ascii="Times New Roman" w:hAnsi="Times New Roman"/>
          <w:bCs/>
          <w:sz w:val="24"/>
          <w:szCs w:val="24"/>
          <w:lang w:eastAsia="en-GB"/>
        </w:rPr>
      </w:pPr>
      <w:r w:rsidRPr="003468FB">
        <w:rPr>
          <w:rFonts w:ascii="Times New Roman" w:hAnsi="Times New Roman"/>
          <w:sz w:val="24"/>
          <w:szCs w:val="24"/>
        </w:rPr>
        <w:t xml:space="preserve">FAO. (2015). </w:t>
      </w:r>
      <w:r w:rsidRPr="00421201">
        <w:rPr>
          <w:rFonts w:ascii="Times New Roman" w:hAnsi="Times New Roman"/>
          <w:i/>
          <w:sz w:val="24"/>
          <w:szCs w:val="24"/>
        </w:rPr>
        <w:t>Statistical pocketbook, world food and agriculture. Report</w:t>
      </w:r>
      <w:r w:rsidRPr="003468FB">
        <w:rPr>
          <w:rFonts w:ascii="Times New Roman" w:hAnsi="Times New Roman"/>
          <w:sz w:val="24"/>
          <w:szCs w:val="24"/>
        </w:rPr>
        <w:t xml:space="preserve">. </w:t>
      </w:r>
      <w:r w:rsidR="002742AA">
        <w:rPr>
          <w:rFonts w:ascii="Times New Roman" w:hAnsi="Times New Roman"/>
          <w:bCs/>
          <w:sz w:val="24"/>
          <w:szCs w:val="24"/>
          <w:lang w:eastAsia="en-GB"/>
        </w:rPr>
        <w:t>Retrieved</w:t>
      </w:r>
      <w:r w:rsidR="002742AA" w:rsidRPr="003468FB">
        <w:rPr>
          <w:rFonts w:ascii="Times New Roman" w:hAnsi="Times New Roman"/>
          <w:bCs/>
          <w:sz w:val="24"/>
          <w:szCs w:val="24"/>
          <w:lang w:eastAsia="en-GB"/>
        </w:rPr>
        <w:t xml:space="preserve"> December</w:t>
      </w:r>
      <w:r w:rsidR="002742AA">
        <w:rPr>
          <w:rFonts w:ascii="Times New Roman" w:hAnsi="Times New Roman"/>
          <w:bCs/>
          <w:sz w:val="24"/>
          <w:szCs w:val="24"/>
          <w:lang w:eastAsia="en-GB"/>
        </w:rPr>
        <w:t>,</w:t>
      </w:r>
      <w:r w:rsidR="002742AA" w:rsidRPr="003468FB">
        <w:rPr>
          <w:rFonts w:ascii="Times New Roman" w:hAnsi="Times New Roman"/>
          <w:bCs/>
          <w:sz w:val="24"/>
          <w:szCs w:val="24"/>
          <w:lang w:eastAsia="en-GB"/>
        </w:rPr>
        <w:t xml:space="preserve"> 28</w:t>
      </w:r>
      <w:r w:rsidR="002742AA">
        <w:rPr>
          <w:rFonts w:ascii="Times New Roman" w:hAnsi="Times New Roman"/>
          <w:bCs/>
          <w:sz w:val="24"/>
          <w:szCs w:val="24"/>
          <w:lang w:eastAsia="en-GB"/>
        </w:rPr>
        <w:t xml:space="preserve">, </w:t>
      </w:r>
      <w:r w:rsidR="002742AA" w:rsidRPr="003468FB">
        <w:rPr>
          <w:rFonts w:ascii="Times New Roman" w:hAnsi="Times New Roman"/>
          <w:bCs/>
          <w:sz w:val="24"/>
          <w:szCs w:val="24"/>
          <w:lang w:eastAsia="en-GB"/>
        </w:rPr>
        <w:t>2021</w:t>
      </w:r>
      <w:r w:rsidR="002742AA">
        <w:rPr>
          <w:rFonts w:ascii="Times New Roman" w:hAnsi="Times New Roman"/>
          <w:bCs/>
          <w:sz w:val="24"/>
          <w:szCs w:val="24"/>
          <w:lang w:eastAsia="en-GB"/>
        </w:rPr>
        <w:t xml:space="preserve">, from </w:t>
      </w:r>
      <w:hyperlink r:id="rId116" w:history="1">
        <w:r w:rsidRPr="003468FB">
          <w:rPr>
            <w:rStyle w:val="HTMLCite"/>
            <w:rFonts w:ascii="Times New Roman" w:hAnsi="Times New Roman"/>
            <w:i w:val="0"/>
            <w:sz w:val="24"/>
            <w:szCs w:val="24"/>
          </w:rPr>
          <w:t>www.latinamerikagrupperna.se/wp-content/uploads/2017/03/FAO-yearbook-2015.pdf</w:t>
        </w:r>
      </w:hyperlink>
      <w:r w:rsidRPr="003468FB">
        <w:rPr>
          <w:rFonts w:ascii="Times New Roman" w:hAnsi="Times New Roman"/>
          <w:i/>
          <w:sz w:val="24"/>
          <w:szCs w:val="24"/>
        </w:rPr>
        <w:t>.</w:t>
      </w:r>
      <w:r w:rsidRPr="003468FB">
        <w:rPr>
          <w:rFonts w:ascii="Times New Roman" w:hAnsi="Times New Roman"/>
          <w:bCs/>
          <w:i/>
          <w:sz w:val="24"/>
          <w:szCs w:val="24"/>
          <w:lang w:eastAsia="en-GB"/>
        </w:rPr>
        <w:t xml:space="preserve"> </w:t>
      </w:r>
    </w:p>
    <w:p w14:paraId="4B770F62" w14:textId="77777777" w:rsidR="00421201" w:rsidRPr="00517CB2" w:rsidRDefault="006958A3" w:rsidP="00421201">
      <w:pPr>
        <w:ind w:left="720" w:hanging="720"/>
        <w:jc w:val="both"/>
        <w:rPr>
          <w:rStyle w:val="markedcontent"/>
          <w:rFonts w:ascii="Times New Roman" w:hAnsi="Times New Roman"/>
          <w:bCs/>
          <w:kern w:val="36"/>
          <w:sz w:val="24"/>
          <w:szCs w:val="24"/>
          <w:lang w:val="pt-PT" w:eastAsia="en-GB"/>
        </w:rPr>
      </w:pPr>
      <w:r w:rsidRPr="00A6332B">
        <w:rPr>
          <w:rFonts w:ascii="Times New Roman" w:hAnsi="Times New Roman"/>
          <w:bCs/>
          <w:kern w:val="36"/>
          <w:sz w:val="24"/>
          <w:szCs w:val="24"/>
          <w:lang w:eastAsia="en-GB"/>
        </w:rPr>
        <w:t>FAO. (2018</w:t>
      </w:r>
      <w:r w:rsidR="00780083" w:rsidRPr="00A6332B">
        <w:rPr>
          <w:rFonts w:ascii="Times New Roman" w:hAnsi="Times New Roman"/>
          <w:bCs/>
          <w:kern w:val="36"/>
          <w:sz w:val="24"/>
          <w:szCs w:val="24"/>
          <w:lang w:eastAsia="en-GB"/>
        </w:rPr>
        <w:t>a</w:t>
      </w:r>
      <w:r w:rsidRPr="00A6332B">
        <w:rPr>
          <w:rFonts w:ascii="Times New Roman" w:hAnsi="Times New Roman"/>
          <w:bCs/>
          <w:kern w:val="36"/>
          <w:sz w:val="24"/>
          <w:szCs w:val="24"/>
          <w:lang w:eastAsia="en-GB"/>
        </w:rPr>
        <w:t xml:space="preserve">). </w:t>
      </w:r>
      <w:r w:rsidRPr="00421201">
        <w:rPr>
          <w:rFonts w:ascii="Times New Roman" w:hAnsi="Times New Roman"/>
          <w:bCs/>
          <w:i/>
          <w:kern w:val="36"/>
          <w:sz w:val="24"/>
          <w:szCs w:val="24"/>
          <w:lang w:eastAsia="en-GB"/>
        </w:rPr>
        <w:t>Disasters causing billions in agricultural losses, with drought leading the way</w:t>
      </w:r>
      <w:r w:rsidRPr="00A6332B">
        <w:rPr>
          <w:rFonts w:ascii="Times New Roman" w:hAnsi="Times New Roman"/>
          <w:bCs/>
          <w:kern w:val="36"/>
          <w:sz w:val="24"/>
          <w:szCs w:val="24"/>
          <w:lang w:eastAsia="en-GB"/>
        </w:rPr>
        <w:t xml:space="preserve">. </w:t>
      </w:r>
      <w:r w:rsidRPr="00A6332B">
        <w:rPr>
          <w:rStyle w:val="Strong"/>
          <w:rFonts w:ascii="Times New Roman" w:hAnsi="Times New Roman"/>
          <w:b w:val="0"/>
          <w:sz w:val="24"/>
          <w:szCs w:val="24"/>
        </w:rPr>
        <w:t xml:space="preserve">15 March 2018, Rome/Hanoi. </w:t>
      </w:r>
      <w:hyperlink r:id="rId117" w:history="1">
        <w:r w:rsidRPr="00517CB2">
          <w:rPr>
            <w:rStyle w:val="Hyperlink"/>
            <w:rFonts w:ascii="Times New Roman" w:hAnsi="Times New Roman"/>
            <w:bCs/>
            <w:color w:val="000000"/>
            <w:kern w:val="36"/>
            <w:sz w:val="24"/>
            <w:szCs w:val="24"/>
            <w:u w:val="none"/>
            <w:lang w:val="pt-PT" w:eastAsia="en-GB"/>
          </w:rPr>
          <w:t>http://www.fao.org/news/story/en/item/1106977/icode/</w:t>
        </w:r>
      </w:hyperlink>
      <w:r w:rsidRPr="00517CB2">
        <w:rPr>
          <w:rFonts w:ascii="Times New Roman" w:hAnsi="Times New Roman"/>
          <w:bCs/>
          <w:kern w:val="36"/>
          <w:sz w:val="24"/>
          <w:szCs w:val="24"/>
          <w:lang w:val="pt-PT" w:eastAsia="en-GB"/>
        </w:rPr>
        <w:t xml:space="preserve"> </w:t>
      </w:r>
    </w:p>
    <w:p w14:paraId="3195FC38" w14:textId="77777777" w:rsidR="006958A3" w:rsidRPr="00211F47" w:rsidRDefault="006958A3" w:rsidP="005E69E4">
      <w:pPr>
        <w:ind w:left="720" w:hanging="720"/>
        <w:jc w:val="both"/>
        <w:rPr>
          <w:rFonts w:ascii="Times New Roman" w:hAnsi="Times New Roman"/>
          <w:noProof/>
          <w:sz w:val="24"/>
          <w:szCs w:val="24"/>
          <w:lang w:val="pt-PT"/>
        </w:rPr>
      </w:pPr>
    </w:p>
    <w:p w14:paraId="61F9AD1C" w14:textId="77777777" w:rsidR="00421201" w:rsidRDefault="006958A3" w:rsidP="005E69E4">
      <w:pPr>
        <w:ind w:left="720" w:hanging="720"/>
        <w:jc w:val="both"/>
        <w:rPr>
          <w:rFonts w:ascii="Times New Roman" w:hAnsi="Times New Roman"/>
          <w:sz w:val="24"/>
          <w:szCs w:val="24"/>
        </w:rPr>
      </w:pPr>
      <w:r w:rsidRPr="00211F47">
        <w:rPr>
          <w:rStyle w:val="element-citation"/>
          <w:rFonts w:ascii="Times New Roman" w:hAnsi="Times New Roman"/>
          <w:sz w:val="24"/>
          <w:szCs w:val="24"/>
          <w:lang w:val="pt-PT"/>
        </w:rPr>
        <w:t>FAO. (2018</w:t>
      </w:r>
      <w:r w:rsidR="00780083" w:rsidRPr="00211F47">
        <w:rPr>
          <w:rStyle w:val="element-citation"/>
          <w:rFonts w:ascii="Times New Roman" w:hAnsi="Times New Roman"/>
          <w:sz w:val="24"/>
          <w:szCs w:val="24"/>
          <w:lang w:val="pt-PT"/>
        </w:rPr>
        <w:t>c</w:t>
      </w:r>
      <w:r w:rsidRPr="00211F47">
        <w:rPr>
          <w:rStyle w:val="element-citation"/>
          <w:rFonts w:ascii="Times New Roman" w:hAnsi="Times New Roman"/>
          <w:sz w:val="24"/>
          <w:szCs w:val="24"/>
          <w:lang w:val="pt-PT"/>
        </w:rPr>
        <w:t xml:space="preserve">). </w:t>
      </w:r>
      <w:r w:rsidRPr="00421201">
        <w:rPr>
          <w:rStyle w:val="element-citation"/>
          <w:rFonts w:ascii="Times New Roman" w:hAnsi="Times New Roman"/>
          <w:i/>
          <w:sz w:val="24"/>
          <w:szCs w:val="24"/>
        </w:rPr>
        <w:t>Vitamin and mineral requirements in human nutrition. Geneva, Switzerland</w:t>
      </w:r>
      <w:r w:rsidRPr="00A6332B">
        <w:rPr>
          <w:rStyle w:val="element-citation"/>
          <w:rFonts w:ascii="Times New Roman" w:hAnsi="Times New Roman"/>
          <w:sz w:val="24"/>
          <w:szCs w:val="24"/>
        </w:rPr>
        <w:t xml:space="preserve">. </w:t>
      </w:r>
      <w:hyperlink r:id="rId118" w:history="1">
        <w:r w:rsidRPr="00A6332B">
          <w:rPr>
            <w:rStyle w:val="Hyperlink"/>
            <w:rFonts w:ascii="Times New Roman" w:hAnsi="Times New Roman"/>
            <w:color w:val="auto"/>
            <w:sz w:val="24"/>
            <w:szCs w:val="24"/>
            <w:u w:val="none"/>
          </w:rPr>
          <w:t>https://www.ncbi.nlm.nih.gov/pmc/articles/PMC4344581/</w:t>
        </w:r>
      </w:hyperlink>
      <w:r w:rsidRPr="00A6332B">
        <w:rPr>
          <w:rStyle w:val="element-citation"/>
          <w:rFonts w:ascii="Times New Roman" w:hAnsi="Times New Roman"/>
          <w:sz w:val="24"/>
          <w:szCs w:val="24"/>
        </w:rPr>
        <w:t xml:space="preserve">. </w:t>
      </w:r>
    </w:p>
    <w:p w14:paraId="4272F0ED" w14:textId="77777777" w:rsidR="00421201" w:rsidRDefault="006958A3" w:rsidP="005E69E4">
      <w:pPr>
        <w:ind w:left="720" w:hanging="720"/>
        <w:jc w:val="both"/>
        <w:rPr>
          <w:rFonts w:ascii="Times New Roman" w:hAnsi="Times New Roman"/>
          <w:bCs/>
          <w:sz w:val="24"/>
          <w:szCs w:val="24"/>
          <w:lang w:eastAsia="en-GB"/>
        </w:rPr>
      </w:pPr>
      <w:r w:rsidRPr="003468FB">
        <w:rPr>
          <w:rFonts w:ascii="Times New Roman" w:hAnsi="Times New Roman"/>
          <w:sz w:val="24"/>
          <w:szCs w:val="24"/>
        </w:rPr>
        <w:t xml:space="preserve">FAOSTAT. (2010). </w:t>
      </w:r>
      <w:r w:rsidR="00421201">
        <w:rPr>
          <w:rFonts w:ascii="Times New Roman" w:hAnsi="Times New Roman"/>
          <w:bCs/>
          <w:sz w:val="24"/>
          <w:szCs w:val="24"/>
          <w:lang w:eastAsia="en-GB"/>
        </w:rPr>
        <w:t xml:space="preserve">Retrieved December 16, 2020, from </w:t>
      </w:r>
      <w:hyperlink r:id="rId119" w:history="1">
        <w:r w:rsidR="00421201" w:rsidRPr="004A1C42">
          <w:rPr>
            <w:rStyle w:val="Hyperlink"/>
            <w:rFonts w:ascii="Times New Roman" w:hAnsi="Times New Roman"/>
            <w:sz w:val="24"/>
            <w:szCs w:val="24"/>
          </w:rPr>
          <w:t>http://faostat3.fao.org/browse/Q/QC/E</w:t>
        </w:r>
      </w:hyperlink>
      <w:r w:rsidRPr="003468FB">
        <w:rPr>
          <w:rFonts w:ascii="Times New Roman" w:hAnsi="Times New Roman"/>
          <w:sz w:val="24"/>
          <w:szCs w:val="24"/>
        </w:rPr>
        <w:t>.</w:t>
      </w:r>
      <w:r w:rsidRPr="003468FB">
        <w:rPr>
          <w:rFonts w:ascii="Times New Roman" w:hAnsi="Times New Roman"/>
          <w:bCs/>
          <w:sz w:val="24"/>
          <w:szCs w:val="24"/>
          <w:lang w:eastAsia="en-GB"/>
        </w:rPr>
        <w:t xml:space="preserve"> </w:t>
      </w:r>
    </w:p>
    <w:p w14:paraId="4E918133" w14:textId="77777777" w:rsidR="006958A3" w:rsidRPr="003468FB" w:rsidRDefault="006958A3" w:rsidP="005E69E4">
      <w:pPr>
        <w:ind w:left="720" w:hanging="720"/>
        <w:jc w:val="both"/>
        <w:rPr>
          <w:rFonts w:ascii="Times New Roman" w:hAnsi="Times New Roman"/>
          <w:bCs/>
          <w:sz w:val="24"/>
          <w:szCs w:val="24"/>
          <w:lang w:eastAsia="en-GB"/>
        </w:rPr>
      </w:pPr>
      <w:r w:rsidRPr="003468FB">
        <w:rPr>
          <w:rFonts w:ascii="Times New Roman" w:hAnsi="Times New Roman"/>
          <w:sz w:val="24"/>
          <w:szCs w:val="24"/>
          <w:lang w:eastAsia="en-GB"/>
        </w:rPr>
        <w:t>FAOSTAT.</w:t>
      </w:r>
      <w:r w:rsidRPr="003468FB">
        <w:rPr>
          <w:rFonts w:ascii="Times New Roman" w:hAnsi="Times New Roman"/>
          <w:b/>
          <w:bCs/>
          <w:sz w:val="24"/>
          <w:szCs w:val="24"/>
          <w:lang w:eastAsia="en-GB"/>
        </w:rPr>
        <w:t xml:space="preserve"> (</w:t>
      </w:r>
      <w:r w:rsidRPr="003468FB">
        <w:rPr>
          <w:rFonts w:ascii="Times New Roman" w:hAnsi="Times New Roman"/>
          <w:sz w:val="24"/>
          <w:szCs w:val="24"/>
          <w:lang w:eastAsia="en-GB"/>
        </w:rPr>
        <w:t xml:space="preserve">2016). </w:t>
      </w:r>
      <w:r w:rsidRPr="00421201">
        <w:rPr>
          <w:rFonts w:ascii="Times New Roman" w:hAnsi="Times New Roman"/>
          <w:i/>
          <w:sz w:val="24"/>
          <w:szCs w:val="24"/>
          <w:lang w:eastAsia="en-GB"/>
        </w:rPr>
        <w:t>Food and Agriculture Organization of the United Nations.</w:t>
      </w:r>
      <w:r w:rsidRPr="003468FB">
        <w:rPr>
          <w:rFonts w:ascii="Times New Roman" w:hAnsi="Times New Roman"/>
          <w:sz w:val="24"/>
          <w:szCs w:val="24"/>
          <w:lang w:eastAsia="en-GB"/>
        </w:rPr>
        <w:t xml:space="preserve"> </w:t>
      </w:r>
      <w:r w:rsidR="00421201">
        <w:rPr>
          <w:rFonts w:ascii="Times New Roman" w:hAnsi="Times New Roman"/>
          <w:bCs/>
          <w:sz w:val="24"/>
          <w:szCs w:val="24"/>
          <w:lang w:eastAsia="en-GB"/>
        </w:rPr>
        <w:t>Retrieved</w:t>
      </w:r>
      <w:r w:rsidR="00421201" w:rsidRPr="003468FB">
        <w:rPr>
          <w:rFonts w:ascii="Times New Roman" w:hAnsi="Times New Roman"/>
          <w:bCs/>
          <w:sz w:val="24"/>
          <w:szCs w:val="24"/>
          <w:lang w:eastAsia="en-GB"/>
        </w:rPr>
        <w:t xml:space="preserve"> November 17</w:t>
      </w:r>
      <w:r w:rsidR="00421201">
        <w:rPr>
          <w:rFonts w:ascii="Times New Roman" w:hAnsi="Times New Roman"/>
          <w:bCs/>
          <w:sz w:val="24"/>
          <w:szCs w:val="24"/>
          <w:lang w:eastAsia="en-GB"/>
        </w:rPr>
        <w:t>,</w:t>
      </w:r>
      <w:r w:rsidR="00421201" w:rsidRPr="003468FB">
        <w:rPr>
          <w:rFonts w:ascii="Times New Roman" w:hAnsi="Times New Roman"/>
          <w:bCs/>
          <w:sz w:val="24"/>
          <w:szCs w:val="24"/>
          <w:lang w:eastAsia="en-GB"/>
        </w:rPr>
        <w:t xml:space="preserve"> 2021</w:t>
      </w:r>
      <w:r w:rsidR="00421201">
        <w:rPr>
          <w:rFonts w:ascii="Times New Roman" w:hAnsi="Times New Roman"/>
          <w:bCs/>
          <w:sz w:val="24"/>
          <w:szCs w:val="24"/>
          <w:lang w:eastAsia="en-GB"/>
        </w:rPr>
        <w:t xml:space="preserve">, from </w:t>
      </w:r>
      <w:hyperlink r:id="rId120" w:history="1">
        <w:r w:rsidRPr="003468FB">
          <w:rPr>
            <w:rStyle w:val="Hyperlink"/>
            <w:rFonts w:ascii="Times New Roman" w:hAnsi="Times New Roman"/>
            <w:color w:val="auto"/>
            <w:sz w:val="24"/>
            <w:szCs w:val="24"/>
            <w:u w:val="none"/>
            <w:lang w:eastAsia="en-GB"/>
          </w:rPr>
          <w:t>http://www.fao.org/faostat/en/#home</w:t>
        </w:r>
      </w:hyperlink>
      <w:r w:rsidRPr="003468FB">
        <w:rPr>
          <w:rFonts w:ascii="Times New Roman" w:hAnsi="Times New Roman"/>
          <w:sz w:val="24"/>
          <w:szCs w:val="24"/>
          <w:lang w:eastAsia="en-GB"/>
        </w:rPr>
        <w:t xml:space="preserve">. </w:t>
      </w:r>
    </w:p>
    <w:p w14:paraId="3F1657D8" w14:textId="77777777" w:rsidR="006958A3" w:rsidRPr="003468FB" w:rsidRDefault="006958A3" w:rsidP="00DA3463">
      <w:pPr>
        <w:ind w:left="720" w:hanging="720"/>
        <w:jc w:val="both"/>
        <w:rPr>
          <w:rFonts w:ascii="Times New Roman" w:hAnsi="Times New Roman"/>
          <w:bCs/>
          <w:sz w:val="24"/>
          <w:szCs w:val="24"/>
          <w:lang w:eastAsia="en-GB"/>
        </w:rPr>
      </w:pPr>
      <w:r w:rsidRPr="003468FB">
        <w:rPr>
          <w:rFonts w:ascii="Times New Roman" w:hAnsi="Times New Roman"/>
          <w:sz w:val="24"/>
          <w:szCs w:val="24"/>
          <w:lang w:eastAsia="en-GB"/>
        </w:rPr>
        <w:lastRenderedPageBreak/>
        <w:t>FAOSTAT.</w:t>
      </w:r>
      <w:r w:rsidRPr="003468FB">
        <w:rPr>
          <w:rFonts w:ascii="Times New Roman" w:hAnsi="Times New Roman"/>
          <w:b/>
          <w:bCs/>
          <w:sz w:val="24"/>
          <w:szCs w:val="24"/>
          <w:lang w:eastAsia="en-GB"/>
        </w:rPr>
        <w:t xml:space="preserve"> (</w:t>
      </w:r>
      <w:r w:rsidRPr="003468FB">
        <w:rPr>
          <w:rFonts w:ascii="Times New Roman" w:hAnsi="Times New Roman"/>
          <w:sz w:val="24"/>
          <w:szCs w:val="24"/>
          <w:lang w:eastAsia="en-GB"/>
        </w:rPr>
        <w:t xml:space="preserve">2016). </w:t>
      </w:r>
      <w:r w:rsidRPr="00421201">
        <w:rPr>
          <w:rFonts w:ascii="Times New Roman" w:hAnsi="Times New Roman"/>
          <w:i/>
          <w:sz w:val="24"/>
          <w:szCs w:val="24"/>
          <w:lang w:eastAsia="en-GB"/>
        </w:rPr>
        <w:t>Food and Agriculture Organization of the United Nations</w:t>
      </w:r>
      <w:r w:rsidRPr="003468FB">
        <w:rPr>
          <w:rFonts w:ascii="Times New Roman" w:hAnsi="Times New Roman"/>
          <w:sz w:val="24"/>
          <w:szCs w:val="24"/>
          <w:lang w:eastAsia="en-GB"/>
        </w:rPr>
        <w:t xml:space="preserve">. </w:t>
      </w:r>
      <w:r w:rsidR="00421201">
        <w:rPr>
          <w:rFonts w:ascii="Times New Roman" w:hAnsi="Times New Roman"/>
          <w:bCs/>
          <w:sz w:val="24"/>
          <w:szCs w:val="24"/>
          <w:lang w:eastAsia="en-GB"/>
        </w:rPr>
        <w:t>Retrieved</w:t>
      </w:r>
      <w:r w:rsidR="00421201" w:rsidRPr="003468FB">
        <w:rPr>
          <w:rFonts w:ascii="Times New Roman" w:hAnsi="Times New Roman"/>
          <w:bCs/>
          <w:sz w:val="24"/>
          <w:szCs w:val="24"/>
          <w:lang w:eastAsia="en-GB"/>
        </w:rPr>
        <w:t xml:space="preserve"> November 17</w:t>
      </w:r>
      <w:r w:rsidR="00421201">
        <w:rPr>
          <w:rFonts w:ascii="Times New Roman" w:hAnsi="Times New Roman"/>
          <w:bCs/>
          <w:sz w:val="24"/>
          <w:szCs w:val="24"/>
          <w:lang w:eastAsia="en-GB"/>
        </w:rPr>
        <w:t xml:space="preserve">, 2021, from </w:t>
      </w:r>
      <w:hyperlink r:id="rId121" w:history="1">
        <w:r w:rsidRPr="003468FB">
          <w:rPr>
            <w:rStyle w:val="Hyperlink"/>
            <w:rFonts w:ascii="Times New Roman" w:hAnsi="Times New Roman"/>
            <w:color w:val="auto"/>
            <w:sz w:val="24"/>
            <w:szCs w:val="24"/>
            <w:u w:val="none"/>
            <w:lang w:eastAsia="en-GB"/>
          </w:rPr>
          <w:t>http://www.fao.org/faostat/en/#home</w:t>
        </w:r>
      </w:hyperlink>
      <w:r w:rsidRPr="003468FB">
        <w:rPr>
          <w:rFonts w:ascii="Times New Roman" w:hAnsi="Times New Roman"/>
          <w:sz w:val="24"/>
          <w:szCs w:val="24"/>
          <w:lang w:eastAsia="en-GB"/>
        </w:rPr>
        <w:t xml:space="preserve"> </w:t>
      </w:r>
    </w:p>
    <w:p w14:paraId="5734DCE6" w14:textId="77777777" w:rsidR="006958A3" w:rsidRPr="003468FB" w:rsidRDefault="006958A3" w:rsidP="005E69E4">
      <w:pPr>
        <w:ind w:left="720" w:hanging="720"/>
        <w:jc w:val="both"/>
        <w:rPr>
          <w:rFonts w:ascii="Times New Roman" w:hAnsi="Times New Roman"/>
          <w:sz w:val="24"/>
          <w:szCs w:val="24"/>
          <w:lang w:val="pt-PT"/>
        </w:rPr>
      </w:pPr>
      <w:r w:rsidRPr="003468FB">
        <w:rPr>
          <w:rFonts w:ascii="Times New Roman" w:hAnsi="Times New Roman"/>
          <w:sz w:val="24"/>
          <w:szCs w:val="24"/>
        </w:rPr>
        <w:t>Felix, T.</w:t>
      </w:r>
      <w:r w:rsidR="00421201">
        <w:rPr>
          <w:rFonts w:ascii="Times New Roman" w:hAnsi="Times New Roman"/>
          <w:sz w:val="24"/>
          <w:szCs w:val="24"/>
        </w:rPr>
        <w:t xml:space="preserve"> </w:t>
      </w:r>
      <w:r w:rsidRPr="003468FB">
        <w:rPr>
          <w:rFonts w:ascii="Times New Roman" w:hAnsi="Times New Roman"/>
          <w:sz w:val="24"/>
          <w:szCs w:val="24"/>
        </w:rPr>
        <w:t>M., Hughes, K.</w:t>
      </w:r>
      <w:r w:rsidR="00421201">
        <w:rPr>
          <w:rFonts w:ascii="Times New Roman" w:hAnsi="Times New Roman"/>
          <w:sz w:val="24"/>
          <w:szCs w:val="24"/>
        </w:rPr>
        <w:t xml:space="preserve"> </w:t>
      </w:r>
      <w:r w:rsidRPr="003468FB">
        <w:rPr>
          <w:rFonts w:ascii="Times New Roman" w:hAnsi="Times New Roman"/>
          <w:sz w:val="24"/>
          <w:szCs w:val="24"/>
        </w:rPr>
        <w:t>A. Stone, E.</w:t>
      </w:r>
      <w:r w:rsidR="00421201">
        <w:rPr>
          <w:rFonts w:ascii="Times New Roman" w:hAnsi="Times New Roman"/>
          <w:sz w:val="24"/>
          <w:szCs w:val="24"/>
        </w:rPr>
        <w:t xml:space="preserve"> </w:t>
      </w:r>
      <w:r w:rsidRPr="003468FB">
        <w:rPr>
          <w:rFonts w:ascii="Times New Roman" w:hAnsi="Times New Roman"/>
          <w:sz w:val="24"/>
          <w:szCs w:val="24"/>
        </w:rPr>
        <w:t xml:space="preserve">A. </w:t>
      </w:r>
      <w:proofErr w:type="spellStart"/>
      <w:r w:rsidRPr="003468FB">
        <w:rPr>
          <w:rFonts w:ascii="Times New Roman" w:hAnsi="Times New Roman"/>
          <w:sz w:val="24"/>
          <w:szCs w:val="24"/>
        </w:rPr>
        <w:t>Drnevich</w:t>
      </w:r>
      <w:proofErr w:type="spellEnd"/>
      <w:r w:rsidRPr="003468FB">
        <w:rPr>
          <w:rFonts w:ascii="Times New Roman" w:hAnsi="Times New Roman"/>
          <w:sz w:val="24"/>
          <w:szCs w:val="24"/>
        </w:rPr>
        <w:t>, J.</w:t>
      </w:r>
      <w:r w:rsidR="00421201">
        <w:rPr>
          <w:rFonts w:ascii="Times New Roman" w:hAnsi="Times New Roman"/>
          <w:sz w:val="24"/>
          <w:szCs w:val="24"/>
        </w:rPr>
        <w:t xml:space="preserve"> </w:t>
      </w:r>
      <w:r w:rsidRPr="003468FB">
        <w:rPr>
          <w:rFonts w:ascii="Times New Roman" w:hAnsi="Times New Roman"/>
          <w:sz w:val="24"/>
          <w:szCs w:val="24"/>
        </w:rPr>
        <w:t xml:space="preserve">M., &amp; </w:t>
      </w:r>
      <w:proofErr w:type="spellStart"/>
      <w:r w:rsidRPr="003468FB">
        <w:rPr>
          <w:rFonts w:ascii="Times New Roman" w:hAnsi="Times New Roman"/>
          <w:sz w:val="24"/>
          <w:szCs w:val="24"/>
        </w:rPr>
        <w:t>Leips</w:t>
      </w:r>
      <w:proofErr w:type="spellEnd"/>
      <w:r w:rsidRPr="003468FB">
        <w:rPr>
          <w:rFonts w:ascii="Times New Roman" w:hAnsi="Times New Roman"/>
          <w:sz w:val="24"/>
          <w:szCs w:val="24"/>
        </w:rPr>
        <w:t>. J. (2012). Age-specific variation in immune response in</w:t>
      </w:r>
      <w:r w:rsidRPr="003468FB">
        <w:rPr>
          <w:rFonts w:ascii="Times New Roman" w:hAnsi="Times New Roman"/>
          <w:i/>
          <w:iCs/>
          <w:sz w:val="24"/>
          <w:szCs w:val="24"/>
        </w:rPr>
        <w:t xml:space="preserve"> Drosophila melanogaster</w:t>
      </w:r>
      <w:r w:rsidRPr="003468FB">
        <w:rPr>
          <w:rFonts w:ascii="Times New Roman" w:hAnsi="Times New Roman"/>
          <w:sz w:val="24"/>
          <w:szCs w:val="24"/>
        </w:rPr>
        <w:t xml:space="preserve"> has a genetic basis. </w:t>
      </w:r>
      <w:r w:rsidRPr="003468FB">
        <w:rPr>
          <w:rFonts w:ascii="Times New Roman" w:hAnsi="Times New Roman"/>
          <w:i/>
          <w:sz w:val="24"/>
          <w:szCs w:val="24"/>
          <w:lang w:val="pt-PT"/>
        </w:rPr>
        <w:t>Genetics,</w:t>
      </w:r>
      <w:r w:rsidRPr="003468FB">
        <w:rPr>
          <w:rFonts w:ascii="Times New Roman" w:hAnsi="Times New Roman"/>
          <w:sz w:val="24"/>
          <w:szCs w:val="24"/>
          <w:lang w:val="pt-PT"/>
        </w:rPr>
        <w:t xml:space="preserve"> </w:t>
      </w:r>
      <w:r w:rsidRPr="003468FB">
        <w:rPr>
          <w:rFonts w:ascii="Times New Roman" w:hAnsi="Times New Roman"/>
          <w:bCs/>
          <w:i/>
          <w:iCs/>
          <w:sz w:val="24"/>
          <w:szCs w:val="24"/>
          <w:lang w:val="pt-PT"/>
        </w:rPr>
        <w:t>191</w:t>
      </w:r>
      <w:r w:rsidRPr="003468FB">
        <w:rPr>
          <w:rFonts w:ascii="Times New Roman" w:hAnsi="Times New Roman"/>
          <w:sz w:val="24"/>
          <w:szCs w:val="24"/>
          <w:lang w:val="pt-PT"/>
        </w:rPr>
        <w:t>, 989-1002.</w:t>
      </w:r>
    </w:p>
    <w:p w14:paraId="220B3ED2" w14:textId="77777777" w:rsidR="006958A3" w:rsidRPr="00517CB2" w:rsidRDefault="006958A3" w:rsidP="005E69E4">
      <w:pPr>
        <w:ind w:left="720" w:hanging="720"/>
        <w:jc w:val="both"/>
        <w:rPr>
          <w:rFonts w:ascii="Times New Roman" w:hAnsi="Times New Roman"/>
          <w:sz w:val="24"/>
          <w:szCs w:val="24"/>
          <w:lang w:val="pt-PT"/>
        </w:rPr>
      </w:pPr>
      <w:r w:rsidRPr="003468FB">
        <w:rPr>
          <w:rFonts w:ascii="Times New Roman" w:hAnsi="Times New Roman"/>
          <w:sz w:val="24"/>
          <w:szCs w:val="24"/>
          <w:lang w:val="pt-PT"/>
        </w:rPr>
        <w:t xml:space="preserve">FEWS NET. (2016). </w:t>
      </w:r>
      <w:r w:rsidRPr="00421201">
        <w:rPr>
          <w:rFonts w:ascii="Times New Roman" w:hAnsi="Times New Roman"/>
          <w:i/>
          <w:sz w:val="24"/>
          <w:szCs w:val="24"/>
          <w:lang w:val="pt-PT"/>
        </w:rPr>
        <w:t>Moçambique preços de produtos alimentar.</w:t>
      </w:r>
      <w:r w:rsidRPr="003468FB">
        <w:rPr>
          <w:rFonts w:ascii="Times New Roman" w:hAnsi="Times New Roman"/>
          <w:sz w:val="24"/>
          <w:szCs w:val="24"/>
          <w:lang w:val="pt-PT"/>
        </w:rPr>
        <w:t xml:space="preserve"> </w:t>
      </w:r>
      <w:r w:rsidR="00421201" w:rsidRPr="00517CB2">
        <w:rPr>
          <w:rFonts w:ascii="Times New Roman" w:hAnsi="Times New Roman"/>
          <w:bCs/>
          <w:sz w:val="24"/>
          <w:szCs w:val="24"/>
          <w:lang w:val="pt-PT"/>
        </w:rPr>
        <w:t xml:space="preserve">Retrieved November 20, 2021, from </w:t>
      </w:r>
      <w:r w:rsidRPr="003468FB">
        <w:rPr>
          <w:rFonts w:ascii="Times New Roman" w:hAnsi="Times New Roman"/>
          <w:i/>
          <w:iCs/>
          <w:sz w:val="24"/>
          <w:szCs w:val="24"/>
          <w:lang w:val="pt-PT"/>
        </w:rPr>
        <w:fldChar w:fldCharType="begin"/>
      </w:r>
      <w:r w:rsidRPr="00517CB2">
        <w:rPr>
          <w:rFonts w:ascii="Times New Roman" w:hAnsi="Times New Roman"/>
          <w:i/>
          <w:iCs/>
          <w:sz w:val="24"/>
          <w:szCs w:val="24"/>
          <w:lang w:val="pt-PT"/>
        </w:rPr>
        <w:instrText xml:space="preserve"> HYPERLINK "http://www.fews.net" </w:instrText>
      </w:r>
      <w:r w:rsidRPr="003468FB">
        <w:rPr>
          <w:rFonts w:ascii="Times New Roman" w:hAnsi="Times New Roman"/>
          <w:i/>
          <w:iCs/>
          <w:sz w:val="24"/>
          <w:szCs w:val="24"/>
          <w:lang w:val="pt-PT"/>
        </w:rPr>
        <w:fldChar w:fldCharType="separate"/>
      </w:r>
      <w:r w:rsidRPr="00517CB2">
        <w:rPr>
          <w:rStyle w:val="Hyperlink"/>
          <w:rFonts w:ascii="Times New Roman" w:hAnsi="Times New Roman"/>
          <w:i/>
          <w:iCs/>
          <w:color w:val="auto"/>
          <w:sz w:val="24"/>
          <w:szCs w:val="24"/>
          <w:u w:val="none"/>
          <w:lang w:val="pt-PT"/>
        </w:rPr>
        <w:t>www.fews.net</w:t>
      </w:r>
      <w:r w:rsidRPr="003468FB">
        <w:rPr>
          <w:rFonts w:ascii="Times New Roman" w:hAnsi="Times New Roman"/>
          <w:i/>
          <w:iCs/>
          <w:sz w:val="24"/>
          <w:szCs w:val="24"/>
          <w:lang w:val="pt-PT"/>
        </w:rPr>
        <w:fldChar w:fldCharType="end"/>
      </w:r>
      <w:r w:rsidRPr="00517CB2">
        <w:rPr>
          <w:rFonts w:ascii="Times New Roman" w:hAnsi="Times New Roman"/>
          <w:iCs/>
          <w:sz w:val="24"/>
          <w:szCs w:val="24"/>
          <w:lang w:val="pt-PT"/>
        </w:rPr>
        <w:t xml:space="preserve">. </w:t>
      </w:r>
    </w:p>
    <w:p w14:paraId="2475BAE8" w14:textId="77777777" w:rsidR="00760B03" w:rsidRPr="00211F47" w:rsidRDefault="006958A3" w:rsidP="00760B03">
      <w:pPr>
        <w:ind w:left="720" w:hanging="720"/>
        <w:jc w:val="both"/>
        <w:rPr>
          <w:rFonts w:ascii="Times New Roman" w:hAnsi="Times New Roman"/>
          <w:iCs/>
          <w:sz w:val="24"/>
          <w:szCs w:val="24"/>
          <w:lang w:val="pt-PT"/>
        </w:rPr>
      </w:pPr>
      <w:r w:rsidRPr="003468FB">
        <w:rPr>
          <w:rFonts w:ascii="Times New Roman" w:hAnsi="Times New Roman"/>
          <w:sz w:val="24"/>
          <w:szCs w:val="24"/>
          <w:lang w:val="pt-PT"/>
        </w:rPr>
        <w:t xml:space="preserve">FEWS NET. (2017). </w:t>
      </w:r>
      <w:r w:rsidRPr="00421201">
        <w:rPr>
          <w:rFonts w:ascii="Times New Roman" w:hAnsi="Times New Roman"/>
          <w:i/>
          <w:sz w:val="24"/>
          <w:szCs w:val="24"/>
          <w:lang w:val="pt-PT"/>
        </w:rPr>
        <w:t>Moçambique perspectiva da segurança alimentar</w:t>
      </w:r>
      <w:r w:rsidRPr="003468FB">
        <w:rPr>
          <w:rFonts w:ascii="Times New Roman" w:hAnsi="Times New Roman"/>
          <w:sz w:val="24"/>
          <w:szCs w:val="24"/>
          <w:lang w:val="pt-PT"/>
        </w:rPr>
        <w:t xml:space="preserve">. </w:t>
      </w:r>
      <w:r w:rsidR="00421201" w:rsidRPr="00211F47">
        <w:rPr>
          <w:rFonts w:ascii="Times New Roman" w:hAnsi="Times New Roman"/>
          <w:bCs/>
          <w:sz w:val="24"/>
          <w:szCs w:val="24"/>
          <w:lang w:val="pt-PT"/>
        </w:rPr>
        <w:t xml:space="preserve">Retrieved October, 18, 2021, from </w:t>
      </w:r>
      <w:r w:rsidRPr="003468FB">
        <w:rPr>
          <w:rFonts w:ascii="Times New Roman" w:hAnsi="Times New Roman"/>
          <w:i/>
          <w:iCs/>
          <w:sz w:val="24"/>
          <w:szCs w:val="24"/>
          <w:lang w:val="pt-PT"/>
        </w:rPr>
        <w:fldChar w:fldCharType="begin"/>
      </w:r>
      <w:r w:rsidRPr="00211F47">
        <w:rPr>
          <w:rFonts w:ascii="Times New Roman" w:hAnsi="Times New Roman"/>
          <w:i/>
          <w:iCs/>
          <w:sz w:val="24"/>
          <w:szCs w:val="24"/>
          <w:lang w:val="pt-PT"/>
        </w:rPr>
        <w:instrText xml:space="preserve"> HYPERLINK "http://www.fews.net" </w:instrText>
      </w:r>
      <w:r w:rsidRPr="003468FB">
        <w:rPr>
          <w:rFonts w:ascii="Times New Roman" w:hAnsi="Times New Roman"/>
          <w:i/>
          <w:iCs/>
          <w:sz w:val="24"/>
          <w:szCs w:val="24"/>
          <w:lang w:val="pt-PT"/>
        </w:rPr>
        <w:fldChar w:fldCharType="separate"/>
      </w:r>
      <w:r w:rsidRPr="00211F47">
        <w:rPr>
          <w:rStyle w:val="Hyperlink"/>
          <w:rFonts w:ascii="Times New Roman" w:hAnsi="Times New Roman"/>
          <w:i/>
          <w:iCs/>
          <w:color w:val="auto"/>
          <w:sz w:val="24"/>
          <w:szCs w:val="24"/>
          <w:u w:val="none"/>
          <w:lang w:val="pt-PT"/>
        </w:rPr>
        <w:t>www.fews.net</w:t>
      </w:r>
      <w:r w:rsidRPr="003468FB">
        <w:rPr>
          <w:rFonts w:ascii="Times New Roman" w:hAnsi="Times New Roman"/>
          <w:i/>
          <w:iCs/>
          <w:sz w:val="24"/>
          <w:szCs w:val="24"/>
          <w:lang w:val="pt-PT"/>
        </w:rPr>
        <w:fldChar w:fldCharType="end"/>
      </w:r>
      <w:r w:rsidRPr="00211F47">
        <w:rPr>
          <w:rFonts w:ascii="Times New Roman" w:hAnsi="Times New Roman"/>
          <w:iCs/>
          <w:sz w:val="24"/>
          <w:szCs w:val="24"/>
          <w:lang w:val="pt-PT"/>
        </w:rPr>
        <w:t xml:space="preserve">. </w:t>
      </w:r>
    </w:p>
    <w:p w14:paraId="53902E19" w14:textId="77777777" w:rsidR="00760B03" w:rsidRPr="00760B03" w:rsidRDefault="00760B03" w:rsidP="00760B03">
      <w:pPr>
        <w:ind w:left="720" w:hanging="720"/>
        <w:jc w:val="both"/>
        <w:rPr>
          <w:rFonts w:ascii="Times New Roman" w:hAnsi="Times New Roman"/>
          <w:iCs/>
          <w:sz w:val="24"/>
          <w:szCs w:val="24"/>
          <w:lang w:val="en-US"/>
        </w:rPr>
      </w:pPr>
      <w:r w:rsidRPr="00BA1506">
        <w:rPr>
          <w:rFonts w:ascii="Times New Roman" w:hAnsi="Times New Roman"/>
          <w:sz w:val="24"/>
          <w:szCs w:val="24"/>
          <w:lang w:val="pt-PT"/>
        </w:rPr>
        <w:t xml:space="preserve">Franco, M. C., Cassini, S. T., Oliveira, V. R., Vieira, C., &amp; Cruz, T. S. M. (2001). </w:t>
      </w:r>
      <w:r w:rsidRPr="00D13F0F">
        <w:rPr>
          <w:rFonts w:ascii="Times New Roman" w:hAnsi="Times New Roman"/>
          <w:sz w:val="24"/>
          <w:szCs w:val="24"/>
        </w:rPr>
        <w:t>Combining ability for nodulation in common bean (</w:t>
      </w:r>
      <w:r w:rsidRPr="00BA1506">
        <w:rPr>
          <w:rFonts w:ascii="Times New Roman" w:hAnsi="Times New Roman"/>
          <w:i/>
          <w:sz w:val="24"/>
          <w:szCs w:val="24"/>
        </w:rPr>
        <w:t>Phaseolus vulgaris</w:t>
      </w:r>
      <w:r w:rsidRPr="00D13F0F">
        <w:rPr>
          <w:rFonts w:ascii="Times New Roman" w:hAnsi="Times New Roman"/>
          <w:sz w:val="24"/>
          <w:szCs w:val="24"/>
        </w:rPr>
        <w:t xml:space="preserve"> L.) genotypes from Andean and Middle American gene pools. </w:t>
      </w:r>
      <w:proofErr w:type="spellStart"/>
      <w:r w:rsidRPr="00BA1506">
        <w:rPr>
          <w:rFonts w:ascii="Times New Roman" w:hAnsi="Times New Roman"/>
          <w:i/>
          <w:sz w:val="24"/>
          <w:szCs w:val="24"/>
        </w:rPr>
        <w:t>Euphytica</w:t>
      </w:r>
      <w:proofErr w:type="spellEnd"/>
      <w:r w:rsidRPr="00BA1506">
        <w:rPr>
          <w:rFonts w:ascii="Times New Roman" w:hAnsi="Times New Roman"/>
          <w:i/>
          <w:sz w:val="24"/>
          <w:szCs w:val="24"/>
        </w:rPr>
        <w:t>, 118,</w:t>
      </w:r>
      <w:r>
        <w:rPr>
          <w:rFonts w:ascii="Times New Roman" w:hAnsi="Times New Roman"/>
          <w:sz w:val="24"/>
          <w:szCs w:val="24"/>
        </w:rPr>
        <w:t xml:space="preserve"> </w:t>
      </w:r>
      <w:r w:rsidRPr="00D13F0F">
        <w:rPr>
          <w:rFonts w:ascii="Times New Roman" w:hAnsi="Times New Roman"/>
          <w:sz w:val="24"/>
          <w:szCs w:val="24"/>
        </w:rPr>
        <w:t>265–270</w:t>
      </w:r>
    </w:p>
    <w:p w14:paraId="5D454A6D" w14:textId="77777777" w:rsidR="00220F1B" w:rsidRPr="00AF2911" w:rsidRDefault="006958A3" w:rsidP="00220F1B">
      <w:pPr>
        <w:ind w:left="720" w:hanging="720"/>
        <w:jc w:val="both"/>
        <w:rPr>
          <w:rFonts w:ascii="Times New Roman" w:hAnsi="Times New Roman"/>
          <w:noProof/>
          <w:sz w:val="24"/>
          <w:szCs w:val="24"/>
          <w:lang w:val="pt-PT"/>
        </w:rPr>
      </w:pPr>
      <w:r w:rsidRPr="003468FB">
        <w:rPr>
          <w:rFonts w:ascii="Times New Roman" w:hAnsi="Times New Roman"/>
          <w:noProof/>
          <w:sz w:val="24"/>
          <w:szCs w:val="24"/>
        </w:rPr>
        <w:t xml:space="preserve">Freschet, G. T., Swart, E. M., &amp; Cornelissen, J. H. C. (2015). Integrated plant phenotypic responses to contrasting above- and below-ground resources: Key roles of specific leaf area and root mass fraction. </w:t>
      </w:r>
      <w:r w:rsidRPr="00AF2911">
        <w:rPr>
          <w:rFonts w:ascii="Times New Roman" w:hAnsi="Times New Roman"/>
          <w:i/>
          <w:iCs/>
          <w:noProof/>
          <w:sz w:val="24"/>
          <w:szCs w:val="24"/>
          <w:lang w:val="pt-PT"/>
        </w:rPr>
        <w:t>New Phytologist</w:t>
      </w:r>
      <w:r w:rsidRPr="00AF2911">
        <w:rPr>
          <w:rFonts w:ascii="Times New Roman" w:hAnsi="Times New Roman"/>
          <w:noProof/>
          <w:sz w:val="24"/>
          <w:szCs w:val="24"/>
          <w:lang w:val="pt-PT"/>
        </w:rPr>
        <w:t xml:space="preserve">, </w:t>
      </w:r>
      <w:r w:rsidR="00421201" w:rsidRPr="00AF2911">
        <w:rPr>
          <w:rFonts w:ascii="Times New Roman" w:hAnsi="Times New Roman"/>
          <w:i/>
          <w:iCs/>
          <w:noProof/>
          <w:sz w:val="24"/>
          <w:szCs w:val="24"/>
          <w:lang w:val="pt-PT"/>
        </w:rPr>
        <w:t>206</w:t>
      </w:r>
      <w:r w:rsidRPr="00AF2911">
        <w:rPr>
          <w:rFonts w:ascii="Times New Roman" w:hAnsi="Times New Roman"/>
          <w:noProof/>
          <w:sz w:val="24"/>
          <w:szCs w:val="24"/>
          <w:lang w:val="pt-PT"/>
        </w:rPr>
        <w:t xml:space="preserve">(4), 1247–1260. </w:t>
      </w:r>
      <w:r w:rsidRPr="003468FB">
        <w:rPr>
          <w:rFonts w:ascii="Times New Roman" w:hAnsi="Times New Roman"/>
          <w:noProof/>
          <w:sz w:val="24"/>
          <w:szCs w:val="24"/>
        </w:rPr>
        <w:fldChar w:fldCharType="begin"/>
      </w:r>
      <w:r w:rsidRPr="00AF2911">
        <w:rPr>
          <w:rFonts w:ascii="Times New Roman" w:hAnsi="Times New Roman"/>
          <w:noProof/>
          <w:sz w:val="24"/>
          <w:szCs w:val="24"/>
          <w:lang w:val="pt-PT"/>
        </w:rPr>
        <w:instrText xml:space="preserve"> HYPERLINK "https://doi.org/10.1111/nph.13352" </w:instrText>
      </w:r>
      <w:r w:rsidRPr="003468FB">
        <w:rPr>
          <w:rFonts w:ascii="Times New Roman" w:hAnsi="Times New Roman"/>
          <w:noProof/>
          <w:sz w:val="24"/>
          <w:szCs w:val="24"/>
        </w:rPr>
        <w:fldChar w:fldCharType="separate"/>
      </w:r>
      <w:r w:rsidRPr="00AF2911">
        <w:rPr>
          <w:rStyle w:val="Hyperlink"/>
          <w:rFonts w:ascii="Times New Roman" w:hAnsi="Times New Roman"/>
          <w:noProof/>
          <w:sz w:val="24"/>
          <w:szCs w:val="24"/>
          <w:lang w:val="pt-PT"/>
        </w:rPr>
        <w:t>https://doi.org/10.1111/nph.13352</w:t>
      </w:r>
      <w:r w:rsidRPr="003468FB">
        <w:rPr>
          <w:rFonts w:ascii="Times New Roman" w:hAnsi="Times New Roman"/>
          <w:noProof/>
          <w:sz w:val="24"/>
          <w:szCs w:val="24"/>
        </w:rPr>
        <w:fldChar w:fldCharType="end"/>
      </w:r>
    </w:p>
    <w:p w14:paraId="46450D2A" w14:textId="77777777" w:rsidR="006958A3" w:rsidRPr="003468FB" w:rsidRDefault="00220F1B" w:rsidP="00760B03">
      <w:pPr>
        <w:ind w:left="720" w:hanging="720"/>
        <w:jc w:val="both"/>
        <w:rPr>
          <w:rStyle w:val="markedcontent"/>
          <w:rFonts w:ascii="Times New Roman" w:hAnsi="Times New Roman"/>
          <w:noProof/>
          <w:sz w:val="24"/>
          <w:szCs w:val="24"/>
        </w:rPr>
      </w:pPr>
      <w:r w:rsidRPr="00220F1B">
        <w:rPr>
          <w:rFonts w:ascii="Times New Roman" w:hAnsi="Times New Roman"/>
          <w:sz w:val="24"/>
          <w:szCs w:val="24"/>
          <w:lang w:val="pt-PT"/>
        </w:rPr>
        <w:t xml:space="preserve">Fritsche-Neto, R. (2010). </w:t>
      </w:r>
      <w:r w:rsidRPr="00220F1B">
        <w:rPr>
          <w:rFonts w:ascii="Times New Roman" w:hAnsi="Times New Roman"/>
          <w:i/>
          <w:sz w:val="24"/>
          <w:szCs w:val="24"/>
          <w:lang w:val="pt-PT"/>
        </w:rPr>
        <w:t>Herança de caracteres associados à eficiência de utilização do fósforo em milho</w:t>
      </w:r>
      <w:r w:rsidRPr="00220F1B">
        <w:rPr>
          <w:rFonts w:ascii="Times New Roman" w:hAnsi="Times New Roman"/>
          <w:sz w:val="24"/>
          <w:szCs w:val="24"/>
          <w:lang w:val="pt-PT"/>
        </w:rPr>
        <w:t xml:space="preserve">. </w:t>
      </w:r>
      <w:r>
        <w:rPr>
          <w:rFonts w:ascii="Times New Roman" w:hAnsi="Times New Roman"/>
          <w:sz w:val="24"/>
          <w:szCs w:val="24"/>
          <w:lang w:val="en-US"/>
        </w:rPr>
        <w:t>(Vol. 45). PABRA</w:t>
      </w:r>
    </w:p>
    <w:p w14:paraId="6216EEBB" w14:textId="77777777" w:rsidR="006958A3" w:rsidRPr="00A6332B" w:rsidRDefault="006958A3" w:rsidP="005E69E4">
      <w:pPr>
        <w:ind w:left="720" w:hanging="720"/>
        <w:jc w:val="both"/>
        <w:rPr>
          <w:rFonts w:ascii="Times New Roman" w:hAnsi="Times New Roman"/>
          <w:sz w:val="24"/>
          <w:szCs w:val="24"/>
          <w:lang w:val="en-US"/>
        </w:rPr>
      </w:pPr>
      <w:r w:rsidRPr="00A6332B">
        <w:rPr>
          <w:rFonts w:ascii="Times New Roman" w:hAnsi="Times New Roman"/>
          <w:sz w:val="24"/>
          <w:szCs w:val="24"/>
          <w:lang w:eastAsia="en-GB"/>
        </w:rPr>
        <w:t xml:space="preserve">Gaballah, M. M., Fiaz, S., Wang, X., Younas, A., Khan, S. A., </w:t>
      </w:r>
      <w:proofErr w:type="spellStart"/>
      <w:r w:rsidRPr="00A6332B">
        <w:rPr>
          <w:rFonts w:ascii="Times New Roman" w:hAnsi="Times New Roman"/>
          <w:sz w:val="24"/>
          <w:szCs w:val="24"/>
          <w:lang w:eastAsia="en-GB"/>
        </w:rPr>
        <w:t>Wattoo</w:t>
      </w:r>
      <w:proofErr w:type="spellEnd"/>
      <w:r w:rsidRPr="00A6332B">
        <w:rPr>
          <w:rFonts w:ascii="Times New Roman" w:hAnsi="Times New Roman"/>
          <w:sz w:val="24"/>
          <w:szCs w:val="24"/>
          <w:lang w:eastAsia="en-GB"/>
        </w:rPr>
        <w:t>, F. M., &amp; Shafiq, M. R. (2021</w:t>
      </w:r>
      <w:r w:rsidR="006740A9" w:rsidRPr="00A6332B">
        <w:rPr>
          <w:rFonts w:ascii="Times New Roman" w:hAnsi="Times New Roman"/>
          <w:sz w:val="24"/>
          <w:szCs w:val="24"/>
          <w:lang w:eastAsia="en-GB"/>
        </w:rPr>
        <w:t>a</w:t>
      </w:r>
      <w:r w:rsidRPr="00A6332B">
        <w:rPr>
          <w:rFonts w:ascii="Times New Roman" w:hAnsi="Times New Roman"/>
          <w:sz w:val="24"/>
          <w:szCs w:val="24"/>
          <w:lang w:eastAsia="en-GB"/>
        </w:rPr>
        <w:t xml:space="preserve">). Identification of genetic diversity among some promising lines of rice under drought stress using SSR markers. </w:t>
      </w:r>
      <w:r w:rsidRPr="00A6332B">
        <w:rPr>
          <w:rFonts w:ascii="Times New Roman" w:hAnsi="Times New Roman"/>
          <w:i/>
          <w:sz w:val="24"/>
          <w:szCs w:val="24"/>
          <w:lang w:eastAsia="en-GB"/>
        </w:rPr>
        <w:t xml:space="preserve">Journal of </w:t>
      </w:r>
      <w:proofErr w:type="spellStart"/>
      <w:r w:rsidRPr="00A6332B">
        <w:rPr>
          <w:rFonts w:ascii="Times New Roman" w:hAnsi="Times New Roman"/>
          <w:i/>
          <w:sz w:val="24"/>
          <w:szCs w:val="24"/>
          <w:lang w:eastAsia="en-GB"/>
        </w:rPr>
        <w:t>Thaibah</w:t>
      </w:r>
      <w:proofErr w:type="spellEnd"/>
      <w:r w:rsidRPr="00A6332B">
        <w:rPr>
          <w:rFonts w:ascii="Times New Roman" w:hAnsi="Times New Roman"/>
          <w:i/>
          <w:sz w:val="24"/>
          <w:szCs w:val="24"/>
          <w:lang w:eastAsia="en-GB"/>
        </w:rPr>
        <w:t xml:space="preserve"> University of Science,</w:t>
      </w:r>
      <w:r w:rsidRPr="00A6332B">
        <w:rPr>
          <w:rFonts w:ascii="Times New Roman" w:hAnsi="Times New Roman"/>
          <w:sz w:val="24"/>
          <w:szCs w:val="24"/>
          <w:lang w:eastAsia="en-GB"/>
        </w:rPr>
        <w:t xml:space="preserve"> </w:t>
      </w:r>
      <w:r w:rsidRPr="00A6332B">
        <w:rPr>
          <w:rFonts w:ascii="Times New Roman" w:hAnsi="Times New Roman"/>
          <w:i/>
          <w:sz w:val="24"/>
          <w:szCs w:val="24"/>
          <w:lang w:eastAsia="en-GB"/>
        </w:rPr>
        <w:t>15</w:t>
      </w:r>
      <w:r w:rsidRPr="00A6332B">
        <w:rPr>
          <w:rFonts w:ascii="Times New Roman" w:hAnsi="Times New Roman"/>
          <w:sz w:val="24"/>
          <w:szCs w:val="24"/>
          <w:lang w:eastAsia="en-GB"/>
        </w:rPr>
        <w:t xml:space="preserve">, 468-478. </w:t>
      </w:r>
      <w:hyperlink r:id="rId122" w:history="1">
        <w:r w:rsidR="00780083" w:rsidRPr="00A6332B">
          <w:rPr>
            <w:rStyle w:val="Hyperlink"/>
            <w:rFonts w:ascii="Times New Roman" w:hAnsi="Times New Roman"/>
            <w:sz w:val="24"/>
            <w:szCs w:val="24"/>
            <w:lang w:eastAsia="en-GB"/>
          </w:rPr>
          <w:t>https://doi.org/</w:t>
        </w:r>
        <w:r w:rsidR="00780083" w:rsidRPr="00A6332B">
          <w:rPr>
            <w:rStyle w:val="Hyperlink"/>
            <w:rFonts w:ascii="Times New Roman" w:hAnsi="Times New Roman"/>
            <w:sz w:val="24"/>
            <w:szCs w:val="24"/>
          </w:rPr>
          <w:t>10.1080/16583655.2021.1989738</w:t>
        </w:r>
      </w:hyperlink>
      <w:r w:rsidR="00780083" w:rsidRPr="00A6332B">
        <w:rPr>
          <w:rFonts w:ascii="Times New Roman" w:hAnsi="Times New Roman"/>
          <w:sz w:val="24"/>
          <w:szCs w:val="24"/>
        </w:rPr>
        <w:t xml:space="preserve"> </w:t>
      </w:r>
    </w:p>
    <w:p w14:paraId="24D15A0C" w14:textId="77777777" w:rsidR="006958A3" w:rsidRPr="003468FB" w:rsidRDefault="006958A3" w:rsidP="00DA3463">
      <w:pPr>
        <w:tabs>
          <w:tab w:val="left" w:pos="1200"/>
        </w:tabs>
        <w:ind w:left="720" w:hanging="720"/>
        <w:jc w:val="both"/>
        <w:rPr>
          <w:rFonts w:ascii="Times New Roman" w:hAnsi="Times New Roman"/>
          <w:sz w:val="24"/>
          <w:szCs w:val="24"/>
          <w:lang w:val="en-US"/>
        </w:rPr>
      </w:pPr>
      <w:r w:rsidRPr="00A6332B">
        <w:rPr>
          <w:rFonts w:ascii="Times New Roman" w:hAnsi="Times New Roman"/>
          <w:sz w:val="24"/>
          <w:szCs w:val="24"/>
          <w:lang w:val="en-US"/>
        </w:rPr>
        <w:t>Gaballah, M.</w:t>
      </w:r>
      <w:r w:rsidR="00D66E72">
        <w:rPr>
          <w:rFonts w:ascii="Times New Roman" w:hAnsi="Times New Roman"/>
          <w:sz w:val="24"/>
          <w:szCs w:val="24"/>
          <w:lang w:val="en-US"/>
        </w:rPr>
        <w:t xml:space="preserve"> </w:t>
      </w:r>
      <w:r w:rsidRPr="00A6332B">
        <w:rPr>
          <w:rFonts w:ascii="Times New Roman" w:hAnsi="Times New Roman"/>
          <w:sz w:val="24"/>
          <w:szCs w:val="24"/>
          <w:lang w:val="en-US"/>
        </w:rPr>
        <w:t>M., Ghoneim, A.</w:t>
      </w:r>
      <w:r w:rsidR="00D66E72">
        <w:rPr>
          <w:rFonts w:ascii="Times New Roman" w:hAnsi="Times New Roman"/>
          <w:sz w:val="24"/>
          <w:szCs w:val="24"/>
          <w:lang w:val="en-US"/>
        </w:rPr>
        <w:t xml:space="preserve"> </w:t>
      </w:r>
      <w:r w:rsidRPr="00A6332B">
        <w:rPr>
          <w:rFonts w:ascii="Times New Roman" w:hAnsi="Times New Roman"/>
          <w:sz w:val="24"/>
          <w:szCs w:val="24"/>
          <w:lang w:val="en-US"/>
        </w:rPr>
        <w:t xml:space="preserve">M., </w:t>
      </w:r>
      <w:proofErr w:type="spellStart"/>
      <w:r w:rsidRPr="00A6332B">
        <w:rPr>
          <w:rFonts w:ascii="Times New Roman" w:hAnsi="Times New Roman"/>
          <w:sz w:val="24"/>
          <w:szCs w:val="24"/>
          <w:lang w:val="en-US"/>
        </w:rPr>
        <w:t>Ghazy</w:t>
      </w:r>
      <w:proofErr w:type="spellEnd"/>
      <w:r w:rsidRPr="00A6332B">
        <w:rPr>
          <w:rFonts w:ascii="Times New Roman" w:hAnsi="Times New Roman"/>
          <w:sz w:val="24"/>
          <w:szCs w:val="24"/>
          <w:lang w:val="en-US"/>
        </w:rPr>
        <w:t>, M.</w:t>
      </w:r>
      <w:r w:rsidR="00D66E72">
        <w:rPr>
          <w:rFonts w:ascii="Times New Roman" w:hAnsi="Times New Roman"/>
          <w:sz w:val="24"/>
          <w:szCs w:val="24"/>
          <w:lang w:val="en-US"/>
        </w:rPr>
        <w:t xml:space="preserve"> </w:t>
      </w:r>
      <w:r w:rsidRPr="00A6332B">
        <w:rPr>
          <w:rFonts w:ascii="Times New Roman" w:hAnsi="Times New Roman"/>
          <w:sz w:val="24"/>
          <w:szCs w:val="24"/>
          <w:lang w:val="en-US"/>
        </w:rPr>
        <w:t>I., Mohammed, H.</w:t>
      </w:r>
      <w:r w:rsidR="00D66E72">
        <w:rPr>
          <w:rFonts w:ascii="Times New Roman" w:hAnsi="Times New Roman"/>
          <w:sz w:val="24"/>
          <w:szCs w:val="24"/>
          <w:lang w:val="en-US"/>
        </w:rPr>
        <w:t xml:space="preserve"> </w:t>
      </w:r>
      <w:r w:rsidRPr="00A6332B">
        <w:rPr>
          <w:rFonts w:ascii="Times New Roman" w:hAnsi="Times New Roman"/>
          <w:sz w:val="24"/>
          <w:szCs w:val="24"/>
          <w:lang w:val="en-US"/>
        </w:rPr>
        <w:t>M., Sakran, R.</w:t>
      </w:r>
      <w:r w:rsidR="00D66E72">
        <w:rPr>
          <w:rFonts w:ascii="Times New Roman" w:hAnsi="Times New Roman"/>
          <w:sz w:val="24"/>
          <w:szCs w:val="24"/>
          <w:lang w:val="en-US"/>
        </w:rPr>
        <w:t xml:space="preserve"> </w:t>
      </w:r>
      <w:r w:rsidRPr="00A6332B">
        <w:rPr>
          <w:rFonts w:ascii="Times New Roman" w:hAnsi="Times New Roman"/>
          <w:sz w:val="24"/>
          <w:szCs w:val="24"/>
          <w:lang w:val="en-US"/>
        </w:rPr>
        <w:t>M., Rehman, H.</w:t>
      </w:r>
      <w:r w:rsidR="00D66E72">
        <w:rPr>
          <w:rFonts w:ascii="Times New Roman" w:hAnsi="Times New Roman"/>
          <w:sz w:val="24"/>
          <w:szCs w:val="24"/>
          <w:lang w:val="en-US"/>
        </w:rPr>
        <w:t xml:space="preserve"> </w:t>
      </w:r>
      <w:r w:rsidRPr="00A6332B">
        <w:rPr>
          <w:rFonts w:ascii="Times New Roman" w:hAnsi="Times New Roman"/>
          <w:sz w:val="24"/>
          <w:szCs w:val="24"/>
          <w:lang w:val="en-US"/>
        </w:rPr>
        <w:t>U., &amp; Shamsudin, N.</w:t>
      </w:r>
      <w:r w:rsidR="00D66E72">
        <w:rPr>
          <w:rFonts w:ascii="Times New Roman" w:hAnsi="Times New Roman"/>
          <w:sz w:val="24"/>
          <w:szCs w:val="24"/>
          <w:lang w:val="en-US"/>
        </w:rPr>
        <w:t xml:space="preserve"> </w:t>
      </w:r>
      <w:r w:rsidRPr="00A6332B">
        <w:rPr>
          <w:rFonts w:ascii="Times New Roman" w:hAnsi="Times New Roman"/>
          <w:sz w:val="24"/>
          <w:szCs w:val="24"/>
          <w:lang w:val="en-US"/>
        </w:rPr>
        <w:t>A.</w:t>
      </w:r>
      <w:r w:rsidR="00D66E72">
        <w:rPr>
          <w:rFonts w:ascii="Times New Roman" w:hAnsi="Times New Roman"/>
          <w:sz w:val="24"/>
          <w:szCs w:val="24"/>
          <w:lang w:val="en-US"/>
        </w:rPr>
        <w:t xml:space="preserve"> </w:t>
      </w:r>
      <w:r w:rsidRPr="00A6332B">
        <w:rPr>
          <w:rFonts w:ascii="Times New Roman" w:hAnsi="Times New Roman"/>
          <w:sz w:val="24"/>
          <w:szCs w:val="24"/>
          <w:lang w:val="en-US"/>
        </w:rPr>
        <w:t>A. (2021</w:t>
      </w:r>
      <w:r w:rsidR="006740A9" w:rsidRPr="00A6332B">
        <w:rPr>
          <w:rFonts w:ascii="Times New Roman" w:hAnsi="Times New Roman"/>
          <w:sz w:val="24"/>
          <w:szCs w:val="24"/>
          <w:lang w:val="en-US"/>
        </w:rPr>
        <w:t>b</w:t>
      </w:r>
      <w:r w:rsidRPr="00A6332B">
        <w:rPr>
          <w:rFonts w:ascii="Times New Roman" w:hAnsi="Times New Roman"/>
          <w:sz w:val="24"/>
          <w:szCs w:val="24"/>
          <w:lang w:val="en-US"/>
        </w:rPr>
        <w:t>). Root traits response to irrigation interval in rice (</w:t>
      </w:r>
      <w:r w:rsidRPr="00A6332B">
        <w:rPr>
          <w:rFonts w:ascii="Times New Roman" w:hAnsi="Times New Roman"/>
          <w:i/>
          <w:sz w:val="24"/>
          <w:szCs w:val="24"/>
          <w:lang w:val="en-US"/>
        </w:rPr>
        <w:t>Oryza sativa</w:t>
      </w:r>
      <w:r w:rsidRPr="00A6332B">
        <w:rPr>
          <w:rFonts w:ascii="Times New Roman" w:hAnsi="Times New Roman"/>
          <w:sz w:val="24"/>
          <w:szCs w:val="24"/>
          <w:lang w:val="en-US"/>
        </w:rPr>
        <w:t xml:space="preserve">). </w:t>
      </w:r>
      <w:proofErr w:type="gramStart"/>
      <w:r w:rsidRPr="00A6332B">
        <w:rPr>
          <w:rFonts w:ascii="Times New Roman" w:hAnsi="Times New Roman"/>
          <w:i/>
          <w:sz w:val="24"/>
          <w:szCs w:val="24"/>
          <w:lang w:val="en-US"/>
        </w:rPr>
        <w:t>International  Journal</w:t>
      </w:r>
      <w:proofErr w:type="gramEnd"/>
      <w:r w:rsidRPr="00A6332B">
        <w:rPr>
          <w:rFonts w:ascii="Times New Roman" w:hAnsi="Times New Roman"/>
          <w:i/>
          <w:sz w:val="24"/>
          <w:szCs w:val="24"/>
          <w:lang w:val="en-US"/>
        </w:rPr>
        <w:t xml:space="preserve"> of Agriculture Biology</w:t>
      </w:r>
      <w:r w:rsidRPr="00A6332B">
        <w:rPr>
          <w:rFonts w:ascii="Times New Roman" w:hAnsi="Times New Roman"/>
          <w:sz w:val="24"/>
          <w:szCs w:val="24"/>
          <w:lang w:val="en-US"/>
        </w:rPr>
        <w:t>, 26, 22 – 30.</w:t>
      </w:r>
      <w:r w:rsidRPr="003468FB">
        <w:rPr>
          <w:rFonts w:ascii="Times New Roman" w:hAnsi="Times New Roman"/>
          <w:sz w:val="24"/>
          <w:szCs w:val="24"/>
          <w:lang w:val="en-US"/>
        </w:rPr>
        <w:t xml:space="preserve"> </w:t>
      </w:r>
    </w:p>
    <w:p w14:paraId="0E78373C" w14:textId="77777777" w:rsidR="006958A3" w:rsidRPr="003468FB" w:rsidRDefault="006958A3" w:rsidP="005E69E4">
      <w:pPr>
        <w:ind w:left="720" w:hanging="720"/>
        <w:jc w:val="both"/>
        <w:rPr>
          <w:rFonts w:ascii="Times New Roman" w:hAnsi="Times New Roman"/>
          <w:sz w:val="24"/>
          <w:szCs w:val="24"/>
        </w:rPr>
      </w:pPr>
      <w:proofErr w:type="spellStart"/>
      <w:r w:rsidRPr="003468FB">
        <w:rPr>
          <w:rFonts w:ascii="Times New Roman" w:hAnsi="Times New Roman"/>
          <w:sz w:val="24"/>
          <w:szCs w:val="24"/>
          <w:lang w:val="en-US"/>
        </w:rPr>
        <w:t>Gamuyao</w:t>
      </w:r>
      <w:proofErr w:type="spellEnd"/>
      <w:r w:rsidRPr="003468FB">
        <w:rPr>
          <w:rFonts w:ascii="Times New Roman" w:hAnsi="Times New Roman"/>
          <w:sz w:val="24"/>
          <w:szCs w:val="24"/>
          <w:lang w:val="en-US"/>
        </w:rPr>
        <w:t>, R., Chin, J.</w:t>
      </w:r>
      <w:r w:rsidR="00D66E72">
        <w:rPr>
          <w:rFonts w:ascii="Times New Roman" w:hAnsi="Times New Roman"/>
          <w:sz w:val="24"/>
          <w:szCs w:val="24"/>
          <w:lang w:val="en-US"/>
        </w:rPr>
        <w:t xml:space="preserve"> </w:t>
      </w:r>
      <w:r w:rsidRPr="003468FB">
        <w:rPr>
          <w:rFonts w:ascii="Times New Roman" w:hAnsi="Times New Roman"/>
          <w:sz w:val="24"/>
          <w:szCs w:val="24"/>
          <w:lang w:val="en-US"/>
        </w:rPr>
        <w:t xml:space="preserve">H., </w:t>
      </w:r>
      <w:proofErr w:type="spellStart"/>
      <w:r w:rsidRPr="003468FB">
        <w:rPr>
          <w:rFonts w:ascii="Times New Roman" w:hAnsi="Times New Roman"/>
          <w:sz w:val="24"/>
          <w:szCs w:val="24"/>
          <w:lang w:val="en-US"/>
        </w:rPr>
        <w:t>Pariasca</w:t>
      </w:r>
      <w:proofErr w:type="spellEnd"/>
      <w:r w:rsidRPr="003468FB">
        <w:rPr>
          <w:rFonts w:ascii="Times New Roman" w:hAnsi="Times New Roman"/>
          <w:sz w:val="24"/>
          <w:szCs w:val="24"/>
          <w:lang w:val="en-US"/>
        </w:rPr>
        <w:t xml:space="preserve">-Tanaka, J., Pesaresi, P., </w:t>
      </w:r>
      <w:proofErr w:type="spellStart"/>
      <w:r w:rsidRPr="003468FB">
        <w:rPr>
          <w:rFonts w:ascii="Times New Roman" w:hAnsi="Times New Roman"/>
          <w:sz w:val="24"/>
          <w:szCs w:val="24"/>
          <w:lang w:val="en-US"/>
        </w:rPr>
        <w:t>Catausan</w:t>
      </w:r>
      <w:proofErr w:type="spellEnd"/>
      <w:r w:rsidRPr="003468FB">
        <w:rPr>
          <w:rFonts w:ascii="Times New Roman" w:hAnsi="Times New Roman"/>
          <w:sz w:val="24"/>
          <w:szCs w:val="24"/>
          <w:lang w:val="en-US"/>
        </w:rPr>
        <w:t xml:space="preserve">, S. </w:t>
      </w:r>
      <w:proofErr w:type="spellStart"/>
      <w:r w:rsidRPr="003468FB">
        <w:rPr>
          <w:rFonts w:ascii="Times New Roman" w:hAnsi="Times New Roman"/>
          <w:sz w:val="24"/>
          <w:szCs w:val="24"/>
          <w:lang w:val="en-US"/>
        </w:rPr>
        <w:t>Dalid</w:t>
      </w:r>
      <w:proofErr w:type="spellEnd"/>
      <w:r w:rsidRPr="003468FB">
        <w:rPr>
          <w:rFonts w:ascii="Times New Roman" w:hAnsi="Times New Roman"/>
          <w:sz w:val="24"/>
          <w:szCs w:val="24"/>
          <w:lang w:val="en-US"/>
        </w:rPr>
        <w:t xml:space="preserve"> C., Slamet-</w:t>
      </w:r>
      <w:proofErr w:type="spellStart"/>
      <w:r w:rsidRPr="003468FB">
        <w:rPr>
          <w:rFonts w:ascii="Times New Roman" w:hAnsi="Times New Roman"/>
          <w:sz w:val="24"/>
          <w:szCs w:val="24"/>
          <w:lang w:val="en-US"/>
        </w:rPr>
        <w:t>Loedin</w:t>
      </w:r>
      <w:proofErr w:type="spellEnd"/>
      <w:r w:rsidRPr="003468FB">
        <w:rPr>
          <w:rFonts w:ascii="Times New Roman" w:hAnsi="Times New Roman"/>
          <w:sz w:val="24"/>
          <w:szCs w:val="24"/>
          <w:lang w:val="en-US"/>
        </w:rPr>
        <w:t>, I., Tecson-Mendoza., E.</w:t>
      </w:r>
      <w:r w:rsidR="00D66E72">
        <w:rPr>
          <w:rFonts w:ascii="Times New Roman" w:hAnsi="Times New Roman"/>
          <w:sz w:val="24"/>
          <w:szCs w:val="24"/>
          <w:lang w:val="en-US"/>
        </w:rPr>
        <w:t xml:space="preserve"> </w:t>
      </w:r>
      <w:r w:rsidRPr="003468FB">
        <w:rPr>
          <w:rFonts w:ascii="Times New Roman" w:hAnsi="Times New Roman"/>
          <w:sz w:val="24"/>
          <w:szCs w:val="24"/>
          <w:lang w:val="en-US"/>
        </w:rPr>
        <w:t xml:space="preserve">M., </w:t>
      </w:r>
      <w:proofErr w:type="spellStart"/>
      <w:r w:rsidRPr="003468FB">
        <w:rPr>
          <w:rFonts w:ascii="Times New Roman" w:hAnsi="Times New Roman"/>
          <w:sz w:val="24"/>
          <w:szCs w:val="24"/>
          <w:lang w:val="en-US"/>
        </w:rPr>
        <w:t>Wissuwa</w:t>
      </w:r>
      <w:proofErr w:type="spellEnd"/>
      <w:r w:rsidRPr="003468FB">
        <w:rPr>
          <w:rFonts w:ascii="Times New Roman" w:hAnsi="Times New Roman"/>
          <w:sz w:val="24"/>
          <w:szCs w:val="24"/>
          <w:lang w:val="en-US"/>
        </w:rPr>
        <w:t xml:space="preserve">, M., &amp; Heuer, S. (2012). The protein kinase Pstol1 from traditional rice </w:t>
      </w:r>
      <w:proofErr w:type="gramStart"/>
      <w:r w:rsidRPr="003468FB">
        <w:rPr>
          <w:rFonts w:ascii="Times New Roman" w:hAnsi="Times New Roman"/>
          <w:sz w:val="24"/>
          <w:szCs w:val="24"/>
          <w:lang w:val="en-US"/>
        </w:rPr>
        <w:t>confer</w:t>
      </w:r>
      <w:proofErr w:type="gramEnd"/>
      <w:r w:rsidRPr="003468FB">
        <w:rPr>
          <w:rFonts w:ascii="Times New Roman" w:hAnsi="Times New Roman"/>
          <w:sz w:val="24"/>
          <w:szCs w:val="24"/>
          <w:lang w:val="en-US"/>
        </w:rPr>
        <w:t xml:space="preserve"> tolerance of phosphorus deficiency. </w:t>
      </w:r>
      <w:r w:rsidRPr="003468FB">
        <w:rPr>
          <w:rFonts w:ascii="Times New Roman" w:hAnsi="Times New Roman"/>
          <w:i/>
          <w:sz w:val="24"/>
          <w:szCs w:val="24"/>
          <w:lang w:val="en-US"/>
        </w:rPr>
        <w:t>Nature, 488</w:t>
      </w:r>
      <w:r w:rsidRPr="003468FB">
        <w:rPr>
          <w:rFonts w:ascii="Times New Roman" w:hAnsi="Times New Roman"/>
          <w:sz w:val="24"/>
          <w:szCs w:val="24"/>
          <w:lang w:val="en-US"/>
        </w:rPr>
        <w:t xml:space="preserve">, 535 – 539. </w:t>
      </w:r>
    </w:p>
    <w:p w14:paraId="34EBA71B" w14:textId="77777777" w:rsidR="006958A3" w:rsidRPr="003468FB" w:rsidRDefault="006958A3" w:rsidP="00DA3463">
      <w:pPr>
        <w:tabs>
          <w:tab w:val="left" w:pos="1200"/>
        </w:tabs>
        <w:ind w:left="720" w:hanging="720"/>
        <w:jc w:val="both"/>
        <w:rPr>
          <w:rFonts w:ascii="Times New Roman" w:hAnsi="Times New Roman"/>
          <w:sz w:val="24"/>
          <w:szCs w:val="24"/>
          <w:lang w:val="en-US"/>
        </w:rPr>
      </w:pPr>
      <w:r w:rsidRPr="003468FB">
        <w:rPr>
          <w:rFonts w:ascii="Times New Roman" w:hAnsi="Times New Roman"/>
          <w:sz w:val="24"/>
          <w:szCs w:val="24"/>
          <w:lang w:val="en-US"/>
        </w:rPr>
        <w:t>Ganapathy, S., Ganesh, S.</w:t>
      </w:r>
      <w:r w:rsidR="00D66E72">
        <w:rPr>
          <w:rFonts w:ascii="Times New Roman" w:hAnsi="Times New Roman"/>
          <w:sz w:val="24"/>
          <w:szCs w:val="24"/>
          <w:lang w:val="en-US"/>
        </w:rPr>
        <w:t xml:space="preserve"> </w:t>
      </w:r>
      <w:r w:rsidRPr="003468FB">
        <w:rPr>
          <w:rFonts w:ascii="Times New Roman" w:hAnsi="Times New Roman"/>
          <w:sz w:val="24"/>
          <w:szCs w:val="24"/>
          <w:lang w:val="en-US"/>
        </w:rPr>
        <w:t>K., Shanmugasundaram, P., &amp; Babu, R.</w:t>
      </w:r>
      <w:r w:rsidR="00D66E72">
        <w:rPr>
          <w:rFonts w:ascii="Times New Roman" w:hAnsi="Times New Roman"/>
          <w:sz w:val="24"/>
          <w:szCs w:val="24"/>
          <w:lang w:val="en-US"/>
        </w:rPr>
        <w:t xml:space="preserve"> </w:t>
      </w:r>
      <w:r w:rsidRPr="003468FB">
        <w:rPr>
          <w:rFonts w:ascii="Times New Roman" w:hAnsi="Times New Roman"/>
          <w:sz w:val="24"/>
          <w:szCs w:val="24"/>
          <w:lang w:val="en-US"/>
        </w:rPr>
        <w:t>C. (2010). Studies in root traits for drought tolerance in rice (</w:t>
      </w:r>
      <w:r w:rsidRPr="003468FB">
        <w:rPr>
          <w:rFonts w:ascii="Times New Roman" w:hAnsi="Times New Roman"/>
          <w:i/>
          <w:sz w:val="24"/>
          <w:szCs w:val="24"/>
          <w:lang w:val="en-US"/>
        </w:rPr>
        <w:t>Oryza sativa</w:t>
      </w:r>
      <w:r w:rsidRPr="003468FB">
        <w:rPr>
          <w:rFonts w:ascii="Times New Roman" w:hAnsi="Times New Roman"/>
          <w:sz w:val="24"/>
          <w:szCs w:val="24"/>
          <w:lang w:val="en-US"/>
        </w:rPr>
        <w:t xml:space="preserve"> L.) under controlled (PVC Pipes) conditions. </w:t>
      </w:r>
      <w:r w:rsidRPr="003468FB">
        <w:rPr>
          <w:rFonts w:ascii="Times New Roman" w:hAnsi="Times New Roman"/>
          <w:i/>
          <w:sz w:val="24"/>
          <w:szCs w:val="24"/>
          <w:lang w:val="en-US"/>
        </w:rPr>
        <w:t>Electric Journal Plant in Breeding</w:t>
      </w:r>
      <w:r w:rsidRPr="003468FB">
        <w:rPr>
          <w:rFonts w:ascii="Times New Roman" w:hAnsi="Times New Roman"/>
          <w:sz w:val="24"/>
          <w:szCs w:val="24"/>
          <w:lang w:val="en-US"/>
        </w:rPr>
        <w:t>,</w:t>
      </w:r>
      <w:r w:rsidRPr="00616164">
        <w:rPr>
          <w:rFonts w:ascii="Times New Roman" w:hAnsi="Times New Roman"/>
          <w:i/>
          <w:sz w:val="24"/>
          <w:szCs w:val="24"/>
          <w:lang w:val="en-US"/>
        </w:rPr>
        <w:t xml:space="preserve"> 1</w:t>
      </w:r>
      <w:r w:rsidRPr="003468FB">
        <w:rPr>
          <w:rFonts w:ascii="Times New Roman" w:hAnsi="Times New Roman"/>
          <w:sz w:val="24"/>
          <w:szCs w:val="24"/>
          <w:lang w:val="en-US"/>
        </w:rPr>
        <w:t>, 1016 – 1020.</w:t>
      </w:r>
    </w:p>
    <w:p w14:paraId="4F767406" w14:textId="77777777" w:rsidR="006958A3" w:rsidRPr="003468FB" w:rsidRDefault="006958A3" w:rsidP="00DA3463">
      <w:pPr>
        <w:autoSpaceDE w:val="0"/>
        <w:autoSpaceDN w:val="0"/>
        <w:adjustRightInd w:val="0"/>
        <w:ind w:left="720" w:hanging="720"/>
        <w:jc w:val="both"/>
        <w:rPr>
          <w:rFonts w:ascii="Times New Roman" w:hAnsi="Times New Roman"/>
          <w:sz w:val="24"/>
          <w:szCs w:val="24"/>
          <w:lang w:val="en-US"/>
        </w:rPr>
      </w:pPr>
      <w:proofErr w:type="spellStart"/>
      <w:r w:rsidRPr="003468FB">
        <w:rPr>
          <w:rFonts w:ascii="Times New Roman" w:hAnsi="Times New Roman"/>
          <w:sz w:val="24"/>
          <w:szCs w:val="24"/>
          <w:lang w:val="en-US"/>
        </w:rPr>
        <w:lastRenderedPageBreak/>
        <w:t>Gepts</w:t>
      </w:r>
      <w:proofErr w:type="spellEnd"/>
      <w:r w:rsidRPr="003468FB">
        <w:rPr>
          <w:rFonts w:ascii="Times New Roman" w:hAnsi="Times New Roman"/>
          <w:sz w:val="24"/>
          <w:szCs w:val="24"/>
          <w:lang w:val="en-US"/>
        </w:rPr>
        <w:t>, P., &amp; Bliss, F.</w:t>
      </w:r>
      <w:r w:rsidR="00D66E72">
        <w:rPr>
          <w:rFonts w:ascii="Times New Roman" w:hAnsi="Times New Roman"/>
          <w:sz w:val="24"/>
          <w:szCs w:val="24"/>
          <w:lang w:val="en-US"/>
        </w:rPr>
        <w:t xml:space="preserve"> </w:t>
      </w:r>
      <w:r w:rsidRPr="003468FB">
        <w:rPr>
          <w:rFonts w:ascii="Times New Roman" w:hAnsi="Times New Roman"/>
          <w:sz w:val="24"/>
          <w:szCs w:val="24"/>
          <w:lang w:val="en-US"/>
        </w:rPr>
        <w:t>A. (1988). Dissemination pathways of common bean (</w:t>
      </w:r>
      <w:r w:rsidRPr="003468FB">
        <w:rPr>
          <w:rFonts w:ascii="Times New Roman" w:hAnsi="Times New Roman"/>
          <w:i/>
          <w:sz w:val="24"/>
          <w:szCs w:val="24"/>
          <w:lang w:val="en-US"/>
        </w:rPr>
        <w:t>Phaseolus vulgaris</w:t>
      </w:r>
      <w:r w:rsidRPr="003468FB">
        <w:rPr>
          <w:rFonts w:ascii="Times New Roman" w:hAnsi="Times New Roman"/>
          <w:sz w:val="24"/>
          <w:szCs w:val="24"/>
          <w:lang w:val="en-US"/>
        </w:rPr>
        <w:t xml:space="preserve">) deduced from </w:t>
      </w:r>
      <w:proofErr w:type="spellStart"/>
      <w:r w:rsidRPr="003468FB">
        <w:rPr>
          <w:rFonts w:ascii="Times New Roman" w:hAnsi="Times New Roman"/>
          <w:sz w:val="24"/>
          <w:szCs w:val="24"/>
          <w:lang w:val="en-US"/>
        </w:rPr>
        <w:t>phaseolin</w:t>
      </w:r>
      <w:proofErr w:type="spellEnd"/>
      <w:r w:rsidRPr="003468FB">
        <w:rPr>
          <w:rFonts w:ascii="Times New Roman" w:hAnsi="Times New Roman"/>
          <w:sz w:val="24"/>
          <w:szCs w:val="24"/>
          <w:lang w:val="en-US"/>
        </w:rPr>
        <w:t xml:space="preserve"> electrophoretic variability II. Europe and Africa. </w:t>
      </w:r>
      <w:r w:rsidRPr="003468FB">
        <w:rPr>
          <w:rFonts w:ascii="Times New Roman" w:hAnsi="Times New Roman"/>
          <w:i/>
          <w:sz w:val="24"/>
          <w:szCs w:val="24"/>
          <w:lang w:val="en-US"/>
        </w:rPr>
        <w:t>Economic Botany</w:t>
      </w:r>
      <w:r w:rsidRPr="003468FB">
        <w:rPr>
          <w:rFonts w:ascii="Times New Roman" w:hAnsi="Times New Roman"/>
          <w:sz w:val="24"/>
          <w:szCs w:val="24"/>
          <w:lang w:val="en-US"/>
        </w:rPr>
        <w:t xml:space="preserve">, </w:t>
      </w:r>
      <w:r w:rsidRPr="00616164">
        <w:rPr>
          <w:rFonts w:ascii="Times New Roman" w:hAnsi="Times New Roman"/>
          <w:i/>
          <w:sz w:val="24"/>
          <w:szCs w:val="24"/>
          <w:lang w:val="en-US"/>
        </w:rPr>
        <w:t>42</w:t>
      </w:r>
      <w:r w:rsidRPr="003468FB">
        <w:rPr>
          <w:rFonts w:ascii="Times New Roman" w:hAnsi="Times New Roman"/>
          <w:sz w:val="24"/>
          <w:szCs w:val="24"/>
          <w:lang w:val="en-US"/>
        </w:rPr>
        <w:t xml:space="preserve">, 86–104. </w:t>
      </w:r>
      <w:hyperlink r:id="rId123" w:history="1">
        <w:r w:rsidRPr="003468FB">
          <w:rPr>
            <w:rStyle w:val="Hyperlink"/>
            <w:rFonts w:ascii="Times New Roman" w:hAnsi="Times New Roman"/>
            <w:sz w:val="24"/>
            <w:szCs w:val="24"/>
            <w:lang w:val="en-US"/>
          </w:rPr>
          <w:t>https://doi.org/10.1007/BF02859038</w:t>
        </w:r>
      </w:hyperlink>
    </w:p>
    <w:p w14:paraId="0E4DF362" w14:textId="77777777" w:rsidR="006958A3" w:rsidRPr="003468FB" w:rsidRDefault="006958A3" w:rsidP="005E69E4">
      <w:pPr>
        <w:ind w:left="720" w:hanging="720"/>
        <w:jc w:val="both"/>
        <w:rPr>
          <w:rFonts w:ascii="Times New Roman" w:hAnsi="Times New Roman"/>
          <w:sz w:val="24"/>
          <w:szCs w:val="24"/>
        </w:rPr>
      </w:pPr>
      <w:proofErr w:type="spellStart"/>
      <w:r w:rsidRPr="003468FB">
        <w:rPr>
          <w:rFonts w:ascii="Times New Roman" w:hAnsi="Times New Roman"/>
          <w:sz w:val="24"/>
          <w:szCs w:val="24"/>
        </w:rPr>
        <w:t>Gepts</w:t>
      </w:r>
      <w:proofErr w:type="spellEnd"/>
      <w:r w:rsidRPr="003468FB">
        <w:rPr>
          <w:rFonts w:ascii="Times New Roman" w:hAnsi="Times New Roman"/>
          <w:sz w:val="24"/>
          <w:szCs w:val="24"/>
        </w:rPr>
        <w:t>, P., Aragao, F., Barros, E., Blair, M.</w:t>
      </w:r>
      <w:r w:rsidR="00D66E72">
        <w:rPr>
          <w:rFonts w:ascii="Times New Roman" w:hAnsi="Times New Roman"/>
          <w:sz w:val="24"/>
          <w:szCs w:val="24"/>
        </w:rPr>
        <w:t xml:space="preserve"> </w:t>
      </w:r>
      <w:r w:rsidRPr="003468FB">
        <w:rPr>
          <w:rFonts w:ascii="Times New Roman" w:hAnsi="Times New Roman"/>
          <w:sz w:val="24"/>
          <w:szCs w:val="24"/>
        </w:rPr>
        <w:t xml:space="preserve">W., </w:t>
      </w:r>
      <w:proofErr w:type="spellStart"/>
      <w:r w:rsidRPr="003468FB">
        <w:rPr>
          <w:rFonts w:ascii="Times New Roman" w:hAnsi="Times New Roman"/>
          <w:sz w:val="24"/>
          <w:szCs w:val="24"/>
        </w:rPr>
        <w:t>Brondani</w:t>
      </w:r>
      <w:proofErr w:type="spellEnd"/>
      <w:r w:rsidRPr="003468FB">
        <w:rPr>
          <w:rFonts w:ascii="Times New Roman" w:hAnsi="Times New Roman"/>
          <w:sz w:val="24"/>
          <w:szCs w:val="24"/>
        </w:rPr>
        <w:t xml:space="preserve">, R, Broughton, W., Hernández, G., Kami, J., </w:t>
      </w:r>
      <w:proofErr w:type="spellStart"/>
      <w:r w:rsidRPr="003468FB">
        <w:rPr>
          <w:rFonts w:ascii="Times New Roman" w:hAnsi="Times New Roman"/>
          <w:sz w:val="24"/>
          <w:szCs w:val="24"/>
        </w:rPr>
        <w:t>Lariguet</w:t>
      </w:r>
      <w:proofErr w:type="spellEnd"/>
      <w:r w:rsidRPr="003468FB">
        <w:rPr>
          <w:rFonts w:ascii="Times New Roman" w:hAnsi="Times New Roman"/>
          <w:sz w:val="24"/>
          <w:szCs w:val="24"/>
        </w:rPr>
        <w:t xml:space="preserve">, P., McClean, P., </w:t>
      </w:r>
      <w:proofErr w:type="spellStart"/>
      <w:r w:rsidRPr="003468FB">
        <w:rPr>
          <w:rFonts w:ascii="Times New Roman" w:hAnsi="Times New Roman"/>
          <w:sz w:val="24"/>
          <w:szCs w:val="24"/>
        </w:rPr>
        <w:t>Melotto</w:t>
      </w:r>
      <w:proofErr w:type="spellEnd"/>
      <w:r w:rsidRPr="003468FB">
        <w:rPr>
          <w:rFonts w:ascii="Times New Roman" w:hAnsi="Times New Roman"/>
          <w:sz w:val="24"/>
          <w:szCs w:val="24"/>
        </w:rPr>
        <w:t>, M., Miklas, P., Pedrosa-</w:t>
      </w:r>
      <w:proofErr w:type="spellStart"/>
      <w:r w:rsidRPr="003468FB">
        <w:rPr>
          <w:rFonts w:ascii="Times New Roman" w:hAnsi="Times New Roman"/>
          <w:sz w:val="24"/>
          <w:szCs w:val="24"/>
        </w:rPr>
        <w:t>Harand</w:t>
      </w:r>
      <w:proofErr w:type="spellEnd"/>
      <w:r w:rsidRPr="003468FB">
        <w:rPr>
          <w:rFonts w:ascii="Times New Roman" w:hAnsi="Times New Roman"/>
          <w:sz w:val="24"/>
          <w:szCs w:val="24"/>
        </w:rPr>
        <w:t>, A., Porch, T., &amp; Sánchez, F. (2008). Genomics of (</w:t>
      </w:r>
      <w:r w:rsidRPr="003468FB">
        <w:rPr>
          <w:rFonts w:ascii="Times New Roman" w:hAnsi="Times New Roman"/>
          <w:i/>
          <w:iCs/>
          <w:sz w:val="24"/>
          <w:szCs w:val="24"/>
        </w:rPr>
        <w:t xml:space="preserve">Phaseolus vulgaris </w:t>
      </w:r>
      <w:r w:rsidRPr="003468FB">
        <w:rPr>
          <w:rFonts w:ascii="Times New Roman" w:hAnsi="Times New Roman"/>
          <w:iCs/>
          <w:sz w:val="24"/>
          <w:szCs w:val="24"/>
        </w:rPr>
        <w:t>L.)</w:t>
      </w:r>
      <w:r w:rsidRPr="003468FB">
        <w:rPr>
          <w:rFonts w:ascii="Times New Roman" w:hAnsi="Times New Roman"/>
          <w:i/>
          <w:iCs/>
          <w:sz w:val="24"/>
          <w:szCs w:val="24"/>
        </w:rPr>
        <w:t xml:space="preserve"> </w:t>
      </w:r>
      <w:r w:rsidRPr="003468FB">
        <w:rPr>
          <w:rFonts w:ascii="Times New Roman" w:hAnsi="Times New Roman"/>
          <w:sz w:val="24"/>
          <w:szCs w:val="24"/>
        </w:rPr>
        <w:t xml:space="preserve">beans, a major source of dietary protein and micronutrients in the tropics. Genomics of Tropical Crops, </w:t>
      </w:r>
      <w:r w:rsidRPr="003468FB">
        <w:rPr>
          <w:rFonts w:ascii="Times New Roman" w:hAnsi="Times New Roman"/>
          <w:i/>
          <w:sz w:val="24"/>
          <w:szCs w:val="24"/>
        </w:rPr>
        <w:t>Springer Publisher</w:t>
      </w:r>
      <w:r w:rsidRPr="003468FB">
        <w:rPr>
          <w:rFonts w:ascii="Times New Roman" w:hAnsi="Times New Roman"/>
          <w:sz w:val="24"/>
          <w:szCs w:val="24"/>
        </w:rPr>
        <w:t xml:space="preserve">, </w:t>
      </w:r>
      <w:r w:rsidRPr="003468FB">
        <w:rPr>
          <w:rFonts w:ascii="Times New Roman" w:hAnsi="Times New Roman"/>
          <w:i/>
          <w:iCs/>
          <w:sz w:val="24"/>
          <w:szCs w:val="24"/>
        </w:rPr>
        <w:t>5</w:t>
      </w:r>
      <w:r w:rsidRPr="003468FB">
        <w:rPr>
          <w:rFonts w:ascii="Times New Roman" w:hAnsi="Times New Roman"/>
          <w:sz w:val="24"/>
          <w:szCs w:val="24"/>
        </w:rPr>
        <w:t>, 113-143.</w:t>
      </w:r>
    </w:p>
    <w:p w14:paraId="5F7EAAFA" w14:textId="77777777" w:rsidR="00220F1B" w:rsidRDefault="006958A3" w:rsidP="00220F1B">
      <w:pPr>
        <w:ind w:left="720" w:hanging="720"/>
        <w:jc w:val="both"/>
        <w:rPr>
          <w:rFonts w:ascii="Times New Roman" w:hAnsi="Times New Roman"/>
          <w:sz w:val="24"/>
          <w:szCs w:val="24"/>
        </w:rPr>
      </w:pPr>
      <w:r w:rsidRPr="003468FB">
        <w:rPr>
          <w:rFonts w:ascii="Times New Roman" w:hAnsi="Times New Roman"/>
          <w:sz w:val="24"/>
          <w:szCs w:val="24"/>
        </w:rPr>
        <w:t xml:space="preserve">Gong, H., Zhu, X., Chen, K., Wang, S., &amp; Zhang, C. (2005). Silicon alleviates oxidative damage of wheat plants in pots under drought. </w:t>
      </w:r>
      <w:r w:rsidRPr="003468FB">
        <w:rPr>
          <w:rFonts w:ascii="Times New Roman" w:hAnsi="Times New Roman"/>
          <w:i/>
          <w:sz w:val="24"/>
          <w:szCs w:val="24"/>
        </w:rPr>
        <w:t>Plant Science</w:t>
      </w:r>
      <w:r w:rsidRPr="003468FB">
        <w:rPr>
          <w:rFonts w:ascii="Times New Roman" w:hAnsi="Times New Roman"/>
          <w:sz w:val="24"/>
          <w:szCs w:val="24"/>
        </w:rPr>
        <w:t xml:space="preserve">, </w:t>
      </w:r>
      <w:r w:rsidRPr="003468FB">
        <w:rPr>
          <w:rFonts w:ascii="Times New Roman" w:hAnsi="Times New Roman"/>
          <w:i/>
          <w:iCs/>
          <w:sz w:val="24"/>
          <w:szCs w:val="24"/>
        </w:rPr>
        <w:t>169</w:t>
      </w:r>
      <w:r w:rsidRPr="003468FB">
        <w:rPr>
          <w:rFonts w:ascii="Times New Roman" w:hAnsi="Times New Roman"/>
          <w:sz w:val="24"/>
          <w:szCs w:val="24"/>
        </w:rPr>
        <w:t>, 313–321.</w:t>
      </w:r>
    </w:p>
    <w:p w14:paraId="19721163" w14:textId="77777777" w:rsidR="00220F1B" w:rsidRPr="00220F1B" w:rsidRDefault="00220F1B" w:rsidP="00220F1B">
      <w:pPr>
        <w:ind w:left="720" w:hanging="720"/>
        <w:jc w:val="both"/>
        <w:rPr>
          <w:rStyle w:val="mixed-citation"/>
          <w:rFonts w:ascii="Times New Roman" w:hAnsi="Times New Roman"/>
          <w:sz w:val="24"/>
          <w:szCs w:val="24"/>
        </w:rPr>
      </w:pPr>
      <w:r w:rsidRPr="00220F1B">
        <w:rPr>
          <w:rStyle w:val="mixed-citation"/>
          <w:rFonts w:ascii="Times New Roman" w:hAnsi="Times New Roman"/>
          <w:sz w:val="24"/>
          <w:szCs w:val="24"/>
          <w:lang w:val="en-US"/>
        </w:rPr>
        <w:t xml:space="preserve">Gravois, K. A.; &amp; Helms, R. S. (1992). </w:t>
      </w:r>
      <w:r w:rsidRPr="00220F1B">
        <w:rPr>
          <w:rStyle w:val="ref-title"/>
          <w:rFonts w:ascii="Times New Roman" w:hAnsi="Times New Roman"/>
          <w:sz w:val="24"/>
          <w:szCs w:val="24"/>
          <w:lang w:val="en-US"/>
        </w:rPr>
        <w:t>Path analysis of rice yield and yield components as affected by seeding rate.</w:t>
      </w:r>
      <w:r w:rsidRPr="00220F1B">
        <w:rPr>
          <w:rStyle w:val="mixed-citation"/>
          <w:rFonts w:ascii="Times New Roman" w:hAnsi="Times New Roman"/>
          <w:sz w:val="24"/>
          <w:szCs w:val="24"/>
          <w:lang w:val="en-US"/>
        </w:rPr>
        <w:t xml:space="preserve"> </w:t>
      </w:r>
      <w:r w:rsidRPr="00220F1B">
        <w:rPr>
          <w:rStyle w:val="Emphasis"/>
          <w:rFonts w:ascii="Times New Roman" w:hAnsi="Times New Roman"/>
          <w:sz w:val="24"/>
          <w:szCs w:val="24"/>
          <w:lang w:val="en-US"/>
        </w:rPr>
        <w:t>Agronomy Journal,</w:t>
      </w:r>
      <w:r w:rsidRPr="00220F1B">
        <w:rPr>
          <w:rStyle w:val="mixed-citation"/>
          <w:rFonts w:ascii="Times New Roman" w:hAnsi="Times New Roman"/>
          <w:sz w:val="24"/>
          <w:szCs w:val="24"/>
          <w:lang w:val="en-US"/>
        </w:rPr>
        <w:t xml:space="preserve"> </w:t>
      </w:r>
      <w:r w:rsidRPr="00616164">
        <w:rPr>
          <w:rStyle w:val="ref-vol"/>
          <w:rFonts w:ascii="Times New Roman" w:hAnsi="Times New Roman"/>
          <w:i/>
          <w:sz w:val="24"/>
          <w:szCs w:val="24"/>
          <w:lang w:val="en-US"/>
        </w:rPr>
        <w:t>84</w:t>
      </w:r>
      <w:r w:rsidRPr="00220F1B">
        <w:rPr>
          <w:rStyle w:val="ref-vol"/>
          <w:rFonts w:ascii="Times New Roman" w:hAnsi="Times New Roman"/>
          <w:sz w:val="24"/>
          <w:szCs w:val="24"/>
          <w:lang w:val="en-US"/>
        </w:rPr>
        <w:t>,</w:t>
      </w:r>
      <w:r w:rsidRPr="00220F1B">
        <w:rPr>
          <w:rStyle w:val="mixed-citation"/>
          <w:rFonts w:ascii="Times New Roman" w:hAnsi="Times New Roman"/>
          <w:sz w:val="24"/>
          <w:szCs w:val="24"/>
          <w:lang w:val="en-US"/>
        </w:rPr>
        <w:t xml:space="preserve"> 1– 4. doi.10.2134/agronj1992.00021962008400010001x</w:t>
      </w:r>
    </w:p>
    <w:p w14:paraId="4811D144" w14:textId="77777777" w:rsidR="006958A3" w:rsidRPr="003468FB" w:rsidRDefault="006958A3" w:rsidP="005E69E4">
      <w:pPr>
        <w:ind w:left="720" w:hanging="720"/>
        <w:jc w:val="both"/>
        <w:rPr>
          <w:rStyle w:val="testimonialname"/>
          <w:rFonts w:ascii="Times New Roman" w:hAnsi="Times New Roman"/>
          <w:sz w:val="24"/>
          <w:szCs w:val="24"/>
        </w:rPr>
      </w:pPr>
      <w:r w:rsidRPr="003468FB">
        <w:rPr>
          <w:rFonts w:ascii="Times New Roman" w:hAnsi="Times New Roman"/>
          <w:sz w:val="24"/>
          <w:szCs w:val="24"/>
          <w:lang w:eastAsia="en-GB"/>
        </w:rPr>
        <w:t>Greathead, D.</w:t>
      </w:r>
      <w:r w:rsidR="00D66E72">
        <w:rPr>
          <w:rFonts w:ascii="Times New Roman" w:hAnsi="Times New Roman"/>
          <w:sz w:val="24"/>
          <w:szCs w:val="24"/>
          <w:lang w:eastAsia="en-GB"/>
        </w:rPr>
        <w:t xml:space="preserve"> </w:t>
      </w:r>
      <w:r w:rsidRPr="003468FB">
        <w:rPr>
          <w:rFonts w:ascii="Times New Roman" w:hAnsi="Times New Roman"/>
          <w:sz w:val="24"/>
          <w:szCs w:val="24"/>
          <w:lang w:eastAsia="en-GB"/>
        </w:rPr>
        <w:t>J. (1968). A study in East Africa of the bean flies (</w:t>
      </w:r>
      <w:r w:rsidRPr="003468FB">
        <w:rPr>
          <w:rFonts w:ascii="Times New Roman" w:hAnsi="Times New Roman"/>
          <w:i/>
          <w:sz w:val="24"/>
          <w:szCs w:val="24"/>
          <w:lang w:eastAsia="en-GB"/>
        </w:rPr>
        <w:t xml:space="preserve">Diptera </w:t>
      </w:r>
      <w:proofErr w:type="spellStart"/>
      <w:r w:rsidRPr="003468FB">
        <w:rPr>
          <w:rFonts w:ascii="Times New Roman" w:hAnsi="Times New Roman"/>
          <w:i/>
          <w:sz w:val="24"/>
          <w:szCs w:val="24"/>
          <w:lang w:eastAsia="en-GB"/>
        </w:rPr>
        <w:t>agromyzidae</w:t>
      </w:r>
      <w:proofErr w:type="spellEnd"/>
      <w:r w:rsidRPr="003468FB">
        <w:rPr>
          <w:rFonts w:ascii="Times New Roman" w:hAnsi="Times New Roman"/>
          <w:sz w:val="24"/>
          <w:szCs w:val="24"/>
          <w:lang w:eastAsia="en-GB"/>
        </w:rPr>
        <w:t xml:space="preserve">) affecting </w:t>
      </w:r>
      <w:r w:rsidRPr="003468FB">
        <w:rPr>
          <w:rFonts w:ascii="Times New Roman" w:hAnsi="Times New Roman"/>
          <w:i/>
          <w:sz w:val="24"/>
          <w:szCs w:val="24"/>
          <w:lang w:eastAsia="en-GB"/>
        </w:rPr>
        <w:t>Phaseolus vulgaris</w:t>
      </w:r>
      <w:r w:rsidRPr="003468FB">
        <w:rPr>
          <w:rFonts w:ascii="Times New Roman" w:hAnsi="Times New Roman"/>
          <w:sz w:val="24"/>
          <w:szCs w:val="24"/>
          <w:lang w:eastAsia="en-GB"/>
        </w:rPr>
        <w:t xml:space="preserve"> L. and their natural enemies, with the description of a new species of </w:t>
      </w:r>
      <w:proofErr w:type="spellStart"/>
      <w:r w:rsidRPr="003468FB">
        <w:rPr>
          <w:rFonts w:ascii="Times New Roman" w:hAnsi="Times New Roman"/>
          <w:i/>
          <w:sz w:val="24"/>
          <w:szCs w:val="24"/>
          <w:lang w:eastAsia="en-GB"/>
        </w:rPr>
        <w:t>Melanagromyza</w:t>
      </w:r>
      <w:proofErr w:type="spellEnd"/>
      <w:r w:rsidRPr="003468FB">
        <w:rPr>
          <w:rFonts w:ascii="Times New Roman" w:hAnsi="Times New Roman"/>
          <w:i/>
          <w:sz w:val="24"/>
          <w:szCs w:val="24"/>
          <w:lang w:eastAsia="en-GB"/>
        </w:rPr>
        <w:t xml:space="preserve"> </w:t>
      </w:r>
      <w:proofErr w:type="spellStart"/>
      <w:r w:rsidRPr="003468FB">
        <w:rPr>
          <w:rFonts w:ascii="Times New Roman" w:hAnsi="Times New Roman"/>
          <w:i/>
          <w:sz w:val="24"/>
          <w:szCs w:val="24"/>
          <w:lang w:eastAsia="en-GB"/>
        </w:rPr>
        <w:t>hend</w:t>
      </w:r>
      <w:proofErr w:type="spellEnd"/>
      <w:r w:rsidRPr="003468FB">
        <w:rPr>
          <w:rFonts w:ascii="Times New Roman" w:hAnsi="Times New Roman"/>
          <w:sz w:val="24"/>
          <w:szCs w:val="24"/>
          <w:lang w:eastAsia="en-GB"/>
        </w:rPr>
        <w:t xml:space="preserve">. </w:t>
      </w:r>
      <w:r w:rsidRPr="003468FB">
        <w:rPr>
          <w:rFonts w:ascii="Times New Roman" w:hAnsi="Times New Roman"/>
          <w:i/>
          <w:sz w:val="24"/>
          <w:szCs w:val="24"/>
          <w:lang w:eastAsia="en-GB"/>
        </w:rPr>
        <w:t>Bulletin of Entomology Research,</w:t>
      </w:r>
      <w:r w:rsidRPr="003468FB">
        <w:rPr>
          <w:rFonts w:ascii="Times New Roman" w:hAnsi="Times New Roman"/>
          <w:sz w:val="24"/>
          <w:szCs w:val="24"/>
          <w:lang w:eastAsia="en-GB"/>
        </w:rPr>
        <w:t xml:space="preserve"> </w:t>
      </w:r>
      <w:r w:rsidRPr="003468FB">
        <w:rPr>
          <w:rFonts w:ascii="Times New Roman" w:hAnsi="Times New Roman"/>
          <w:i/>
          <w:iCs/>
          <w:sz w:val="24"/>
          <w:szCs w:val="24"/>
          <w:lang w:eastAsia="en-GB"/>
        </w:rPr>
        <w:t>59</w:t>
      </w:r>
      <w:r w:rsidRPr="003468FB">
        <w:rPr>
          <w:rFonts w:ascii="Times New Roman" w:hAnsi="Times New Roman"/>
          <w:sz w:val="24"/>
          <w:szCs w:val="24"/>
          <w:lang w:eastAsia="en-GB"/>
        </w:rPr>
        <w:t>, 541–561.</w:t>
      </w:r>
    </w:p>
    <w:p w14:paraId="6E95F06C" w14:textId="77777777" w:rsidR="006958A3" w:rsidRPr="003468FB" w:rsidRDefault="006958A3" w:rsidP="005E69E4">
      <w:pPr>
        <w:ind w:left="720" w:hanging="720"/>
        <w:jc w:val="both"/>
        <w:rPr>
          <w:rFonts w:ascii="Times New Roman" w:hAnsi="Times New Roman"/>
          <w:sz w:val="24"/>
          <w:szCs w:val="24"/>
        </w:rPr>
      </w:pPr>
      <w:r w:rsidRPr="003468FB">
        <w:rPr>
          <w:rStyle w:val="testimonialname"/>
          <w:rFonts w:ascii="Times New Roman" w:hAnsi="Times New Roman"/>
          <w:sz w:val="24"/>
          <w:szCs w:val="24"/>
        </w:rPr>
        <w:t xml:space="preserve">Greenfield, M. (2017). </w:t>
      </w:r>
      <w:r w:rsidRPr="003468FB">
        <w:rPr>
          <w:rFonts w:ascii="Times New Roman" w:hAnsi="Times New Roman"/>
          <w:bCs/>
          <w:sz w:val="24"/>
          <w:szCs w:val="24"/>
          <w:lang w:eastAsia="en-GB"/>
        </w:rPr>
        <w:t xml:space="preserve">Production volume of dry beans worldwide from 2013 to 2017, by country. FAO report. </w:t>
      </w:r>
      <w:hyperlink r:id="rId124" w:history="1">
        <w:r w:rsidRPr="003468FB">
          <w:rPr>
            <w:rStyle w:val="Hyperlink"/>
            <w:rFonts w:ascii="Times New Roman" w:eastAsia="Times New Roman" w:hAnsi="Times New Roman"/>
            <w:bCs/>
            <w:color w:val="auto"/>
            <w:sz w:val="24"/>
            <w:szCs w:val="24"/>
            <w:u w:val="none"/>
            <w:lang w:eastAsia="en-GB"/>
          </w:rPr>
          <w:t>https://www.statista.com/statistics/722054/dry-beans-production-volume-by-country-worldwide/</w:t>
        </w:r>
      </w:hyperlink>
    </w:p>
    <w:p w14:paraId="09354D75" w14:textId="77777777" w:rsidR="006958A3" w:rsidRPr="003468FB" w:rsidRDefault="006958A3" w:rsidP="005E69E4">
      <w:pPr>
        <w:ind w:left="720" w:hanging="720"/>
        <w:jc w:val="both"/>
        <w:rPr>
          <w:rFonts w:ascii="Times New Roman" w:hAnsi="Times New Roman"/>
          <w:sz w:val="24"/>
          <w:szCs w:val="24"/>
        </w:rPr>
      </w:pPr>
      <w:r w:rsidRPr="003468FB">
        <w:rPr>
          <w:rFonts w:ascii="Times New Roman" w:hAnsi="Times New Roman"/>
          <w:sz w:val="24"/>
          <w:szCs w:val="24"/>
        </w:rPr>
        <w:t>Gregory, P.J., Bengough, A</w:t>
      </w:r>
      <w:r w:rsidR="00D66E72">
        <w:rPr>
          <w:rFonts w:ascii="Times New Roman" w:hAnsi="Times New Roman"/>
          <w:sz w:val="24"/>
          <w:szCs w:val="24"/>
        </w:rPr>
        <w:t xml:space="preserve">. </w:t>
      </w:r>
      <w:r w:rsidRPr="003468FB">
        <w:rPr>
          <w:rFonts w:ascii="Times New Roman" w:hAnsi="Times New Roman"/>
          <w:sz w:val="24"/>
          <w:szCs w:val="24"/>
        </w:rPr>
        <w:t>G.</w:t>
      </w:r>
      <w:r w:rsidR="00D66E72">
        <w:rPr>
          <w:rFonts w:ascii="Times New Roman" w:hAnsi="Times New Roman"/>
          <w:sz w:val="24"/>
          <w:szCs w:val="24"/>
        </w:rPr>
        <w:t xml:space="preserve">, </w:t>
      </w:r>
      <w:proofErr w:type="spellStart"/>
      <w:r w:rsidRPr="003468FB">
        <w:rPr>
          <w:rFonts w:ascii="Times New Roman" w:hAnsi="Times New Roman"/>
          <w:sz w:val="24"/>
          <w:szCs w:val="24"/>
        </w:rPr>
        <w:t>Grinev</w:t>
      </w:r>
      <w:proofErr w:type="spellEnd"/>
      <w:r w:rsidRPr="003468FB">
        <w:rPr>
          <w:rFonts w:ascii="Times New Roman" w:hAnsi="Times New Roman"/>
          <w:sz w:val="24"/>
          <w:szCs w:val="24"/>
        </w:rPr>
        <w:t xml:space="preserve">, D., </w:t>
      </w:r>
      <w:proofErr w:type="spellStart"/>
      <w:r w:rsidRPr="003468FB">
        <w:rPr>
          <w:rFonts w:ascii="Times New Roman" w:hAnsi="Times New Roman"/>
          <w:sz w:val="24"/>
          <w:szCs w:val="24"/>
        </w:rPr>
        <w:t>Schimidt</w:t>
      </w:r>
      <w:proofErr w:type="spellEnd"/>
      <w:r w:rsidRPr="003468FB">
        <w:rPr>
          <w:rFonts w:ascii="Times New Roman" w:hAnsi="Times New Roman"/>
          <w:sz w:val="24"/>
          <w:szCs w:val="24"/>
        </w:rPr>
        <w:t>, S., Thomas, W.</w:t>
      </w:r>
      <w:r w:rsidR="00D66E72">
        <w:rPr>
          <w:rFonts w:ascii="Times New Roman" w:hAnsi="Times New Roman"/>
          <w:sz w:val="24"/>
          <w:szCs w:val="24"/>
        </w:rPr>
        <w:t xml:space="preserve"> </w:t>
      </w:r>
      <w:r w:rsidRPr="003468FB">
        <w:rPr>
          <w:rFonts w:ascii="Times New Roman" w:hAnsi="Times New Roman"/>
          <w:sz w:val="24"/>
          <w:szCs w:val="24"/>
        </w:rPr>
        <w:t>T.</w:t>
      </w:r>
      <w:r w:rsidR="00D66E72">
        <w:rPr>
          <w:rFonts w:ascii="Times New Roman" w:hAnsi="Times New Roman"/>
          <w:sz w:val="24"/>
          <w:szCs w:val="24"/>
        </w:rPr>
        <w:t xml:space="preserve"> </w:t>
      </w:r>
      <w:r w:rsidRPr="003468FB">
        <w:rPr>
          <w:rFonts w:ascii="Times New Roman" w:hAnsi="Times New Roman"/>
          <w:sz w:val="24"/>
          <w:szCs w:val="24"/>
        </w:rPr>
        <w:t xml:space="preserve">B., &amp; Wojciechowski, T., (2009). Root phenomics of crops: Opportunities and challenges. </w:t>
      </w:r>
      <w:r w:rsidRPr="003468FB">
        <w:rPr>
          <w:rFonts w:ascii="Times New Roman" w:hAnsi="Times New Roman"/>
          <w:i/>
          <w:sz w:val="24"/>
          <w:szCs w:val="24"/>
        </w:rPr>
        <w:t>Functional Plant Biology, 36</w:t>
      </w:r>
      <w:r w:rsidRPr="003468FB">
        <w:rPr>
          <w:rFonts w:ascii="Times New Roman" w:hAnsi="Times New Roman"/>
          <w:sz w:val="24"/>
          <w:szCs w:val="24"/>
        </w:rPr>
        <w:t xml:space="preserve">, 922 – 929. </w:t>
      </w:r>
    </w:p>
    <w:p w14:paraId="5CE93C79" w14:textId="77777777" w:rsidR="006958A3" w:rsidRPr="003468FB" w:rsidRDefault="006958A3" w:rsidP="005E69E4">
      <w:pPr>
        <w:ind w:left="720" w:hanging="720"/>
        <w:jc w:val="both"/>
        <w:rPr>
          <w:rFonts w:ascii="Times New Roman" w:hAnsi="Times New Roman"/>
          <w:sz w:val="24"/>
          <w:szCs w:val="24"/>
        </w:rPr>
      </w:pPr>
      <w:r w:rsidRPr="003468FB">
        <w:rPr>
          <w:rFonts w:ascii="Times New Roman" w:hAnsi="Times New Roman"/>
          <w:sz w:val="24"/>
          <w:szCs w:val="24"/>
        </w:rPr>
        <w:t xml:space="preserve">Griffing, B. (1956a). A generalized treatment of the use of diallel crosses in quantitative inheritance. </w:t>
      </w:r>
      <w:r w:rsidRPr="003468FB">
        <w:rPr>
          <w:rFonts w:ascii="Times New Roman" w:hAnsi="Times New Roman"/>
          <w:i/>
          <w:sz w:val="24"/>
          <w:szCs w:val="24"/>
        </w:rPr>
        <w:t>Heredity, 10</w:t>
      </w:r>
      <w:r w:rsidRPr="003468FB">
        <w:rPr>
          <w:rFonts w:ascii="Times New Roman" w:hAnsi="Times New Roman"/>
          <w:sz w:val="24"/>
          <w:szCs w:val="24"/>
        </w:rPr>
        <w:t>, 31 – 50.</w:t>
      </w:r>
    </w:p>
    <w:p w14:paraId="7AC1C5EB" w14:textId="77777777" w:rsidR="006958A3" w:rsidRPr="003468FB" w:rsidRDefault="006958A3" w:rsidP="00DA3463">
      <w:pPr>
        <w:ind w:left="720" w:hanging="720"/>
        <w:jc w:val="both"/>
        <w:rPr>
          <w:rFonts w:ascii="Times New Roman" w:eastAsia="Times New Roman" w:hAnsi="Times New Roman"/>
          <w:sz w:val="24"/>
          <w:szCs w:val="24"/>
        </w:rPr>
      </w:pPr>
    </w:p>
    <w:p w14:paraId="76D2D203" w14:textId="77777777" w:rsidR="006732B0" w:rsidRDefault="006958A3" w:rsidP="006732B0">
      <w:pPr>
        <w:ind w:left="720" w:hanging="720"/>
        <w:jc w:val="both"/>
        <w:rPr>
          <w:rFonts w:ascii="Times New Roman" w:hAnsi="Times New Roman"/>
          <w:sz w:val="24"/>
          <w:szCs w:val="24"/>
        </w:rPr>
      </w:pPr>
      <w:r w:rsidRPr="003468FB">
        <w:rPr>
          <w:rFonts w:ascii="Times New Roman" w:hAnsi="Times New Roman"/>
          <w:sz w:val="24"/>
          <w:szCs w:val="24"/>
        </w:rPr>
        <w:t xml:space="preserve">Haile, D., Nigussie, D., &amp; Ayana, A. (2012). Nitrogen use efficiency of bread wheat: effects of nitrogen rate and time of application. </w:t>
      </w:r>
      <w:r w:rsidRPr="003468FB">
        <w:rPr>
          <w:rFonts w:ascii="Times New Roman" w:hAnsi="Times New Roman"/>
          <w:i/>
          <w:sz w:val="24"/>
          <w:szCs w:val="24"/>
        </w:rPr>
        <w:t>Journal of Soil Science and Plant Nutrition</w:t>
      </w:r>
      <w:r w:rsidRPr="003468FB">
        <w:rPr>
          <w:rFonts w:ascii="Times New Roman" w:hAnsi="Times New Roman"/>
          <w:sz w:val="24"/>
          <w:szCs w:val="24"/>
        </w:rPr>
        <w:t xml:space="preserve">, </w:t>
      </w:r>
      <w:r w:rsidRPr="003468FB">
        <w:rPr>
          <w:rFonts w:ascii="Times New Roman" w:hAnsi="Times New Roman"/>
          <w:i/>
          <w:iCs/>
          <w:sz w:val="24"/>
          <w:szCs w:val="24"/>
        </w:rPr>
        <w:t>12</w:t>
      </w:r>
      <w:r w:rsidRPr="003468FB">
        <w:rPr>
          <w:rFonts w:ascii="Times New Roman" w:hAnsi="Times New Roman"/>
          <w:sz w:val="24"/>
          <w:szCs w:val="24"/>
        </w:rPr>
        <w:t>, 389–409.</w:t>
      </w:r>
    </w:p>
    <w:p w14:paraId="10CFB0DB" w14:textId="77777777" w:rsidR="006732B0" w:rsidRDefault="006732B0" w:rsidP="006732B0">
      <w:pPr>
        <w:ind w:left="720" w:hanging="720"/>
        <w:jc w:val="both"/>
        <w:rPr>
          <w:rStyle w:val="mixed-citation"/>
          <w:rFonts w:ascii="Times New Roman" w:hAnsi="Times New Roman"/>
          <w:sz w:val="24"/>
          <w:szCs w:val="24"/>
          <w:lang w:val="en-US"/>
        </w:rPr>
      </w:pPr>
      <w:r w:rsidRPr="00AF2911">
        <w:rPr>
          <w:rStyle w:val="mixed-citation"/>
          <w:rFonts w:ascii="Times New Roman" w:hAnsi="Times New Roman"/>
          <w:sz w:val="24"/>
          <w:szCs w:val="24"/>
          <w:lang w:val="en-US"/>
        </w:rPr>
        <w:t xml:space="preserve">Hallauer, A. R.; &amp; Miranda Filho, J. B. (1988). </w:t>
      </w:r>
      <w:r w:rsidRPr="006732B0">
        <w:rPr>
          <w:rStyle w:val="mixed-citation"/>
          <w:rFonts w:ascii="Times New Roman" w:hAnsi="Times New Roman"/>
          <w:sz w:val="24"/>
          <w:szCs w:val="24"/>
          <w:lang w:val="en-US"/>
        </w:rPr>
        <w:t>Quantitative genetics in maize breeding. (2nd ed). Ames, Iowa State University</w:t>
      </w:r>
    </w:p>
    <w:p w14:paraId="0AC08D77" w14:textId="77777777" w:rsidR="00CA50B7" w:rsidRPr="006732B0" w:rsidRDefault="00CA50B7" w:rsidP="006732B0">
      <w:pPr>
        <w:ind w:left="720" w:hanging="720"/>
        <w:jc w:val="both"/>
        <w:rPr>
          <w:rStyle w:val="mixed-citation"/>
          <w:rFonts w:ascii="Times New Roman" w:hAnsi="Times New Roman"/>
          <w:sz w:val="24"/>
          <w:szCs w:val="24"/>
        </w:rPr>
      </w:pPr>
      <w:proofErr w:type="spellStart"/>
      <w:r>
        <w:rPr>
          <w:rFonts w:ascii="Times New Roman" w:hAnsi="Times New Roman"/>
          <w:color w:val="000000"/>
          <w:sz w:val="24"/>
          <w:szCs w:val="15"/>
        </w:rPr>
        <w:t>Hariprasanna</w:t>
      </w:r>
      <w:proofErr w:type="spellEnd"/>
      <w:r>
        <w:rPr>
          <w:rFonts w:ascii="Times New Roman" w:hAnsi="Times New Roman"/>
          <w:color w:val="000000"/>
          <w:sz w:val="24"/>
          <w:szCs w:val="15"/>
        </w:rPr>
        <w:t>, K., Chuni, L., &amp;</w:t>
      </w:r>
      <w:r w:rsidRPr="00B65C62">
        <w:rPr>
          <w:rFonts w:ascii="Times New Roman" w:hAnsi="Times New Roman"/>
          <w:color w:val="000000"/>
          <w:sz w:val="24"/>
          <w:szCs w:val="15"/>
        </w:rPr>
        <w:t xml:space="preserve"> Radhakrishnan, T. (2008). Genotype × environmental interaction and stability analysis in </w:t>
      </w:r>
      <w:proofErr w:type="gramStart"/>
      <w:r w:rsidRPr="00B65C62">
        <w:rPr>
          <w:rFonts w:ascii="Times New Roman" w:hAnsi="Times New Roman"/>
          <w:color w:val="000000"/>
          <w:sz w:val="24"/>
          <w:szCs w:val="15"/>
        </w:rPr>
        <w:t>large seeded</w:t>
      </w:r>
      <w:proofErr w:type="gramEnd"/>
      <w:r w:rsidRPr="00B65C62">
        <w:rPr>
          <w:rFonts w:ascii="Times New Roman" w:hAnsi="Times New Roman"/>
          <w:color w:val="000000"/>
          <w:sz w:val="24"/>
          <w:szCs w:val="15"/>
        </w:rPr>
        <w:t xml:space="preserve"> genotypes of groundnut, </w:t>
      </w:r>
      <w:r w:rsidRPr="00B65C62">
        <w:rPr>
          <w:rFonts w:ascii="Times New Roman" w:hAnsi="Times New Roman"/>
          <w:i/>
          <w:iCs/>
          <w:color w:val="000000"/>
          <w:sz w:val="24"/>
          <w:szCs w:val="15"/>
        </w:rPr>
        <w:t xml:space="preserve">Arachis hypogaea </w:t>
      </w:r>
      <w:r w:rsidRPr="00B65C62">
        <w:rPr>
          <w:rFonts w:ascii="Times New Roman" w:hAnsi="Times New Roman"/>
          <w:color w:val="000000"/>
          <w:sz w:val="24"/>
          <w:szCs w:val="15"/>
        </w:rPr>
        <w:t xml:space="preserve">L. </w:t>
      </w:r>
      <w:r w:rsidRPr="00B65C62">
        <w:rPr>
          <w:rFonts w:ascii="Times New Roman" w:hAnsi="Times New Roman"/>
          <w:i/>
          <w:iCs/>
          <w:color w:val="000000"/>
          <w:sz w:val="24"/>
          <w:szCs w:val="15"/>
        </w:rPr>
        <w:t>J</w:t>
      </w:r>
      <w:r>
        <w:rPr>
          <w:rFonts w:ascii="Times New Roman" w:hAnsi="Times New Roman"/>
          <w:i/>
          <w:iCs/>
          <w:color w:val="000000"/>
          <w:sz w:val="24"/>
          <w:szCs w:val="15"/>
        </w:rPr>
        <w:t>ournal of</w:t>
      </w:r>
      <w:r w:rsidRPr="00B65C62">
        <w:rPr>
          <w:rFonts w:ascii="Times New Roman" w:hAnsi="Times New Roman"/>
          <w:i/>
          <w:iCs/>
          <w:color w:val="000000"/>
          <w:sz w:val="24"/>
          <w:szCs w:val="15"/>
        </w:rPr>
        <w:t>. Oilseeds Res</w:t>
      </w:r>
      <w:r>
        <w:rPr>
          <w:rFonts w:ascii="Times New Roman" w:hAnsi="Times New Roman"/>
          <w:i/>
          <w:iCs/>
          <w:color w:val="000000"/>
          <w:sz w:val="24"/>
          <w:szCs w:val="15"/>
        </w:rPr>
        <w:t>earch,</w:t>
      </w:r>
      <w:r w:rsidRPr="00B65C62">
        <w:rPr>
          <w:rFonts w:ascii="Times New Roman" w:hAnsi="Times New Roman"/>
          <w:i/>
          <w:iCs/>
          <w:color w:val="000000"/>
          <w:sz w:val="24"/>
          <w:szCs w:val="15"/>
        </w:rPr>
        <w:t xml:space="preserve"> </w:t>
      </w:r>
      <w:r w:rsidRPr="008014EB">
        <w:rPr>
          <w:rFonts w:ascii="Times New Roman" w:hAnsi="Times New Roman"/>
          <w:i/>
          <w:color w:val="000000"/>
          <w:sz w:val="24"/>
          <w:szCs w:val="15"/>
        </w:rPr>
        <w:t>25126</w:t>
      </w:r>
      <w:r w:rsidRPr="00B65C62">
        <w:rPr>
          <w:rFonts w:ascii="Times New Roman" w:hAnsi="Times New Roman"/>
          <w:color w:val="000000"/>
          <w:sz w:val="24"/>
          <w:szCs w:val="15"/>
        </w:rPr>
        <w:t>(2), 131</w:t>
      </w:r>
      <w:r>
        <w:rPr>
          <w:rFonts w:ascii="Times New Roman" w:hAnsi="Times New Roman"/>
          <w:color w:val="000000"/>
          <w:sz w:val="24"/>
          <w:szCs w:val="15"/>
        </w:rPr>
        <w:t xml:space="preserve"> - 146</w:t>
      </w:r>
      <w:r w:rsidRPr="00B65C62">
        <w:rPr>
          <w:rFonts w:ascii="Times New Roman" w:hAnsi="Times New Roman"/>
          <w:color w:val="000000"/>
          <w:sz w:val="24"/>
          <w:szCs w:val="15"/>
        </w:rPr>
        <w:t>.</w:t>
      </w:r>
    </w:p>
    <w:p w14:paraId="17FFC1C9" w14:textId="77777777" w:rsidR="006958A3" w:rsidRPr="003468FB" w:rsidRDefault="006958A3" w:rsidP="005E69E4">
      <w:pPr>
        <w:ind w:left="720" w:hanging="720"/>
        <w:jc w:val="both"/>
        <w:rPr>
          <w:rFonts w:ascii="Times New Roman" w:hAnsi="Times New Roman"/>
          <w:color w:val="000000"/>
          <w:sz w:val="24"/>
          <w:szCs w:val="24"/>
          <w:lang w:eastAsia="en-GB"/>
        </w:rPr>
      </w:pPr>
      <w:r w:rsidRPr="003468FB">
        <w:rPr>
          <w:rFonts w:ascii="Times New Roman" w:hAnsi="Times New Roman"/>
          <w:sz w:val="24"/>
          <w:szCs w:val="24"/>
        </w:rPr>
        <w:lastRenderedPageBreak/>
        <w:t>Hasegawa, P.</w:t>
      </w:r>
      <w:r w:rsidR="00D66E72">
        <w:rPr>
          <w:rFonts w:ascii="Times New Roman" w:hAnsi="Times New Roman"/>
          <w:sz w:val="24"/>
          <w:szCs w:val="24"/>
        </w:rPr>
        <w:t xml:space="preserve"> </w:t>
      </w:r>
      <w:r w:rsidRPr="003468FB">
        <w:rPr>
          <w:rFonts w:ascii="Times New Roman" w:hAnsi="Times New Roman"/>
          <w:sz w:val="24"/>
          <w:szCs w:val="24"/>
        </w:rPr>
        <w:t>M., Bressan, R.</w:t>
      </w:r>
      <w:r w:rsidR="00D66E72">
        <w:rPr>
          <w:rFonts w:ascii="Times New Roman" w:hAnsi="Times New Roman"/>
          <w:sz w:val="24"/>
          <w:szCs w:val="24"/>
        </w:rPr>
        <w:t xml:space="preserve"> </w:t>
      </w:r>
      <w:r w:rsidRPr="003468FB">
        <w:rPr>
          <w:rFonts w:ascii="Times New Roman" w:hAnsi="Times New Roman"/>
          <w:sz w:val="24"/>
          <w:szCs w:val="24"/>
        </w:rPr>
        <w:t>A., Zhu, J.</w:t>
      </w:r>
      <w:r w:rsidR="00D66E72">
        <w:rPr>
          <w:rFonts w:ascii="Times New Roman" w:hAnsi="Times New Roman"/>
          <w:sz w:val="24"/>
          <w:szCs w:val="24"/>
        </w:rPr>
        <w:t xml:space="preserve"> </w:t>
      </w:r>
      <w:r w:rsidRPr="003468FB">
        <w:rPr>
          <w:rFonts w:ascii="Times New Roman" w:hAnsi="Times New Roman"/>
          <w:sz w:val="24"/>
          <w:szCs w:val="24"/>
        </w:rPr>
        <w:t>K., &amp; Bohnert, H.</w:t>
      </w:r>
      <w:r w:rsidR="00D66E72">
        <w:rPr>
          <w:rFonts w:ascii="Times New Roman" w:hAnsi="Times New Roman"/>
          <w:sz w:val="24"/>
          <w:szCs w:val="24"/>
        </w:rPr>
        <w:t xml:space="preserve"> </w:t>
      </w:r>
      <w:r w:rsidRPr="003468FB">
        <w:rPr>
          <w:rFonts w:ascii="Times New Roman" w:hAnsi="Times New Roman"/>
          <w:sz w:val="24"/>
          <w:szCs w:val="24"/>
        </w:rPr>
        <w:t xml:space="preserve">J. (2000) Plant cellular and molecular responses to high salinity, Annual Review. </w:t>
      </w:r>
      <w:r w:rsidRPr="003468FB">
        <w:rPr>
          <w:rFonts w:ascii="Times New Roman" w:hAnsi="Times New Roman"/>
          <w:i/>
          <w:sz w:val="24"/>
          <w:szCs w:val="24"/>
        </w:rPr>
        <w:t>Plant Physiology</w:t>
      </w:r>
      <w:r w:rsidRPr="003468FB">
        <w:rPr>
          <w:rFonts w:ascii="Times New Roman" w:hAnsi="Times New Roman"/>
          <w:sz w:val="24"/>
          <w:szCs w:val="24"/>
        </w:rPr>
        <w:t xml:space="preserve">, </w:t>
      </w:r>
      <w:r w:rsidRPr="003468FB">
        <w:rPr>
          <w:rFonts w:ascii="Times New Roman" w:hAnsi="Times New Roman"/>
          <w:i/>
          <w:iCs/>
          <w:sz w:val="24"/>
          <w:szCs w:val="24"/>
        </w:rPr>
        <w:t>51</w:t>
      </w:r>
      <w:r w:rsidRPr="003468FB">
        <w:rPr>
          <w:rFonts w:ascii="Times New Roman" w:hAnsi="Times New Roman"/>
          <w:sz w:val="24"/>
          <w:szCs w:val="24"/>
        </w:rPr>
        <w:t>, 463–499.</w:t>
      </w:r>
    </w:p>
    <w:p w14:paraId="49B9EE4C" w14:textId="77777777" w:rsidR="006958A3" w:rsidRPr="003468FB" w:rsidRDefault="006958A3" w:rsidP="005E69E4">
      <w:pPr>
        <w:ind w:left="720" w:hanging="720"/>
        <w:jc w:val="both"/>
        <w:rPr>
          <w:rFonts w:ascii="Times New Roman" w:hAnsi="Times New Roman"/>
          <w:color w:val="000000"/>
          <w:sz w:val="24"/>
          <w:szCs w:val="24"/>
        </w:rPr>
      </w:pPr>
      <w:hyperlink r:id="rId125" w:history="1">
        <w:r w:rsidRPr="003468FB">
          <w:rPr>
            <w:rStyle w:val="Hyperlink"/>
            <w:rFonts w:ascii="Times New Roman" w:hAnsi="Times New Roman"/>
            <w:color w:val="000000"/>
            <w:sz w:val="24"/>
            <w:szCs w:val="24"/>
            <w:u w:val="none"/>
          </w:rPr>
          <w:t>Heng, Y</w:t>
        </w:r>
      </w:hyperlink>
      <w:r w:rsidRPr="003468FB">
        <w:rPr>
          <w:rStyle w:val="al-author-name-more"/>
          <w:rFonts w:ascii="Times New Roman" w:hAnsi="Times New Roman"/>
          <w:color w:val="000000"/>
          <w:sz w:val="24"/>
          <w:szCs w:val="24"/>
        </w:rPr>
        <w:t>.</w:t>
      </w:r>
      <w:r w:rsidRPr="003468FB">
        <w:rPr>
          <w:rStyle w:val="delimiter"/>
          <w:rFonts w:ascii="Times New Roman" w:hAnsi="Times New Roman"/>
          <w:color w:val="000000"/>
          <w:sz w:val="24"/>
          <w:szCs w:val="24"/>
        </w:rPr>
        <w:t xml:space="preserve">, </w:t>
      </w:r>
      <w:proofErr w:type="spellStart"/>
      <w:r w:rsidRPr="003468FB">
        <w:rPr>
          <w:rStyle w:val="delimiter"/>
          <w:rFonts w:ascii="Times New Roman" w:hAnsi="Times New Roman"/>
          <w:color w:val="000000"/>
          <w:sz w:val="24"/>
          <w:szCs w:val="24"/>
        </w:rPr>
        <w:t>Roorkiwal</w:t>
      </w:r>
      <w:proofErr w:type="spellEnd"/>
      <w:r w:rsidRPr="003468FB">
        <w:rPr>
          <w:rStyle w:val="delimiter"/>
          <w:rFonts w:ascii="Times New Roman" w:hAnsi="Times New Roman"/>
          <w:color w:val="000000"/>
          <w:sz w:val="24"/>
          <w:szCs w:val="24"/>
        </w:rPr>
        <w:t xml:space="preserve">, </w:t>
      </w:r>
      <w:hyperlink r:id="rId126" w:history="1">
        <w:r w:rsidRPr="003468FB">
          <w:rPr>
            <w:rStyle w:val="Hyperlink"/>
            <w:rFonts w:ascii="Times New Roman" w:hAnsi="Times New Roman"/>
            <w:color w:val="000000"/>
            <w:sz w:val="24"/>
            <w:szCs w:val="24"/>
            <w:u w:val="none"/>
          </w:rPr>
          <w:t>M</w:t>
        </w:r>
      </w:hyperlink>
      <w:r w:rsidRPr="003468FB">
        <w:rPr>
          <w:rStyle w:val="al-author-name-more"/>
          <w:rFonts w:ascii="Times New Roman" w:hAnsi="Times New Roman"/>
          <w:color w:val="000000"/>
          <w:sz w:val="24"/>
          <w:szCs w:val="24"/>
        </w:rPr>
        <w:t>.</w:t>
      </w:r>
      <w:r w:rsidRPr="003468FB">
        <w:rPr>
          <w:rStyle w:val="delimiter"/>
          <w:rFonts w:ascii="Times New Roman" w:hAnsi="Times New Roman"/>
          <w:color w:val="000000"/>
          <w:sz w:val="24"/>
          <w:szCs w:val="24"/>
        </w:rPr>
        <w:t xml:space="preserve">, </w:t>
      </w:r>
      <w:proofErr w:type="spellStart"/>
      <w:r w:rsidRPr="003468FB">
        <w:rPr>
          <w:rStyle w:val="delimiter"/>
          <w:rFonts w:ascii="Times New Roman" w:hAnsi="Times New Roman"/>
          <w:color w:val="000000"/>
          <w:sz w:val="24"/>
          <w:szCs w:val="24"/>
        </w:rPr>
        <w:t>Valliyodan</w:t>
      </w:r>
      <w:proofErr w:type="spellEnd"/>
      <w:r w:rsidRPr="003468FB">
        <w:rPr>
          <w:rStyle w:val="delimiter"/>
          <w:rFonts w:ascii="Times New Roman" w:hAnsi="Times New Roman"/>
          <w:color w:val="000000"/>
          <w:sz w:val="24"/>
          <w:szCs w:val="24"/>
        </w:rPr>
        <w:t xml:space="preserve">, </w:t>
      </w:r>
      <w:hyperlink r:id="rId127" w:history="1">
        <w:r w:rsidRPr="003468FB">
          <w:rPr>
            <w:rStyle w:val="Hyperlink"/>
            <w:rFonts w:ascii="Times New Roman" w:hAnsi="Times New Roman"/>
            <w:color w:val="000000"/>
            <w:sz w:val="24"/>
            <w:szCs w:val="24"/>
            <w:u w:val="none"/>
          </w:rPr>
          <w:t>B</w:t>
        </w:r>
      </w:hyperlink>
      <w:r w:rsidRPr="003468FB">
        <w:rPr>
          <w:rStyle w:val="al-author-name-more"/>
          <w:rFonts w:ascii="Times New Roman" w:hAnsi="Times New Roman"/>
          <w:color w:val="000000"/>
          <w:sz w:val="24"/>
          <w:szCs w:val="24"/>
        </w:rPr>
        <w:t>.</w:t>
      </w:r>
      <w:r w:rsidRPr="003468FB">
        <w:rPr>
          <w:rStyle w:val="delimiter"/>
          <w:rFonts w:ascii="Times New Roman" w:hAnsi="Times New Roman"/>
          <w:color w:val="000000"/>
          <w:sz w:val="24"/>
          <w:szCs w:val="24"/>
        </w:rPr>
        <w:t xml:space="preserve">, Chen, </w:t>
      </w:r>
      <w:hyperlink r:id="rId128" w:history="1">
        <w:r w:rsidRPr="003468FB">
          <w:rPr>
            <w:rStyle w:val="Hyperlink"/>
            <w:rFonts w:ascii="Times New Roman" w:hAnsi="Times New Roman"/>
            <w:color w:val="000000"/>
            <w:sz w:val="24"/>
            <w:szCs w:val="24"/>
            <w:u w:val="none"/>
          </w:rPr>
          <w:t>L</w:t>
        </w:r>
      </w:hyperlink>
      <w:r w:rsidRPr="003468FB">
        <w:rPr>
          <w:rStyle w:val="al-author-name-more"/>
          <w:rFonts w:ascii="Times New Roman" w:hAnsi="Times New Roman"/>
          <w:color w:val="000000"/>
          <w:sz w:val="24"/>
          <w:szCs w:val="24"/>
        </w:rPr>
        <w:t>.</w:t>
      </w:r>
      <w:r w:rsidR="00D66E72">
        <w:rPr>
          <w:rStyle w:val="al-author-name-more"/>
          <w:rFonts w:ascii="Times New Roman" w:hAnsi="Times New Roman"/>
          <w:color w:val="000000"/>
          <w:sz w:val="24"/>
          <w:szCs w:val="24"/>
        </w:rPr>
        <w:t xml:space="preserve"> </w:t>
      </w:r>
      <w:hyperlink r:id="rId129" w:history="1">
        <w:r w:rsidRPr="003468FB">
          <w:rPr>
            <w:rStyle w:val="Hyperlink"/>
            <w:rFonts w:ascii="Times New Roman" w:hAnsi="Times New Roman"/>
            <w:color w:val="000000"/>
            <w:sz w:val="24"/>
            <w:szCs w:val="24"/>
            <w:u w:val="none"/>
          </w:rPr>
          <w:t>P</w:t>
        </w:r>
      </w:hyperlink>
      <w:r w:rsidRPr="003468FB">
        <w:rPr>
          <w:rStyle w:val="al-author-name-more"/>
          <w:rFonts w:ascii="Times New Roman" w:hAnsi="Times New Roman"/>
          <w:color w:val="000000"/>
          <w:sz w:val="24"/>
          <w:szCs w:val="24"/>
        </w:rPr>
        <w:t>.</w:t>
      </w:r>
      <w:r w:rsidRPr="003468FB">
        <w:rPr>
          <w:rStyle w:val="delimiter"/>
          <w:rFonts w:ascii="Times New Roman" w:hAnsi="Times New Roman"/>
          <w:color w:val="000000"/>
          <w:sz w:val="24"/>
          <w:szCs w:val="24"/>
        </w:rPr>
        <w:t xml:space="preserve">, Varshney, </w:t>
      </w:r>
      <w:hyperlink r:id="rId130" w:history="1">
        <w:r w:rsidRPr="003468FB">
          <w:rPr>
            <w:rStyle w:val="Hyperlink"/>
            <w:rFonts w:ascii="Times New Roman" w:hAnsi="Times New Roman"/>
            <w:color w:val="000000"/>
            <w:sz w:val="24"/>
            <w:szCs w:val="24"/>
            <w:u w:val="none"/>
          </w:rPr>
          <w:t>R.</w:t>
        </w:r>
        <w:r w:rsidR="00D66E72">
          <w:rPr>
            <w:rStyle w:val="Hyperlink"/>
            <w:rFonts w:ascii="Times New Roman" w:hAnsi="Times New Roman"/>
            <w:color w:val="000000"/>
            <w:sz w:val="24"/>
            <w:szCs w:val="24"/>
            <w:u w:val="none"/>
          </w:rPr>
          <w:t xml:space="preserve"> </w:t>
        </w:r>
        <w:r w:rsidRPr="003468FB">
          <w:rPr>
            <w:rStyle w:val="Hyperlink"/>
            <w:rFonts w:ascii="Times New Roman" w:hAnsi="Times New Roman"/>
            <w:color w:val="000000"/>
            <w:sz w:val="24"/>
            <w:szCs w:val="24"/>
            <w:u w:val="none"/>
          </w:rPr>
          <w:t>K</w:t>
        </w:r>
      </w:hyperlink>
      <w:r w:rsidRPr="003468FB">
        <w:rPr>
          <w:rStyle w:val="delimiter"/>
          <w:rFonts w:ascii="Times New Roman" w:hAnsi="Times New Roman"/>
          <w:color w:val="000000"/>
          <w:sz w:val="24"/>
          <w:szCs w:val="24"/>
        </w:rPr>
        <w:t xml:space="preserve">, &amp; Nguyen, </w:t>
      </w:r>
      <w:hyperlink r:id="rId131" w:history="1">
        <w:r w:rsidRPr="003468FB">
          <w:rPr>
            <w:rStyle w:val="Hyperlink"/>
            <w:rFonts w:ascii="Times New Roman" w:hAnsi="Times New Roman"/>
            <w:color w:val="000000"/>
            <w:sz w:val="24"/>
            <w:szCs w:val="24"/>
            <w:u w:val="none"/>
          </w:rPr>
          <w:t>H.</w:t>
        </w:r>
        <w:r w:rsidR="00D66E72">
          <w:rPr>
            <w:rStyle w:val="Hyperlink"/>
            <w:rFonts w:ascii="Times New Roman" w:hAnsi="Times New Roman"/>
            <w:color w:val="000000"/>
            <w:sz w:val="24"/>
            <w:szCs w:val="24"/>
            <w:u w:val="none"/>
          </w:rPr>
          <w:t xml:space="preserve"> </w:t>
        </w:r>
        <w:r w:rsidRPr="003468FB">
          <w:rPr>
            <w:rStyle w:val="Hyperlink"/>
            <w:rFonts w:ascii="Times New Roman" w:hAnsi="Times New Roman"/>
            <w:color w:val="000000"/>
            <w:sz w:val="24"/>
            <w:szCs w:val="24"/>
            <w:u w:val="none"/>
          </w:rPr>
          <w:t>T</w:t>
        </w:r>
      </w:hyperlink>
      <w:r w:rsidRPr="003468FB">
        <w:rPr>
          <w:rStyle w:val="al-author-name-more"/>
          <w:rFonts w:ascii="Times New Roman" w:hAnsi="Times New Roman"/>
          <w:color w:val="000000"/>
          <w:sz w:val="24"/>
          <w:szCs w:val="24"/>
        </w:rPr>
        <w:t xml:space="preserve">. (2018). </w:t>
      </w:r>
      <w:r w:rsidRPr="003468FB">
        <w:rPr>
          <w:rFonts w:ascii="Times New Roman" w:hAnsi="Times New Roman"/>
          <w:color w:val="000000"/>
          <w:sz w:val="24"/>
          <w:szCs w:val="24"/>
        </w:rPr>
        <w:t xml:space="preserve">Diversity of root system architecture in response to drought stress in grain legumes. </w:t>
      </w:r>
      <w:r w:rsidRPr="003468FB">
        <w:rPr>
          <w:rStyle w:val="Emphasis"/>
          <w:rFonts w:ascii="Times New Roman" w:hAnsi="Times New Roman"/>
          <w:color w:val="000000"/>
          <w:sz w:val="24"/>
          <w:szCs w:val="24"/>
        </w:rPr>
        <w:t>Journal of Experimental Botany</w:t>
      </w:r>
      <w:r w:rsidRPr="003468FB">
        <w:rPr>
          <w:rFonts w:ascii="Times New Roman" w:hAnsi="Times New Roman"/>
          <w:color w:val="000000"/>
          <w:sz w:val="24"/>
          <w:szCs w:val="24"/>
        </w:rPr>
        <w:t xml:space="preserve">, </w:t>
      </w:r>
      <w:r w:rsidRPr="00616164">
        <w:rPr>
          <w:rFonts w:ascii="Times New Roman" w:hAnsi="Times New Roman"/>
          <w:i/>
          <w:color w:val="000000"/>
          <w:sz w:val="24"/>
          <w:szCs w:val="24"/>
        </w:rPr>
        <w:t>69</w:t>
      </w:r>
      <w:r w:rsidR="00E76678">
        <w:rPr>
          <w:rFonts w:ascii="Times New Roman" w:hAnsi="Times New Roman"/>
          <w:color w:val="000000"/>
          <w:sz w:val="24"/>
          <w:szCs w:val="24"/>
        </w:rPr>
        <w:t xml:space="preserve">, </w:t>
      </w:r>
      <w:r w:rsidRPr="003468FB">
        <w:rPr>
          <w:rFonts w:ascii="Times New Roman" w:hAnsi="Times New Roman"/>
          <w:color w:val="000000"/>
          <w:sz w:val="24"/>
          <w:szCs w:val="24"/>
        </w:rPr>
        <w:t xml:space="preserve">3267–3277. </w:t>
      </w:r>
      <w:hyperlink r:id="rId132" w:history="1">
        <w:r w:rsidRPr="003468FB">
          <w:rPr>
            <w:rStyle w:val="Hyperlink"/>
            <w:rFonts w:ascii="Times New Roman" w:hAnsi="Times New Roman"/>
            <w:color w:val="000000"/>
            <w:sz w:val="24"/>
            <w:szCs w:val="24"/>
            <w:u w:val="none"/>
          </w:rPr>
          <w:t>https://doi.org/10.1093/jxb/ery082</w:t>
        </w:r>
      </w:hyperlink>
    </w:p>
    <w:p w14:paraId="7CF7AEE0" w14:textId="77777777" w:rsidR="006958A3" w:rsidRPr="003468FB" w:rsidRDefault="006958A3" w:rsidP="005E69E4">
      <w:pPr>
        <w:ind w:left="720" w:hanging="720"/>
        <w:jc w:val="both"/>
        <w:rPr>
          <w:rFonts w:ascii="Times New Roman" w:hAnsi="Times New Roman"/>
          <w:sz w:val="24"/>
          <w:szCs w:val="24"/>
        </w:rPr>
      </w:pPr>
      <w:r w:rsidRPr="003468FB">
        <w:rPr>
          <w:rFonts w:ascii="Times New Roman" w:hAnsi="Times New Roman"/>
          <w:sz w:val="24"/>
          <w:szCs w:val="24"/>
        </w:rPr>
        <w:t>Hide O; Ashok Kumar, and Mariko Shono (2012). Adaptation to high temperature and water deficit in the common bean (</w:t>
      </w:r>
      <w:r w:rsidRPr="003468FB">
        <w:rPr>
          <w:rFonts w:ascii="Times New Roman" w:hAnsi="Times New Roman"/>
          <w:i/>
          <w:sz w:val="24"/>
          <w:szCs w:val="24"/>
        </w:rPr>
        <w:t>Phaseolus vulgaris L</w:t>
      </w:r>
      <w:r w:rsidRPr="003468FB">
        <w:rPr>
          <w:rFonts w:ascii="Times New Roman" w:hAnsi="Times New Roman"/>
          <w:sz w:val="24"/>
          <w:szCs w:val="24"/>
        </w:rPr>
        <w:t>.) during the reproductive period.</w:t>
      </w:r>
    </w:p>
    <w:p w14:paraId="44FCBC57" w14:textId="77777777" w:rsidR="006958A3" w:rsidRPr="003468FB" w:rsidRDefault="006958A3" w:rsidP="00DA3463">
      <w:pPr>
        <w:autoSpaceDE w:val="0"/>
        <w:autoSpaceDN w:val="0"/>
        <w:adjustRightInd w:val="0"/>
        <w:ind w:left="720" w:hanging="720"/>
        <w:jc w:val="both"/>
        <w:rPr>
          <w:rFonts w:ascii="Times New Roman" w:hAnsi="Times New Roman"/>
          <w:sz w:val="24"/>
          <w:szCs w:val="24"/>
          <w:lang w:val="en-US"/>
        </w:rPr>
      </w:pPr>
      <w:r w:rsidRPr="003468FB">
        <w:rPr>
          <w:rFonts w:ascii="Times New Roman" w:hAnsi="Times New Roman"/>
          <w:sz w:val="24"/>
          <w:szCs w:val="24"/>
          <w:lang w:val="en-US"/>
        </w:rPr>
        <w:t xml:space="preserve">Hillocks, R., </w:t>
      </w:r>
      <w:proofErr w:type="spellStart"/>
      <w:r w:rsidRPr="003468FB">
        <w:rPr>
          <w:rFonts w:ascii="Times New Roman" w:hAnsi="Times New Roman"/>
          <w:sz w:val="24"/>
          <w:szCs w:val="24"/>
          <w:lang w:val="en-US"/>
        </w:rPr>
        <w:t>Madata</w:t>
      </w:r>
      <w:proofErr w:type="spellEnd"/>
      <w:r w:rsidRPr="003468FB">
        <w:rPr>
          <w:rFonts w:ascii="Times New Roman" w:hAnsi="Times New Roman"/>
          <w:sz w:val="24"/>
          <w:szCs w:val="24"/>
          <w:lang w:val="en-US"/>
        </w:rPr>
        <w:t>, C.</w:t>
      </w:r>
      <w:r w:rsidR="00D66E72">
        <w:rPr>
          <w:rFonts w:ascii="Times New Roman" w:hAnsi="Times New Roman"/>
          <w:sz w:val="24"/>
          <w:szCs w:val="24"/>
          <w:lang w:val="en-US"/>
        </w:rPr>
        <w:t xml:space="preserve"> </w:t>
      </w:r>
      <w:r w:rsidRPr="003468FB">
        <w:rPr>
          <w:rFonts w:ascii="Times New Roman" w:hAnsi="Times New Roman"/>
          <w:sz w:val="24"/>
          <w:szCs w:val="24"/>
          <w:lang w:val="en-US"/>
        </w:rPr>
        <w:t>S., Chirwa, R., Minja, E.</w:t>
      </w:r>
      <w:r w:rsidR="00D66E72">
        <w:rPr>
          <w:rFonts w:ascii="Times New Roman" w:hAnsi="Times New Roman"/>
          <w:sz w:val="24"/>
          <w:szCs w:val="24"/>
          <w:lang w:val="en-US"/>
        </w:rPr>
        <w:t xml:space="preserve"> </w:t>
      </w:r>
      <w:r w:rsidRPr="003468FB">
        <w:rPr>
          <w:rFonts w:ascii="Times New Roman" w:hAnsi="Times New Roman"/>
          <w:sz w:val="24"/>
          <w:szCs w:val="24"/>
          <w:lang w:val="en-US"/>
        </w:rPr>
        <w:t xml:space="preserve">M., &amp; </w:t>
      </w:r>
      <w:proofErr w:type="spellStart"/>
      <w:r w:rsidRPr="003468FB">
        <w:rPr>
          <w:rFonts w:ascii="Times New Roman" w:hAnsi="Times New Roman"/>
          <w:sz w:val="24"/>
          <w:szCs w:val="24"/>
          <w:lang w:val="en-US"/>
        </w:rPr>
        <w:t>Msolla</w:t>
      </w:r>
      <w:proofErr w:type="spellEnd"/>
      <w:r w:rsidRPr="003468FB">
        <w:rPr>
          <w:rFonts w:ascii="Times New Roman" w:hAnsi="Times New Roman"/>
          <w:sz w:val="24"/>
          <w:szCs w:val="24"/>
          <w:lang w:val="en-US"/>
        </w:rPr>
        <w:t xml:space="preserve">, S. (2006). </w:t>
      </w:r>
      <w:r w:rsidRPr="003468FB">
        <w:rPr>
          <w:rFonts w:ascii="Times New Roman" w:hAnsi="Times New Roman"/>
          <w:i/>
          <w:sz w:val="24"/>
          <w:szCs w:val="24"/>
          <w:lang w:val="en-US"/>
        </w:rPr>
        <w:t>Phaseolus</w:t>
      </w:r>
      <w:r w:rsidRPr="003468FB">
        <w:rPr>
          <w:rFonts w:ascii="Times New Roman" w:hAnsi="Times New Roman"/>
          <w:sz w:val="24"/>
          <w:szCs w:val="24"/>
          <w:lang w:val="en-US"/>
        </w:rPr>
        <w:t xml:space="preserve"> bean improvement in Tanzania 1959-2005. </w:t>
      </w:r>
      <w:proofErr w:type="spellStart"/>
      <w:r w:rsidRPr="003468FB">
        <w:rPr>
          <w:rFonts w:ascii="Times New Roman" w:hAnsi="Times New Roman"/>
          <w:i/>
          <w:sz w:val="24"/>
          <w:szCs w:val="24"/>
          <w:lang w:val="en-US"/>
        </w:rPr>
        <w:t>Euphytica</w:t>
      </w:r>
      <w:proofErr w:type="spellEnd"/>
      <w:r w:rsidRPr="003468FB">
        <w:rPr>
          <w:rFonts w:ascii="Times New Roman" w:hAnsi="Times New Roman"/>
          <w:i/>
          <w:sz w:val="24"/>
          <w:szCs w:val="24"/>
          <w:lang w:val="en-US"/>
        </w:rPr>
        <w:t>,</w:t>
      </w:r>
      <w:r w:rsidRPr="003468FB">
        <w:rPr>
          <w:rFonts w:ascii="Times New Roman" w:hAnsi="Times New Roman"/>
          <w:sz w:val="24"/>
          <w:szCs w:val="24"/>
          <w:lang w:val="en-US"/>
        </w:rPr>
        <w:t xml:space="preserve"> </w:t>
      </w:r>
      <w:r w:rsidRPr="00616164">
        <w:rPr>
          <w:rFonts w:ascii="Times New Roman" w:hAnsi="Times New Roman"/>
          <w:i/>
          <w:sz w:val="24"/>
          <w:szCs w:val="24"/>
          <w:lang w:val="en-US"/>
        </w:rPr>
        <w:t>150</w:t>
      </w:r>
      <w:r w:rsidRPr="003468FB">
        <w:rPr>
          <w:rFonts w:ascii="Times New Roman" w:hAnsi="Times New Roman"/>
          <w:sz w:val="24"/>
          <w:szCs w:val="24"/>
          <w:lang w:val="en-US"/>
        </w:rPr>
        <w:t xml:space="preserve">, 215 – 231. </w:t>
      </w:r>
    </w:p>
    <w:p w14:paraId="2ED21DEA" w14:textId="77777777" w:rsidR="006732B0" w:rsidRPr="00760B03" w:rsidRDefault="006958A3" w:rsidP="00760B03">
      <w:pPr>
        <w:ind w:left="720" w:hanging="720"/>
        <w:jc w:val="both"/>
        <w:rPr>
          <w:rStyle w:val="Hyperlink"/>
          <w:rFonts w:ascii="Times New Roman" w:hAnsi="Times New Roman"/>
          <w:color w:val="auto"/>
          <w:sz w:val="24"/>
          <w:szCs w:val="24"/>
          <w:u w:val="none"/>
        </w:rPr>
      </w:pPr>
      <w:r w:rsidRPr="003468FB">
        <w:rPr>
          <w:rFonts w:ascii="Times New Roman" w:hAnsi="Times New Roman"/>
          <w:sz w:val="24"/>
          <w:szCs w:val="24"/>
        </w:rPr>
        <w:t xml:space="preserve">Hoelzel, A., (1998). </w:t>
      </w:r>
      <w:r w:rsidRPr="00EC0A0E">
        <w:rPr>
          <w:rFonts w:ascii="Times New Roman" w:hAnsi="Times New Roman"/>
          <w:i/>
          <w:sz w:val="24"/>
          <w:szCs w:val="24"/>
        </w:rPr>
        <w:t>Molecular Genetic Analysis of Populations</w:t>
      </w:r>
      <w:r w:rsidRPr="003468FB">
        <w:rPr>
          <w:rFonts w:ascii="Times New Roman" w:hAnsi="Times New Roman"/>
          <w:sz w:val="24"/>
          <w:szCs w:val="24"/>
        </w:rPr>
        <w:t>: A Practical Approach, 2</w:t>
      </w:r>
      <w:r w:rsidRPr="003468FB">
        <w:rPr>
          <w:rFonts w:ascii="Times New Roman" w:hAnsi="Times New Roman"/>
          <w:sz w:val="24"/>
          <w:szCs w:val="24"/>
          <w:vertAlign w:val="superscript"/>
        </w:rPr>
        <w:t>nd</w:t>
      </w:r>
      <w:r w:rsidRPr="003468FB">
        <w:rPr>
          <w:rFonts w:ascii="Times New Roman" w:hAnsi="Times New Roman"/>
          <w:sz w:val="24"/>
          <w:szCs w:val="24"/>
        </w:rPr>
        <w:t xml:space="preserve"> edition. </w:t>
      </w:r>
      <w:r w:rsidRPr="003468FB">
        <w:rPr>
          <w:rFonts w:ascii="Times New Roman" w:hAnsi="Times New Roman"/>
          <w:i/>
          <w:sz w:val="24"/>
          <w:szCs w:val="24"/>
        </w:rPr>
        <w:t>Oxford University Press</w:t>
      </w:r>
      <w:r w:rsidR="00760B03">
        <w:rPr>
          <w:rFonts w:ascii="Times New Roman" w:hAnsi="Times New Roman"/>
          <w:sz w:val="24"/>
          <w:szCs w:val="24"/>
        </w:rPr>
        <w:t>, NY, USA.</w:t>
      </w:r>
    </w:p>
    <w:p w14:paraId="4DD25859" w14:textId="77777777" w:rsidR="006732B0" w:rsidRPr="006732B0" w:rsidRDefault="006732B0" w:rsidP="006732B0">
      <w:pPr>
        <w:tabs>
          <w:tab w:val="left" w:pos="1200"/>
        </w:tabs>
        <w:ind w:left="720" w:hanging="720"/>
        <w:jc w:val="both"/>
        <w:rPr>
          <w:rStyle w:val="mixed-citation"/>
          <w:rFonts w:ascii="Times New Roman" w:hAnsi="Times New Roman"/>
          <w:bCs/>
          <w:color w:val="005274"/>
          <w:sz w:val="24"/>
          <w:szCs w:val="24"/>
          <w:u w:val="single"/>
          <w:shd w:val="clear" w:color="auto" w:fill="FFFFFF"/>
        </w:rPr>
      </w:pPr>
      <w:r w:rsidRPr="006732B0">
        <w:rPr>
          <w:rStyle w:val="mixed-citation"/>
          <w:rFonts w:ascii="Times New Roman" w:hAnsi="Times New Roman"/>
          <w:sz w:val="24"/>
          <w:szCs w:val="24"/>
          <w:lang w:val="en-US"/>
        </w:rPr>
        <w:t xml:space="preserve">Huang, R.; Jiang, L.; Zheng, J.; Wang, T.; Wang, H.; &amp; Huang, Y. (2013). </w:t>
      </w:r>
      <w:r w:rsidRPr="006732B0">
        <w:rPr>
          <w:rStyle w:val="ref-title"/>
          <w:rFonts w:ascii="Times New Roman" w:hAnsi="Times New Roman"/>
          <w:sz w:val="24"/>
          <w:szCs w:val="24"/>
          <w:lang w:val="en-US"/>
        </w:rPr>
        <w:t>Genetic bases of rice grain shape: so many genes, so little known.</w:t>
      </w:r>
      <w:r w:rsidRPr="006732B0">
        <w:rPr>
          <w:rStyle w:val="mixed-citation"/>
          <w:rFonts w:ascii="Times New Roman" w:hAnsi="Times New Roman"/>
          <w:sz w:val="24"/>
          <w:szCs w:val="24"/>
          <w:lang w:val="en-US"/>
        </w:rPr>
        <w:t xml:space="preserve"> </w:t>
      </w:r>
      <w:r w:rsidRPr="006732B0">
        <w:rPr>
          <w:rStyle w:val="Emphasis"/>
          <w:rFonts w:ascii="Times New Roman" w:hAnsi="Times New Roman"/>
          <w:sz w:val="24"/>
          <w:szCs w:val="24"/>
          <w:lang w:val="en-US"/>
        </w:rPr>
        <w:t>Trends Plant Science,</w:t>
      </w:r>
      <w:r w:rsidRPr="006732B0">
        <w:rPr>
          <w:rStyle w:val="mixed-citation"/>
          <w:rFonts w:ascii="Times New Roman" w:hAnsi="Times New Roman"/>
          <w:sz w:val="24"/>
          <w:szCs w:val="24"/>
          <w:lang w:val="en-US"/>
        </w:rPr>
        <w:t xml:space="preserve"> </w:t>
      </w:r>
      <w:r w:rsidRPr="00616164">
        <w:rPr>
          <w:rStyle w:val="ref-vol"/>
          <w:rFonts w:ascii="Times New Roman" w:hAnsi="Times New Roman"/>
          <w:i/>
          <w:sz w:val="24"/>
          <w:szCs w:val="24"/>
          <w:lang w:val="en-US"/>
        </w:rPr>
        <w:t>18</w:t>
      </w:r>
      <w:r w:rsidRPr="006732B0">
        <w:rPr>
          <w:rStyle w:val="ref-vol"/>
          <w:rFonts w:ascii="Times New Roman" w:hAnsi="Times New Roman"/>
          <w:sz w:val="24"/>
          <w:szCs w:val="24"/>
          <w:lang w:val="en-US"/>
        </w:rPr>
        <w:t>,</w:t>
      </w:r>
      <w:r w:rsidRPr="006732B0">
        <w:rPr>
          <w:rStyle w:val="mixed-citation"/>
          <w:rFonts w:ascii="Times New Roman" w:hAnsi="Times New Roman"/>
          <w:sz w:val="24"/>
          <w:szCs w:val="24"/>
          <w:lang w:val="en-US"/>
        </w:rPr>
        <w:t xml:space="preserve"> 218–226. 10.1016/j.tplants.2012.11.001</w:t>
      </w:r>
    </w:p>
    <w:p w14:paraId="19942CF8" w14:textId="77777777" w:rsidR="006958A3" w:rsidRPr="003468FB" w:rsidRDefault="006958A3" w:rsidP="005E69E4">
      <w:pPr>
        <w:ind w:left="720" w:hanging="720"/>
        <w:jc w:val="both"/>
        <w:rPr>
          <w:rFonts w:ascii="Times New Roman" w:hAnsi="Times New Roman"/>
          <w:sz w:val="24"/>
          <w:szCs w:val="24"/>
          <w:lang w:eastAsia="en-GB"/>
        </w:rPr>
      </w:pPr>
      <w:r w:rsidRPr="003468FB">
        <w:rPr>
          <w:rFonts w:ascii="Times New Roman" w:hAnsi="Times New Roman"/>
          <w:sz w:val="24"/>
          <w:szCs w:val="24"/>
        </w:rPr>
        <w:t>Hummel, M., Brendan F.</w:t>
      </w:r>
      <w:r w:rsidR="00EC0A0E">
        <w:rPr>
          <w:rFonts w:ascii="Times New Roman" w:hAnsi="Times New Roman"/>
          <w:sz w:val="24"/>
          <w:szCs w:val="24"/>
        </w:rPr>
        <w:t xml:space="preserve"> </w:t>
      </w:r>
      <w:r w:rsidRPr="003468FB">
        <w:rPr>
          <w:rFonts w:ascii="Times New Roman" w:hAnsi="Times New Roman"/>
          <w:sz w:val="24"/>
          <w:szCs w:val="24"/>
        </w:rPr>
        <w:t>H., Galina, B., Julian R.</w:t>
      </w:r>
      <w:r w:rsidR="00EC0A0E">
        <w:rPr>
          <w:rFonts w:ascii="Times New Roman" w:hAnsi="Times New Roman"/>
          <w:sz w:val="24"/>
          <w:szCs w:val="24"/>
        </w:rPr>
        <w:t xml:space="preserve"> </w:t>
      </w:r>
      <w:r w:rsidRPr="003468FB">
        <w:rPr>
          <w:rFonts w:ascii="Times New Roman" w:hAnsi="Times New Roman"/>
          <w:sz w:val="24"/>
          <w:szCs w:val="24"/>
        </w:rPr>
        <w:t>V., Veronica, G., Bartholomew, C., Edna C., Peter C.</w:t>
      </w:r>
      <w:r w:rsidR="00EC0A0E">
        <w:rPr>
          <w:rFonts w:ascii="Times New Roman" w:hAnsi="Times New Roman"/>
          <w:sz w:val="24"/>
          <w:szCs w:val="24"/>
        </w:rPr>
        <w:t xml:space="preserve"> </w:t>
      </w:r>
      <w:r w:rsidRPr="003468FB">
        <w:rPr>
          <w:rFonts w:ascii="Times New Roman" w:hAnsi="Times New Roman"/>
          <w:sz w:val="24"/>
          <w:szCs w:val="24"/>
        </w:rPr>
        <w:t>M., Liam, M., Elise, F.</w:t>
      </w:r>
      <w:r w:rsidR="00EC0A0E">
        <w:rPr>
          <w:rFonts w:ascii="Times New Roman" w:hAnsi="Times New Roman"/>
          <w:sz w:val="24"/>
          <w:szCs w:val="24"/>
        </w:rPr>
        <w:t xml:space="preserve"> </w:t>
      </w:r>
      <w:r w:rsidRPr="003468FB">
        <w:rPr>
          <w:rFonts w:ascii="Times New Roman" w:hAnsi="Times New Roman"/>
          <w:sz w:val="24"/>
          <w:szCs w:val="24"/>
        </w:rPr>
        <w:t xml:space="preserve">T., Beebe, S., Jarvis, A., Chirwa, R., &amp; Spillane, C. (2018) </w:t>
      </w:r>
      <w:hyperlink r:id="rId133" w:history="1">
        <w:r w:rsidRPr="003468FB">
          <w:rPr>
            <w:rStyle w:val="Hyperlink"/>
            <w:rFonts w:ascii="Times New Roman" w:hAnsi="Times New Roman"/>
            <w:color w:val="auto"/>
            <w:sz w:val="24"/>
            <w:szCs w:val="24"/>
            <w:u w:val="none"/>
          </w:rPr>
          <w:t>Reduction in nutritional quality and growing area suitability of common bean under climate change induced drought stress in Africa</w:t>
        </w:r>
      </w:hyperlink>
      <w:r w:rsidRPr="003468FB">
        <w:rPr>
          <w:rFonts w:ascii="Times New Roman" w:hAnsi="Times New Roman"/>
          <w:sz w:val="24"/>
          <w:szCs w:val="24"/>
        </w:rPr>
        <w:t xml:space="preserve">. </w:t>
      </w:r>
      <w:r w:rsidRPr="003468FB">
        <w:rPr>
          <w:rFonts w:ascii="Times New Roman" w:hAnsi="Times New Roman"/>
          <w:i/>
          <w:sz w:val="24"/>
          <w:szCs w:val="24"/>
          <w:lang w:eastAsia="en-GB"/>
        </w:rPr>
        <w:t>Scientific Reports,</w:t>
      </w:r>
      <w:r w:rsidRPr="003468FB">
        <w:rPr>
          <w:rFonts w:ascii="Times New Roman" w:hAnsi="Times New Roman"/>
          <w:sz w:val="24"/>
          <w:szCs w:val="24"/>
          <w:lang w:eastAsia="en-GB"/>
        </w:rPr>
        <w:t xml:space="preserve"> </w:t>
      </w:r>
      <w:r w:rsidRPr="003468FB">
        <w:rPr>
          <w:rFonts w:ascii="Times New Roman" w:hAnsi="Times New Roman"/>
          <w:i/>
          <w:iCs/>
          <w:sz w:val="24"/>
          <w:szCs w:val="24"/>
          <w:lang w:eastAsia="en-GB"/>
        </w:rPr>
        <w:t>8</w:t>
      </w:r>
      <w:r w:rsidRPr="003468FB">
        <w:rPr>
          <w:rFonts w:ascii="Times New Roman" w:hAnsi="Times New Roman"/>
          <w:sz w:val="24"/>
          <w:szCs w:val="24"/>
          <w:lang w:eastAsia="en-GB"/>
        </w:rPr>
        <w:t xml:space="preserve">, 16187-16199. </w:t>
      </w:r>
    </w:p>
    <w:p w14:paraId="648DE961" w14:textId="77777777" w:rsidR="006958A3" w:rsidRPr="00EC0A0E" w:rsidRDefault="006958A3" w:rsidP="005E69E4">
      <w:pPr>
        <w:ind w:left="720" w:hanging="720"/>
        <w:jc w:val="both"/>
        <w:rPr>
          <w:rFonts w:ascii="Times New Roman" w:hAnsi="Times New Roman"/>
          <w:bCs/>
          <w:sz w:val="24"/>
          <w:szCs w:val="24"/>
        </w:rPr>
      </w:pPr>
      <w:r w:rsidRPr="003468FB">
        <w:rPr>
          <w:rFonts w:ascii="Times New Roman" w:hAnsi="Times New Roman"/>
          <w:sz w:val="24"/>
          <w:szCs w:val="24"/>
          <w:lang w:eastAsia="en-GB"/>
        </w:rPr>
        <w:t xml:space="preserve">ICRISAT. (2013). </w:t>
      </w:r>
      <w:r w:rsidRPr="00EC0A0E">
        <w:rPr>
          <w:rFonts w:ascii="Times New Roman" w:hAnsi="Times New Roman"/>
          <w:i/>
          <w:sz w:val="24"/>
          <w:szCs w:val="24"/>
          <w:lang w:eastAsia="en-GB"/>
        </w:rPr>
        <w:t>Tropical legumes bulletin</w:t>
      </w:r>
      <w:r w:rsidRPr="00EC0A0E">
        <w:rPr>
          <w:rFonts w:ascii="Times New Roman" w:hAnsi="Times New Roman"/>
          <w:sz w:val="24"/>
          <w:szCs w:val="24"/>
          <w:lang w:eastAsia="en-GB"/>
        </w:rPr>
        <w:t>.</w:t>
      </w:r>
      <w:r w:rsidR="00EC0A0E" w:rsidRPr="00EC0A0E">
        <w:rPr>
          <w:rFonts w:ascii="Times New Roman" w:hAnsi="Times New Roman"/>
          <w:sz w:val="24"/>
          <w:szCs w:val="24"/>
          <w:lang w:eastAsia="en-GB"/>
        </w:rPr>
        <w:t xml:space="preserve"> Retrieved September16, 2018, from </w:t>
      </w:r>
      <w:hyperlink r:id="rId134" w:history="1">
        <w:r w:rsidR="00EC0A0E" w:rsidRPr="00EC0A0E">
          <w:rPr>
            <w:rStyle w:val="Hyperlink"/>
            <w:rFonts w:ascii="Times New Roman" w:hAnsi="Times New Roman"/>
            <w:sz w:val="24"/>
            <w:szCs w:val="24"/>
            <w:lang w:eastAsia="en-GB"/>
          </w:rPr>
          <w:t>http://www.icrisat.org/TropicallegumesII/Bulletin-of-Tropical-Legumes.htm</w:t>
        </w:r>
      </w:hyperlink>
      <w:r w:rsidR="00EC0A0E" w:rsidRPr="00EC0A0E">
        <w:rPr>
          <w:rFonts w:ascii="Times New Roman" w:hAnsi="Times New Roman"/>
          <w:sz w:val="24"/>
          <w:szCs w:val="24"/>
          <w:lang w:eastAsia="en-GB"/>
        </w:rPr>
        <w:t xml:space="preserve"> </w:t>
      </w:r>
    </w:p>
    <w:p w14:paraId="333F0C6D" w14:textId="77777777" w:rsidR="006958A3" w:rsidRPr="003468FB" w:rsidRDefault="006958A3" w:rsidP="005E69E4">
      <w:pPr>
        <w:ind w:left="720" w:hanging="720"/>
        <w:jc w:val="both"/>
        <w:rPr>
          <w:rFonts w:ascii="Times New Roman" w:hAnsi="Times New Roman"/>
          <w:sz w:val="24"/>
          <w:szCs w:val="24"/>
          <w:lang w:eastAsia="en-GB"/>
        </w:rPr>
      </w:pPr>
      <w:r w:rsidRPr="00FF7FBF">
        <w:rPr>
          <w:rFonts w:ascii="Times New Roman" w:hAnsi="Times New Roman"/>
          <w:bCs/>
          <w:sz w:val="24"/>
          <w:szCs w:val="24"/>
          <w:lang w:val="pt-PT"/>
        </w:rPr>
        <w:t xml:space="preserve">ICRISAT. (2015). </w:t>
      </w:r>
      <w:r w:rsidRPr="00FF7FBF">
        <w:rPr>
          <w:rFonts w:ascii="Times New Roman" w:hAnsi="Times New Roman"/>
          <w:bCs/>
          <w:i/>
          <w:sz w:val="24"/>
          <w:szCs w:val="24"/>
          <w:lang w:val="pt-PT"/>
        </w:rPr>
        <w:t>F</w:t>
      </w:r>
      <w:r w:rsidRPr="00EC0A0E">
        <w:rPr>
          <w:rFonts w:ascii="Times New Roman" w:hAnsi="Times New Roman"/>
          <w:bCs/>
          <w:i/>
          <w:sz w:val="24"/>
          <w:szCs w:val="24"/>
          <w:lang w:val="pt-PT"/>
        </w:rPr>
        <w:t xml:space="preserve">eijão vulgar. Benefícios para os agricultores </w:t>
      </w:r>
      <w:r w:rsidRPr="00EC0A0E">
        <w:rPr>
          <w:rFonts w:ascii="Times New Roman" w:hAnsi="Times New Roman"/>
          <w:i/>
          <w:sz w:val="24"/>
          <w:szCs w:val="24"/>
          <w:lang w:val="pt-PT"/>
        </w:rPr>
        <w:t>envolvidos numa produção</w:t>
      </w:r>
      <w:r w:rsidRPr="00EC0A0E">
        <w:rPr>
          <w:rFonts w:ascii="Times New Roman" w:hAnsi="Times New Roman"/>
          <w:bCs/>
          <w:i/>
          <w:sz w:val="24"/>
          <w:szCs w:val="24"/>
          <w:lang w:val="pt-PT"/>
        </w:rPr>
        <w:t xml:space="preserve"> </w:t>
      </w:r>
      <w:r w:rsidRPr="00EC0A0E">
        <w:rPr>
          <w:rFonts w:ascii="Times New Roman" w:hAnsi="Times New Roman"/>
          <w:i/>
          <w:sz w:val="24"/>
          <w:szCs w:val="24"/>
          <w:lang w:val="pt-PT"/>
        </w:rPr>
        <w:t>orientada para o mercado</w:t>
      </w:r>
      <w:r w:rsidRPr="003468FB">
        <w:rPr>
          <w:rFonts w:ascii="Times New Roman" w:hAnsi="Times New Roman"/>
          <w:sz w:val="24"/>
          <w:szCs w:val="24"/>
          <w:lang w:val="pt-PT"/>
        </w:rPr>
        <w:t xml:space="preserve">. </w:t>
      </w:r>
      <w:r w:rsidRPr="003468FB">
        <w:rPr>
          <w:rFonts w:ascii="Times New Roman" w:hAnsi="Times New Roman"/>
          <w:sz w:val="24"/>
          <w:szCs w:val="24"/>
          <w:lang w:val="en-US"/>
        </w:rPr>
        <w:t>Flayer scientific info</w:t>
      </w:r>
      <w:proofErr w:type="spellStart"/>
      <w:r w:rsidRPr="003468FB">
        <w:rPr>
          <w:rFonts w:ascii="Times New Roman" w:hAnsi="Times New Roman"/>
          <w:sz w:val="24"/>
          <w:szCs w:val="24"/>
        </w:rPr>
        <w:t>rmation</w:t>
      </w:r>
      <w:proofErr w:type="spellEnd"/>
      <w:r w:rsidRPr="003468FB">
        <w:rPr>
          <w:rFonts w:ascii="Times New Roman" w:hAnsi="Times New Roman"/>
          <w:sz w:val="24"/>
          <w:szCs w:val="24"/>
        </w:rPr>
        <w:t xml:space="preserve">. </w:t>
      </w:r>
      <w:r w:rsidRPr="003468FB">
        <w:rPr>
          <w:rFonts w:ascii="Times New Roman" w:hAnsi="Times New Roman"/>
          <w:i/>
          <w:sz w:val="24"/>
          <w:szCs w:val="24"/>
        </w:rPr>
        <w:t>DG’s Journal</w:t>
      </w:r>
      <w:r w:rsidRPr="003468FB">
        <w:rPr>
          <w:rFonts w:ascii="Times New Roman" w:hAnsi="Times New Roman"/>
          <w:sz w:val="24"/>
          <w:szCs w:val="24"/>
        </w:rPr>
        <w:t xml:space="preserve">. </w:t>
      </w:r>
      <w:r w:rsidR="00EC0A0E" w:rsidRPr="003468FB">
        <w:rPr>
          <w:rFonts w:ascii="Times New Roman" w:hAnsi="Times New Roman"/>
          <w:bCs/>
          <w:sz w:val="24"/>
          <w:szCs w:val="24"/>
        </w:rPr>
        <w:t>Retr</w:t>
      </w:r>
      <w:r w:rsidR="00EC0A0E">
        <w:rPr>
          <w:rFonts w:ascii="Times New Roman" w:hAnsi="Times New Roman"/>
          <w:bCs/>
          <w:sz w:val="24"/>
          <w:szCs w:val="24"/>
        </w:rPr>
        <w:t>ieved</w:t>
      </w:r>
      <w:r w:rsidR="00EC0A0E" w:rsidRPr="003468FB">
        <w:rPr>
          <w:rFonts w:ascii="Times New Roman" w:hAnsi="Times New Roman"/>
          <w:bCs/>
          <w:sz w:val="24"/>
          <w:szCs w:val="24"/>
        </w:rPr>
        <w:t xml:space="preserve"> June 13</w:t>
      </w:r>
      <w:r w:rsidR="00EC0A0E">
        <w:rPr>
          <w:rFonts w:ascii="Times New Roman" w:hAnsi="Times New Roman"/>
          <w:bCs/>
          <w:sz w:val="24"/>
          <w:szCs w:val="24"/>
        </w:rPr>
        <w:t>,</w:t>
      </w:r>
      <w:r w:rsidR="00EC0A0E" w:rsidRPr="003468FB">
        <w:rPr>
          <w:rFonts w:ascii="Times New Roman" w:hAnsi="Times New Roman"/>
          <w:bCs/>
          <w:sz w:val="24"/>
          <w:szCs w:val="24"/>
        </w:rPr>
        <w:t xml:space="preserve"> 2022</w:t>
      </w:r>
      <w:r w:rsidR="00EC0A0E">
        <w:rPr>
          <w:rFonts w:ascii="Times New Roman" w:hAnsi="Times New Roman"/>
          <w:bCs/>
          <w:sz w:val="24"/>
          <w:szCs w:val="24"/>
        </w:rPr>
        <w:t xml:space="preserve">, </w:t>
      </w:r>
      <w:r w:rsidR="00EC0A0E">
        <w:rPr>
          <w:rFonts w:ascii="Times New Roman" w:hAnsi="Times New Roman"/>
          <w:sz w:val="24"/>
          <w:szCs w:val="24"/>
        </w:rPr>
        <w:t>from www.</w:t>
      </w:r>
      <w:r w:rsidR="00EC0A0E">
        <w:rPr>
          <w:rFonts w:ascii="Times New Roman" w:hAnsi="Times New Roman"/>
          <w:bCs/>
          <w:sz w:val="24"/>
          <w:szCs w:val="24"/>
        </w:rPr>
        <w:t>EXPLORE.</w:t>
      </w:r>
      <w:r w:rsidRPr="003468FB">
        <w:rPr>
          <w:rFonts w:ascii="Times New Roman" w:hAnsi="Times New Roman"/>
          <w:bCs/>
          <w:sz w:val="24"/>
          <w:szCs w:val="24"/>
        </w:rPr>
        <w:t>icrisat.org</w:t>
      </w:r>
      <w:r w:rsidRPr="003468FB">
        <w:rPr>
          <w:rFonts w:ascii="Times New Roman" w:hAnsi="Times New Roman"/>
          <w:sz w:val="24"/>
          <w:szCs w:val="24"/>
        </w:rPr>
        <w:t xml:space="preserve"> and </w:t>
      </w:r>
      <w:r w:rsidRPr="003468FB">
        <w:rPr>
          <w:rFonts w:ascii="Times New Roman" w:hAnsi="Times New Roman"/>
          <w:bCs/>
          <w:sz w:val="24"/>
          <w:szCs w:val="24"/>
        </w:rPr>
        <w:t>dgblog.icrisat.org.</w:t>
      </w:r>
    </w:p>
    <w:p w14:paraId="14CC7171" w14:textId="77777777" w:rsidR="006958A3" w:rsidRPr="003468FB" w:rsidRDefault="006958A3" w:rsidP="005E69E4">
      <w:pPr>
        <w:ind w:left="720" w:hanging="720"/>
        <w:jc w:val="both"/>
        <w:rPr>
          <w:rFonts w:ascii="Times New Roman" w:hAnsi="Times New Roman"/>
          <w:sz w:val="24"/>
          <w:szCs w:val="24"/>
        </w:rPr>
      </w:pPr>
      <w:r w:rsidRPr="003468FB">
        <w:rPr>
          <w:rFonts w:ascii="Times New Roman" w:hAnsi="Times New Roman"/>
          <w:sz w:val="24"/>
          <w:szCs w:val="24"/>
          <w:lang w:eastAsia="en-GB"/>
        </w:rPr>
        <w:t xml:space="preserve">ICRISAT. (2017). </w:t>
      </w:r>
      <w:r w:rsidRPr="00EC0A0E">
        <w:rPr>
          <w:rFonts w:ascii="Times New Roman" w:hAnsi="Times New Roman"/>
          <w:i/>
          <w:sz w:val="24"/>
          <w:szCs w:val="24"/>
          <w:lang w:eastAsia="en-GB"/>
        </w:rPr>
        <w:t>Tropical legume III</w:t>
      </w:r>
      <w:r w:rsidRPr="003468FB">
        <w:rPr>
          <w:rFonts w:ascii="Times New Roman" w:hAnsi="Times New Roman"/>
          <w:sz w:val="24"/>
          <w:szCs w:val="24"/>
          <w:lang w:eastAsia="en-GB"/>
        </w:rPr>
        <w:t xml:space="preserve">. </w:t>
      </w:r>
      <w:r w:rsidR="00EC0A0E">
        <w:rPr>
          <w:rFonts w:ascii="Times New Roman" w:hAnsi="Times New Roman"/>
          <w:bCs/>
          <w:sz w:val="24"/>
          <w:szCs w:val="24"/>
        </w:rPr>
        <w:t xml:space="preserve">Retrieved </w:t>
      </w:r>
      <w:r w:rsidR="00EC0A0E" w:rsidRPr="003468FB">
        <w:rPr>
          <w:rFonts w:ascii="Times New Roman" w:hAnsi="Times New Roman"/>
          <w:bCs/>
          <w:sz w:val="24"/>
          <w:szCs w:val="24"/>
        </w:rPr>
        <w:t>December 04, 2020</w:t>
      </w:r>
      <w:r w:rsidR="00EC0A0E">
        <w:rPr>
          <w:rFonts w:ascii="Times New Roman" w:hAnsi="Times New Roman"/>
          <w:bCs/>
          <w:sz w:val="24"/>
          <w:szCs w:val="24"/>
        </w:rPr>
        <w:t xml:space="preserve">, from </w:t>
      </w:r>
      <w:hyperlink r:id="rId135" w:history="1">
        <w:r w:rsidRPr="003468FB">
          <w:rPr>
            <w:rStyle w:val="Hyperlink"/>
            <w:rFonts w:ascii="Times New Roman" w:hAnsi="Times New Roman"/>
            <w:sz w:val="24"/>
            <w:szCs w:val="24"/>
          </w:rPr>
          <w:t>https://www.icrisat.org/tag/</w:t>
        </w:r>
      </w:hyperlink>
      <w:r w:rsidRPr="003468FB">
        <w:rPr>
          <w:rFonts w:ascii="Times New Roman" w:hAnsi="Times New Roman"/>
          <w:bCs/>
          <w:sz w:val="24"/>
          <w:szCs w:val="24"/>
        </w:rPr>
        <w:t xml:space="preserve">. </w:t>
      </w:r>
    </w:p>
    <w:p w14:paraId="0228A63D" w14:textId="77777777" w:rsidR="006958A3" w:rsidRPr="003468FB" w:rsidRDefault="006958A3" w:rsidP="005E69E4">
      <w:pPr>
        <w:ind w:left="720" w:hanging="720"/>
        <w:jc w:val="both"/>
        <w:rPr>
          <w:rFonts w:ascii="Times New Roman" w:hAnsi="Times New Roman"/>
          <w:sz w:val="24"/>
          <w:szCs w:val="24"/>
        </w:rPr>
      </w:pPr>
      <w:r w:rsidRPr="003468FB">
        <w:rPr>
          <w:rFonts w:ascii="Times New Roman" w:hAnsi="Times New Roman"/>
          <w:sz w:val="24"/>
          <w:szCs w:val="24"/>
        </w:rPr>
        <w:t>Ikmal, A.</w:t>
      </w:r>
      <w:r w:rsidR="00EC0A0E">
        <w:rPr>
          <w:rFonts w:ascii="Times New Roman" w:hAnsi="Times New Roman"/>
          <w:sz w:val="24"/>
          <w:szCs w:val="24"/>
        </w:rPr>
        <w:t xml:space="preserve"> </w:t>
      </w:r>
      <w:r w:rsidRPr="003468FB">
        <w:rPr>
          <w:rFonts w:ascii="Times New Roman" w:hAnsi="Times New Roman"/>
          <w:sz w:val="24"/>
          <w:szCs w:val="24"/>
        </w:rPr>
        <w:t xml:space="preserve">M., </w:t>
      </w:r>
      <w:proofErr w:type="spellStart"/>
      <w:r w:rsidRPr="003468FB">
        <w:rPr>
          <w:rFonts w:ascii="Times New Roman" w:hAnsi="Times New Roman"/>
          <w:sz w:val="24"/>
          <w:szCs w:val="24"/>
        </w:rPr>
        <w:t>Nurasyikin</w:t>
      </w:r>
      <w:proofErr w:type="spellEnd"/>
      <w:r w:rsidRPr="003468FB">
        <w:rPr>
          <w:rFonts w:ascii="Times New Roman" w:hAnsi="Times New Roman"/>
          <w:sz w:val="24"/>
          <w:szCs w:val="24"/>
        </w:rPr>
        <w:t>, Z., Riana, T.</w:t>
      </w:r>
      <w:r w:rsidR="00EC0A0E">
        <w:rPr>
          <w:rFonts w:ascii="Times New Roman" w:hAnsi="Times New Roman"/>
          <w:sz w:val="24"/>
          <w:szCs w:val="24"/>
        </w:rPr>
        <w:t xml:space="preserve"> </w:t>
      </w:r>
      <w:r w:rsidRPr="003468FB">
        <w:rPr>
          <w:rFonts w:ascii="Times New Roman" w:hAnsi="Times New Roman"/>
          <w:sz w:val="24"/>
          <w:szCs w:val="24"/>
        </w:rPr>
        <w:t>A., Ellina, Z.</w:t>
      </w:r>
      <w:r w:rsidR="00EC0A0E">
        <w:rPr>
          <w:rFonts w:ascii="Times New Roman" w:hAnsi="Times New Roman"/>
          <w:sz w:val="24"/>
          <w:szCs w:val="24"/>
        </w:rPr>
        <w:t xml:space="preserve"> </w:t>
      </w:r>
      <w:r w:rsidRPr="003468FB">
        <w:rPr>
          <w:rFonts w:ascii="Times New Roman" w:hAnsi="Times New Roman"/>
          <w:sz w:val="24"/>
          <w:szCs w:val="24"/>
        </w:rPr>
        <w:t>P.</w:t>
      </w:r>
      <w:r w:rsidR="00EC0A0E">
        <w:rPr>
          <w:rFonts w:ascii="Times New Roman" w:hAnsi="Times New Roman"/>
          <w:sz w:val="24"/>
          <w:szCs w:val="24"/>
        </w:rPr>
        <w:t xml:space="preserve"> </w:t>
      </w:r>
      <w:r w:rsidRPr="003468FB">
        <w:rPr>
          <w:rFonts w:ascii="Times New Roman" w:hAnsi="Times New Roman"/>
          <w:sz w:val="24"/>
          <w:szCs w:val="24"/>
        </w:rPr>
        <w:t xml:space="preserve">D., </w:t>
      </w:r>
      <w:proofErr w:type="spellStart"/>
      <w:r w:rsidRPr="003468FB">
        <w:rPr>
          <w:rFonts w:ascii="Times New Roman" w:hAnsi="Times New Roman"/>
          <w:sz w:val="24"/>
          <w:szCs w:val="24"/>
        </w:rPr>
        <w:t>Wickneswari</w:t>
      </w:r>
      <w:proofErr w:type="spellEnd"/>
      <w:r w:rsidRPr="003468FB">
        <w:rPr>
          <w:rFonts w:ascii="Times New Roman" w:hAnsi="Times New Roman"/>
          <w:sz w:val="24"/>
          <w:szCs w:val="24"/>
        </w:rPr>
        <w:t xml:space="preserve">, R., &amp; </w:t>
      </w:r>
      <w:proofErr w:type="spellStart"/>
      <w:r w:rsidRPr="003468FB">
        <w:rPr>
          <w:rFonts w:ascii="Times New Roman" w:hAnsi="Times New Roman"/>
          <w:sz w:val="24"/>
          <w:szCs w:val="24"/>
        </w:rPr>
        <w:t>Norazyah</w:t>
      </w:r>
      <w:proofErr w:type="spellEnd"/>
      <w:r w:rsidRPr="003468FB">
        <w:rPr>
          <w:rFonts w:ascii="Times New Roman" w:hAnsi="Times New Roman"/>
          <w:sz w:val="24"/>
          <w:szCs w:val="24"/>
        </w:rPr>
        <w:t>, A.</w:t>
      </w:r>
      <w:r w:rsidR="00EC0A0E">
        <w:rPr>
          <w:rFonts w:ascii="Times New Roman" w:hAnsi="Times New Roman"/>
          <w:sz w:val="24"/>
          <w:szCs w:val="24"/>
        </w:rPr>
        <w:t xml:space="preserve"> </w:t>
      </w:r>
      <w:r w:rsidRPr="003468FB">
        <w:rPr>
          <w:rFonts w:ascii="Times New Roman" w:hAnsi="Times New Roman"/>
          <w:sz w:val="24"/>
          <w:szCs w:val="24"/>
        </w:rPr>
        <w:t>A.</w:t>
      </w:r>
      <w:r w:rsidR="00EC0A0E">
        <w:rPr>
          <w:rFonts w:ascii="Times New Roman" w:hAnsi="Times New Roman"/>
          <w:sz w:val="24"/>
          <w:szCs w:val="24"/>
        </w:rPr>
        <w:t xml:space="preserve"> </w:t>
      </w:r>
      <w:r w:rsidRPr="003468FB">
        <w:rPr>
          <w:rFonts w:ascii="Times New Roman" w:hAnsi="Times New Roman"/>
          <w:sz w:val="24"/>
          <w:szCs w:val="24"/>
        </w:rPr>
        <w:t>S. (2019). Drought yield QTL (</w:t>
      </w:r>
      <w:proofErr w:type="spellStart"/>
      <w:r w:rsidRPr="003468FB">
        <w:rPr>
          <w:rFonts w:ascii="Times New Roman" w:hAnsi="Times New Roman"/>
          <w:i/>
          <w:sz w:val="24"/>
          <w:szCs w:val="24"/>
        </w:rPr>
        <w:t>qDTY</w:t>
      </w:r>
      <w:proofErr w:type="spellEnd"/>
      <w:r w:rsidRPr="003468FB">
        <w:rPr>
          <w:rFonts w:ascii="Times New Roman" w:hAnsi="Times New Roman"/>
          <w:sz w:val="24"/>
          <w:szCs w:val="24"/>
        </w:rPr>
        <w:t>) whit consistent effects on morphological and agronomical traits of two population of new rice (</w:t>
      </w:r>
      <w:r w:rsidRPr="003468FB">
        <w:rPr>
          <w:rFonts w:ascii="Times New Roman" w:hAnsi="Times New Roman"/>
          <w:i/>
          <w:sz w:val="24"/>
          <w:szCs w:val="24"/>
        </w:rPr>
        <w:t>Oryza sativa</w:t>
      </w:r>
      <w:r w:rsidRPr="003468FB">
        <w:rPr>
          <w:rFonts w:ascii="Times New Roman" w:hAnsi="Times New Roman"/>
          <w:sz w:val="24"/>
          <w:szCs w:val="24"/>
        </w:rPr>
        <w:t xml:space="preserve"> L.) lines. </w:t>
      </w:r>
      <w:r w:rsidRPr="003468FB">
        <w:rPr>
          <w:rFonts w:ascii="Times New Roman" w:hAnsi="Times New Roman"/>
          <w:i/>
          <w:sz w:val="24"/>
          <w:szCs w:val="24"/>
        </w:rPr>
        <w:t>Plant, 8</w:t>
      </w:r>
      <w:r w:rsidRPr="003468FB">
        <w:rPr>
          <w:rFonts w:ascii="Times New Roman" w:hAnsi="Times New Roman"/>
          <w:sz w:val="24"/>
          <w:szCs w:val="24"/>
        </w:rPr>
        <w:t>, 186 - 195.</w:t>
      </w:r>
    </w:p>
    <w:p w14:paraId="6C7E2FC0" w14:textId="77777777" w:rsidR="00760B03" w:rsidRDefault="006958A3" w:rsidP="00760B03">
      <w:pPr>
        <w:ind w:left="720" w:hanging="720"/>
        <w:jc w:val="both"/>
        <w:rPr>
          <w:rFonts w:ascii="Times New Roman" w:hAnsi="Times New Roman"/>
          <w:sz w:val="24"/>
          <w:szCs w:val="24"/>
        </w:rPr>
      </w:pPr>
      <w:r w:rsidRPr="003468FB">
        <w:rPr>
          <w:rFonts w:ascii="Times New Roman" w:hAnsi="Times New Roman"/>
          <w:sz w:val="24"/>
          <w:szCs w:val="24"/>
        </w:rPr>
        <w:t xml:space="preserve">Ito, A., &amp; </w:t>
      </w:r>
      <w:proofErr w:type="spellStart"/>
      <w:r w:rsidRPr="003468FB">
        <w:rPr>
          <w:rFonts w:ascii="Times New Roman" w:hAnsi="Times New Roman"/>
          <w:sz w:val="24"/>
          <w:szCs w:val="24"/>
        </w:rPr>
        <w:t>Inatomi</w:t>
      </w:r>
      <w:proofErr w:type="spellEnd"/>
      <w:r w:rsidRPr="003468FB">
        <w:rPr>
          <w:rFonts w:ascii="Times New Roman" w:hAnsi="Times New Roman"/>
          <w:sz w:val="24"/>
          <w:szCs w:val="24"/>
        </w:rPr>
        <w:t xml:space="preserve">, M., (2012). Water use efficiency of the terrestrial biosphere: A model analysis focusing on interactions between the global carbon and water cycles. </w:t>
      </w:r>
      <w:r w:rsidRPr="003468FB">
        <w:rPr>
          <w:rFonts w:ascii="Times New Roman" w:hAnsi="Times New Roman"/>
          <w:i/>
          <w:sz w:val="24"/>
          <w:szCs w:val="24"/>
        </w:rPr>
        <w:t>Journal Hydrometeorology, 13</w:t>
      </w:r>
      <w:r w:rsidRPr="003468FB">
        <w:rPr>
          <w:rFonts w:ascii="Times New Roman" w:hAnsi="Times New Roman"/>
          <w:sz w:val="24"/>
          <w:szCs w:val="24"/>
        </w:rPr>
        <w:t xml:space="preserve">, 681 – 694. </w:t>
      </w:r>
    </w:p>
    <w:p w14:paraId="3FFABE6E" w14:textId="77777777" w:rsidR="00760B03" w:rsidRPr="003468FB" w:rsidRDefault="00760B03" w:rsidP="00760B03">
      <w:pPr>
        <w:ind w:left="720" w:hanging="720"/>
        <w:jc w:val="both"/>
        <w:rPr>
          <w:rFonts w:ascii="Times New Roman" w:hAnsi="Times New Roman"/>
          <w:sz w:val="24"/>
          <w:szCs w:val="24"/>
        </w:rPr>
      </w:pPr>
      <w:r>
        <w:rPr>
          <w:rFonts w:ascii="Times New Roman" w:hAnsi="Times New Roman"/>
          <w:color w:val="000000"/>
          <w:sz w:val="24"/>
          <w:szCs w:val="24"/>
        </w:rPr>
        <w:lastRenderedPageBreak/>
        <w:t>Iwo, G. A., &amp;</w:t>
      </w:r>
      <w:r w:rsidRPr="00F4783C">
        <w:rPr>
          <w:rFonts w:ascii="Times New Roman" w:hAnsi="Times New Roman"/>
          <w:color w:val="000000"/>
          <w:sz w:val="24"/>
          <w:szCs w:val="24"/>
        </w:rPr>
        <w:t xml:space="preserve"> </w:t>
      </w:r>
      <w:proofErr w:type="spellStart"/>
      <w:r w:rsidRPr="00F4783C">
        <w:rPr>
          <w:rFonts w:ascii="Times New Roman" w:hAnsi="Times New Roman"/>
          <w:color w:val="000000"/>
          <w:sz w:val="24"/>
          <w:szCs w:val="24"/>
        </w:rPr>
        <w:t>Olorunju</w:t>
      </w:r>
      <w:proofErr w:type="spellEnd"/>
      <w:r w:rsidRPr="00F4783C">
        <w:rPr>
          <w:rFonts w:ascii="Times New Roman" w:hAnsi="Times New Roman"/>
          <w:color w:val="000000"/>
          <w:sz w:val="24"/>
          <w:szCs w:val="24"/>
        </w:rPr>
        <w:t xml:space="preserve">, P. E. (2009). Yield Stability and resistance to late leaf spot disease and Rosette in groundnut. </w:t>
      </w:r>
      <w:r w:rsidRPr="00F4783C">
        <w:rPr>
          <w:rFonts w:ascii="Times New Roman" w:hAnsi="Times New Roman"/>
          <w:i/>
          <w:iCs/>
          <w:color w:val="000000"/>
          <w:sz w:val="24"/>
          <w:szCs w:val="24"/>
        </w:rPr>
        <w:t>Czech J</w:t>
      </w:r>
      <w:r>
        <w:rPr>
          <w:rFonts w:ascii="Times New Roman" w:hAnsi="Times New Roman"/>
          <w:i/>
          <w:iCs/>
          <w:color w:val="000000"/>
          <w:sz w:val="24"/>
          <w:szCs w:val="24"/>
        </w:rPr>
        <w:t>ournal of</w:t>
      </w:r>
      <w:r w:rsidRPr="00F4783C">
        <w:rPr>
          <w:rFonts w:ascii="Times New Roman" w:hAnsi="Times New Roman"/>
          <w:i/>
          <w:iCs/>
          <w:color w:val="000000"/>
          <w:sz w:val="24"/>
          <w:szCs w:val="24"/>
        </w:rPr>
        <w:t>. Genet</w:t>
      </w:r>
      <w:r>
        <w:rPr>
          <w:rFonts w:ascii="Times New Roman" w:hAnsi="Times New Roman"/>
          <w:i/>
          <w:iCs/>
          <w:color w:val="000000"/>
          <w:sz w:val="24"/>
          <w:szCs w:val="24"/>
        </w:rPr>
        <w:t>ic</w:t>
      </w:r>
      <w:r w:rsidRPr="00F4783C">
        <w:rPr>
          <w:rFonts w:ascii="Times New Roman" w:hAnsi="Times New Roman"/>
          <w:i/>
          <w:iCs/>
          <w:color w:val="000000"/>
          <w:sz w:val="24"/>
          <w:szCs w:val="24"/>
        </w:rPr>
        <w:t xml:space="preserve"> Plant Breed. </w:t>
      </w:r>
      <w:r w:rsidRPr="00BA1506">
        <w:rPr>
          <w:rFonts w:ascii="Times New Roman" w:hAnsi="Times New Roman"/>
          <w:i/>
          <w:color w:val="000000"/>
          <w:sz w:val="24"/>
          <w:szCs w:val="24"/>
        </w:rPr>
        <w:t>45</w:t>
      </w:r>
      <w:r w:rsidRPr="00F4783C">
        <w:rPr>
          <w:rFonts w:ascii="Times New Roman" w:hAnsi="Times New Roman"/>
          <w:color w:val="000000"/>
          <w:sz w:val="24"/>
          <w:szCs w:val="24"/>
        </w:rPr>
        <w:t xml:space="preserve">(1), 18–25. </w:t>
      </w:r>
      <w:proofErr w:type="spellStart"/>
      <w:r w:rsidRPr="00F4783C">
        <w:rPr>
          <w:rFonts w:ascii="Times New Roman" w:hAnsi="Times New Roman"/>
          <w:color w:val="000000"/>
          <w:sz w:val="24"/>
          <w:szCs w:val="24"/>
        </w:rPr>
        <w:t>doi</w:t>
      </w:r>
      <w:proofErr w:type="spellEnd"/>
      <w:r w:rsidRPr="00F4783C">
        <w:rPr>
          <w:rFonts w:ascii="Times New Roman" w:hAnsi="Times New Roman"/>
          <w:color w:val="000000"/>
          <w:sz w:val="24"/>
          <w:szCs w:val="24"/>
        </w:rPr>
        <w:t xml:space="preserve">: 10.17221/30/2008-CJGPB </w:t>
      </w:r>
    </w:p>
    <w:p w14:paraId="11685F1A" w14:textId="77777777" w:rsidR="00760B03" w:rsidRDefault="006958A3" w:rsidP="00760B03">
      <w:pPr>
        <w:ind w:left="720" w:hanging="720"/>
        <w:jc w:val="both"/>
        <w:rPr>
          <w:rFonts w:ascii="Times New Roman" w:hAnsi="Times New Roman"/>
          <w:sz w:val="24"/>
          <w:szCs w:val="24"/>
        </w:rPr>
      </w:pPr>
      <w:r w:rsidRPr="003468FB">
        <w:rPr>
          <w:rFonts w:ascii="Times New Roman" w:hAnsi="Times New Roman"/>
          <w:sz w:val="24"/>
          <w:szCs w:val="24"/>
        </w:rPr>
        <w:t xml:space="preserve">James, J., Evans, J., &amp; James, C. (2008). A review of the performance of domestic refrigeration. </w:t>
      </w:r>
      <w:r w:rsidRPr="003468FB">
        <w:rPr>
          <w:rFonts w:ascii="Times New Roman" w:hAnsi="Times New Roman"/>
          <w:i/>
          <w:sz w:val="24"/>
          <w:szCs w:val="24"/>
        </w:rPr>
        <w:t>Journal of Food Engineering, 87</w:t>
      </w:r>
      <w:r w:rsidRPr="003468FB">
        <w:rPr>
          <w:rFonts w:ascii="Times New Roman" w:hAnsi="Times New Roman"/>
          <w:sz w:val="24"/>
          <w:szCs w:val="24"/>
        </w:rPr>
        <w:t>, 2 – 10.</w:t>
      </w:r>
    </w:p>
    <w:p w14:paraId="6C151374" w14:textId="77777777" w:rsidR="00760B03" w:rsidRPr="003468FB" w:rsidRDefault="00760B03" w:rsidP="00760B03">
      <w:pPr>
        <w:ind w:left="720" w:hanging="720"/>
        <w:jc w:val="both"/>
        <w:rPr>
          <w:rFonts w:ascii="Times New Roman" w:hAnsi="Times New Roman"/>
          <w:sz w:val="24"/>
          <w:szCs w:val="24"/>
        </w:rPr>
      </w:pPr>
      <w:r w:rsidRPr="00F4783C">
        <w:rPr>
          <w:rFonts w:ascii="Times New Roman" w:hAnsi="Times New Roman"/>
          <w:color w:val="000000"/>
          <w:sz w:val="24"/>
          <w:szCs w:val="24"/>
        </w:rPr>
        <w:t xml:space="preserve">Janila, P., Nigam, S. N., Pandey, M. K., </w:t>
      </w:r>
      <w:r>
        <w:rPr>
          <w:rFonts w:ascii="Times New Roman" w:hAnsi="Times New Roman"/>
          <w:color w:val="000000"/>
          <w:sz w:val="24"/>
          <w:szCs w:val="24"/>
        </w:rPr>
        <w:t>Nagesh, P., &amp;</w:t>
      </w:r>
      <w:r w:rsidRPr="00F4783C">
        <w:rPr>
          <w:rFonts w:ascii="Times New Roman" w:hAnsi="Times New Roman"/>
          <w:color w:val="000000"/>
          <w:sz w:val="24"/>
          <w:szCs w:val="24"/>
        </w:rPr>
        <w:t xml:space="preserve"> Varshney, R. K. (2013). Groundnut improvement: use of genetic and genomic tools. </w:t>
      </w:r>
      <w:r>
        <w:rPr>
          <w:rFonts w:ascii="Times New Roman" w:hAnsi="Times New Roman"/>
          <w:i/>
          <w:iCs/>
          <w:color w:val="000000"/>
          <w:sz w:val="24"/>
          <w:szCs w:val="24"/>
        </w:rPr>
        <w:t>Frontiers</w:t>
      </w:r>
      <w:r w:rsidRPr="00F4783C">
        <w:rPr>
          <w:rFonts w:ascii="Times New Roman" w:hAnsi="Times New Roman"/>
          <w:i/>
          <w:iCs/>
          <w:color w:val="000000"/>
          <w:sz w:val="24"/>
          <w:szCs w:val="24"/>
        </w:rPr>
        <w:t xml:space="preserve"> Plant </w:t>
      </w:r>
      <w:proofErr w:type="gramStart"/>
      <w:r w:rsidRPr="00F4783C">
        <w:rPr>
          <w:rFonts w:ascii="Times New Roman" w:hAnsi="Times New Roman"/>
          <w:i/>
          <w:iCs/>
          <w:color w:val="000000"/>
          <w:sz w:val="24"/>
          <w:szCs w:val="24"/>
        </w:rPr>
        <w:t>Sci</w:t>
      </w:r>
      <w:r>
        <w:rPr>
          <w:rFonts w:ascii="Times New Roman" w:hAnsi="Times New Roman"/>
          <w:i/>
          <w:iCs/>
          <w:color w:val="000000"/>
          <w:sz w:val="24"/>
          <w:szCs w:val="24"/>
        </w:rPr>
        <w:t>ence,</w:t>
      </w:r>
      <w:r w:rsidRPr="00F4783C">
        <w:rPr>
          <w:rFonts w:ascii="Times New Roman" w:hAnsi="Times New Roman"/>
          <w:i/>
          <w:iCs/>
          <w:color w:val="000000"/>
          <w:sz w:val="24"/>
          <w:szCs w:val="24"/>
        </w:rPr>
        <w:t>.</w:t>
      </w:r>
      <w:proofErr w:type="gramEnd"/>
      <w:r w:rsidRPr="00F4783C">
        <w:rPr>
          <w:rFonts w:ascii="Times New Roman" w:hAnsi="Times New Roman"/>
          <w:i/>
          <w:iCs/>
          <w:color w:val="000000"/>
          <w:sz w:val="24"/>
          <w:szCs w:val="24"/>
        </w:rPr>
        <w:t xml:space="preserve"> </w:t>
      </w:r>
      <w:r>
        <w:rPr>
          <w:rFonts w:ascii="Times New Roman" w:hAnsi="Times New Roman"/>
          <w:color w:val="000000"/>
          <w:sz w:val="24"/>
          <w:szCs w:val="24"/>
        </w:rPr>
        <w:t>25, 24 - 51</w:t>
      </w:r>
      <w:r w:rsidRPr="00F4783C">
        <w:rPr>
          <w:rFonts w:ascii="Times New Roman" w:hAnsi="Times New Roman"/>
          <w:color w:val="000000"/>
          <w:sz w:val="24"/>
          <w:szCs w:val="24"/>
        </w:rPr>
        <w:t xml:space="preserve">. </w:t>
      </w:r>
      <w:proofErr w:type="spellStart"/>
      <w:r w:rsidRPr="00F4783C">
        <w:rPr>
          <w:rFonts w:ascii="Times New Roman" w:hAnsi="Times New Roman"/>
          <w:color w:val="000000"/>
          <w:sz w:val="24"/>
          <w:szCs w:val="24"/>
        </w:rPr>
        <w:t>doi</w:t>
      </w:r>
      <w:proofErr w:type="spellEnd"/>
      <w:r w:rsidRPr="00F4783C">
        <w:rPr>
          <w:rFonts w:ascii="Times New Roman" w:hAnsi="Times New Roman"/>
          <w:color w:val="000000"/>
          <w:sz w:val="24"/>
          <w:szCs w:val="24"/>
        </w:rPr>
        <w:t>: 10.3389/fpls.2013.00023</w:t>
      </w:r>
    </w:p>
    <w:p w14:paraId="7F982D04" w14:textId="77777777" w:rsidR="006958A3" w:rsidRPr="003468FB" w:rsidRDefault="006958A3" w:rsidP="005E69E4">
      <w:pPr>
        <w:ind w:left="720" w:hanging="720"/>
        <w:jc w:val="both"/>
        <w:rPr>
          <w:rFonts w:ascii="Times New Roman" w:hAnsi="Times New Roman"/>
          <w:sz w:val="24"/>
          <w:szCs w:val="24"/>
          <w:shd w:val="clear" w:color="auto" w:fill="FFFFFF"/>
        </w:rPr>
      </w:pPr>
      <w:proofErr w:type="spellStart"/>
      <w:r w:rsidRPr="003468FB">
        <w:rPr>
          <w:rFonts w:ascii="Times New Roman" w:hAnsi="Times New Roman"/>
          <w:sz w:val="24"/>
          <w:szCs w:val="24"/>
          <w:lang w:eastAsia="en-GB"/>
        </w:rPr>
        <w:t>Jochua</w:t>
      </w:r>
      <w:proofErr w:type="spellEnd"/>
      <w:r w:rsidRPr="003468FB">
        <w:rPr>
          <w:rFonts w:ascii="Times New Roman" w:hAnsi="Times New Roman"/>
          <w:sz w:val="24"/>
          <w:szCs w:val="24"/>
          <w:lang w:eastAsia="en-GB"/>
        </w:rPr>
        <w:t>, C. N., Strock, C. F., &amp; Lynch J. P. (2020). Root phenotypic diversity in common bean reveals contrasting strategies for soil resources acquisition among gene pools and races.</w:t>
      </w:r>
      <w:r w:rsidRPr="003468FB">
        <w:rPr>
          <w:rStyle w:val="Heading2Char"/>
          <w:rFonts w:eastAsia="Calibri"/>
          <w:shd w:val="clear" w:color="auto" w:fill="FFFFFF"/>
        </w:rPr>
        <w:t xml:space="preserve"> </w:t>
      </w:r>
      <w:r w:rsidRPr="003468FB">
        <w:rPr>
          <w:rStyle w:val="Emphasis"/>
          <w:rFonts w:ascii="Times New Roman" w:hAnsi="Times New Roman"/>
          <w:sz w:val="24"/>
          <w:szCs w:val="24"/>
          <w:shd w:val="clear" w:color="auto" w:fill="FFFFFF"/>
        </w:rPr>
        <w:t>Crop Science</w:t>
      </w:r>
      <w:r w:rsidRPr="003468FB">
        <w:rPr>
          <w:rFonts w:ascii="Times New Roman" w:hAnsi="Times New Roman"/>
          <w:sz w:val="24"/>
          <w:szCs w:val="24"/>
          <w:shd w:val="clear" w:color="auto" w:fill="FFFFFF"/>
        </w:rPr>
        <w:t xml:space="preserve">, </w:t>
      </w:r>
      <w:r w:rsidRPr="003468FB">
        <w:rPr>
          <w:rStyle w:val="Emphasis"/>
          <w:rFonts w:ascii="Times New Roman" w:hAnsi="Times New Roman"/>
          <w:sz w:val="24"/>
          <w:szCs w:val="24"/>
          <w:shd w:val="clear" w:color="auto" w:fill="FFFFFF"/>
        </w:rPr>
        <w:t>60</w:t>
      </w:r>
      <w:r w:rsidRPr="003468FB">
        <w:rPr>
          <w:rFonts w:ascii="Times New Roman" w:hAnsi="Times New Roman"/>
          <w:sz w:val="24"/>
          <w:szCs w:val="24"/>
          <w:shd w:val="clear" w:color="auto" w:fill="FFFFFF"/>
        </w:rPr>
        <w:t xml:space="preserve">, 3261-3277. </w:t>
      </w:r>
      <w:hyperlink r:id="rId136" w:history="1">
        <w:r w:rsidRPr="003468FB">
          <w:rPr>
            <w:rStyle w:val="Hyperlink"/>
            <w:rFonts w:ascii="Times New Roman" w:hAnsi="Times New Roman"/>
            <w:sz w:val="24"/>
            <w:szCs w:val="24"/>
            <w:shd w:val="clear" w:color="auto" w:fill="FFFFFF"/>
          </w:rPr>
          <w:t>https://doi.org/10.1002/csc2.20312</w:t>
        </w:r>
      </w:hyperlink>
    </w:p>
    <w:p w14:paraId="0C03F79B" w14:textId="77777777" w:rsidR="006958A3" w:rsidRPr="003468FB" w:rsidRDefault="006958A3" w:rsidP="005E69E4">
      <w:pPr>
        <w:ind w:left="720" w:hanging="720"/>
        <w:jc w:val="both"/>
        <w:rPr>
          <w:rFonts w:ascii="Times New Roman" w:hAnsi="Times New Roman"/>
          <w:bCs/>
          <w:sz w:val="24"/>
          <w:szCs w:val="24"/>
          <w:lang w:eastAsia="en-GB"/>
        </w:rPr>
      </w:pPr>
      <w:r w:rsidRPr="003468FB">
        <w:rPr>
          <w:rFonts w:ascii="Times New Roman" w:hAnsi="Times New Roman"/>
          <w:sz w:val="24"/>
          <w:szCs w:val="24"/>
        </w:rPr>
        <w:t xml:space="preserve">Jomes, A.L. (2010). </w:t>
      </w:r>
      <w:r w:rsidRPr="00EC0A0E">
        <w:rPr>
          <w:rFonts w:ascii="Times New Roman" w:hAnsi="Times New Roman"/>
          <w:i/>
          <w:sz w:val="24"/>
          <w:szCs w:val="24"/>
        </w:rPr>
        <w:t xml:space="preserve">Phaseolus beans. Post-harvest operation. </w:t>
      </w:r>
      <w:r w:rsidRPr="00517CB2">
        <w:rPr>
          <w:rFonts w:ascii="Times New Roman" w:hAnsi="Times New Roman"/>
          <w:i/>
          <w:sz w:val="24"/>
          <w:szCs w:val="24"/>
          <w:lang w:val="en-US" w:eastAsia="en-GB"/>
        </w:rPr>
        <w:t>Centro Internacional de Agricultura Tropical (CIAT)</w:t>
      </w:r>
      <w:r w:rsidRPr="00517CB2">
        <w:rPr>
          <w:rFonts w:ascii="Times New Roman" w:hAnsi="Times New Roman"/>
          <w:sz w:val="24"/>
          <w:szCs w:val="24"/>
          <w:lang w:val="en-US" w:eastAsia="en-GB"/>
        </w:rPr>
        <w:t>.</w:t>
      </w:r>
      <w:r w:rsidR="00EC0A0E" w:rsidRPr="00517CB2">
        <w:rPr>
          <w:rFonts w:ascii="Times New Roman" w:hAnsi="Times New Roman"/>
          <w:sz w:val="24"/>
          <w:szCs w:val="24"/>
          <w:lang w:val="en-US" w:eastAsia="en-GB"/>
        </w:rPr>
        <w:t xml:space="preserve"> </w:t>
      </w:r>
      <w:r w:rsidR="00EC0A0E">
        <w:rPr>
          <w:rFonts w:ascii="Times New Roman" w:hAnsi="Times New Roman"/>
          <w:bCs/>
          <w:sz w:val="24"/>
          <w:szCs w:val="24"/>
          <w:lang w:eastAsia="en-GB"/>
        </w:rPr>
        <w:t xml:space="preserve">Retrieved </w:t>
      </w:r>
      <w:r w:rsidR="00EC0A0E" w:rsidRPr="003468FB">
        <w:rPr>
          <w:rFonts w:ascii="Times New Roman" w:hAnsi="Times New Roman"/>
          <w:bCs/>
          <w:sz w:val="24"/>
          <w:szCs w:val="24"/>
          <w:lang w:eastAsia="en-GB"/>
        </w:rPr>
        <w:t>November 16</w:t>
      </w:r>
      <w:r w:rsidR="00EC0A0E">
        <w:rPr>
          <w:rFonts w:ascii="Times New Roman" w:hAnsi="Times New Roman"/>
          <w:bCs/>
          <w:sz w:val="24"/>
          <w:szCs w:val="24"/>
          <w:lang w:eastAsia="en-GB"/>
        </w:rPr>
        <w:t>,</w:t>
      </w:r>
      <w:r w:rsidR="00EC0A0E" w:rsidRPr="003468FB">
        <w:rPr>
          <w:rFonts w:ascii="Times New Roman" w:hAnsi="Times New Roman"/>
          <w:bCs/>
          <w:sz w:val="24"/>
          <w:szCs w:val="24"/>
          <w:lang w:eastAsia="en-GB"/>
        </w:rPr>
        <w:t xml:space="preserve"> 2021</w:t>
      </w:r>
      <w:r w:rsidR="00EC0A0E">
        <w:rPr>
          <w:rFonts w:ascii="Times New Roman" w:hAnsi="Times New Roman"/>
          <w:bCs/>
          <w:sz w:val="24"/>
          <w:szCs w:val="24"/>
          <w:lang w:eastAsia="en-GB"/>
        </w:rPr>
        <w:t>, from</w:t>
      </w:r>
      <w:r w:rsidRPr="003468FB">
        <w:rPr>
          <w:rFonts w:ascii="Times New Roman" w:hAnsi="Times New Roman"/>
          <w:sz w:val="24"/>
          <w:szCs w:val="24"/>
          <w:lang w:val="en-US" w:eastAsia="en-GB"/>
        </w:rPr>
        <w:t xml:space="preserve"> </w:t>
      </w:r>
      <w:hyperlink r:id="rId137" w:history="1">
        <w:r w:rsidRPr="003468FB">
          <w:rPr>
            <w:rStyle w:val="Hyperlink"/>
            <w:rFonts w:ascii="Times New Roman" w:hAnsi="Times New Roman"/>
            <w:color w:val="auto"/>
            <w:sz w:val="24"/>
            <w:szCs w:val="24"/>
            <w:u w:val="none"/>
            <w:lang w:eastAsia="en-GB"/>
          </w:rPr>
          <w:t>www.cgiar.org/ciat</w:t>
        </w:r>
      </w:hyperlink>
      <w:r w:rsidRPr="003468FB">
        <w:rPr>
          <w:rFonts w:ascii="Times New Roman" w:hAnsi="Times New Roman"/>
          <w:sz w:val="24"/>
          <w:szCs w:val="24"/>
          <w:lang w:eastAsia="en-GB"/>
        </w:rPr>
        <w:t>.</w:t>
      </w:r>
      <w:r w:rsidRPr="003468FB">
        <w:rPr>
          <w:rFonts w:ascii="Times New Roman" w:hAnsi="Times New Roman"/>
          <w:bCs/>
          <w:sz w:val="24"/>
          <w:szCs w:val="24"/>
          <w:lang w:eastAsia="en-GB"/>
        </w:rPr>
        <w:t>.</w:t>
      </w:r>
    </w:p>
    <w:p w14:paraId="0F3EA03F" w14:textId="77777777" w:rsidR="006958A3" w:rsidRPr="003468FB" w:rsidRDefault="006958A3" w:rsidP="005E69E4">
      <w:pPr>
        <w:ind w:left="720" w:hanging="720"/>
        <w:jc w:val="both"/>
        <w:rPr>
          <w:rFonts w:ascii="Times New Roman" w:hAnsi="Times New Roman"/>
          <w:sz w:val="24"/>
          <w:szCs w:val="24"/>
        </w:rPr>
      </w:pPr>
      <w:r w:rsidRPr="003468FB">
        <w:rPr>
          <w:rFonts w:ascii="Times New Roman" w:hAnsi="Times New Roman"/>
          <w:sz w:val="24"/>
          <w:szCs w:val="24"/>
        </w:rPr>
        <w:t>Jones, H.</w:t>
      </w:r>
      <w:r w:rsidR="00EC0A0E">
        <w:rPr>
          <w:rFonts w:ascii="Times New Roman" w:hAnsi="Times New Roman"/>
          <w:sz w:val="24"/>
          <w:szCs w:val="24"/>
        </w:rPr>
        <w:t xml:space="preserve"> </w:t>
      </w:r>
      <w:r w:rsidRPr="003468FB">
        <w:rPr>
          <w:rFonts w:ascii="Times New Roman" w:hAnsi="Times New Roman"/>
          <w:sz w:val="24"/>
          <w:szCs w:val="24"/>
        </w:rPr>
        <w:t xml:space="preserve">G., </w:t>
      </w:r>
      <w:proofErr w:type="spellStart"/>
      <w:r w:rsidRPr="003468FB">
        <w:rPr>
          <w:rFonts w:ascii="Times New Roman" w:hAnsi="Times New Roman"/>
          <w:sz w:val="24"/>
          <w:szCs w:val="24"/>
        </w:rPr>
        <w:t>Serraj</w:t>
      </w:r>
      <w:proofErr w:type="spellEnd"/>
      <w:r w:rsidRPr="003468FB">
        <w:rPr>
          <w:rFonts w:ascii="Times New Roman" w:hAnsi="Times New Roman"/>
          <w:sz w:val="24"/>
          <w:szCs w:val="24"/>
        </w:rPr>
        <w:t>, R., Loveys, B.</w:t>
      </w:r>
      <w:r w:rsidR="00EC0A0E">
        <w:rPr>
          <w:rFonts w:ascii="Times New Roman" w:hAnsi="Times New Roman"/>
          <w:sz w:val="24"/>
          <w:szCs w:val="24"/>
        </w:rPr>
        <w:t xml:space="preserve"> </w:t>
      </w:r>
      <w:r w:rsidRPr="003468FB">
        <w:rPr>
          <w:rFonts w:ascii="Times New Roman" w:hAnsi="Times New Roman"/>
          <w:sz w:val="24"/>
          <w:szCs w:val="24"/>
        </w:rPr>
        <w:t>R., Xiong, L,</w:t>
      </w:r>
      <w:r w:rsidR="006740A9">
        <w:rPr>
          <w:rFonts w:ascii="Times New Roman" w:hAnsi="Times New Roman"/>
          <w:sz w:val="24"/>
          <w:szCs w:val="24"/>
        </w:rPr>
        <w:t xml:space="preserve"> </w:t>
      </w:r>
      <w:r w:rsidRPr="003468FB">
        <w:rPr>
          <w:rFonts w:ascii="Times New Roman" w:hAnsi="Times New Roman"/>
          <w:sz w:val="24"/>
          <w:szCs w:val="24"/>
        </w:rPr>
        <w:t>Wheaton, A., &amp; Price, A.</w:t>
      </w:r>
      <w:r w:rsidR="00EC0A0E">
        <w:rPr>
          <w:rFonts w:ascii="Times New Roman" w:hAnsi="Times New Roman"/>
          <w:sz w:val="24"/>
          <w:szCs w:val="24"/>
        </w:rPr>
        <w:t xml:space="preserve"> </w:t>
      </w:r>
      <w:r w:rsidRPr="003468FB">
        <w:rPr>
          <w:rFonts w:ascii="Times New Roman" w:hAnsi="Times New Roman"/>
          <w:sz w:val="24"/>
          <w:szCs w:val="24"/>
        </w:rPr>
        <w:t xml:space="preserve">H. (2009). Thermal infrared imaging of crop canopies for the remote diagnosis and quantification of plant responses to water stress in the field. </w:t>
      </w:r>
      <w:r w:rsidRPr="003468FB">
        <w:rPr>
          <w:rFonts w:ascii="Times New Roman" w:hAnsi="Times New Roman"/>
          <w:i/>
          <w:sz w:val="24"/>
          <w:szCs w:val="24"/>
        </w:rPr>
        <w:t>Plant Biology</w:t>
      </w:r>
      <w:r w:rsidRPr="003468FB">
        <w:rPr>
          <w:rFonts w:ascii="Times New Roman" w:hAnsi="Times New Roman"/>
          <w:sz w:val="24"/>
          <w:szCs w:val="24"/>
        </w:rPr>
        <w:t xml:space="preserve">, </w:t>
      </w:r>
      <w:r w:rsidRPr="003468FB">
        <w:rPr>
          <w:rFonts w:ascii="Times New Roman" w:hAnsi="Times New Roman"/>
          <w:i/>
          <w:iCs/>
          <w:sz w:val="24"/>
          <w:szCs w:val="24"/>
        </w:rPr>
        <w:t>36</w:t>
      </w:r>
      <w:r w:rsidRPr="003468FB">
        <w:rPr>
          <w:rFonts w:ascii="Times New Roman" w:hAnsi="Times New Roman"/>
          <w:sz w:val="24"/>
          <w:szCs w:val="24"/>
        </w:rPr>
        <w:t>, 978–989.</w:t>
      </w:r>
    </w:p>
    <w:p w14:paraId="7096476F" w14:textId="77777777" w:rsidR="006958A3" w:rsidRPr="003468FB" w:rsidRDefault="006958A3" w:rsidP="00DA3463">
      <w:pPr>
        <w:ind w:left="720" w:hanging="720"/>
        <w:jc w:val="both"/>
        <w:rPr>
          <w:rFonts w:ascii="Times New Roman" w:eastAsia="Times New Roman" w:hAnsi="Times New Roman"/>
          <w:sz w:val="24"/>
          <w:szCs w:val="24"/>
        </w:rPr>
      </w:pPr>
      <w:r w:rsidRPr="003468FB">
        <w:rPr>
          <w:rFonts w:ascii="Times New Roman" w:eastAsia="Times New Roman" w:hAnsi="Times New Roman"/>
          <w:sz w:val="24"/>
          <w:szCs w:val="24"/>
        </w:rPr>
        <w:t xml:space="preserve">Joshi, M., Fogelman, E., </w:t>
      </w:r>
      <w:proofErr w:type="spellStart"/>
      <w:r w:rsidRPr="003468FB">
        <w:rPr>
          <w:rFonts w:ascii="Times New Roman" w:eastAsia="Times New Roman" w:hAnsi="Times New Roman"/>
          <w:sz w:val="24"/>
          <w:szCs w:val="24"/>
        </w:rPr>
        <w:t>Belausov</w:t>
      </w:r>
      <w:proofErr w:type="spellEnd"/>
      <w:r w:rsidRPr="003468FB">
        <w:rPr>
          <w:rFonts w:ascii="Times New Roman" w:eastAsia="Times New Roman" w:hAnsi="Times New Roman"/>
          <w:sz w:val="24"/>
          <w:szCs w:val="24"/>
        </w:rPr>
        <w:t xml:space="preserve"> E., &amp; Ginzberg, I. (2016)</w:t>
      </w:r>
      <w:r w:rsidR="00EC0A0E">
        <w:rPr>
          <w:rFonts w:ascii="Times New Roman" w:eastAsia="Times New Roman" w:hAnsi="Times New Roman"/>
          <w:sz w:val="24"/>
          <w:szCs w:val="24"/>
        </w:rPr>
        <w:t>.</w:t>
      </w:r>
      <w:r w:rsidRPr="003468FB">
        <w:rPr>
          <w:rFonts w:ascii="Times New Roman" w:eastAsia="Times New Roman" w:hAnsi="Times New Roman"/>
          <w:sz w:val="24"/>
          <w:szCs w:val="24"/>
        </w:rPr>
        <w:t xml:space="preserve"> Potato root system development and factors that determine its architecture. </w:t>
      </w:r>
      <w:r w:rsidRPr="003468FB">
        <w:rPr>
          <w:rFonts w:ascii="Times New Roman" w:eastAsia="Times New Roman" w:hAnsi="Times New Roman"/>
          <w:i/>
          <w:sz w:val="24"/>
          <w:szCs w:val="24"/>
        </w:rPr>
        <w:t>Journal of Plant Physiology</w:t>
      </w:r>
      <w:r w:rsidRPr="003468FB">
        <w:rPr>
          <w:rFonts w:ascii="Times New Roman" w:eastAsia="Times New Roman" w:hAnsi="Times New Roman"/>
          <w:sz w:val="24"/>
          <w:szCs w:val="24"/>
        </w:rPr>
        <w:t xml:space="preserve">, </w:t>
      </w:r>
      <w:r w:rsidRPr="003468FB">
        <w:rPr>
          <w:rFonts w:ascii="Times New Roman" w:eastAsia="Times New Roman" w:hAnsi="Times New Roman"/>
          <w:i/>
          <w:sz w:val="24"/>
          <w:szCs w:val="24"/>
        </w:rPr>
        <w:t>205</w:t>
      </w:r>
      <w:r w:rsidRPr="003468FB">
        <w:rPr>
          <w:rFonts w:ascii="Times New Roman" w:eastAsia="Times New Roman" w:hAnsi="Times New Roman"/>
          <w:sz w:val="24"/>
          <w:szCs w:val="24"/>
        </w:rPr>
        <w:t>, 113</w:t>
      </w:r>
      <w:r w:rsidRPr="003468FB">
        <w:rPr>
          <w:rFonts w:ascii="Times New Roman" w:hAnsi="Times New Roman"/>
          <w:sz w:val="24"/>
          <w:szCs w:val="24"/>
          <w:lang w:eastAsia="en-GB"/>
        </w:rPr>
        <w:t>–</w:t>
      </w:r>
      <w:r w:rsidRPr="003468FB">
        <w:rPr>
          <w:rFonts w:ascii="Times New Roman" w:eastAsia="Times New Roman" w:hAnsi="Times New Roman"/>
          <w:sz w:val="24"/>
          <w:szCs w:val="24"/>
        </w:rPr>
        <w:t xml:space="preserve">123, </w:t>
      </w:r>
      <w:hyperlink r:id="rId138" w:history="1">
        <w:r w:rsidRPr="003468FB">
          <w:rPr>
            <w:rStyle w:val="Hyperlink"/>
            <w:rFonts w:ascii="Times New Roman" w:eastAsia="Times New Roman" w:hAnsi="Times New Roman"/>
            <w:sz w:val="24"/>
            <w:szCs w:val="24"/>
          </w:rPr>
          <w:t>https://doi.org/10.1016/j.jplph.2016.08.014</w:t>
        </w:r>
      </w:hyperlink>
      <w:r w:rsidRPr="003468FB">
        <w:rPr>
          <w:rFonts w:ascii="Times New Roman" w:eastAsia="Times New Roman" w:hAnsi="Times New Roman"/>
          <w:sz w:val="24"/>
          <w:szCs w:val="24"/>
        </w:rPr>
        <w:t>.</w:t>
      </w:r>
    </w:p>
    <w:p w14:paraId="503F5027" w14:textId="77777777" w:rsidR="006958A3" w:rsidRPr="003468FB" w:rsidRDefault="006958A3" w:rsidP="005E69E4">
      <w:pPr>
        <w:ind w:left="720" w:hanging="720"/>
        <w:jc w:val="both"/>
        <w:rPr>
          <w:rFonts w:ascii="Times New Roman" w:hAnsi="Times New Roman"/>
          <w:sz w:val="24"/>
          <w:szCs w:val="24"/>
        </w:rPr>
      </w:pPr>
      <w:r w:rsidRPr="003468FB">
        <w:rPr>
          <w:rFonts w:ascii="Times New Roman" w:hAnsi="Times New Roman"/>
          <w:sz w:val="24"/>
          <w:szCs w:val="24"/>
        </w:rPr>
        <w:t xml:space="preserve">Joshi, S., &amp; Srivastava, S. (2016). Barnyard millet as a substitute of rice in preparation of khichdi for diabetics. </w:t>
      </w:r>
      <w:r w:rsidRPr="003468FB">
        <w:rPr>
          <w:rFonts w:ascii="Times New Roman" w:hAnsi="Times New Roman"/>
          <w:i/>
          <w:sz w:val="24"/>
          <w:szCs w:val="24"/>
        </w:rPr>
        <w:t>International Journal Science Research,</w:t>
      </w:r>
      <w:r w:rsidR="006740A9">
        <w:rPr>
          <w:rFonts w:ascii="Times New Roman" w:hAnsi="Times New Roman"/>
          <w:sz w:val="24"/>
          <w:szCs w:val="24"/>
        </w:rPr>
        <w:t xml:space="preserve"> </w:t>
      </w:r>
      <w:r w:rsidRPr="003468FB">
        <w:rPr>
          <w:rFonts w:ascii="Times New Roman" w:hAnsi="Times New Roman"/>
          <w:i/>
          <w:sz w:val="24"/>
          <w:szCs w:val="24"/>
        </w:rPr>
        <w:t>5</w:t>
      </w:r>
      <w:r w:rsidRPr="003468FB">
        <w:rPr>
          <w:rFonts w:ascii="Times New Roman" w:hAnsi="Times New Roman"/>
          <w:sz w:val="24"/>
          <w:szCs w:val="24"/>
        </w:rPr>
        <w:t>, 1798-1802.</w:t>
      </w:r>
    </w:p>
    <w:p w14:paraId="27F2D87D" w14:textId="77777777" w:rsidR="006958A3" w:rsidRPr="003468FB" w:rsidRDefault="006958A3" w:rsidP="00DA3463">
      <w:pPr>
        <w:ind w:left="720" w:hanging="720"/>
        <w:jc w:val="both"/>
        <w:rPr>
          <w:rFonts w:ascii="Times New Roman" w:hAnsi="Times New Roman"/>
          <w:bCs/>
          <w:sz w:val="24"/>
          <w:szCs w:val="24"/>
        </w:rPr>
      </w:pPr>
      <w:proofErr w:type="spellStart"/>
      <w:r w:rsidRPr="003468FB">
        <w:rPr>
          <w:rFonts w:ascii="Times New Roman" w:hAnsi="Times New Roman"/>
          <w:bCs/>
          <w:sz w:val="24"/>
          <w:szCs w:val="24"/>
        </w:rPr>
        <w:t>Kachiguma</w:t>
      </w:r>
      <w:proofErr w:type="spellEnd"/>
      <w:r w:rsidRPr="003468FB">
        <w:rPr>
          <w:rFonts w:ascii="Times New Roman" w:hAnsi="Times New Roman"/>
          <w:bCs/>
          <w:sz w:val="24"/>
          <w:szCs w:val="24"/>
        </w:rPr>
        <w:t xml:space="preserve">, N. A., Ifie. B. E.., </w:t>
      </w:r>
      <w:proofErr w:type="spellStart"/>
      <w:r w:rsidRPr="003468FB">
        <w:rPr>
          <w:rFonts w:ascii="Times New Roman" w:hAnsi="Times New Roman"/>
          <w:bCs/>
          <w:sz w:val="24"/>
          <w:szCs w:val="24"/>
        </w:rPr>
        <w:t>Eleblu</w:t>
      </w:r>
      <w:proofErr w:type="spellEnd"/>
      <w:r w:rsidRPr="003468FB">
        <w:rPr>
          <w:rFonts w:ascii="Times New Roman" w:hAnsi="Times New Roman"/>
          <w:bCs/>
          <w:sz w:val="24"/>
          <w:szCs w:val="24"/>
        </w:rPr>
        <w:t xml:space="preserve">, J. S. Y., </w:t>
      </w:r>
      <w:proofErr w:type="spellStart"/>
      <w:r w:rsidRPr="003468FB">
        <w:rPr>
          <w:rFonts w:ascii="Times New Roman" w:hAnsi="Times New Roman"/>
          <w:bCs/>
          <w:sz w:val="24"/>
          <w:szCs w:val="24"/>
        </w:rPr>
        <w:t>Maliro</w:t>
      </w:r>
      <w:proofErr w:type="spellEnd"/>
      <w:r w:rsidRPr="003468FB">
        <w:rPr>
          <w:rFonts w:ascii="Times New Roman" w:hAnsi="Times New Roman"/>
          <w:bCs/>
          <w:sz w:val="24"/>
          <w:szCs w:val="24"/>
        </w:rPr>
        <w:t xml:space="preserve">, M. F. A., </w:t>
      </w:r>
      <w:proofErr w:type="spellStart"/>
      <w:r w:rsidRPr="003468FB">
        <w:rPr>
          <w:rFonts w:ascii="Times New Roman" w:hAnsi="Times New Roman"/>
          <w:bCs/>
          <w:sz w:val="24"/>
          <w:szCs w:val="24"/>
        </w:rPr>
        <w:t>Tongoona</w:t>
      </w:r>
      <w:proofErr w:type="spellEnd"/>
      <w:r w:rsidRPr="003468FB">
        <w:rPr>
          <w:rFonts w:ascii="Times New Roman" w:hAnsi="Times New Roman"/>
          <w:bCs/>
          <w:sz w:val="24"/>
          <w:szCs w:val="24"/>
        </w:rPr>
        <w:t>, P. B., &amp; Ofori, K. (2021). Preliminary evaluation of genetic inheritance of root traits of common bean (</w:t>
      </w:r>
      <w:r w:rsidRPr="003468FB">
        <w:rPr>
          <w:rFonts w:ascii="Times New Roman" w:hAnsi="Times New Roman"/>
          <w:bCs/>
          <w:i/>
          <w:sz w:val="24"/>
          <w:szCs w:val="24"/>
        </w:rPr>
        <w:t>Phaseolus vulgaris</w:t>
      </w:r>
      <w:r w:rsidRPr="003468FB">
        <w:rPr>
          <w:rFonts w:ascii="Times New Roman" w:hAnsi="Times New Roman"/>
          <w:bCs/>
          <w:sz w:val="24"/>
          <w:szCs w:val="24"/>
        </w:rPr>
        <w:t xml:space="preserve"> L.) for tolerance to low soil phosphorus. </w:t>
      </w:r>
      <w:r w:rsidRPr="003468FB">
        <w:rPr>
          <w:rFonts w:ascii="Times New Roman" w:hAnsi="Times New Roman"/>
          <w:bCs/>
          <w:i/>
          <w:sz w:val="24"/>
          <w:szCs w:val="24"/>
        </w:rPr>
        <w:t>African journal of Agricultural Research</w:t>
      </w:r>
      <w:r w:rsidRPr="003468FB">
        <w:rPr>
          <w:rFonts w:ascii="Times New Roman" w:hAnsi="Times New Roman"/>
          <w:bCs/>
          <w:sz w:val="24"/>
          <w:szCs w:val="24"/>
        </w:rPr>
        <w:t xml:space="preserve">. </w:t>
      </w:r>
      <w:r w:rsidRPr="00616164">
        <w:rPr>
          <w:rFonts w:ascii="Times New Roman" w:hAnsi="Times New Roman"/>
          <w:bCs/>
          <w:i/>
          <w:sz w:val="24"/>
          <w:szCs w:val="24"/>
        </w:rPr>
        <w:t>17</w:t>
      </w:r>
      <w:r w:rsidRPr="003468FB">
        <w:rPr>
          <w:rFonts w:ascii="Times New Roman" w:hAnsi="Times New Roman"/>
          <w:bCs/>
          <w:sz w:val="24"/>
          <w:szCs w:val="24"/>
        </w:rPr>
        <w:t xml:space="preserve">, 875-881. https://doi.org/10.5897/AJAR2021.15443 </w:t>
      </w:r>
    </w:p>
    <w:p w14:paraId="2A67F19A" w14:textId="77777777" w:rsidR="006958A3" w:rsidRPr="003468FB" w:rsidRDefault="006958A3" w:rsidP="005E69E4">
      <w:pPr>
        <w:ind w:left="720" w:hanging="720"/>
        <w:jc w:val="both"/>
        <w:rPr>
          <w:rFonts w:ascii="Times New Roman" w:hAnsi="Times New Roman"/>
          <w:sz w:val="24"/>
          <w:szCs w:val="24"/>
        </w:rPr>
      </w:pPr>
      <w:r w:rsidRPr="003468FB">
        <w:rPr>
          <w:rFonts w:ascii="Times New Roman" w:hAnsi="Times New Roman"/>
          <w:sz w:val="24"/>
          <w:szCs w:val="24"/>
        </w:rPr>
        <w:t xml:space="preserve">Kalia, P., &amp; Sood, S. (2004). Genetic variation and association analyses for pod yield and other agronomic and quality characters in an Indian and Himalayan collection of broad </w:t>
      </w:r>
      <w:proofErr w:type="gramStart"/>
      <w:r w:rsidRPr="003468FB">
        <w:rPr>
          <w:rFonts w:ascii="Times New Roman" w:hAnsi="Times New Roman"/>
          <w:sz w:val="24"/>
          <w:szCs w:val="24"/>
        </w:rPr>
        <w:t>bean</w:t>
      </w:r>
      <w:proofErr w:type="gramEnd"/>
      <w:r w:rsidRPr="003468FB">
        <w:rPr>
          <w:rFonts w:ascii="Times New Roman" w:hAnsi="Times New Roman"/>
          <w:sz w:val="24"/>
          <w:szCs w:val="24"/>
        </w:rPr>
        <w:t xml:space="preserve"> (</w:t>
      </w:r>
      <w:r w:rsidRPr="003468FB">
        <w:rPr>
          <w:rFonts w:ascii="Times New Roman" w:hAnsi="Times New Roman"/>
          <w:i/>
          <w:sz w:val="24"/>
          <w:szCs w:val="24"/>
        </w:rPr>
        <w:t xml:space="preserve">Vicia faba </w:t>
      </w:r>
      <w:r w:rsidRPr="003468FB">
        <w:rPr>
          <w:rFonts w:ascii="Times New Roman" w:hAnsi="Times New Roman"/>
          <w:sz w:val="24"/>
          <w:szCs w:val="24"/>
        </w:rPr>
        <w:t xml:space="preserve">L.). </w:t>
      </w:r>
      <w:proofErr w:type="spellStart"/>
      <w:r w:rsidRPr="003468FB">
        <w:rPr>
          <w:rFonts w:ascii="Times New Roman" w:hAnsi="Times New Roman"/>
          <w:i/>
          <w:sz w:val="24"/>
          <w:szCs w:val="24"/>
        </w:rPr>
        <w:t>Sabrao</w:t>
      </w:r>
      <w:proofErr w:type="spellEnd"/>
      <w:r w:rsidRPr="003468FB">
        <w:rPr>
          <w:rFonts w:ascii="Times New Roman" w:hAnsi="Times New Roman"/>
          <w:i/>
          <w:sz w:val="24"/>
          <w:szCs w:val="24"/>
        </w:rPr>
        <w:t xml:space="preserve"> Journal of Breed </w:t>
      </w:r>
      <w:proofErr w:type="spellStart"/>
      <w:r w:rsidRPr="003468FB">
        <w:rPr>
          <w:rFonts w:ascii="Times New Roman" w:hAnsi="Times New Roman"/>
          <w:i/>
          <w:sz w:val="24"/>
          <w:szCs w:val="24"/>
        </w:rPr>
        <w:t>Genetetics</w:t>
      </w:r>
      <w:proofErr w:type="spellEnd"/>
      <w:r w:rsidRPr="003468FB">
        <w:rPr>
          <w:rFonts w:ascii="Times New Roman" w:hAnsi="Times New Roman"/>
          <w:i/>
          <w:sz w:val="24"/>
          <w:szCs w:val="24"/>
        </w:rPr>
        <w:t>. 2</w:t>
      </w:r>
      <w:r w:rsidRPr="003468FB">
        <w:rPr>
          <w:rFonts w:ascii="Times New Roman" w:hAnsi="Times New Roman"/>
          <w:sz w:val="24"/>
          <w:szCs w:val="24"/>
        </w:rPr>
        <w:t xml:space="preserve">, 55 – 61. </w:t>
      </w:r>
    </w:p>
    <w:p w14:paraId="70AC71A4" w14:textId="77777777" w:rsidR="006958A3" w:rsidRPr="003468FB" w:rsidRDefault="006958A3" w:rsidP="005E69E4">
      <w:pPr>
        <w:ind w:left="720" w:hanging="720"/>
        <w:jc w:val="both"/>
        <w:rPr>
          <w:rFonts w:ascii="Times New Roman" w:hAnsi="Times New Roman"/>
          <w:sz w:val="24"/>
          <w:szCs w:val="24"/>
        </w:rPr>
      </w:pPr>
      <w:r w:rsidRPr="003468FB">
        <w:rPr>
          <w:rFonts w:ascii="Times New Roman" w:hAnsi="Times New Roman"/>
          <w:sz w:val="24"/>
          <w:szCs w:val="24"/>
        </w:rPr>
        <w:t xml:space="preserve"> </w:t>
      </w:r>
      <w:proofErr w:type="spellStart"/>
      <w:r w:rsidRPr="00517CB2">
        <w:rPr>
          <w:rFonts w:ascii="Times New Roman" w:hAnsi="Times New Roman"/>
          <w:sz w:val="24"/>
          <w:szCs w:val="24"/>
          <w:lang w:val="en-US"/>
        </w:rPr>
        <w:t>Kamoshita</w:t>
      </w:r>
      <w:proofErr w:type="spellEnd"/>
      <w:r w:rsidRPr="00517CB2">
        <w:rPr>
          <w:rFonts w:ascii="Times New Roman" w:hAnsi="Times New Roman"/>
          <w:sz w:val="24"/>
          <w:szCs w:val="24"/>
          <w:lang w:val="en-US"/>
        </w:rPr>
        <w:t>, A., Babu, R.</w:t>
      </w:r>
      <w:r w:rsidR="003913FA" w:rsidRPr="00517CB2">
        <w:rPr>
          <w:rFonts w:ascii="Times New Roman" w:hAnsi="Times New Roman"/>
          <w:sz w:val="24"/>
          <w:szCs w:val="24"/>
          <w:lang w:val="en-US"/>
        </w:rPr>
        <w:t xml:space="preserve"> </w:t>
      </w:r>
      <w:r w:rsidRPr="00517CB2">
        <w:rPr>
          <w:rFonts w:ascii="Times New Roman" w:hAnsi="Times New Roman"/>
          <w:sz w:val="24"/>
          <w:szCs w:val="24"/>
          <w:lang w:val="en-US"/>
        </w:rPr>
        <w:t xml:space="preserve">C., </w:t>
      </w:r>
      <w:proofErr w:type="spellStart"/>
      <w:r w:rsidRPr="00517CB2">
        <w:rPr>
          <w:rFonts w:ascii="Times New Roman" w:hAnsi="Times New Roman"/>
          <w:sz w:val="24"/>
          <w:szCs w:val="24"/>
          <w:lang w:val="en-US"/>
        </w:rPr>
        <w:t>Manikanda</w:t>
      </w:r>
      <w:proofErr w:type="spellEnd"/>
      <w:r w:rsidRPr="00517CB2">
        <w:rPr>
          <w:rFonts w:ascii="Times New Roman" w:hAnsi="Times New Roman"/>
          <w:sz w:val="24"/>
          <w:szCs w:val="24"/>
          <w:lang w:val="en-US"/>
        </w:rPr>
        <w:t xml:space="preserve"> Boopathi, N., &amp; Fukai, S. (2008). </w:t>
      </w:r>
      <w:r w:rsidRPr="003468FB">
        <w:rPr>
          <w:rFonts w:ascii="Times New Roman" w:hAnsi="Times New Roman"/>
          <w:sz w:val="24"/>
          <w:szCs w:val="24"/>
        </w:rPr>
        <w:t xml:space="preserve">Phenotypic and genotypic analysis of drought-resistance traits for development of rice cultivars adapted to rainfed environments. </w:t>
      </w:r>
      <w:r w:rsidRPr="003468FB">
        <w:rPr>
          <w:rFonts w:ascii="Times New Roman" w:hAnsi="Times New Roman"/>
          <w:i/>
          <w:sz w:val="24"/>
          <w:szCs w:val="24"/>
        </w:rPr>
        <w:t>Field Crops Research</w:t>
      </w:r>
      <w:r w:rsidRPr="003468FB">
        <w:rPr>
          <w:rFonts w:ascii="Times New Roman" w:hAnsi="Times New Roman"/>
          <w:sz w:val="24"/>
          <w:szCs w:val="24"/>
        </w:rPr>
        <w:t xml:space="preserve">, </w:t>
      </w:r>
      <w:r w:rsidRPr="00616164">
        <w:rPr>
          <w:rFonts w:ascii="Times New Roman" w:hAnsi="Times New Roman"/>
          <w:i/>
          <w:sz w:val="24"/>
          <w:szCs w:val="24"/>
        </w:rPr>
        <w:t>109</w:t>
      </w:r>
      <w:r w:rsidRPr="003468FB">
        <w:rPr>
          <w:rFonts w:ascii="Times New Roman" w:hAnsi="Times New Roman"/>
          <w:sz w:val="24"/>
          <w:szCs w:val="24"/>
        </w:rPr>
        <w:t>, 1–23.</w:t>
      </w:r>
    </w:p>
    <w:p w14:paraId="22909279" w14:textId="77777777" w:rsidR="006958A3" w:rsidRPr="003468FB" w:rsidRDefault="006958A3" w:rsidP="00DA3463">
      <w:pPr>
        <w:ind w:left="567" w:hanging="567"/>
        <w:jc w:val="both"/>
        <w:rPr>
          <w:rFonts w:ascii="Times New Roman" w:hAnsi="Times New Roman"/>
          <w:sz w:val="24"/>
          <w:szCs w:val="24"/>
        </w:rPr>
      </w:pPr>
      <w:proofErr w:type="spellStart"/>
      <w:r w:rsidRPr="003468FB">
        <w:rPr>
          <w:rFonts w:ascii="Times New Roman" w:hAnsi="Times New Roman"/>
          <w:sz w:val="24"/>
          <w:szCs w:val="24"/>
        </w:rPr>
        <w:lastRenderedPageBreak/>
        <w:t>Kandalkar</w:t>
      </w:r>
      <w:proofErr w:type="spellEnd"/>
      <w:r w:rsidRPr="003468FB">
        <w:rPr>
          <w:rFonts w:ascii="Times New Roman" w:hAnsi="Times New Roman"/>
          <w:sz w:val="24"/>
          <w:szCs w:val="24"/>
        </w:rPr>
        <w:t>, V.</w:t>
      </w:r>
      <w:r w:rsidR="003913FA">
        <w:rPr>
          <w:rFonts w:ascii="Times New Roman" w:hAnsi="Times New Roman"/>
          <w:sz w:val="24"/>
          <w:szCs w:val="24"/>
        </w:rPr>
        <w:t xml:space="preserve"> </w:t>
      </w:r>
      <w:r w:rsidRPr="003468FB">
        <w:rPr>
          <w:rFonts w:ascii="Times New Roman" w:hAnsi="Times New Roman"/>
          <w:sz w:val="24"/>
          <w:szCs w:val="24"/>
        </w:rPr>
        <w:t xml:space="preserve">S. (2005). Genetic analysis of early and medium duration </w:t>
      </w:r>
      <w:proofErr w:type="spellStart"/>
      <w:r w:rsidRPr="003468FB">
        <w:rPr>
          <w:rFonts w:ascii="Times New Roman" w:hAnsi="Times New Roman"/>
          <w:sz w:val="24"/>
          <w:szCs w:val="24"/>
        </w:rPr>
        <w:t>pigeonpea</w:t>
      </w:r>
      <w:proofErr w:type="spellEnd"/>
      <w:r w:rsidRPr="003468FB">
        <w:rPr>
          <w:rFonts w:ascii="Times New Roman" w:hAnsi="Times New Roman"/>
          <w:sz w:val="24"/>
          <w:szCs w:val="24"/>
        </w:rPr>
        <w:t xml:space="preserve"> [</w:t>
      </w:r>
      <w:r w:rsidRPr="003468FB">
        <w:rPr>
          <w:rFonts w:ascii="Times New Roman" w:hAnsi="Times New Roman"/>
          <w:i/>
          <w:sz w:val="24"/>
          <w:szCs w:val="24"/>
        </w:rPr>
        <w:t xml:space="preserve">Cajanus </w:t>
      </w:r>
      <w:proofErr w:type="spellStart"/>
      <w:r w:rsidRPr="003468FB">
        <w:rPr>
          <w:rFonts w:ascii="Times New Roman" w:hAnsi="Times New Roman"/>
          <w:i/>
          <w:sz w:val="24"/>
          <w:szCs w:val="24"/>
        </w:rPr>
        <w:t>cajan</w:t>
      </w:r>
      <w:proofErr w:type="spellEnd"/>
      <w:r w:rsidRPr="003468FB">
        <w:rPr>
          <w:rFonts w:ascii="Times New Roman" w:hAnsi="Times New Roman"/>
          <w:sz w:val="24"/>
          <w:szCs w:val="24"/>
        </w:rPr>
        <w:t xml:space="preserve"> (L) </w:t>
      </w:r>
      <w:proofErr w:type="spellStart"/>
      <w:r w:rsidRPr="003468FB">
        <w:rPr>
          <w:rFonts w:ascii="Times New Roman" w:hAnsi="Times New Roman"/>
          <w:sz w:val="24"/>
          <w:szCs w:val="24"/>
        </w:rPr>
        <w:t>Millsp</w:t>
      </w:r>
      <w:proofErr w:type="spellEnd"/>
      <w:r w:rsidRPr="003468FB">
        <w:rPr>
          <w:rFonts w:ascii="Times New Roman" w:hAnsi="Times New Roman"/>
          <w:sz w:val="24"/>
          <w:szCs w:val="24"/>
        </w:rPr>
        <w:t>.] crosses involving wilt resistant donor in F</w:t>
      </w:r>
      <w:r w:rsidRPr="003468FB">
        <w:rPr>
          <w:rFonts w:ascii="Times New Roman" w:hAnsi="Times New Roman"/>
          <w:sz w:val="24"/>
          <w:szCs w:val="24"/>
          <w:vertAlign w:val="subscript"/>
        </w:rPr>
        <w:t>1</w:t>
      </w:r>
      <w:r w:rsidRPr="003468FB">
        <w:rPr>
          <w:rFonts w:ascii="Times New Roman" w:hAnsi="Times New Roman"/>
          <w:sz w:val="24"/>
          <w:szCs w:val="24"/>
        </w:rPr>
        <w:t xml:space="preserve"> and F</w:t>
      </w:r>
      <w:r w:rsidRPr="003468FB">
        <w:rPr>
          <w:rFonts w:ascii="Times New Roman" w:hAnsi="Times New Roman"/>
          <w:sz w:val="24"/>
          <w:szCs w:val="24"/>
          <w:vertAlign w:val="subscript"/>
        </w:rPr>
        <w:t>2</w:t>
      </w:r>
      <w:r w:rsidRPr="003468FB">
        <w:rPr>
          <w:rFonts w:ascii="Times New Roman" w:hAnsi="Times New Roman"/>
          <w:sz w:val="24"/>
          <w:szCs w:val="24"/>
        </w:rPr>
        <w:t xml:space="preserve"> generations. </w:t>
      </w:r>
      <w:r w:rsidRPr="003468FB">
        <w:rPr>
          <w:rFonts w:ascii="Times New Roman" w:hAnsi="Times New Roman"/>
          <w:i/>
          <w:sz w:val="24"/>
          <w:szCs w:val="24"/>
        </w:rPr>
        <w:t>Indian Journal of Genetics</w:t>
      </w:r>
      <w:r w:rsidR="00E76678">
        <w:rPr>
          <w:rFonts w:ascii="Times New Roman" w:hAnsi="Times New Roman"/>
          <w:sz w:val="24"/>
          <w:szCs w:val="24"/>
        </w:rPr>
        <w:t>,</w:t>
      </w:r>
      <w:r w:rsidRPr="003468FB">
        <w:rPr>
          <w:rFonts w:ascii="Times New Roman" w:hAnsi="Times New Roman"/>
          <w:sz w:val="24"/>
          <w:szCs w:val="24"/>
        </w:rPr>
        <w:t xml:space="preserve"> </w:t>
      </w:r>
      <w:r w:rsidRPr="003468FB">
        <w:rPr>
          <w:rFonts w:ascii="Times New Roman" w:hAnsi="Times New Roman"/>
          <w:i/>
          <w:sz w:val="24"/>
          <w:szCs w:val="24"/>
        </w:rPr>
        <w:t>65</w:t>
      </w:r>
      <w:r w:rsidRPr="003468FB">
        <w:rPr>
          <w:rFonts w:ascii="Times New Roman" w:hAnsi="Times New Roman"/>
          <w:sz w:val="24"/>
          <w:szCs w:val="24"/>
        </w:rPr>
        <w:t>, 184–187.</w:t>
      </w:r>
    </w:p>
    <w:p w14:paraId="1F4FE308" w14:textId="77777777" w:rsidR="006958A3" w:rsidRPr="003468FB" w:rsidRDefault="006958A3" w:rsidP="005E69E4">
      <w:pPr>
        <w:ind w:left="720" w:hanging="720"/>
        <w:jc w:val="both"/>
        <w:rPr>
          <w:rFonts w:ascii="Times New Roman" w:hAnsi="Times New Roman"/>
          <w:sz w:val="24"/>
          <w:szCs w:val="24"/>
        </w:rPr>
      </w:pPr>
      <w:r w:rsidRPr="003468FB">
        <w:rPr>
          <w:rFonts w:ascii="Times New Roman" w:hAnsi="Times New Roman"/>
          <w:sz w:val="24"/>
          <w:szCs w:val="24"/>
          <w:lang w:val="en-US"/>
        </w:rPr>
        <w:t xml:space="preserve">Kazai, P., </w:t>
      </w:r>
      <w:proofErr w:type="spellStart"/>
      <w:r w:rsidRPr="003468FB">
        <w:rPr>
          <w:rFonts w:ascii="Times New Roman" w:hAnsi="Times New Roman"/>
          <w:sz w:val="24"/>
          <w:szCs w:val="24"/>
          <w:lang w:val="en-US"/>
        </w:rPr>
        <w:t>Noulas</w:t>
      </w:r>
      <w:proofErr w:type="spellEnd"/>
      <w:r w:rsidRPr="003468FB">
        <w:rPr>
          <w:rFonts w:ascii="Times New Roman" w:hAnsi="Times New Roman"/>
          <w:sz w:val="24"/>
          <w:szCs w:val="24"/>
          <w:lang w:val="en-US"/>
        </w:rPr>
        <w:t xml:space="preserve">, C., </w:t>
      </w:r>
      <w:proofErr w:type="spellStart"/>
      <w:r w:rsidRPr="003468FB">
        <w:rPr>
          <w:rFonts w:ascii="Times New Roman" w:hAnsi="Times New Roman"/>
          <w:sz w:val="24"/>
          <w:szCs w:val="24"/>
          <w:lang w:val="en-US"/>
        </w:rPr>
        <w:t>Khah</w:t>
      </w:r>
      <w:proofErr w:type="spellEnd"/>
      <w:r w:rsidRPr="003468FB">
        <w:rPr>
          <w:rFonts w:ascii="Times New Roman" w:hAnsi="Times New Roman"/>
          <w:sz w:val="24"/>
          <w:szCs w:val="24"/>
          <w:lang w:val="en-US"/>
        </w:rPr>
        <w:t xml:space="preserve">, E., &amp; </w:t>
      </w:r>
      <w:proofErr w:type="spellStart"/>
      <w:r w:rsidRPr="003468FB">
        <w:rPr>
          <w:rFonts w:ascii="Times New Roman" w:hAnsi="Times New Roman"/>
          <w:sz w:val="24"/>
          <w:szCs w:val="24"/>
          <w:lang w:val="en-US"/>
        </w:rPr>
        <w:t>Vlachostergios</w:t>
      </w:r>
      <w:proofErr w:type="spellEnd"/>
      <w:r w:rsidRPr="003468FB">
        <w:rPr>
          <w:rFonts w:ascii="Times New Roman" w:hAnsi="Times New Roman"/>
          <w:sz w:val="24"/>
          <w:szCs w:val="24"/>
          <w:lang w:val="en-US"/>
        </w:rPr>
        <w:t xml:space="preserve">, D. (2019). </w:t>
      </w:r>
      <w:r w:rsidRPr="003468FB">
        <w:rPr>
          <w:rFonts w:ascii="Times New Roman" w:hAnsi="Times New Roman"/>
          <w:sz w:val="24"/>
          <w:szCs w:val="24"/>
        </w:rPr>
        <w:t xml:space="preserve">Yield and seed quality parameters of common bean cultivars grown under water and heat stress field conditions. </w:t>
      </w:r>
      <w:r w:rsidRPr="003468FB">
        <w:rPr>
          <w:rFonts w:ascii="Times New Roman" w:hAnsi="Times New Roman"/>
          <w:i/>
          <w:sz w:val="24"/>
          <w:szCs w:val="24"/>
        </w:rPr>
        <w:t>AIMS Agriculture and Food</w:t>
      </w:r>
      <w:r w:rsidRPr="003468FB">
        <w:rPr>
          <w:rFonts w:ascii="Times New Roman" w:hAnsi="Times New Roman"/>
          <w:sz w:val="24"/>
          <w:szCs w:val="24"/>
        </w:rPr>
        <w:t xml:space="preserve">, </w:t>
      </w:r>
      <w:r w:rsidRPr="00616164">
        <w:rPr>
          <w:rFonts w:ascii="Times New Roman" w:hAnsi="Times New Roman"/>
          <w:i/>
          <w:sz w:val="24"/>
          <w:szCs w:val="24"/>
        </w:rPr>
        <w:t>4</w:t>
      </w:r>
      <w:r w:rsidRPr="003468FB">
        <w:rPr>
          <w:rFonts w:ascii="Times New Roman" w:hAnsi="Times New Roman"/>
          <w:sz w:val="24"/>
          <w:szCs w:val="24"/>
        </w:rPr>
        <w:t xml:space="preserve">, 285–302. </w:t>
      </w:r>
      <w:hyperlink r:id="rId139" w:history="1">
        <w:r w:rsidRPr="003468FB">
          <w:rPr>
            <w:rStyle w:val="Hyperlink"/>
            <w:rFonts w:ascii="Times New Roman" w:hAnsi="Times New Roman"/>
            <w:sz w:val="24"/>
            <w:szCs w:val="24"/>
          </w:rPr>
          <w:t>https://doi.org/10.3934/agrfood.2019.2.285</w:t>
        </w:r>
      </w:hyperlink>
      <w:r w:rsidRPr="003468FB">
        <w:rPr>
          <w:rFonts w:ascii="Times New Roman" w:hAnsi="Times New Roman"/>
          <w:sz w:val="24"/>
          <w:szCs w:val="24"/>
        </w:rPr>
        <w:t xml:space="preserve"> </w:t>
      </w:r>
    </w:p>
    <w:p w14:paraId="56C570CA" w14:textId="77777777" w:rsidR="006958A3" w:rsidRPr="003468FB" w:rsidRDefault="006958A3" w:rsidP="005E69E4">
      <w:pPr>
        <w:ind w:left="720" w:hanging="720"/>
        <w:jc w:val="both"/>
        <w:rPr>
          <w:rFonts w:ascii="Times New Roman" w:hAnsi="Times New Roman"/>
          <w:sz w:val="24"/>
          <w:szCs w:val="24"/>
        </w:rPr>
      </w:pPr>
      <w:r w:rsidRPr="003468FB">
        <w:rPr>
          <w:rFonts w:ascii="Times New Roman" w:hAnsi="Times New Roman"/>
          <w:sz w:val="24"/>
          <w:szCs w:val="24"/>
          <w:lang w:eastAsia="en-GB"/>
        </w:rPr>
        <w:t>Kearsey, M.</w:t>
      </w:r>
      <w:r w:rsidR="003913FA">
        <w:rPr>
          <w:rFonts w:ascii="Times New Roman" w:hAnsi="Times New Roman"/>
          <w:sz w:val="24"/>
          <w:szCs w:val="24"/>
          <w:lang w:eastAsia="en-GB"/>
        </w:rPr>
        <w:t xml:space="preserve"> </w:t>
      </w:r>
      <w:r w:rsidRPr="003468FB">
        <w:rPr>
          <w:rFonts w:ascii="Times New Roman" w:hAnsi="Times New Roman"/>
          <w:sz w:val="24"/>
          <w:szCs w:val="24"/>
          <w:lang w:eastAsia="en-GB"/>
        </w:rPr>
        <w:t>J., &amp; Pooni, H.</w:t>
      </w:r>
      <w:r w:rsidR="003913FA">
        <w:rPr>
          <w:rFonts w:ascii="Times New Roman" w:hAnsi="Times New Roman"/>
          <w:sz w:val="24"/>
          <w:szCs w:val="24"/>
          <w:lang w:eastAsia="en-GB"/>
        </w:rPr>
        <w:t xml:space="preserve"> </w:t>
      </w:r>
      <w:r w:rsidRPr="003468FB">
        <w:rPr>
          <w:rFonts w:ascii="Times New Roman" w:hAnsi="Times New Roman"/>
          <w:sz w:val="24"/>
          <w:szCs w:val="24"/>
          <w:lang w:eastAsia="en-GB"/>
        </w:rPr>
        <w:t>S. (1996). The genetical a</w:t>
      </w:r>
      <w:r w:rsidR="003913FA">
        <w:rPr>
          <w:rFonts w:ascii="Times New Roman" w:hAnsi="Times New Roman"/>
          <w:sz w:val="24"/>
          <w:szCs w:val="24"/>
          <w:lang w:eastAsia="en-GB"/>
        </w:rPr>
        <w:t xml:space="preserve">nalysis of quantitative traits. </w:t>
      </w:r>
      <w:hyperlink r:id="rId140" w:history="1">
        <w:r w:rsidRPr="003468FB">
          <w:rPr>
            <w:rStyle w:val="Hyperlink"/>
            <w:rFonts w:ascii="Times New Roman" w:hAnsi="Times New Roman"/>
            <w:sz w:val="24"/>
            <w:szCs w:val="24"/>
            <w:lang w:eastAsia="en-GB"/>
          </w:rPr>
          <w:t>http://dx.doi.org/10.1007/978-1-4899-4441-2</w:t>
        </w:r>
      </w:hyperlink>
      <w:r w:rsidRPr="003468FB">
        <w:rPr>
          <w:rFonts w:ascii="Times New Roman" w:hAnsi="Times New Roman"/>
          <w:sz w:val="24"/>
          <w:szCs w:val="24"/>
          <w:lang w:eastAsia="en-GB"/>
        </w:rPr>
        <w:t xml:space="preserve">.. </w:t>
      </w:r>
    </w:p>
    <w:p w14:paraId="6F84C8C7" w14:textId="77777777" w:rsidR="006958A3" w:rsidRPr="003468FB" w:rsidRDefault="006958A3" w:rsidP="005E69E4">
      <w:pPr>
        <w:ind w:left="720" w:hanging="720"/>
        <w:jc w:val="both"/>
        <w:rPr>
          <w:rFonts w:ascii="Times New Roman" w:hAnsi="Times New Roman"/>
          <w:sz w:val="24"/>
          <w:szCs w:val="24"/>
          <w:lang w:val="en-US"/>
        </w:rPr>
      </w:pPr>
      <w:r w:rsidRPr="003468FB">
        <w:rPr>
          <w:rFonts w:ascii="Times New Roman" w:hAnsi="Times New Roman"/>
          <w:sz w:val="24"/>
          <w:szCs w:val="24"/>
        </w:rPr>
        <w:t>Kelly, J.D., Kolkman, J.</w:t>
      </w:r>
      <w:r w:rsidR="003913FA">
        <w:rPr>
          <w:rFonts w:ascii="Times New Roman" w:hAnsi="Times New Roman"/>
          <w:sz w:val="24"/>
          <w:szCs w:val="24"/>
        </w:rPr>
        <w:t xml:space="preserve"> </w:t>
      </w:r>
      <w:r w:rsidRPr="003468FB">
        <w:rPr>
          <w:rFonts w:ascii="Times New Roman" w:hAnsi="Times New Roman"/>
          <w:sz w:val="24"/>
          <w:szCs w:val="24"/>
        </w:rPr>
        <w:t>M., &amp; Schneider, K., (1998). Breeding for yield in dry bean (</w:t>
      </w:r>
      <w:r w:rsidRPr="003468FB">
        <w:rPr>
          <w:rFonts w:ascii="Times New Roman" w:hAnsi="Times New Roman"/>
          <w:i/>
          <w:sz w:val="24"/>
          <w:szCs w:val="24"/>
        </w:rPr>
        <w:t>Phaseolus vulgaris</w:t>
      </w:r>
      <w:r w:rsidRPr="003468FB">
        <w:rPr>
          <w:rFonts w:ascii="Times New Roman" w:hAnsi="Times New Roman"/>
          <w:sz w:val="24"/>
          <w:szCs w:val="24"/>
        </w:rPr>
        <w:t xml:space="preserve"> L.). </w:t>
      </w:r>
      <w:proofErr w:type="spellStart"/>
      <w:r w:rsidRPr="003468FB">
        <w:rPr>
          <w:rFonts w:ascii="Times New Roman" w:hAnsi="Times New Roman"/>
          <w:i/>
          <w:sz w:val="24"/>
          <w:szCs w:val="24"/>
        </w:rPr>
        <w:t>Euphytica</w:t>
      </w:r>
      <w:proofErr w:type="spellEnd"/>
      <w:r w:rsidRPr="003468FB">
        <w:rPr>
          <w:rFonts w:ascii="Times New Roman" w:hAnsi="Times New Roman"/>
          <w:i/>
          <w:sz w:val="24"/>
          <w:szCs w:val="24"/>
        </w:rPr>
        <w:t>, 102</w:t>
      </w:r>
      <w:r w:rsidRPr="003468FB">
        <w:rPr>
          <w:rFonts w:ascii="Times New Roman" w:hAnsi="Times New Roman"/>
          <w:sz w:val="24"/>
          <w:szCs w:val="24"/>
        </w:rPr>
        <w:t>, 343–356.</w:t>
      </w:r>
    </w:p>
    <w:p w14:paraId="54175A80" w14:textId="77777777" w:rsidR="006958A3" w:rsidRPr="003468FB" w:rsidRDefault="006958A3" w:rsidP="005E69E4">
      <w:pPr>
        <w:ind w:left="720" w:hanging="720"/>
        <w:jc w:val="both"/>
        <w:rPr>
          <w:rFonts w:ascii="Times New Roman" w:hAnsi="Times New Roman"/>
          <w:bCs/>
          <w:sz w:val="24"/>
          <w:szCs w:val="24"/>
        </w:rPr>
      </w:pPr>
      <w:r w:rsidRPr="003468FB">
        <w:rPr>
          <w:rFonts w:ascii="Times New Roman" w:hAnsi="Times New Roman"/>
          <w:sz w:val="24"/>
          <w:szCs w:val="24"/>
          <w:lang w:val="en-US"/>
        </w:rPr>
        <w:t xml:space="preserve">Kenga, R., Alabi, S. O., &amp; Gupta, S. C. (2004). </w:t>
      </w:r>
      <w:r w:rsidRPr="003468FB">
        <w:rPr>
          <w:rFonts w:ascii="Times New Roman" w:hAnsi="Times New Roman"/>
          <w:sz w:val="24"/>
          <w:szCs w:val="24"/>
        </w:rPr>
        <w:t>Combining ability studies in tropical sorghum (</w:t>
      </w:r>
      <w:r w:rsidRPr="003468FB">
        <w:rPr>
          <w:rFonts w:ascii="Times New Roman" w:hAnsi="Times New Roman"/>
          <w:i/>
          <w:sz w:val="24"/>
          <w:szCs w:val="24"/>
        </w:rPr>
        <w:t xml:space="preserve">Sorghum </w:t>
      </w:r>
      <w:proofErr w:type="spellStart"/>
      <w:r w:rsidRPr="003468FB">
        <w:rPr>
          <w:rFonts w:ascii="Times New Roman" w:hAnsi="Times New Roman"/>
          <w:i/>
          <w:sz w:val="24"/>
          <w:szCs w:val="24"/>
        </w:rPr>
        <w:t>bicolor</w:t>
      </w:r>
      <w:proofErr w:type="spellEnd"/>
      <w:r w:rsidRPr="003468FB">
        <w:rPr>
          <w:rFonts w:ascii="Times New Roman" w:hAnsi="Times New Roman"/>
          <w:sz w:val="24"/>
          <w:szCs w:val="24"/>
        </w:rPr>
        <w:t xml:space="preserve"> L.). </w:t>
      </w:r>
      <w:r w:rsidRPr="003468FB">
        <w:rPr>
          <w:rFonts w:ascii="Times New Roman" w:hAnsi="Times New Roman"/>
          <w:i/>
          <w:sz w:val="24"/>
          <w:szCs w:val="24"/>
        </w:rPr>
        <w:t>Field Crops Research, 88</w:t>
      </w:r>
      <w:r w:rsidRPr="003468FB">
        <w:rPr>
          <w:rFonts w:ascii="Times New Roman" w:hAnsi="Times New Roman"/>
          <w:sz w:val="24"/>
          <w:szCs w:val="24"/>
        </w:rPr>
        <w:t xml:space="preserve">. 251 – 260. </w:t>
      </w:r>
    </w:p>
    <w:p w14:paraId="1EF7C308" w14:textId="77777777" w:rsidR="006958A3" w:rsidRPr="003468FB" w:rsidRDefault="006958A3" w:rsidP="005E69E4">
      <w:pPr>
        <w:ind w:left="720" w:hanging="720"/>
        <w:jc w:val="both"/>
        <w:rPr>
          <w:rFonts w:ascii="Times New Roman" w:hAnsi="Times New Roman"/>
          <w:sz w:val="24"/>
          <w:szCs w:val="24"/>
        </w:rPr>
      </w:pPr>
    </w:p>
    <w:p w14:paraId="2201DE47" w14:textId="77777777" w:rsidR="006958A3" w:rsidRPr="003468FB" w:rsidRDefault="006958A3" w:rsidP="005E69E4">
      <w:pPr>
        <w:ind w:left="720" w:hanging="720"/>
        <w:jc w:val="both"/>
        <w:rPr>
          <w:rFonts w:ascii="Times New Roman" w:hAnsi="Times New Roman"/>
          <w:bCs/>
          <w:sz w:val="24"/>
          <w:szCs w:val="24"/>
          <w:lang w:eastAsia="en-GB"/>
        </w:rPr>
      </w:pPr>
      <w:r w:rsidRPr="003468FB">
        <w:rPr>
          <w:rFonts w:ascii="Times New Roman" w:hAnsi="Times New Roman"/>
          <w:bCs/>
          <w:sz w:val="24"/>
          <w:szCs w:val="24"/>
          <w:lang w:eastAsia="en-GB"/>
        </w:rPr>
        <w:t xml:space="preserve">Kiprop, V. (2018). </w:t>
      </w:r>
      <w:r w:rsidRPr="003913FA">
        <w:rPr>
          <w:rFonts w:ascii="Times New Roman" w:hAnsi="Times New Roman"/>
          <w:bCs/>
          <w:i/>
          <w:sz w:val="24"/>
          <w:szCs w:val="24"/>
          <w:lang w:eastAsia="en-GB"/>
        </w:rPr>
        <w:t>The most drought prone Countries in the World-</w:t>
      </w:r>
      <w:proofErr w:type="spellStart"/>
      <w:r w:rsidRPr="003913FA">
        <w:rPr>
          <w:rFonts w:ascii="Times New Roman" w:hAnsi="Times New Roman"/>
          <w:bCs/>
          <w:i/>
          <w:sz w:val="24"/>
          <w:szCs w:val="24"/>
          <w:lang w:eastAsia="en-GB"/>
        </w:rPr>
        <w:t>WorldAtlas</w:t>
      </w:r>
      <w:proofErr w:type="spellEnd"/>
      <w:r w:rsidRPr="003468FB">
        <w:rPr>
          <w:rFonts w:ascii="Times New Roman" w:hAnsi="Times New Roman"/>
          <w:bCs/>
          <w:sz w:val="24"/>
          <w:szCs w:val="24"/>
          <w:lang w:eastAsia="en-GB"/>
        </w:rPr>
        <w:t>.</w:t>
      </w:r>
      <w:r w:rsidR="003913FA">
        <w:rPr>
          <w:rFonts w:ascii="Times New Roman" w:hAnsi="Times New Roman"/>
          <w:bCs/>
          <w:sz w:val="24"/>
          <w:szCs w:val="24"/>
          <w:lang w:eastAsia="en-GB"/>
        </w:rPr>
        <w:t xml:space="preserve"> </w:t>
      </w:r>
      <w:r w:rsidR="003913FA" w:rsidRPr="003468FB">
        <w:rPr>
          <w:rFonts w:ascii="Times New Roman" w:hAnsi="Times New Roman"/>
          <w:bCs/>
          <w:sz w:val="24"/>
          <w:szCs w:val="24"/>
          <w:lang w:eastAsia="en-GB"/>
        </w:rPr>
        <w:t>Retrieved 03</w:t>
      </w:r>
      <w:r w:rsidR="003913FA">
        <w:rPr>
          <w:rFonts w:ascii="Times New Roman" w:hAnsi="Times New Roman"/>
          <w:bCs/>
          <w:sz w:val="24"/>
          <w:szCs w:val="24"/>
          <w:lang w:eastAsia="en-GB"/>
        </w:rPr>
        <w:t>,</w:t>
      </w:r>
      <w:r w:rsidR="003913FA" w:rsidRPr="003468FB">
        <w:rPr>
          <w:rFonts w:ascii="Times New Roman" w:hAnsi="Times New Roman"/>
          <w:bCs/>
          <w:sz w:val="24"/>
          <w:szCs w:val="24"/>
          <w:lang w:eastAsia="en-GB"/>
        </w:rPr>
        <w:t xml:space="preserve"> </w:t>
      </w:r>
      <w:proofErr w:type="gramStart"/>
      <w:r w:rsidR="003913FA" w:rsidRPr="003468FB">
        <w:rPr>
          <w:rFonts w:ascii="Times New Roman" w:hAnsi="Times New Roman"/>
          <w:bCs/>
          <w:sz w:val="24"/>
          <w:szCs w:val="24"/>
          <w:lang w:eastAsia="en-GB"/>
        </w:rPr>
        <w:t>December,</w:t>
      </w:r>
      <w:proofErr w:type="gramEnd"/>
      <w:r w:rsidR="003913FA" w:rsidRPr="003468FB">
        <w:rPr>
          <w:rFonts w:ascii="Times New Roman" w:hAnsi="Times New Roman"/>
          <w:bCs/>
          <w:sz w:val="24"/>
          <w:szCs w:val="24"/>
          <w:lang w:eastAsia="en-GB"/>
        </w:rPr>
        <w:t xml:space="preserve"> 2021</w:t>
      </w:r>
      <w:r w:rsidR="003913FA">
        <w:rPr>
          <w:rFonts w:ascii="Times New Roman" w:hAnsi="Times New Roman"/>
          <w:bCs/>
          <w:sz w:val="24"/>
          <w:szCs w:val="24"/>
          <w:lang w:eastAsia="en-GB"/>
        </w:rPr>
        <w:t xml:space="preserve">, from </w:t>
      </w:r>
      <w:r w:rsidRPr="003468FB">
        <w:rPr>
          <w:rFonts w:ascii="Times New Roman" w:hAnsi="Times New Roman"/>
          <w:bCs/>
          <w:sz w:val="24"/>
          <w:szCs w:val="24"/>
          <w:lang w:eastAsia="en-GB"/>
        </w:rPr>
        <w:t>https://www.worldatlas.com/articles/the-most-drought-prone-countries-in-the-world.html.</w:t>
      </w:r>
    </w:p>
    <w:p w14:paraId="3CB91180" w14:textId="77777777" w:rsidR="006958A3" w:rsidRPr="003468FB" w:rsidRDefault="006958A3" w:rsidP="00DA3463">
      <w:pPr>
        <w:ind w:left="720" w:hanging="720"/>
        <w:jc w:val="both"/>
        <w:rPr>
          <w:rFonts w:ascii="Times New Roman" w:hAnsi="Times New Roman"/>
          <w:sz w:val="24"/>
          <w:szCs w:val="24"/>
          <w:lang w:val="en-US"/>
        </w:rPr>
      </w:pPr>
      <w:r w:rsidRPr="003468FB">
        <w:rPr>
          <w:rFonts w:ascii="Times New Roman" w:hAnsi="Times New Roman"/>
          <w:sz w:val="24"/>
          <w:szCs w:val="24"/>
          <w:lang w:val="en-US"/>
        </w:rPr>
        <w:t>Kirkegaard, J.</w:t>
      </w:r>
      <w:r w:rsidR="003913FA">
        <w:rPr>
          <w:rFonts w:ascii="Times New Roman" w:hAnsi="Times New Roman"/>
          <w:sz w:val="24"/>
          <w:szCs w:val="24"/>
          <w:lang w:val="en-US"/>
        </w:rPr>
        <w:t xml:space="preserve"> </w:t>
      </w:r>
      <w:r w:rsidRPr="003468FB">
        <w:rPr>
          <w:rFonts w:ascii="Times New Roman" w:hAnsi="Times New Roman"/>
          <w:sz w:val="24"/>
          <w:szCs w:val="24"/>
          <w:lang w:val="en-US"/>
        </w:rPr>
        <w:t>A., &amp; Hunt, J.</w:t>
      </w:r>
      <w:r w:rsidR="003913FA">
        <w:rPr>
          <w:rFonts w:ascii="Times New Roman" w:hAnsi="Times New Roman"/>
          <w:sz w:val="24"/>
          <w:szCs w:val="24"/>
          <w:lang w:val="en-US"/>
        </w:rPr>
        <w:t xml:space="preserve"> R. (2010). </w:t>
      </w:r>
      <w:r w:rsidRPr="003468FB">
        <w:rPr>
          <w:rFonts w:ascii="Times New Roman" w:hAnsi="Times New Roman"/>
          <w:sz w:val="24"/>
          <w:szCs w:val="24"/>
          <w:lang w:val="en-US"/>
        </w:rPr>
        <w:t>Increasing productivity by matching farming system management and genotype in water-limited environments</w:t>
      </w:r>
      <w:r w:rsidRPr="003468FB">
        <w:rPr>
          <w:rFonts w:ascii="Times New Roman" w:hAnsi="Times New Roman"/>
          <w:i/>
          <w:sz w:val="24"/>
          <w:szCs w:val="24"/>
          <w:lang w:val="en-US"/>
        </w:rPr>
        <w:t xml:space="preserve">.  </w:t>
      </w:r>
      <w:r w:rsidRPr="003468FB">
        <w:rPr>
          <w:rFonts w:ascii="Times New Roman" w:hAnsi="Times New Roman"/>
          <w:i/>
          <w:iCs/>
          <w:sz w:val="24"/>
          <w:szCs w:val="24"/>
          <w:lang w:val="en-US"/>
        </w:rPr>
        <w:t>Journal of Experimental Botany</w:t>
      </w:r>
      <w:r w:rsidRPr="003468FB">
        <w:rPr>
          <w:rFonts w:ascii="Times New Roman" w:hAnsi="Times New Roman"/>
          <w:iCs/>
          <w:sz w:val="24"/>
          <w:szCs w:val="24"/>
          <w:lang w:val="en-US"/>
        </w:rPr>
        <w:t>,</w:t>
      </w:r>
      <w:r w:rsidRPr="003468FB">
        <w:rPr>
          <w:rFonts w:ascii="Times New Roman" w:hAnsi="Times New Roman"/>
          <w:i/>
          <w:iCs/>
          <w:sz w:val="24"/>
          <w:szCs w:val="24"/>
          <w:lang w:val="en-US"/>
        </w:rPr>
        <w:t xml:space="preserve"> </w:t>
      </w:r>
      <w:r w:rsidRPr="00616164">
        <w:rPr>
          <w:rFonts w:ascii="Times New Roman" w:hAnsi="Times New Roman"/>
          <w:i/>
          <w:sz w:val="24"/>
          <w:szCs w:val="24"/>
          <w:lang w:val="en-US"/>
        </w:rPr>
        <w:t>61</w:t>
      </w:r>
      <w:r w:rsidRPr="003468FB">
        <w:rPr>
          <w:rFonts w:ascii="Times New Roman" w:hAnsi="Times New Roman"/>
          <w:sz w:val="24"/>
          <w:szCs w:val="24"/>
          <w:lang w:val="en-US"/>
        </w:rPr>
        <w:t>, 4129–4143.</w:t>
      </w:r>
    </w:p>
    <w:p w14:paraId="22E12ED3" w14:textId="77777777" w:rsidR="006958A3" w:rsidRPr="003468FB" w:rsidRDefault="006958A3" w:rsidP="005E69E4">
      <w:pPr>
        <w:ind w:left="720" w:hanging="720"/>
        <w:jc w:val="both"/>
        <w:rPr>
          <w:rFonts w:ascii="Times New Roman" w:hAnsi="Times New Roman"/>
          <w:noProof/>
          <w:sz w:val="24"/>
          <w:szCs w:val="24"/>
        </w:rPr>
      </w:pPr>
      <w:proofErr w:type="spellStart"/>
      <w:r w:rsidRPr="003468FB">
        <w:rPr>
          <w:rFonts w:ascii="Times New Roman" w:hAnsi="Times New Roman"/>
          <w:sz w:val="24"/>
          <w:szCs w:val="24"/>
          <w:lang w:eastAsia="en-GB"/>
        </w:rPr>
        <w:t>Kiwuka</w:t>
      </w:r>
      <w:proofErr w:type="spellEnd"/>
      <w:r w:rsidRPr="003468FB">
        <w:rPr>
          <w:rFonts w:ascii="Times New Roman" w:hAnsi="Times New Roman"/>
          <w:sz w:val="24"/>
          <w:szCs w:val="24"/>
          <w:lang w:eastAsia="en-GB"/>
        </w:rPr>
        <w:t>, C., Bukenya-</w:t>
      </w:r>
      <w:proofErr w:type="spellStart"/>
      <w:r w:rsidRPr="003468FB">
        <w:rPr>
          <w:rFonts w:ascii="Times New Roman" w:hAnsi="Times New Roman"/>
          <w:sz w:val="24"/>
          <w:szCs w:val="24"/>
          <w:lang w:eastAsia="en-GB"/>
        </w:rPr>
        <w:t>Ziraba</w:t>
      </w:r>
      <w:proofErr w:type="spellEnd"/>
      <w:r w:rsidRPr="003468FB">
        <w:rPr>
          <w:rFonts w:ascii="Times New Roman" w:hAnsi="Times New Roman"/>
          <w:sz w:val="24"/>
          <w:szCs w:val="24"/>
          <w:lang w:eastAsia="en-GB"/>
        </w:rPr>
        <w:t>, R., Namaganda, M., &amp; Wasswa M.</w:t>
      </w:r>
      <w:r w:rsidR="00D57441">
        <w:rPr>
          <w:rFonts w:ascii="Times New Roman" w:hAnsi="Times New Roman"/>
          <w:sz w:val="24"/>
          <w:szCs w:val="24"/>
          <w:lang w:eastAsia="en-GB"/>
        </w:rPr>
        <w:t xml:space="preserve"> </w:t>
      </w:r>
      <w:r w:rsidRPr="003468FB">
        <w:rPr>
          <w:rFonts w:ascii="Times New Roman" w:hAnsi="Times New Roman"/>
          <w:sz w:val="24"/>
          <w:szCs w:val="24"/>
          <w:lang w:eastAsia="en-GB"/>
        </w:rPr>
        <w:t xml:space="preserve">J. (2013). Assessment of common bean cultivar diversity in selected community in central Uganda. </w:t>
      </w:r>
      <w:r w:rsidRPr="003468FB">
        <w:rPr>
          <w:rFonts w:ascii="Times New Roman" w:hAnsi="Times New Roman"/>
          <w:i/>
          <w:sz w:val="24"/>
          <w:szCs w:val="24"/>
          <w:lang w:eastAsia="en-GB"/>
        </w:rPr>
        <w:t>African Crop Science Journal</w:t>
      </w:r>
      <w:r w:rsidRPr="003468FB">
        <w:rPr>
          <w:rFonts w:ascii="Times New Roman" w:hAnsi="Times New Roman"/>
          <w:sz w:val="24"/>
          <w:szCs w:val="24"/>
          <w:lang w:eastAsia="en-GB"/>
        </w:rPr>
        <w:t xml:space="preserve">, </w:t>
      </w:r>
      <w:r w:rsidRPr="003468FB">
        <w:rPr>
          <w:rFonts w:ascii="Times New Roman" w:hAnsi="Times New Roman"/>
          <w:i/>
          <w:iCs/>
          <w:sz w:val="24"/>
          <w:szCs w:val="24"/>
          <w:lang w:eastAsia="en-GB"/>
        </w:rPr>
        <w:t>20</w:t>
      </w:r>
      <w:r w:rsidRPr="003468FB">
        <w:rPr>
          <w:rFonts w:ascii="Times New Roman" w:hAnsi="Times New Roman"/>
          <w:sz w:val="24"/>
          <w:szCs w:val="24"/>
          <w:lang w:eastAsia="en-GB"/>
        </w:rPr>
        <w:t>(4), 239-249.</w:t>
      </w:r>
    </w:p>
    <w:p w14:paraId="33CE0788" w14:textId="77777777" w:rsidR="006958A3" w:rsidRPr="00D57441" w:rsidRDefault="006958A3" w:rsidP="005E69E4">
      <w:pPr>
        <w:ind w:left="720" w:hanging="720"/>
        <w:jc w:val="both"/>
        <w:rPr>
          <w:rFonts w:ascii="Times New Roman" w:hAnsi="Times New Roman"/>
          <w:sz w:val="24"/>
          <w:szCs w:val="24"/>
        </w:rPr>
      </w:pPr>
      <w:r w:rsidRPr="003468FB">
        <w:rPr>
          <w:rFonts w:ascii="Times New Roman" w:hAnsi="Times New Roman"/>
          <w:noProof/>
          <w:sz w:val="24"/>
          <w:szCs w:val="24"/>
        </w:rPr>
        <w:t>Krishnamurthy, L., Upadhyaya, H. D., Kashiwagi, J., Puru</w:t>
      </w:r>
      <w:r w:rsidR="00D574ED">
        <w:rPr>
          <w:rFonts w:ascii="Times New Roman" w:hAnsi="Times New Roman"/>
          <w:noProof/>
          <w:sz w:val="24"/>
          <w:szCs w:val="24"/>
        </w:rPr>
        <w:t>shoot</w:t>
      </w:r>
      <w:r w:rsidRPr="003468FB">
        <w:rPr>
          <w:rFonts w:ascii="Times New Roman" w:hAnsi="Times New Roman"/>
          <w:noProof/>
          <w:sz w:val="24"/>
          <w:szCs w:val="24"/>
        </w:rPr>
        <w:t xml:space="preserve">haman, R., Dwivedi, S. L., &amp; Vadez, V. (2016). Variation in drought-tolerance components and their interrelationships in the minicore collection of finger millet </w:t>
      </w:r>
      <w:r w:rsidRPr="00D57441">
        <w:rPr>
          <w:rFonts w:ascii="Times New Roman" w:hAnsi="Times New Roman"/>
          <w:noProof/>
          <w:sz w:val="24"/>
          <w:szCs w:val="24"/>
        </w:rPr>
        <w:t xml:space="preserve">germplasm. </w:t>
      </w:r>
      <w:r w:rsidRPr="00D57441">
        <w:rPr>
          <w:rFonts w:ascii="Times New Roman" w:hAnsi="Times New Roman"/>
          <w:i/>
          <w:iCs/>
          <w:noProof/>
          <w:sz w:val="24"/>
          <w:szCs w:val="24"/>
        </w:rPr>
        <w:t>Crop Science</w:t>
      </w:r>
      <w:r w:rsidRPr="00D57441">
        <w:rPr>
          <w:rFonts w:ascii="Times New Roman" w:hAnsi="Times New Roman"/>
          <w:noProof/>
          <w:sz w:val="24"/>
          <w:szCs w:val="24"/>
        </w:rPr>
        <w:t xml:space="preserve">, </w:t>
      </w:r>
      <w:r w:rsidR="00D57441" w:rsidRPr="00D57441">
        <w:rPr>
          <w:rFonts w:ascii="Times New Roman" w:hAnsi="Times New Roman"/>
          <w:i/>
          <w:iCs/>
          <w:noProof/>
          <w:sz w:val="24"/>
          <w:szCs w:val="24"/>
        </w:rPr>
        <w:t>56</w:t>
      </w:r>
      <w:r w:rsidRPr="00D57441">
        <w:rPr>
          <w:rFonts w:ascii="Times New Roman" w:hAnsi="Times New Roman"/>
          <w:noProof/>
          <w:sz w:val="24"/>
          <w:szCs w:val="24"/>
        </w:rPr>
        <w:t xml:space="preserve">(4), 1914–1926. </w:t>
      </w:r>
      <w:hyperlink r:id="rId141" w:history="1">
        <w:r w:rsidRPr="00D57441">
          <w:rPr>
            <w:rStyle w:val="Hyperlink"/>
            <w:rFonts w:ascii="Times New Roman" w:hAnsi="Times New Roman"/>
            <w:noProof/>
            <w:sz w:val="24"/>
            <w:szCs w:val="24"/>
          </w:rPr>
          <w:t>https://doi.org/10.2135/cropsci2016.03.0191</w:t>
        </w:r>
      </w:hyperlink>
    </w:p>
    <w:p w14:paraId="0203ACB3" w14:textId="77777777" w:rsidR="00D52A3D" w:rsidRPr="003468FB" w:rsidRDefault="00D52A3D" w:rsidP="00F85F54">
      <w:pPr>
        <w:jc w:val="both"/>
        <w:rPr>
          <w:rFonts w:ascii="Times New Roman" w:hAnsi="Times New Roman"/>
          <w:sz w:val="24"/>
          <w:szCs w:val="24"/>
        </w:rPr>
      </w:pPr>
    </w:p>
    <w:p w14:paraId="6204FCA8" w14:textId="77777777" w:rsidR="006958A3" w:rsidRPr="003468FB" w:rsidRDefault="006958A3" w:rsidP="00DA3463">
      <w:pPr>
        <w:ind w:left="720" w:hanging="720"/>
        <w:jc w:val="both"/>
        <w:rPr>
          <w:rFonts w:ascii="Times New Roman" w:hAnsi="Times New Roman"/>
          <w:sz w:val="24"/>
          <w:szCs w:val="24"/>
        </w:rPr>
      </w:pPr>
      <w:r w:rsidRPr="003468FB">
        <w:rPr>
          <w:rFonts w:ascii="Times New Roman" w:hAnsi="Times New Roman"/>
          <w:sz w:val="24"/>
          <w:szCs w:val="24"/>
        </w:rPr>
        <w:t>Kunert, K.</w:t>
      </w:r>
      <w:r w:rsidR="00D57441">
        <w:rPr>
          <w:rFonts w:ascii="Times New Roman" w:hAnsi="Times New Roman"/>
          <w:sz w:val="24"/>
          <w:szCs w:val="24"/>
        </w:rPr>
        <w:t xml:space="preserve"> </w:t>
      </w:r>
      <w:r w:rsidRPr="003468FB">
        <w:rPr>
          <w:rFonts w:ascii="Times New Roman" w:hAnsi="Times New Roman"/>
          <w:sz w:val="24"/>
          <w:szCs w:val="24"/>
        </w:rPr>
        <w:t>J., Vorster, B.</w:t>
      </w:r>
      <w:r w:rsidR="00D57441">
        <w:rPr>
          <w:rFonts w:ascii="Times New Roman" w:hAnsi="Times New Roman"/>
          <w:sz w:val="24"/>
          <w:szCs w:val="24"/>
        </w:rPr>
        <w:t xml:space="preserve"> </w:t>
      </w:r>
      <w:r w:rsidRPr="003468FB">
        <w:rPr>
          <w:rFonts w:ascii="Times New Roman" w:hAnsi="Times New Roman"/>
          <w:sz w:val="24"/>
          <w:szCs w:val="24"/>
        </w:rPr>
        <w:t xml:space="preserve">J., </w:t>
      </w:r>
      <w:proofErr w:type="spellStart"/>
      <w:r w:rsidRPr="003468FB">
        <w:rPr>
          <w:rFonts w:ascii="Times New Roman" w:hAnsi="Times New Roman"/>
          <w:sz w:val="24"/>
          <w:szCs w:val="24"/>
        </w:rPr>
        <w:t>Fenta</w:t>
      </w:r>
      <w:proofErr w:type="spellEnd"/>
      <w:r w:rsidRPr="003468FB">
        <w:rPr>
          <w:rFonts w:ascii="Times New Roman" w:hAnsi="Times New Roman"/>
          <w:sz w:val="24"/>
          <w:szCs w:val="24"/>
        </w:rPr>
        <w:t>, B.</w:t>
      </w:r>
      <w:r w:rsidR="00D57441">
        <w:rPr>
          <w:rFonts w:ascii="Times New Roman" w:hAnsi="Times New Roman"/>
          <w:sz w:val="24"/>
          <w:szCs w:val="24"/>
        </w:rPr>
        <w:t xml:space="preserve"> </w:t>
      </w:r>
      <w:r w:rsidRPr="003468FB">
        <w:rPr>
          <w:rFonts w:ascii="Times New Roman" w:hAnsi="Times New Roman"/>
          <w:sz w:val="24"/>
          <w:szCs w:val="24"/>
        </w:rPr>
        <w:t xml:space="preserve">A., </w:t>
      </w:r>
      <w:proofErr w:type="spellStart"/>
      <w:r w:rsidRPr="003468FB">
        <w:rPr>
          <w:rFonts w:ascii="Times New Roman" w:hAnsi="Times New Roman"/>
          <w:sz w:val="24"/>
          <w:szCs w:val="24"/>
        </w:rPr>
        <w:t>Kibido</w:t>
      </w:r>
      <w:proofErr w:type="spellEnd"/>
      <w:r w:rsidRPr="003468FB">
        <w:rPr>
          <w:rFonts w:ascii="Times New Roman" w:hAnsi="Times New Roman"/>
          <w:sz w:val="24"/>
          <w:szCs w:val="24"/>
        </w:rPr>
        <w:t>, T., Dionisio, G., &amp; Foyer C.</w:t>
      </w:r>
      <w:r w:rsidR="00D57441">
        <w:rPr>
          <w:rFonts w:ascii="Times New Roman" w:hAnsi="Times New Roman"/>
          <w:sz w:val="24"/>
          <w:szCs w:val="24"/>
        </w:rPr>
        <w:t xml:space="preserve"> </w:t>
      </w:r>
      <w:r w:rsidRPr="003468FB">
        <w:rPr>
          <w:rFonts w:ascii="Times New Roman" w:hAnsi="Times New Roman"/>
          <w:sz w:val="24"/>
          <w:szCs w:val="24"/>
        </w:rPr>
        <w:t xml:space="preserve">H., (2016). </w:t>
      </w:r>
      <w:r w:rsidRPr="003468FB">
        <w:rPr>
          <w:rStyle w:val="markedcontent"/>
          <w:rFonts w:ascii="Times New Roman" w:hAnsi="Times New Roman"/>
          <w:sz w:val="24"/>
          <w:szCs w:val="24"/>
        </w:rPr>
        <w:t>Drought Stress Responses in</w:t>
      </w:r>
      <w:r w:rsidRPr="003468FB">
        <w:rPr>
          <w:rFonts w:ascii="Times New Roman" w:hAnsi="Times New Roman"/>
          <w:sz w:val="24"/>
          <w:szCs w:val="24"/>
        </w:rPr>
        <w:t xml:space="preserve"> </w:t>
      </w:r>
      <w:r w:rsidRPr="003468FB">
        <w:rPr>
          <w:rStyle w:val="markedcontent"/>
          <w:rFonts w:ascii="Times New Roman" w:hAnsi="Times New Roman"/>
          <w:sz w:val="24"/>
          <w:szCs w:val="24"/>
        </w:rPr>
        <w:t xml:space="preserve">Soybean Roots and Nodules. </w:t>
      </w:r>
      <w:r w:rsidRPr="003468FB">
        <w:rPr>
          <w:rFonts w:ascii="Times New Roman" w:hAnsi="Times New Roman"/>
          <w:i/>
          <w:sz w:val="24"/>
          <w:szCs w:val="24"/>
        </w:rPr>
        <w:t>Frontiers Plant Science</w:t>
      </w:r>
      <w:r w:rsidRPr="003468FB">
        <w:rPr>
          <w:rFonts w:ascii="Times New Roman" w:hAnsi="Times New Roman"/>
          <w:sz w:val="24"/>
          <w:szCs w:val="24"/>
        </w:rPr>
        <w:t xml:space="preserve">, 7 (1015). </w:t>
      </w:r>
      <w:proofErr w:type="spellStart"/>
      <w:r w:rsidRPr="003468FB">
        <w:rPr>
          <w:rFonts w:ascii="Times New Roman" w:hAnsi="Times New Roman"/>
          <w:sz w:val="24"/>
          <w:szCs w:val="24"/>
        </w:rPr>
        <w:t>doi</w:t>
      </w:r>
      <w:proofErr w:type="spellEnd"/>
      <w:r w:rsidRPr="003468FB">
        <w:rPr>
          <w:rFonts w:ascii="Times New Roman" w:hAnsi="Times New Roman"/>
          <w:sz w:val="24"/>
          <w:szCs w:val="24"/>
        </w:rPr>
        <w:t>: 10.3389/fpls.2016.01015</w:t>
      </w:r>
    </w:p>
    <w:p w14:paraId="745DAA9F" w14:textId="77777777" w:rsidR="006958A3" w:rsidRPr="003468FB" w:rsidRDefault="006958A3" w:rsidP="00DA3463">
      <w:pPr>
        <w:ind w:left="720" w:hanging="720"/>
        <w:jc w:val="both"/>
        <w:rPr>
          <w:rFonts w:ascii="Times New Roman" w:hAnsi="Times New Roman"/>
          <w:sz w:val="24"/>
          <w:szCs w:val="24"/>
          <w:lang w:val="en-US"/>
        </w:rPr>
      </w:pPr>
      <w:r w:rsidRPr="003468FB">
        <w:rPr>
          <w:rFonts w:ascii="Times New Roman" w:hAnsi="Times New Roman"/>
          <w:sz w:val="24"/>
          <w:szCs w:val="24"/>
          <w:lang w:val="en-US"/>
        </w:rPr>
        <w:t>Kwabena, D., Daniel, A., Hussein, M., Asrat, A., &amp; Matthew, W.</w:t>
      </w:r>
      <w:r w:rsidR="00D57441">
        <w:rPr>
          <w:rFonts w:ascii="Times New Roman" w:hAnsi="Times New Roman"/>
          <w:sz w:val="24"/>
          <w:szCs w:val="24"/>
          <w:lang w:val="en-US"/>
        </w:rPr>
        <w:t xml:space="preserve"> </w:t>
      </w:r>
      <w:r w:rsidRPr="003468FB">
        <w:rPr>
          <w:rFonts w:ascii="Times New Roman" w:hAnsi="Times New Roman"/>
          <w:sz w:val="24"/>
          <w:szCs w:val="24"/>
          <w:lang w:val="en-US"/>
        </w:rPr>
        <w:t>B. (2016). Evaluation of common bean (</w:t>
      </w:r>
      <w:r w:rsidRPr="003468FB">
        <w:rPr>
          <w:rFonts w:ascii="Times New Roman" w:hAnsi="Times New Roman"/>
          <w:i/>
          <w:sz w:val="24"/>
          <w:szCs w:val="24"/>
          <w:lang w:val="en-US"/>
        </w:rPr>
        <w:t>Phaseolus vulgaris</w:t>
      </w:r>
      <w:r w:rsidRPr="003468FB">
        <w:rPr>
          <w:rFonts w:ascii="Times New Roman" w:hAnsi="Times New Roman"/>
          <w:sz w:val="24"/>
          <w:szCs w:val="24"/>
          <w:lang w:val="en-US"/>
        </w:rPr>
        <w:t xml:space="preserve"> L.) genotypes for drought stress adaptation in Ethiopia. </w:t>
      </w:r>
      <w:r w:rsidRPr="003468FB">
        <w:rPr>
          <w:rFonts w:ascii="Times New Roman" w:hAnsi="Times New Roman"/>
          <w:i/>
          <w:sz w:val="24"/>
          <w:szCs w:val="24"/>
          <w:lang w:val="en-US"/>
        </w:rPr>
        <w:t>Crop Journal,</w:t>
      </w:r>
      <w:r w:rsidRPr="003468FB">
        <w:rPr>
          <w:rFonts w:ascii="Times New Roman" w:hAnsi="Times New Roman"/>
          <w:sz w:val="24"/>
          <w:szCs w:val="24"/>
          <w:lang w:val="en-US"/>
        </w:rPr>
        <w:t xml:space="preserve"> </w:t>
      </w:r>
      <w:r w:rsidRPr="003468FB">
        <w:rPr>
          <w:rFonts w:ascii="Times New Roman" w:hAnsi="Times New Roman"/>
          <w:i/>
          <w:iCs/>
          <w:sz w:val="24"/>
          <w:szCs w:val="24"/>
          <w:lang w:val="en-US"/>
        </w:rPr>
        <w:t>4</w:t>
      </w:r>
      <w:r w:rsidRPr="003468FB">
        <w:rPr>
          <w:rFonts w:ascii="Times New Roman" w:hAnsi="Times New Roman"/>
          <w:sz w:val="24"/>
          <w:szCs w:val="24"/>
          <w:lang w:val="en-US"/>
        </w:rPr>
        <w:t>, 367-376.</w:t>
      </w:r>
    </w:p>
    <w:p w14:paraId="486794B1" w14:textId="77777777" w:rsidR="006958A3" w:rsidRPr="003468FB" w:rsidRDefault="006958A3" w:rsidP="00DA3463">
      <w:pPr>
        <w:ind w:left="720" w:hanging="720"/>
        <w:jc w:val="both"/>
        <w:rPr>
          <w:rFonts w:ascii="Times New Roman" w:hAnsi="Times New Roman"/>
          <w:sz w:val="24"/>
          <w:szCs w:val="24"/>
          <w:lang w:val="en-US"/>
        </w:rPr>
      </w:pPr>
      <w:r w:rsidRPr="003468FB">
        <w:rPr>
          <w:rFonts w:ascii="Times New Roman" w:hAnsi="Times New Roman"/>
          <w:sz w:val="24"/>
          <w:szCs w:val="24"/>
          <w:lang w:val="en-US"/>
        </w:rPr>
        <w:lastRenderedPageBreak/>
        <w:t xml:space="preserve">Lamers, J., &amp; Van der Meer, T. (2020). How plants sense and respond to stressful environments. </w:t>
      </w:r>
      <w:r w:rsidRPr="003468FB">
        <w:rPr>
          <w:rFonts w:ascii="Times New Roman" w:hAnsi="Times New Roman"/>
          <w:i/>
          <w:sz w:val="24"/>
          <w:szCs w:val="24"/>
          <w:lang w:val="en-US"/>
        </w:rPr>
        <w:t>Plant Physiology</w:t>
      </w:r>
      <w:r w:rsidRPr="003468FB">
        <w:rPr>
          <w:rFonts w:ascii="Times New Roman" w:hAnsi="Times New Roman"/>
          <w:sz w:val="24"/>
          <w:szCs w:val="24"/>
          <w:lang w:val="en-US"/>
        </w:rPr>
        <w:t xml:space="preserve">, </w:t>
      </w:r>
      <w:r w:rsidRPr="00616164">
        <w:rPr>
          <w:rFonts w:ascii="Times New Roman" w:hAnsi="Times New Roman"/>
          <w:i/>
          <w:sz w:val="24"/>
          <w:szCs w:val="24"/>
          <w:lang w:val="en-US"/>
        </w:rPr>
        <w:t>182</w:t>
      </w:r>
      <w:r w:rsidRPr="003468FB">
        <w:rPr>
          <w:rFonts w:ascii="Times New Roman" w:hAnsi="Times New Roman"/>
          <w:sz w:val="24"/>
          <w:szCs w:val="24"/>
          <w:lang w:val="en-US"/>
        </w:rPr>
        <w:t xml:space="preserve">, 1624–1635. </w:t>
      </w:r>
      <w:proofErr w:type="spellStart"/>
      <w:r w:rsidRPr="003468FB">
        <w:rPr>
          <w:rFonts w:ascii="Times New Roman" w:hAnsi="Times New Roman"/>
          <w:sz w:val="24"/>
          <w:szCs w:val="24"/>
          <w:lang w:val="en-US"/>
        </w:rPr>
        <w:t>doi</w:t>
      </w:r>
      <w:proofErr w:type="spellEnd"/>
      <w:r w:rsidRPr="003468FB">
        <w:rPr>
          <w:rFonts w:ascii="Times New Roman" w:hAnsi="Times New Roman"/>
          <w:sz w:val="24"/>
          <w:szCs w:val="24"/>
          <w:lang w:val="en-US"/>
        </w:rPr>
        <w:t>: 10.1104/pp.19.01464</w:t>
      </w:r>
    </w:p>
    <w:p w14:paraId="48C018C0" w14:textId="77777777" w:rsidR="006958A3" w:rsidRPr="003468FB" w:rsidRDefault="006958A3" w:rsidP="005E69E4">
      <w:pPr>
        <w:ind w:left="720" w:hanging="720"/>
        <w:jc w:val="both"/>
        <w:rPr>
          <w:rFonts w:ascii="Times New Roman" w:hAnsi="Times New Roman"/>
          <w:noProof/>
          <w:sz w:val="24"/>
          <w:szCs w:val="24"/>
        </w:rPr>
      </w:pPr>
      <w:r w:rsidRPr="008C2818">
        <w:rPr>
          <w:rFonts w:ascii="Times New Roman" w:hAnsi="Times New Roman"/>
          <w:noProof/>
          <w:sz w:val="24"/>
          <w:szCs w:val="24"/>
          <w:lang w:val="en-US"/>
        </w:rPr>
        <w:t xml:space="preserve">Lavinsky, A. O., Magalhães, P. C., Diniz, M. M., Gomes, C. C., Castro, E. M., &amp; Ávila, R. (2016). </w:t>
      </w:r>
      <w:r w:rsidRPr="003468FB">
        <w:rPr>
          <w:rFonts w:ascii="Times New Roman" w:hAnsi="Times New Roman"/>
          <w:noProof/>
          <w:sz w:val="24"/>
          <w:szCs w:val="24"/>
        </w:rPr>
        <w:t xml:space="preserve">Root system traits and its relationship with photosynthesis and productivity in four maize genotypes under drought. </w:t>
      </w:r>
      <w:r w:rsidRPr="003468FB">
        <w:rPr>
          <w:rFonts w:ascii="Times New Roman" w:hAnsi="Times New Roman"/>
          <w:i/>
          <w:iCs/>
          <w:noProof/>
          <w:sz w:val="24"/>
          <w:szCs w:val="24"/>
        </w:rPr>
        <w:t>Cereal Research Communications</w:t>
      </w:r>
      <w:r w:rsidRPr="003468FB">
        <w:rPr>
          <w:rFonts w:ascii="Times New Roman" w:hAnsi="Times New Roman"/>
          <w:noProof/>
          <w:sz w:val="24"/>
          <w:szCs w:val="24"/>
        </w:rPr>
        <w:t xml:space="preserve">, </w:t>
      </w:r>
      <w:r w:rsidRPr="003468FB">
        <w:rPr>
          <w:rFonts w:ascii="Times New Roman" w:hAnsi="Times New Roman"/>
          <w:i/>
          <w:iCs/>
          <w:noProof/>
          <w:sz w:val="24"/>
          <w:szCs w:val="24"/>
        </w:rPr>
        <w:t>44</w:t>
      </w:r>
      <w:r w:rsidRPr="003468FB">
        <w:rPr>
          <w:rFonts w:ascii="Times New Roman" w:hAnsi="Times New Roman"/>
          <w:noProof/>
          <w:sz w:val="24"/>
          <w:szCs w:val="24"/>
        </w:rPr>
        <w:t xml:space="preserve">(1), 89–97. </w:t>
      </w:r>
      <w:hyperlink r:id="rId142" w:history="1">
        <w:r w:rsidRPr="003468FB">
          <w:rPr>
            <w:rStyle w:val="Hyperlink"/>
            <w:rFonts w:ascii="Times New Roman" w:hAnsi="Times New Roman"/>
            <w:noProof/>
            <w:sz w:val="24"/>
            <w:szCs w:val="24"/>
          </w:rPr>
          <w:t>https://doi.org/10.1556/0806.43.2015.029</w:t>
        </w:r>
      </w:hyperlink>
    </w:p>
    <w:p w14:paraId="0C825E69" w14:textId="77777777" w:rsidR="00786693" w:rsidRDefault="006958A3" w:rsidP="00786693">
      <w:pPr>
        <w:ind w:left="720" w:hanging="720"/>
        <w:jc w:val="both"/>
        <w:rPr>
          <w:rFonts w:ascii="Times New Roman" w:hAnsi="Times New Roman"/>
          <w:sz w:val="24"/>
          <w:szCs w:val="24"/>
        </w:rPr>
      </w:pPr>
      <w:r w:rsidRPr="003468FB">
        <w:rPr>
          <w:rFonts w:ascii="Times New Roman" w:hAnsi="Times New Roman"/>
          <w:sz w:val="24"/>
          <w:szCs w:val="24"/>
        </w:rPr>
        <w:t>Lavinsky, J., Ge, M., Crow A.</w:t>
      </w:r>
      <w:r w:rsidR="00655144">
        <w:rPr>
          <w:rFonts w:ascii="Times New Roman" w:hAnsi="Times New Roman"/>
          <w:sz w:val="24"/>
          <w:szCs w:val="24"/>
        </w:rPr>
        <w:t xml:space="preserve"> </w:t>
      </w:r>
      <w:r w:rsidRPr="003468FB">
        <w:rPr>
          <w:rFonts w:ascii="Times New Roman" w:hAnsi="Times New Roman"/>
          <w:sz w:val="24"/>
          <w:szCs w:val="24"/>
        </w:rPr>
        <w:t xml:space="preserve">L., Pan, C., Wang, J., Salehi, P., Myint, A., Eskin, E., </w:t>
      </w:r>
      <w:proofErr w:type="spellStart"/>
      <w:r w:rsidRPr="003468FB">
        <w:rPr>
          <w:rFonts w:ascii="Times New Roman" w:hAnsi="Times New Roman"/>
          <w:sz w:val="24"/>
          <w:szCs w:val="24"/>
        </w:rPr>
        <w:t>Allayee</w:t>
      </w:r>
      <w:proofErr w:type="spellEnd"/>
      <w:r w:rsidRPr="003468FB">
        <w:rPr>
          <w:rFonts w:ascii="Times New Roman" w:hAnsi="Times New Roman"/>
          <w:sz w:val="24"/>
          <w:szCs w:val="24"/>
        </w:rPr>
        <w:t>, H., Lusis, A.</w:t>
      </w:r>
      <w:r w:rsidR="00655144">
        <w:rPr>
          <w:rFonts w:ascii="Times New Roman" w:hAnsi="Times New Roman"/>
          <w:sz w:val="24"/>
          <w:szCs w:val="24"/>
        </w:rPr>
        <w:t xml:space="preserve"> </w:t>
      </w:r>
      <w:r w:rsidRPr="003468FB">
        <w:rPr>
          <w:rFonts w:ascii="Times New Roman" w:hAnsi="Times New Roman"/>
          <w:sz w:val="24"/>
          <w:szCs w:val="24"/>
        </w:rPr>
        <w:t>J., &amp; Friedman, R.</w:t>
      </w:r>
      <w:r w:rsidR="00655144">
        <w:rPr>
          <w:rFonts w:ascii="Times New Roman" w:hAnsi="Times New Roman"/>
          <w:sz w:val="24"/>
          <w:szCs w:val="24"/>
        </w:rPr>
        <w:t xml:space="preserve"> </w:t>
      </w:r>
      <w:r w:rsidRPr="003468FB">
        <w:rPr>
          <w:rFonts w:ascii="Times New Roman" w:hAnsi="Times New Roman"/>
          <w:sz w:val="24"/>
          <w:szCs w:val="24"/>
        </w:rPr>
        <w:t xml:space="preserve">A. (2016). The genetic architecture of noise-induced hearing loss: evidence for a gene-by-environment interaction. </w:t>
      </w:r>
      <w:r w:rsidRPr="003468FB">
        <w:rPr>
          <w:rFonts w:ascii="Times New Roman" w:hAnsi="Times New Roman"/>
          <w:i/>
          <w:sz w:val="24"/>
          <w:szCs w:val="24"/>
        </w:rPr>
        <w:t xml:space="preserve">PMID/PMCID, </w:t>
      </w:r>
      <w:r w:rsidRPr="003468FB">
        <w:rPr>
          <w:rFonts w:ascii="Times New Roman" w:hAnsi="Times New Roman"/>
          <w:sz w:val="24"/>
          <w:szCs w:val="24"/>
        </w:rPr>
        <w:t xml:space="preserve">6(10), 3219-3228. </w:t>
      </w:r>
      <w:hyperlink r:id="rId143" w:history="1">
        <w:r w:rsidR="00437995" w:rsidRPr="00D61EA5">
          <w:rPr>
            <w:rStyle w:val="Hyperlink"/>
            <w:rFonts w:ascii="Times New Roman" w:hAnsi="Times New Roman"/>
            <w:sz w:val="24"/>
            <w:szCs w:val="24"/>
          </w:rPr>
          <w:t>https://doi.org/10.1534/g3.116.032516</w:t>
        </w:r>
      </w:hyperlink>
      <w:r w:rsidR="00437995">
        <w:rPr>
          <w:rFonts w:ascii="Times New Roman" w:hAnsi="Times New Roman"/>
          <w:sz w:val="24"/>
          <w:szCs w:val="24"/>
        </w:rPr>
        <w:t xml:space="preserve"> </w:t>
      </w:r>
    </w:p>
    <w:p w14:paraId="006CA1C3" w14:textId="77777777" w:rsidR="00786693" w:rsidRPr="003468FB" w:rsidRDefault="00786693" w:rsidP="00616164">
      <w:pPr>
        <w:ind w:left="720" w:hanging="720"/>
        <w:jc w:val="both"/>
        <w:rPr>
          <w:rFonts w:ascii="Times New Roman" w:hAnsi="Times New Roman"/>
          <w:sz w:val="24"/>
          <w:szCs w:val="24"/>
        </w:rPr>
      </w:pPr>
      <w:r w:rsidRPr="00517CB2">
        <w:rPr>
          <w:rFonts w:ascii="Times New Roman" w:hAnsi="Times New Roman"/>
          <w:sz w:val="24"/>
          <w:szCs w:val="24"/>
        </w:rPr>
        <w:t xml:space="preserve">Leonardo, G. A.; Douglas, M. Z.; Daniel, S. A.; Juarez, P. T.; &amp; Vânia, M. C. (2020). </w:t>
      </w:r>
      <w:r w:rsidRPr="001C505A">
        <w:rPr>
          <w:rFonts w:ascii="Times New Roman" w:hAnsi="Times New Roman"/>
          <w:sz w:val="24"/>
          <w:szCs w:val="24"/>
          <w:lang w:val="en-US"/>
        </w:rPr>
        <w:t xml:space="preserve">Effect of Water Deficit on </w:t>
      </w:r>
      <w:proofErr w:type="spellStart"/>
      <w:r w:rsidRPr="001C505A">
        <w:rPr>
          <w:rFonts w:ascii="Times New Roman" w:hAnsi="Times New Roman"/>
          <w:sz w:val="24"/>
          <w:szCs w:val="24"/>
          <w:lang w:val="en-US"/>
        </w:rPr>
        <w:t>Morphoagronomic</w:t>
      </w:r>
      <w:proofErr w:type="spellEnd"/>
      <w:r w:rsidRPr="001C505A">
        <w:rPr>
          <w:rFonts w:ascii="Times New Roman" w:hAnsi="Times New Roman"/>
          <w:sz w:val="24"/>
          <w:szCs w:val="24"/>
          <w:lang w:val="en-US"/>
        </w:rPr>
        <w:t xml:space="preserve"> and Physiological Traits of Common Bean Genotypes with Contrasting Drought Tolerance. </w:t>
      </w:r>
      <w:r w:rsidRPr="001C505A">
        <w:rPr>
          <w:rFonts w:ascii="Times New Roman" w:hAnsi="Times New Roman"/>
          <w:i/>
          <w:sz w:val="24"/>
          <w:szCs w:val="24"/>
          <w:lang w:val="en-US"/>
        </w:rPr>
        <w:t>Water</w:t>
      </w:r>
      <w:r w:rsidRPr="001C505A">
        <w:rPr>
          <w:rFonts w:ascii="Times New Roman" w:hAnsi="Times New Roman"/>
          <w:sz w:val="24"/>
          <w:szCs w:val="24"/>
          <w:lang w:val="en-US"/>
        </w:rPr>
        <w:t>,</w:t>
      </w:r>
      <w:r w:rsidRPr="001C505A">
        <w:rPr>
          <w:rFonts w:ascii="Times New Roman" w:hAnsi="Times New Roman"/>
          <w:i/>
          <w:sz w:val="24"/>
          <w:szCs w:val="24"/>
          <w:lang w:val="en-US"/>
        </w:rPr>
        <w:t xml:space="preserve"> 12</w:t>
      </w:r>
      <w:r w:rsidRPr="001C505A">
        <w:rPr>
          <w:rFonts w:ascii="Times New Roman" w:hAnsi="Times New Roman"/>
          <w:sz w:val="24"/>
          <w:szCs w:val="24"/>
          <w:lang w:val="en-US"/>
        </w:rPr>
        <w:t xml:space="preserve">, 217; doi:10.3390/w1201021 </w:t>
      </w:r>
    </w:p>
    <w:p w14:paraId="6286717B" w14:textId="77777777" w:rsidR="006958A3" w:rsidRPr="003468FB" w:rsidRDefault="006958A3" w:rsidP="005E69E4">
      <w:pPr>
        <w:ind w:left="720" w:hanging="720"/>
        <w:jc w:val="both"/>
        <w:rPr>
          <w:rFonts w:ascii="Times New Roman" w:hAnsi="Times New Roman"/>
          <w:sz w:val="24"/>
          <w:szCs w:val="24"/>
          <w:lang w:val="en-US" w:eastAsia="en-GB"/>
        </w:rPr>
      </w:pPr>
      <w:r w:rsidRPr="003468FB">
        <w:rPr>
          <w:rFonts w:ascii="Times New Roman" w:hAnsi="Times New Roman"/>
          <w:noProof/>
          <w:sz w:val="24"/>
          <w:szCs w:val="24"/>
        </w:rPr>
        <w:t xml:space="preserve">Leuschner, C., Gebel, S., &amp; Rose, L. (2013). Root trait responses of six temperate grassland species to intensive mowing and NPK fertilisation: A field study in a temperate grassland. </w:t>
      </w:r>
      <w:r w:rsidRPr="003468FB">
        <w:rPr>
          <w:rFonts w:ascii="Times New Roman" w:hAnsi="Times New Roman"/>
          <w:i/>
          <w:iCs/>
          <w:noProof/>
          <w:sz w:val="24"/>
          <w:szCs w:val="24"/>
        </w:rPr>
        <w:t>Plant and Soil</w:t>
      </w:r>
      <w:r w:rsidRPr="003468FB">
        <w:rPr>
          <w:rFonts w:ascii="Times New Roman" w:hAnsi="Times New Roman"/>
          <w:noProof/>
          <w:sz w:val="24"/>
          <w:szCs w:val="24"/>
        </w:rPr>
        <w:t xml:space="preserve">, </w:t>
      </w:r>
      <w:r w:rsidRPr="003468FB">
        <w:rPr>
          <w:rFonts w:ascii="Times New Roman" w:hAnsi="Times New Roman"/>
          <w:i/>
          <w:iCs/>
          <w:noProof/>
          <w:sz w:val="24"/>
          <w:szCs w:val="24"/>
        </w:rPr>
        <w:t>373</w:t>
      </w:r>
      <w:r w:rsidRPr="003468FB">
        <w:rPr>
          <w:rFonts w:ascii="Times New Roman" w:hAnsi="Times New Roman"/>
          <w:noProof/>
          <w:sz w:val="24"/>
          <w:szCs w:val="24"/>
        </w:rPr>
        <w:t>(1–2), 687–698. https://doi.org/10.1007/s11104-013-1836-4</w:t>
      </w:r>
    </w:p>
    <w:p w14:paraId="5ABC6C00" w14:textId="77777777" w:rsidR="006958A3" w:rsidRPr="003468FB" w:rsidRDefault="006958A3" w:rsidP="005E69E4">
      <w:pPr>
        <w:ind w:left="720" w:hanging="720"/>
        <w:jc w:val="both"/>
        <w:rPr>
          <w:rFonts w:ascii="Times New Roman" w:hAnsi="Times New Roman"/>
          <w:sz w:val="24"/>
          <w:szCs w:val="24"/>
          <w:lang w:val="en-US" w:eastAsia="en-GB"/>
        </w:rPr>
      </w:pPr>
      <w:r w:rsidRPr="003468FB">
        <w:rPr>
          <w:rFonts w:ascii="Times New Roman" w:hAnsi="Times New Roman"/>
          <w:sz w:val="24"/>
          <w:szCs w:val="24"/>
          <w:lang w:val="en-US" w:eastAsia="en-GB"/>
        </w:rPr>
        <w:t>Liao, M., Palta, J.</w:t>
      </w:r>
      <w:r w:rsidR="00655144">
        <w:rPr>
          <w:rFonts w:ascii="Times New Roman" w:hAnsi="Times New Roman"/>
          <w:sz w:val="24"/>
          <w:szCs w:val="24"/>
          <w:lang w:val="en-US" w:eastAsia="en-GB"/>
        </w:rPr>
        <w:t xml:space="preserve"> </w:t>
      </w:r>
      <w:r w:rsidRPr="003468FB">
        <w:rPr>
          <w:rFonts w:ascii="Times New Roman" w:hAnsi="Times New Roman"/>
          <w:sz w:val="24"/>
          <w:szCs w:val="24"/>
          <w:lang w:val="en-US" w:eastAsia="en-GB"/>
        </w:rPr>
        <w:t>A., &amp; Fillery, I.</w:t>
      </w:r>
      <w:r w:rsidR="00655144">
        <w:rPr>
          <w:rFonts w:ascii="Times New Roman" w:hAnsi="Times New Roman"/>
          <w:sz w:val="24"/>
          <w:szCs w:val="24"/>
          <w:lang w:val="en-US" w:eastAsia="en-GB"/>
        </w:rPr>
        <w:t xml:space="preserve"> </w:t>
      </w:r>
      <w:r w:rsidRPr="003468FB">
        <w:rPr>
          <w:rFonts w:ascii="Times New Roman" w:hAnsi="Times New Roman"/>
          <w:sz w:val="24"/>
          <w:szCs w:val="24"/>
          <w:lang w:val="en-US" w:eastAsia="en-GB"/>
        </w:rPr>
        <w:t xml:space="preserve">R., (2006). Root characteristics of vigorous wheat improve early nitrogen uptake. </w:t>
      </w:r>
      <w:r w:rsidRPr="003468FB">
        <w:rPr>
          <w:rFonts w:ascii="Times New Roman" w:hAnsi="Times New Roman"/>
          <w:i/>
          <w:sz w:val="24"/>
          <w:szCs w:val="24"/>
          <w:lang w:val="en-US" w:eastAsia="en-GB"/>
        </w:rPr>
        <w:t>Australian Journal of Agriculture Research</w:t>
      </w:r>
      <w:r w:rsidRPr="003468FB">
        <w:rPr>
          <w:rFonts w:ascii="Times New Roman" w:hAnsi="Times New Roman"/>
          <w:sz w:val="24"/>
          <w:szCs w:val="24"/>
          <w:lang w:val="en-US" w:eastAsia="en-GB"/>
        </w:rPr>
        <w:t xml:space="preserve">, 57, 1097 – 1107. </w:t>
      </w:r>
    </w:p>
    <w:p w14:paraId="09882C05" w14:textId="77777777" w:rsidR="000B31CA" w:rsidRPr="000B31CA" w:rsidRDefault="006958A3" w:rsidP="000B31CA">
      <w:pPr>
        <w:ind w:left="720" w:hanging="720"/>
        <w:jc w:val="both"/>
        <w:rPr>
          <w:rFonts w:ascii="Times New Roman" w:hAnsi="Times New Roman"/>
          <w:sz w:val="24"/>
          <w:szCs w:val="24"/>
          <w:lang w:val="en-US" w:eastAsia="en-GB"/>
        </w:rPr>
      </w:pPr>
      <w:r w:rsidRPr="00517CB2">
        <w:rPr>
          <w:rFonts w:ascii="Times New Roman" w:hAnsi="Times New Roman"/>
          <w:sz w:val="24"/>
          <w:szCs w:val="24"/>
          <w:lang w:val="en-US" w:eastAsia="en-GB"/>
        </w:rPr>
        <w:t>Lima, L.</w:t>
      </w:r>
      <w:r w:rsidR="00655144" w:rsidRPr="00517CB2">
        <w:rPr>
          <w:rFonts w:ascii="Times New Roman" w:hAnsi="Times New Roman"/>
          <w:sz w:val="24"/>
          <w:szCs w:val="24"/>
          <w:lang w:val="en-US" w:eastAsia="en-GB"/>
        </w:rPr>
        <w:t xml:space="preserve"> </w:t>
      </w:r>
      <w:r w:rsidRPr="00517CB2">
        <w:rPr>
          <w:rFonts w:ascii="Times New Roman" w:hAnsi="Times New Roman"/>
          <w:sz w:val="24"/>
          <w:szCs w:val="24"/>
          <w:lang w:val="en-US" w:eastAsia="en-GB"/>
        </w:rPr>
        <w:t>K., Abreu, A.</w:t>
      </w:r>
      <w:r w:rsidR="00655144" w:rsidRPr="00517CB2">
        <w:rPr>
          <w:rFonts w:ascii="Times New Roman" w:hAnsi="Times New Roman"/>
          <w:sz w:val="24"/>
          <w:szCs w:val="24"/>
          <w:lang w:val="en-US" w:eastAsia="en-GB"/>
        </w:rPr>
        <w:t xml:space="preserve"> </w:t>
      </w:r>
      <w:r w:rsidRPr="00517CB2">
        <w:rPr>
          <w:rFonts w:ascii="Times New Roman" w:hAnsi="Times New Roman"/>
          <w:sz w:val="24"/>
          <w:szCs w:val="24"/>
          <w:lang w:val="en-US" w:eastAsia="en-GB"/>
        </w:rPr>
        <w:t>F.</w:t>
      </w:r>
      <w:r w:rsidR="00655144" w:rsidRPr="00517CB2">
        <w:rPr>
          <w:rFonts w:ascii="Times New Roman" w:hAnsi="Times New Roman"/>
          <w:sz w:val="24"/>
          <w:szCs w:val="24"/>
          <w:lang w:val="en-US" w:eastAsia="en-GB"/>
        </w:rPr>
        <w:t xml:space="preserve"> </w:t>
      </w:r>
      <w:r w:rsidRPr="00517CB2">
        <w:rPr>
          <w:rFonts w:ascii="Times New Roman" w:hAnsi="Times New Roman"/>
          <w:sz w:val="24"/>
          <w:szCs w:val="24"/>
          <w:lang w:val="en-US" w:eastAsia="en-GB"/>
        </w:rPr>
        <w:t>B., &amp; Ramalho, M.</w:t>
      </w:r>
      <w:r w:rsidR="00655144" w:rsidRPr="00517CB2">
        <w:rPr>
          <w:rFonts w:ascii="Times New Roman" w:hAnsi="Times New Roman"/>
          <w:sz w:val="24"/>
          <w:szCs w:val="24"/>
          <w:lang w:val="en-US" w:eastAsia="en-GB"/>
        </w:rPr>
        <w:t xml:space="preserve"> </w:t>
      </w:r>
      <w:r w:rsidRPr="00517CB2">
        <w:rPr>
          <w:rFonts w:ascii="Times New Roman" w:hAnsi="Times New Roman"/>
          <w:sz w:val="24"/>
          <w:szCs w:val="24"/>
          <w:lang w:val="en-US" w:eastAsia="en-GB"/>
        </w:rPr>
        <w:t>A.</w:t>
      </w:r>
      <w:r w:rsidR="00655144" w:rsidRPr="00517CB2">
        <w:rPr>
          <w:rFonts w:ascii="Times New Roman" w:hAnsi="Times New Roman"/>
          <w:sz w:val="24"/>
          <w:szCs w:val="24"/>
          <w:lang w:val="en-US" w:eastAsia="en-GB"/>
        </w:rPr>
        <w:t xml:space="preserve"> </w:t>
      </w:r>
      <w:r w:rsidRPr="00517CB2">
        <w:rPr>
          <w:rFonts w:ascii="Times New Roman" w:hAnsi="Times New Roman"/>
          <w:sz w:val="24"/>
          <w:szCs w:val="24"/>
          <w:lang w:val="en-US" w:eastAsia="en-GB"/>
        </w:rPr>
        <w:t xml:space="preserve">P. (2015). </w:t>
      </w:r>
      <w:r w:rsidRPr="003468FB">
        <w:rPr>
          <w:rFonts w:ascii="Times New Roman" w:hAnsi="Times New Roman"/>
          <w:sz w:val="24"/>
          <w:szCs w:val="24"/>
          <w:lang w:eastAsia="en-GB"/>
        </w:rPr>
        <w:t xml:space="preserve">Implications of the progeny by environment interaction in selection index involving characteristics of the common bean. </w:t>
      </w:r>
      <w:r w:rsidRPr="000B31CA">
        <w:rPr>
          <w:rFonts w:ascii="Times New Roman" w:hAnsi="Times New Roman"/>
          <w:i/>
          <w:sz w:val="24"/>
          <w:szCs w:val="24"/>
          <w:lang w:val="en-US" w:eastAsia="en-GB"/>
        </w:rPr>
        <w:t>Genetic and Molecular Research,</w:t>
      </w:r>
      <w:r w:rsidRPr="000B31CA">
        <w:rPr>
          <w:rFonts w:ascii="Times New Roman" w:hAnsi="Times New Roman"/>
          <w:sz w:val="24"/>
          <w:szCs w:val="24"/>
          <w:lang w:val="en-US" w:eastAsia="en-GB"/>
        </w:rPr>
        <w:t xml:space="preserve"> </w:t>
      </w:r>
      <w:r w:rsidRPr="000B31CA">
        <w:rPr>
          <w:rFonts w:ascii="Times New Roman" w:hAnsi="Times New Roman"/>
          <w:i/>
          <w:iCs/>
          <w:sz w:val="24"/>
          <w:szCs w:val="24"/>
          <w:lang w:val="en-US" w:eastAsia="en-GB"/>
        </w:rPr>
        <w:t>11</w:t>
      </w:r>
      <w:r w:rsidRPr="000B31CA">
        <w:rPr>
          <w:rFonts w:ascii="Times New Roman" w:hAnsi="Times New Roman"/>
          <w:sz w:val="24"/>
          <w:szCs w:val="24"/>
          <w:lang w:val="en-US" w:eastAsia="en-GB"/>
        </w:rPr>
        <w:t>, 4093-4099.</w:t>
      </w:r>
    </w:p>
    <w:p w14:paraId="480D847F" w14:textId="77777777" w:rsidR="000B31CA" w:rsidRPr="00211F47" w:rsidRDefault="000B31CA" w:rsidP="000B31CA">
      <w:pPr>
        <w:ind w:left="720" w:hanging="720"/>
        <w:jc w:val="both"/>
        <w:rPr>
          <w:rFonts w:ascii="Times New Roman" w:hAnsi="Times New Roman"/>
          <w:sz w:val="24"/>
          <w:szCs w:val="24"/>
          <w:lang w:val="en-US" w:eastAsia="en-GB"/>
        </w:rPr>
      </w:pPr>
      <w:r w:rsidRPr="004467E2">
        <w:rPr>
          <w:rFonts w:ascii="Times New Roman" w:hAnsi="Times New Roman"/>
          <w:color w:val="000000"/>
          <w:sz w:val="24"/>
          <w:szCs w:val="24"/>
        </w:rPr>
        <w:t>Liu</w:t>
      </w:r>
      <w:r>
        <w:rPr>
          <w:rFonts w:ascii="Times New Roman" w:hAnsi="Times New Roman"/>
          <w:color w:val="000000"/>
          <w:sz w:val="24"/>
          <w:szCs w:val="24"/>
        </w:rPr>
        <w:t>, L.,</w:t>
      </w:r>
      <w:r w:rsidRPr="004467E2">
        <w:rPr>
          <w:rFonts w:ascii="Times New Roman" w:hAnsi="Times New Roman"/>
          <w:color w:val="000000"/>
          <w:sz w:val="24"/>
          <w:szCs w:val="24"/>
        </w:rPr>
        <w:t xml:space="preserve"> Gan</w:t>
      </w:r>
      <w:r>
        <w:rPr>
          <w:rFonts w:ascii="Times New Roman" w:hAnsi="Times New Roman"/>
          <w:color w:val="000000"/>
          <w:sz w:val="24"/>
          <w:szCs w:val="24"/>
        </w:rPr>
        <w:t>,</w:t>
      </w:r>
      <w:r w:rsidRPr="004467E2">
        <w:rPr>
          <w:rFonts w:ascii="Times New Roman" w:hAnsi="Times New Roman"/>
          <w:color w:val="000000"/>
          <w:sz w:val="24"/>
          <w:szCs w:val="24"/>
        </w:rPr>
        <w:t xml:space="preserve"> Y</w:t>
      </w:r>
      <w:r>
        <w:rPr>
          <w:rFonts w:ascii="Times New Roman" w:hAnsi="Times New Roman"/>
          <w:color w:val="000000"/>
          <w:sz w:val="24"/>
          <w:szCs w:val="24"/>
        </w:rPr>
        <w:t>.</w:t>
      </w:r>
      <w:r w:rsidRPr="004467E2">
        <w:rPr>
          <w:rFonts w:ascii="Times New Roman" w:hAnsi="Times New Roman"/>
          <w:color w:val="000000"/>
          <w:sz w:val="24"/>
          <w:szCs w:val="24"/>
        </w:rPr>
        <w:t xml:space="preserve">, </w:t>
      </w:r>
      <w:proofErr w:type="spellStart"/>
      <w:r w:rsidRPr="004467E2">
        <w:rPr>
          <w:rFonts w:ascii="Times New Roman" w:hAnsi="Times New Roman"/>
          <w:color w:val="000000"/>
          <w:sz w:val="24"/>
          <w:szCs w:val="24"/>
        </w:rPr>
        <w:t>Bueckert</w:t>
      </w:r>
      <w:proofErr w:type="spellEnd"/>
      <w:r>
        <w:rPr>
          <w:rFonts w:ascii="Times New Roman" w:hAnsi="Times New Roman"/>
          <w:color w:val="000000"/>
          <w:sz w:val="24"/>
          <w:szCs w:val="24"/>
        </w:rPr>
        <w:t>,</w:t>
      </w:r>
      <w:r w:rsidRPr="004467E2">
        <w:rPr>
          <w:rFonts w:ascii="Times New Roman" w:hAnsi="Times New Roman"/>
          <w:color w:val="000000"/>
          <w:sz w:val="24"/>
          <w:szCs w:val="24"/>
        </w:rPr>
        <w:t xml:space="preserve"> R</w:t>
      </w:r>
      <w:r>
        <w:rPr>
          <w:rFonts w:ascii="Times New Roman" w:hAnsi="Times New Roman"/>
          <w:color w:val="000000"/>
          <w:sz w:val="24"/>
          <w:szCs w:val="24"/>
        </w:rPr>
        <w:t>.</w:t>
      </w:r>
      <w:r w:rsidRPr="004467E2">
        <w:rPr>
          <w:rFonts w:ascii="Times New Roman" w:hAnsi="Times New Roman"/>
          <w:color w:val="000000"/>
          <w:sz w:val="24"/>
          <w:szCs w:val="24"/>
        </w:rPr>
        <w:t>,</w:t>
      </w:r>
      <w:r>
        <w:rPr>
          <w:rFonts w:ascii="Times New Roman" w:hAnsi="Times New Roman"/>
          <w:color w:val="000000"/>
          <w:sz w:val="24"/>
          <w:szCs w:val="24"/>
        </w:rPr>
        <w:t xml:space="preserve"> &amp;</w:t>
      </w:r>
      <w:r w:rsidRPr="004467E2">
        <w:rPr>
          <w:rFonts w:ascii="Times New Roman" w:hAnsi="Times New Roman"/>
          <w:color w:val="000000"/>
          <w:sz w:val="24"/>
          <w:szCs w:val="24"/>
        </w:rPr>
        <w:t xml:space="preserve"> Van Rees</w:t>
      </w:r>
      <w:r>
        <w:rPr>
          <w:rFonts w:ascii="Times New Roman" w:hAnsi="Times New Roman"/>
          <w:color w:val="000000"/>
          <w:sz w:val="24"/>
          <w:szCs w:val="24"/>
        </w:rPr>
        <w:t>,</w:t>
      </w:r>
      <w:r w:rsidRPr="004467E2">
        <w:rPr>
          <w:rFonts w:ascii="Times New Roman" w:hAnsi="Times New Roman"/>
          <w:color w:val="000000"/>
          <w:sz w:val="24"/>
          <w:szCs w:val="24"/>
        </w:rPr>
        <w:t xml:space="preserve"> K</w:t>
      </w:r>
      <w:r>
        <w:rPr>
          <w:rFonts w:ascii="Times New Roman" w:hAnsi="Times New Roman"/>
          <w:color w:val="000000"/>
          <w:sz w:val="24"/>
          <w:szCs w:val="24"/>
        </w:rPr>
        <w:t>.</w:t>
      </w:r>
      <w:r w:rsidRPr="004467E2">
        <w:rPr>
          <w:rFonts w:ascii="Times New Roman" w:hAnsi="Times New Roman"/>
          <w:color w:val="000000"/>
          <w:sz w:val="24"/>
          <w:szCs w:val="24"/>
        </w:rPr>
        <w:t xml:space="preserve"> (2</w:t>
      </w:r>
      <w:r>
        <w:rPr>
          <w:rFonts w:ascii="Times New Roman" w:hAnsi="Times New Roman"/>
          <w:color w:val="000000"/>
          <w:sz w:val="24"/>
          <w:szCs w:val="24"/>
        </w:rPr>
        <w:t xml:space="preserve">011). Rooting systems of oilseed and pulse crops. II: </w:t>
      </w:r>
      <w:r w:rsidRPr="004467E2">
        <w:rPr>
          <w:rFonts w:ascii="Times New Roman" w:hAnsi="Times New Roman"/>
          <w:color w:val="000000"/>
          <w:sz w:val="24"/>
          <w:szCs w:val="24"/>
        </w:rPr>
        <w:t>Vertical distribution patterns across the soil profi</w:t>
      </w:r>
      <w:r>
        <w:rPr>
          <w:rFonts w:ascii="Times New Roman" w:hAnsi="Times New Roman"/>
          <w:color w:val="000000"/>
          <w:sz w:val="24"/>
          <w:szCs w:val="24"/>
        </w:rPr>
        <w:t xml:space="preserve">le. </w:t>
      </w:r>
      <w:r w:rsidRPr="004467E2">
        <w:rPr>
          <w:rFonts w:ascii="Times New Roman" w:hAnsi="Times New Roman"/>
          <w:i/>
          <w:iCs/>
          <w:color w:val="000000"/>
          <w:sz w:val="24"/>
          <w:szCs w:val="24"/>
        </w:rPr>
        <w:t>Field Crops Research</w:t>
      </w:r>
      <w:r>
        <w:rPr>
          <w:rFonts w:ascii="Times New Roman" w:hAnsi="Times New Roman"/>
          <w:i/>
          <w:iCs/>
          <w:color w:val="000000"/>
          <w:sz w:val="24"/>
          <w:szCs w:val="24"/>
        </w:rPr>
        <w:t>,</w:t>
      </w:r>
      <w:r w:rsidRPr="004467E2">
        <w:rPr>
          <w:rFonts w:ascii="Times New Roman" w:hAnsi="Times New Roman"/>
          <w:i/>
          <w:iCs/>
          <w:color w:val="000000"/>
          <w:sz w:val="24"/>
          <w:szCs w:val="24"/>
        </w:rPr>
        <w:t xml:space="preserve"> </w:t>
      </w:r>
      <w:r w:rsidRPr="004467E2">
        <w:rPr>
          <w:rFonts w:ascii="Times New Roman" w:hAnsi="Times New Roman"/>
          <w:bCs/>
          <w:i/>
          <w:color w:val="000000"/>
          <w:sz w:val="24"/>
          <w:szCs w:val="24"/>
        </w:rPr>
        <w:t>122</w:t>
      </w:r>
      <w:r>
        <w:rPr>
          <w:rFonts w:ascii="Times New Roman" w:hAnsi="Times New Roman"/>
          <w:color w:val="000000"/>
          <w:sz w:val="24"/>
          <w:szCs w:val="24"/>
        </w:rPr>
        <w:t xml:space="preserve">, 248. </w:t>
      </w:r>
      <w:proofErr w:type="gramStart"/>
      <w:r w:rsidRPr="004467E2">
        <w:rPr>
          <w:rFonts w:ascii="Times New Roman" w:hAnsi="Times New Roman"/>
          <w:color w:val="000000"/>
          <w:sz w:val="24"/>
          <w:szCs w:val="24"/>
        </w:rPr>
        <w:t>doi:</w:t>
      </w:r>
      <w:r w:rsidRPr="004467E2">
        <w:rPr>
          <w:rFonts w:ascii="Times New Roman" w:hAnsi="Times New Roman"/>
          <w:color w:val="1733FF"/>
          <w:sz w:val="24"/>
          <w:szCs w:val="24"/>
        </w:rPr>
        <w:t>10.1016/j.fcr</w:t>
      </w:r>
      <w:proofErr w:type="gramEnd"/>
      <w:r w:rsidRPr="004467E2">
        <w:rPr>
          <w:rFonts w:ascii="Times New Roman" w:hAnsi="Times New Roman"/>
          <w:color w:val="1733FF"/>
          <w:sz w:val="24"/>
          <w:szCs w:val="24"/>
        </w:rPr>
        <w:t>.2011.04.003</w:t>
      </w:r>
    </w:p>
    <w:p w14:paraId="49A0DD52" w14:textId="77777777" w:rsidR="000B31CA" w:rsidRPr="000B31CA" w:rsidRDefault="000B31CA" w:rsidP="000B31CA">
      <w:pPr>
        <w:ind w:left="720" w:hanging="720"/>
        <w:jc w:val="both"/>
        <w:rPr>
          <w:rFonts w:ascii="Times New Roman" w:hAnsi="Times New Roman"/>
          <w:sz w:val="24"/>
          <w:szCs w:val="24"/>
          <w:lang w:val="pt-PT" w:eastAsia="en-GB"/>
        </w:rPr>
      </w:pPr>
      <w:r w:rsidRPr="004467E2">
        <w:rPr>
          <w:rFonts w:ascii="Times New Roman" w:hAnsi="Times New Roman"/>
          <w:color w:val="000000"/>
          <w:sz w:val="24"/>
          <w:szCs w:val="24"/>
        </w:rPr>
        <w:t>Lopes</w:t>
      </w:r>
      <w:r>
        <w:rPr>
          <w:rFonts w:ascii="Times New Roman" w:hAnsi="Times New Roman"/>
          <w:color w:val="000000"/>
          <w:sz w:val="24"/>
          <w:szCs w:val="24"/>
        </w:rPr>
        <w:t>,</w:t>
      </w:r>
      <w:r w:rsidRPr="004467E2">
        <w:rPr>
          <w:rFonts w:ascii="Times New Roman" w:hAnsi="Times New Roman"/>
          <w:color w:val="000000"/>
          <w:sz w:val="24"/>
          <w:szCs w:val="24"/>
        </w:rPr>
        <w:t xml:space="preserve"> M</w:t>
      </w:r>
      <w:r>
        <w:rPr>
          <w:rFonts w:ascii="Times New Roman" w:hAnsi="Times New Roman"/>
          <w:color w:val="000000"/>
          <w:sz w:val="24"/>
          <w:szCs w:val="24"/>
        </w:rPr>
        <w:t xml:space="preserve">. </w:t>
      </w:r>
      <w:r w:rsidRPr="004467E2">
        <w:rPr>
          <w:rFonts w:ascii="Times New Roman" w:hAnsi="Times New Roman"/>
          <w:color w:val="000000"/>
          <w:sz w:val="24"/>
          <w:szCs w:val="24"/>
        </w:rPr>
        <w:t xml:space="preserve">S, </w:t>
      </w:r>
      <w:r>
        <w:rPr>
          <w:rFonts w:ascii="Times New Roman" w:hAnsi="Times New Roman"/>
          <w:color w:val="000000"/>
          <w:sz w:val="24"/>
          <w:szCs w:val="24"/>
        </w:rPr>
        <w:t xml:space="preserve">&amp; </w:t>
      </w:r>
      <w:r w:rsidRPr="004467E2">
        <w:rPr>
          <w:rFonts w:ascii="Times New Roman" w:hAnsi="Times New Roman"/>
          <w:color w:val="000000"/>
          <w:sz w:val="24"/>
          <w:szCs w:val="24"/>
        </w:rPr>
        <w:t>Reynolds</w:t>
      </w:r>
      <w:r>
        <w:rPr>
          <w:rFonts w:ascii="Times New Roman" w:hAnsi="Times New Roman"/>
          <w:color w:val="000000"/>
          <w:sz w:val="24"/>
          <w:szCs w:val="24"/>
        </w:rPr>
        <w:t>,</w:t>
      </w:r>
      <w:r w:rsidRPr="004467E2">
        <w:rPr>
          <w:rFonts w:ascii="Times New Roman" w:hAnsi="Times New Roman"/>
          <w:color w:val="000000"/>
          <w:sz w:val="24"/>
          <w:szCs w:val="24"/>
        </w:rPr>
        <w:t xml:space="preserve"> M</w:t>
      </w:r>
      <w:r>
        <w:rPr>
          <w:rFonts w:ascii="Times New Roman" w:hAnsi="Times New Roman"/>
          <w:color w:val="000000"/>
          <w:sz w:val="24"/>
          <w:szCs w:val="24"/>
        </w:rPr>
        <w:t xml:space="preserve">. </w:t>
      </w:r>
      <w:r w:rsidRPr="004467E2">
        <w:rPr>
          <w:rFonts w:ascii="Times New Roman" w:hAnsi="Times New Roman"/>
          <w:color w:val="000000"/>
          <w:sz w:val="24"/>
          <w:szCs w:val="24"/>
        </w:rPr>
        <w:t>P</w:t>
      </w:r>
      <w:r>
        <w:rPr>
          <w:rFonts w:ascii="Times New Roman" w:hAnsi="Times New Roman"/>
          <w:color w:val="000000"/>
          <w:sz w:val="24"/>
          <w:szCs w:val="24"/>
        </w:rPr>
        <w:t>.</w:t>
      </w:r>
      <w:r w:rsidRPr="004467E2">
        <w:rPr>
          <w:rFonts w:ascii="Times New Roman" w:hAnsi="Times New Roman"/>
          <w:color w:val="000000"/>
          <w:sz w:val="24"/>
          <w:szCs w:val="24"/>
        </w:rPr>
        <w:t xml:space="preserve"> (2010) Partitioning</w:t>
      </w:r>
      <w:r>
        <w:rPr>
          <w:rFonts w:ascii="Times New Roman" w:hAnsi="Times New Roman"/>
          <w:color w:val="000000"/>
          <w:sz w:val="24"/>
          <w:szCs w:val="24"/>
        </w:rPr>
        <w:t xml:space="preserve"> of assimilates to deeper roots is associated with </w:t>
      </w:r>
      <w:r w:rsidRPr="004467E2">
        <w:rPr>
          <w:rFonts w:ascii="Times New Roman" w:hAnsi="Times New Roman"/>
          <w:color w:val="000000"/>
          <w:sz w:val="24"/>
          <w:szCs w:val="24"/>
        </w:rPr>
        <w:t>cooler canopies and i</w:t>
      </w:r>
      <w:r>
        <w:rPr>
          <w:rFonts w:ascii="Times New Roman" w:hAnsi="Times New Roman"/>
          <w:color w:val="000000"/>
          <w:sz w:val="24"/>
          <w:szCs w:val="24"/>
        </w:rPr>
        <w:t xml:space="preserve">ncreased yield under drought in </w:t>
      </w:r>
      <w:r w:rsidRPr="004467E2">
        <w:rPr>
          <w:rFonts w:ascii="Times New Roman" w:hAnsi="Times New Roman"/>
          <w:color w:val="000000"/>
          <w:sz w:val="24"/>
          <w:szCs w:val="24"/>
        </w:rPr>
        <w:t xml:space="preserve">wheat. </w:t>
      </w:r>
      <w:r w:rsidRPr="00211F47">
        <w:rPr>
          <w:rFonts w:ascii="Times New Roman" w:hAnsi="Times New Roman"/>
          <w:i/>
          <w:iCs/>
          <w:color w:val="000000"/>
          <w:sz w:val="24"/>
          <w:szCs w:val="24"/>
          <w:lang w:val="pt-PT"/>
        </w:rPr>
        <w:t xml:space="preserve">Functional Plant Biology, </w:t>
      </w:r>
      <w:r w:rsidRPr="00211F47">
        <w:rPr>
          <w:rFonts w:ascii="Times New Roman" w:hAnsi="Times New Roman"/>
          <w:bCs/>
          <w:i/>
          <w:color w:val="000000"/>
          <w:sz w:val="24"/>
          <w:szCs w:val="24"/>
          <w:lang w:val="pt-PT"/>
        </w:rPr>
        <w:t>37</w:t>
      </w:r>
      <w:r w:rsidRPr="00211F47">
        <w:rPr>
          <w:rFonts w:ascii="Times New Roman" w:hAnsi="Times New Roman"/>
          <w:color w:val="000000"/>
          <w:sz w:val="24"/>
          <w:szCs w:val="24"/>
          <w:lang w:val="pt-PT"/>
        </w:rPr>
        <w:t>, 147–156. doi:</w:t>
      </w:r>
      <w:r w:rsidRPr="00211F47">
        <w:rPr>
          <w:rFonts w:ascii="Times New Roman" w:hAnsi="Times New Roman"/>
          <w:color w:val="1733FF"/>
          <w:sz w:val="24"/>
          <w:szCs w:val="24"/>
          <w:lang w:val="pt-PT"/>
        </w:rPr>
        <w:t>10.1071/FP09121</w:t>
      </w:r>
    </w:p>
    <w:p w14:paraId="3B575CD2" w14:textId="77777777" w:rsidR="006958A3" w:rsidRPr="003468FB" w:rsidRDefault="006958A3" w:rsidP="005E69E4">
      <w:pPr>
        <w:ind w:left="720" w:hanging="720"/>
        <w:jc w:val="both"/>
        <w:rPr>
          <w:rStyle w:val="Hyperlink"/>
        </w:rPr>
      </w:pPr>
      <w:r w:rsidRPr="003468FB">
        <w:rPr>
          <w:rStyle w:val="author"/>
          <w:rFonts w:ascii="Times New Roman" w:hAnsi="Times New Roman"/>
          <w:color w:val="1C1D1E"/>
          <w:sz w:val="24"/>
          <w:szCs w:val="24"/>
          <w:shd w:val="clear" w:color="auto" w:fill="FFFFFF"/>
          <w:lang w:val="pt-PT"/>
        </w:rPr>
        <w:t>Losa, A.</w:t>
      </w:r>
      <w:r w:rsidRPr="003468FB">
        <w:rPr>
          <w:rFonts w:ascii="Times New Roman" w:hAnsi="Times New Roman"/>
          <w:color w:val="1C1D1E"/>
          <w:sz w:val="24"/>
          <w:szCs w:val="24"/>
          <w:shd w:val="clear" w:color="auto" w:fill="FFFFFF"/>
          <w:lang w:val="pt-PT"/>
        </w:rPr>
        <w:t xml:space="preserve">, </w:t>
      </w:r>
      <w:r w:rsidRPr="003468FB">
        <w:rPr>
          <w:rStyle w:val="author"/>
          <w:rFonts w:ascii="Times New Roman" w:hAnsi="Times New Roman"/>
          <w:color w:val="1C1D1E"/>
          <w:sz w:val="24"/>
          <w:szCs w:val="24"/>
          <w:shd w:val="clear" w:color="auto" w:fill="FFFFFF"/>
          <w:lang w:val="pt-PT"/>
        </w:rPr>
        <w:t>Vorster, J.</w:t>
      </w:r>
      <w:r w:rsidRPr="003468FB">
        <w:rPr>
          <w:rFonts w:ascii="Times New Roman" w:hAnsi="Times New Roman"/>
          <w:color w:val="1C1D1E"/>
          <w:sz w:val="24"/>
          <w:szCs w:val="24"/>
          <w:shd w:val="clear" w:color="auto" w:fill="FFFFFF"/>
          <w:lang w:val="pt-PT"/>
        </w:rPr>
        <w:t xml:space="preserve">, </w:t>
      </w:r>
      <w:r w:rsidRPr="003468FB">
        <w:rPr>
          <w:rStyle w:val="author"/>
          <w:rFonts w:ascii="Times New Roman" w:hAnsi="Times New Roman"/>
          <w:color w:val="1C1D1E"/>
          <w:sz w:val="24"/>
          <w:szCs w:val="24"/>
          <w:shd w:val="clear" w:color="auto" w:fill="FFFFFF"/>
          <w:lang w:val="pt-PT"/>
        </w:rPr>
        <w:t>Cominelli, E.</w:t>
      </w:r>
      <w:r w:rsidRPr="003468FB">
        <w:rPr>
          <w:rFonts w:ascii="Times New Roman" w:hAnsi="Times New Roman"/>
          <w:color w:val="1C1D1E"/>
          <w:sz w:val="24"/>
          <w:szCs w:val="24"/>
          <w:shd w:val="clear" w:color="auto" w:fill="FFFFFF"/>
          <w:lang w:val="pt-PT"/>
        </w:rPr>
        <w:t xml:space="preserve">, </w:t>
      </w:r>
      <w:r w:rsidRPr="003468FB">
        <w:rPr>
          <w:rStyle w:val="author"/>
          <w:rFonts w:ascii="Times New Roman" w:hAnsi="Times New Roman"/>
          <w:color w:val="1C1D1E"/>
          <w:sz w:val="24"/>
          <w:szCs w:val="24"/>
          <w:shd w:val="clear" w:color="auto" w:fill="FFFFFF"/>
          <w:lang w:val="pt-PT"/>
        </w:rPr>
        <w:t>Sparvoli, F.</w:t>
      </w:r>
      <w:r w:rsidRPr="003468FB">
        <w:rPr>
          <w:rFonts w:ascii="Times New Roman" w:hAnsi="Times New Roman"/>
          <w:color w:val="1C1D1E"/>
          <w:sz w:val="24"/>
          <w:szCs w:val="24"/>
          <w:shd w:val="clear" w:color="auto" w:fill="FFFFFF"/>
          <w:lang w:val="pt-PT"/>
        </w:rPr>
        <w:t xml:space="preserve">, </w:t>
      </w:r>
      <w:r w:rsidRPr="003468FB">
        <w:rPr>
          <w:rStyle w:val="author"/>
          <w:rFonts w:ascii="Times New Roman" w:hAnsi="Times New Roman"/>
          <w:color w:val="1C1D1E"/>
          <w:sz w:val="24"/>
          <w:szCs w:val="24"/>
          <w:shd w:val="clear" w:color="auto" w:fill="FFFFFF"/>
          <w:lang w:val="pt-PT"/>
        </w:rPr>
        <w:t>Paolo, D.</w:t>
      </w:r>
      <w:r w:rsidRPr="003468FB">
        <w:rPr>
          <w:rFonts w:ascii="Times New Roman" w:hAnsi="Times New Roman"/>
          <w:color w:val="1C1D1E"/>
          <w:sz w:val="24"/>
          <w:szCs w:val="24"/>
          <w:shd w:val="clear" w:color="auto" w:fill="FFFFFF"/>
          <w:lang w:val="pt-PT"/>
        </w:rPr>
        <w:t xml:space="preserve">, </w:t>
      </w:r>
      <w:r w:rsidRPr="003468FB">
        <w:rPr>
          <w:rStyle w:val="author"/>
          <w:rFonts w:ascii="Times New Roman" w:hAnsi="Times New Roman"/>
          <w:color w:val="1C1D1E"/>
          <w:sz w:val="24"/>
          <w:szCs w:val="24"/>
          <w:shd w:val="clear" w:color="auto" w:fill="FFFFFF"/>
          <w:lang w:val="pt-PT"/>
        </w:rPr>
        <w:t>Sala, T.</w:t>
      </w:r>
      <w:r w:rsidRPr="003468FB">
        <w:rPr>
          <w:rFonts w:ascii="Times New Roman" w:hAnsi="Times New Roman"/>
          <w:color w:val="1C1D1E"/>
          <w:sz w:val="24"/>
          <w:szCs w:val="24"/>
          <w:shd w:val="clear" w:color="auto" w:fill="FFFFFF"/>
          <w:lang w:val="pt-PT"/>
        </w:rPr>
        <w:t xml:space="preserve">, </w:t>
      </w:r>
      <w:r w:rsidRPr="003468FB">
        <w:rPr>
          <w:rStyle w:val="author"/>
          <w:rFonts w:ascii="Times New Roman" w:hAnsi="Times New Roman"/>
          <w:color w:val="1C1D1E"/>
          <w:sz w:val="24"/>
          <w:szCs w:val="24"/>
          <w:shd w:val="clear" w:color="auto" w:fill="FFFFFF"/>
          <w:lang w:val="pt-PT"/>
        </w:rPr>
        <w:t>Ferrari, M.</w:t>
      </w:r>
      <w:r w:rsidRPr="003468FB">
        <w:rPr>
          <w:rFonts w:ascii="Times New Roman" w:hAnsi="Times New Roman"/>
          <w:color w:val="1C1D1E"/>
          <w:sz w:val="24"/>
          <w:szCs w:val="24"/>
          <w:shd w:val="clear" w:color="auto" w:fill="FFFFFF"/>
          <w:lang w:val="pt-PT"/>
        </w:rPr>
        <w:t xml:space="preserve">, </w:t>
      </w:r>
      <w:r w:rsidRPr="003468FB">
        <w:rPr>
          <w:rStyle w:val="author"/>
          <w:rFonts w:ascii="Times New Roman" w:hAnsi="Times New Roman"/>
          <w:color w:val="1C1D1E"/>
          <w:sz w:val="24"/>
          <w:szCs w:val="24"/>
          <w:shd w:val="clear" w:color="auto" w:fill="FFFFFF"/>
          <w:lang w:val="pt-PT"/>
        </w:rPr>
        <w:t>Carbonaro, M.</w:t>
      </w:r>
      <w:r w:rsidRPr="003468FB">
        <w:rPr>
          <w:rFonts w:ascii="Times New Roman" w:hAnsi="Times New Roman"/>
          <w:color w:val="1C1D1E"/>
          <w:sz w:val="24"/>
          <w:szCs w:val="24"/>
          <w:shd w:val="clear" w:color="auto" w:fill="FFFFFF"/>
          <w:lang w:val="pt-PT"/>
        </w:rPr>
        <w:t xml:space="preserve">, </w:t>
      </w:r>
      <w:r w:rsidRPr="003468FB">
        <w:rPr>
          <w:rStyle w:val="author"/>
          <w:rFonts w:ascii="Times New Roman" w:hAnsi="Times New Roman"/>
          <w:color w:val="1C1D1E"/>
          <w:sz w:val="24"/>
          <w:szCs w:val="24"/>
          <w:shd w:val="clear" w:color="auto" w:fill="FFFFFF"/>
          <w:lang w:val="pt-PT"/>
        </w:rPr>
        <w:t>Marconi, S.</w:t>
      </w:r>
      <w:r w:rsidRPr="003468FB">
        <w:rPr>
          <w:rFonts w:ascii="Times New Roman" w:hAnsi="Times New Roman"/>
          <w:color w:val="1C1D1E"/>
          <w:sz w:val="24"/>
          <w:szCs w:val="24"/>
          <w:shd w:val="clear" w:color="auto" w:fill="FFFFFF"/>
          <w:lang w:val="pt-PT"/>
        </w:rPr>
        <w:t xml:space="preserve">, </w:t>
      </w:r>
      <w:r w:rsidRPr="003468FB">
        <w:rPr>
          <w:rStyle w:val="author"/>
          <w:rFonts w:ascii="Times New Roman" w:hAnsi="Times New Roman"/>
          <w:color w:val="1C1D1E"/>
          <w:sz w:val="24"/>
          <w:szCs w:val="24"/>
          <w:shd w:val="clear" w:color="auto" w:fill="FFFFFF"/>
          <w:lang w:val="pt-PT"/>
        </w:rPr>
        <w:t>Camilli, E.</w:t>
      </w:r>
      <w:r w:rsidRPr="003468FB">
        <w:rPr>
          <w:rFonts w:ascii="Times New Roman" w:hAnsi="Times New Roman"/>
          <w:color w:val="1C1D1E"/>
          <w:sz w:val="24"/>
          <w:szCs w:val="24"/>
          <w:shd w:val="clear" w:color="auto" w:fill="FFFFFF"/>
          <w:lang w:val="pt-PT"/>
        </w:rPr>
        <w:t xml:space="preserve">, </w:t>
      </w:r>
      <w:r w:rsidRPr="003468FB">
        <w:rPr>
          <w:rStyle w:val="author"/>
          <w:rFonts w:ascii="Times New Roman" w:hAnsi="Times New Roman"/>
          <w:color w:val="1C1D1E"/>
          <w:sz w:val="24"/>
          <w:szCs w:val="24"/>
          <w:shd w:val="clear" w:color="auto" w:fill="FFFFFF"/>
          <w:lang w:val="pt-PT"/>
        </w:rPr>
        <w:t>Reboul, E.</w:t>
      </w:r>
      <w:r w:rsidRPr="003468FB">
        <w:rPr>
          <w:rFonts w:ascii="Times New Roman" w:hAnsi="Times New Roman"/>
          <w:color w:val="1C1D1E"/>
          <w:sz w:val="24"/>
          <w:szCs w:val="24"/>
          <w:shd w:val="clear" w:color="auto" w:fill="FFFFFF"/>
          <w:lang w:val="pt-PT"/>
        </w:rPr>
        <w:t xml:space="preserve">, </w:t>
      </w:r>
      <w:r w:rsidRPr="003468FB">
        <w:rPr>
          <w:rStyle w:val="author"/>
          <w:rFonts w:ascii="Times New Roman" w:hAnsi="Times New Roman"/>
          <w:color w:val="1C1D1E"/>
          <w:sz w:val="24"/>
          <w:szCs w:val="24"/>
          <w:shd w:val="clear" w:color="auto" w:fill="FFFFFF"/>
          <w:lang w:val="pt-PT"/>
        </w:rPr>
        <w:t>Waswa, B.</w:t>
      </w:r>
      <w:r w:rsidRPr="003468FB">
        <w:rPr>
          <w:rFonts w:ascii="Times New Roman" w:hAnsi="Times New Roman"/>
          <w:color w:val="1C1D1E"/>
          <w:sz w:val="24"/>
          <w:szCs w:val="24"/>
          <w:shd w:val="clear" w:color="auto" w:fill="FFFFFF"/>
          <w:lang w:val="pt-PT"/>
        </w:rPr>
        <w:t xml:space="preserve">, </w:t>
      </w:r>
      <w:r w:rsidRPr="003468FB">
        <w:rPr>
          <w:rStyle w:val="author"/>
          <w:rFonts w:ascii="Times New Roman" w:hAnsi="Times New Roman"/>
          <w:color w:val="1C1D1E"/>
          <w:sz w:val="24"/>
          <w:szCs w:val="24"/>
          <w:shd w:val="clear" w:color="auto" w:fill="FFFFFF"/>
          <w:lang w:val="pt-PT"/>
        </w:rPr>
        <w:t>Ekesa, B.</w:t>
      </w:r>
      <w:r w:rsidRPr="003468FB">
        <w:rPr>
          <w:rFonts w:ascii="Times New Roman" w:hAnsi="Times New Roman"/>
          <w:color w:val="1C1D1E"/>
          <w:sz w:val="24"/>
          <w:szCs w:val="24"/>
          <w:shd w:val="clear" w:color="auto" w:fill="FFFFFF"/>
          <w:lang w:val="pt-PT"/>
        </w:rPr>
        <w:t xml:space="preserve">, </w:t>
      </w:r>
      <w:r w:rsidRPr="003468FB">
        <w:rPr>
          <w:rStyle w:val="author"/>
          <w:rFonts w:ascii="Times New Roman" w:hAnsi="Times New Roman"/>
          <w:color w:val="1C1D1E"/>
          <w:sz w:val="24"/>
          <w:szCs w:val="24"/>
          <w:shd w:val="clear" w:color="auto" w:fill="FFFFFF"/>
          <w:lang w:val="pt-PT"/>
        </w:rPr>
        <w:t>Aragão, F.</w:t>
      </w:r>
      <w:r w:rsidRPr="003468FB">
        <w:rPr>
          <w:rFonts w:ascii="Times New Roman" w:hAnsi="Times New Roman"/>
          <w:color w:val="1C1D1E"/>
          <w:sz w:val="24"/>
          <w:szCs w:val="24"/>
          <w:shd w:val="clear" w:color="auto" w:fill="FFFFFF"/>
          <w:lang w:val="pt-PT"/>
        </w:rPr>
        <w:t xml:space="preserve">, &amp; </w:t>
      </w:r>
      <w:r w:rsidRPr="003468FB">
        <w:rPr>
          <w:rStyle w:val="author"/>
          <w:rFonts w:ascii="Times New Roman" w:hAnsi="Times New Roman"/>
          <w:color w:val="1C1D1E"/>
          <w:sz w:val="24"/>
          <w:szCs w:val="24"/>
          <w:shd w:val="clear" w:color="auto" w:fill="FFFFFF"/>
          <w:lang w:val="pt-PT"/>
        </w:rPr>
        <w:t>Kunert, K.</w:t>
      </w:r>
      <w:r w:rsidRPr="003468FB">
        <w:rPr>
          <w:rFonts w:ascii="Times New Roman" w:hAnsi="Times New Roman"/>
          <w:color w:val="1C1D1E"/>
          <w:sz w:val="24"/>
          <w:szCs w:val="24"/>
          <w:shd w:val="clear" w:color="auto" w:fill="FFFFFF"/>
          <w:lang w:val="pt-PT"/>
        </w:rPr>
        <w:t xml:space="preserve"> (</w:t>
      </w:r>
      <w:r w:rsidRPr="003468FB">
        <w:rPr>
          <w:rStyle w:val="pubyear"/>
          <w:rFonts w:ascii="Times New Roman" w:hAnsi="Times New Roman"/>
          <w:color w:val="1C1D1E"/>
          <w:sz w:val="24"/>
          <w:szCs w:val="24"/>
          <w:shd w:val="clear" w:color="auto" w:fill="FFFFFF"/>
          <w:lang w:val="pt-PT"/>
        </w:rPr>
        <w:t>2022</w:t>
      </w:r>
      <w:r w:rsidRPr="003468FB">
        <w:rPr>
          <w:rFonts w:ascii="Times New Roman" w:hAnsi="Times New Roman"/>
          <w:color w:val="1C1D1E"/>
          <w:sz w:val="24"/>
          <w:szCs w:val="24"/>
          <w:shd w:val="clear" w:color="auto" w:fill="FFFFFF"/>
          <w:lang w:val="pt-PT"/>
        </w:rPr>
        <w:t xml:space="preserve">). </w:t>
      </w:r>
      <w:r w:rsidRPr="003468FB">
        <w:rPr>
          <w:rStyle w:val="articletitle"/>
          <w:rFonts w:ascii="Times New Roman" w:hAnsi="Times New Roman"/>
          <w:color w:val="1C1D1E"/>
          <w:sz w:val="24"/>
          <w:szCs w:val="24"/>
          <w:shd w:val="clear" w:color="auto" w:fill="FFFFFF"/>
        </w:rPr>
        <w:t xml:space="preserve">Drought and heat affect common bean minerals and human diet—What we </w:t>
      </w:r>
      <w:r w:rsidRPr="003468FB">
        <w:rPr>
          <w:rStyle w:val="articletitle"/>
          <w:rFonts w:ascii="Times New Roman" w:hAnsi="Times New Roman"/>
          <w:color w:val="1C1D1E"/>
          <w:sz w:val="24"/>
          <w:szCs w:val="24"/>
          <w:shd w:val="clear" w:color="auto" w:fill="FFFFFF"/>
        </w:rPr>
        <w:lastRenderedPageBreak/>
        <w:t>know and where to go</w:t>
      </w:r>
      <w:r w:rsidRPr="003468FB">
        <w:rPr>
          <w:rFonts w:ascii="Times New Roman" w:hAnsi="Times New Roman"/>
          <w:color w:val="1C1D1E"/>
          <w:sz w:val="24"/>
          <w:szCs w:val="24"/>
          <w:shd w:val="clear" w:color="auto" w:fill="FFFFFF"/>
        </w:rPr>
        <w:t xml:space="preserve">. </w:t>
      </w:r>
      <w:r w:rsidRPr="003468FB">
        <w:rPr>
          <w:rFonts w:ascii="Times New Roman" w:hAnsi="Times New Roman"/>
          <w:i/>
          <w:iCs/>
          <w:color w:val="1C1D1E"/>
          <w:sz w:val="24"/>
          <w:szCs w:val="24"/>
          <w:shd w:val="clear" w:color="auto" w:fill="FFFFFF"/>
        </w:rPr>
        <w:t>Food and Energy Security</w:t>
      </w:r>
      <w:r w:rsidRPr="003468FB">
        <w:rPr>
          <w:rFonts w:ascii="Times New Roman" w:hAnsi="Times New Roman"/>
          <w:color w:val="1C1D1E"/>
          <w:sz w:val="24"/>
          <w:szCs w:val="24"/>
          <w:shd w:val="clear" w:color="auto" w:fill="FFFFFF"/>
        </w:rPr>
        <w:t xml:space="preserve">, </w:t>
      </w:r>
      <w:proofErr w:type="gramStart"/>
      <w:r w:rsidRPr="003468FB">
        <w:rPr>
          <w:rStyle w:val="vol"/>
          <w:rFonts w:ascii="Times New Roman" w:hAnsi="Times New Roman"/>
          <w:color w:val="1C1D1E"/>
          <w:sz w:val="24"/>
          <w:szCs w:val="24"/>
          <w:shd w:val="clear" w:color="auto" w:fill="FFFFFF"/>
        </w:rPr>
        <w:t>11</w:t>
      </w:r>
      <w:r w:rsidRPr="003468FB">
        <w:rPr>
          <w:rFonts w:ascii="Times New Roman" w:hAnsi="Times New Roman"/>
          <w:color w:val="1C1D1E"/>
          <w:sz w:val="24"/>
          <w:szCs w:val="24"/>
          <w:shd w:val="clear" w:color="auto" w:fill="FFFFFF"/>
        </w:rPr>
        <w:t>:e</w:t>
      </w:r>
      <w:proofErr w:type="gramEnd"/>
      <w:r w:rsidRPr="003468FB">
        <w:rPr>
          <w:rFonts w:ascii="Times New Roman" w:hAnsi="Times New Roman"/>
          <w:color w:val="1C1D1E"/>
          <w:sz w:val="24"/>
          <w:szCs w:val="24"/>
          <w:shd w:val="clear" w:color="auto" w:fill="FFFFFF"/>
        </w:rPr>
        <w:t xml:space="preserve">351. </w:t>
      </w:r>
      <w:hyperlink r:id="rId144" w:history="1">
        <w:r w:rsidRPr="003468FB">
          <w:rPr>
            <w:rStyle w:val="Hyperlink"/>
            <w:rFonts w:ascii="Times New Roman" w:hAnsi="Times New Roman"/>
            <w:color w:val="005274"/>
            <w:sz w:val="24"/>
            <w:szCs w:val="24"/>
            <w:shd w:val="clear" w:color="auto" w:fill="FFFFFF"/>
          </w:rPr>
          <w:t>https://doi.org/10.1002/fes3.351</w:t>
        </w:r>
      </w:hyperlink>
    </w:p>
    <w:p w14:paraId="2190A973" w14:textId="77777777" w:rsidR="006958A3" w:rsidRPr="003468FB" w:rsidRDefault="006958A3" w:rsidP="005E69E4">
      <w:pPr>
        <w:ind w:left="720" w:hanging="720"/>
        <w:jc w:val="both"/>
        <w:rPr>
          <w:rFonts w:ascii="Times New Roman" w:hAnsi="Times New Roman"/>
          <w:sz w:val="24"/>
          <w:szCs w:val="24"/>
        </w:rPr>
      </w:pPr>
      <w:r w:rsidRPr="003468FB">
        <w:rPr>
          <w:rFonts w:ascii="Times New Roman" w:hAnsi="Times New Roman"/>
          <w:sz w:val="24"/>
          <w:szCs w:val="24"/>
          <w:lang w:eastAsia="en-GB"/>
        </w:rPr>
        <w:t xml:space="preserve">Lucia, L. (2013). </w:t>
      </w:r>
      <w:r w:rsidRPr="003468FB">
        <w:rPr>
          <w:rFonts w:ascii="Times New Roman" w:hAnsi="Times New Roman"/>
          <w:i/>
          <w:sz w:val="24"/>
          <w:szCs w:val="24"/>
          <w:lang w:eastAsia="en-GB"/>
        </w:rPr>
        <w:t>Genetic and genomic resources of grain legumes improvement</w:t>
      </w:r>
      <w:r w:rsidRPr="003468FB">
        <w:rPr>
          <w:rFonts w:ascii="Times New Roman" w:hAnsi="Times New Roman"/>
          <w:sz w:val="24"/>
          <w:szCs w:val="24"/>
          <w:lang w:eastAsia="en-GB"/>
        </w:rPr>
        <w:t xml:space="preserve">. </w:t>
      </w:r>
      <w:r w:rsidR="00655144">
        <w:rPr>
          <w:rFonts w:ascii="Times New Roman" w:hAnsi="Times New Roman"/>
          <w:sz w:val="24"/>
          <w:szCs w:val="24"/>
          <w:lang w:eastAsia="en-GB"/>
        </w:rPr>
        <w:t>[Unpublished doctoral dissertation]</w:t>
      </w:r>
      <w:r w:rsidRPr="003468FB">
        <w:rPr>
          <w:rFonts w:ascii="Times New Roman" w:hAnsi="Times New Roman"/>
          <w:sz w:val="24"/>
          <w:szCs w:val="24"/>
          <w:lang w:eastAsia="en-GB"/>
        </w:rPr>
        <w:t>, Michigan States University, USA.</w:t>
      </w:r>
    </w:p>
    <w:p w14:paraId="45C16D5B" w14:textId="77777777" w:rsidR="006958A3" w:rsidRPr="003468FB" w:rsidRDefault="006958A3" w:rsidP="000B31CA">
      <w:pPr>
        <w:ind w:left="720" w:hanging="720"/>
        <w:jc w:val="both"/>
        <w:rPr>
          <w:rFonts w:ascii="Times New Roman" w:hAnsi="Times New Roman"/>
          <w:sz w:val="24"/>
          <w:szCs w:val="24"/>
          <w:lang w:val="en-US"/>
        </w:rPr>
      </w:pPr>
      <w:r w:rsidRPr="003468FB">
        <w:rPr>
          <w:rFonts w:ascii="Times New Roman" w:hAnsi="Times New Roman"/>
          <w:sz w:val="24"/>
          <w:szCs w:val="24"/>
          <w:lang w:val="en-US"/>
        </w:rPr>
        <w:t xml:space="preserve">Lynch, J. </w:t>
      </w:r>
      <w:r w:rsidR="006E47FF">
        <w:rPr>
          <w:rFonts w:ascii="Times New Roman" w:hAnsi="Times New Roman"/>
          <w:sz w:val="24"/>
          <w:szCs w:val="24"/>
          <w:lang w:val="en-US"/>
        </w:rPr>
        <w:t xml:space="preserve">P. </w:t>
      </w:r>
      <w:r w:rsidRPr="003468FB">
        <w:rPr>
          <w:rFonts w:ascii="Times New Roman" w:hAnsi="Times New Roman"/>
          <w:sz w:val="24"/>
          <w:szCs w:val="24"/>
          <w:lang w:val="en-US"/>
        </w:rPr>
        <w:t xml:space="preserve">(1995). Root architecture and plant productivity. </w:t>
      </w:r>
      <w:r w:rsidRPr="003468FB">
        <w:rPr>
          <w:rFonts w:ascii="Times New Roman" w:hAnsi="Times New Roman"/>
          <w:i/>
          <w:sz w:val="24"/>
          <w:szCs w:val="24"/>
          <w:lang w:val="en-US"/>
        </w:rPr>
        <w:t>Plant Physiology,</w:t>
      </w:r>
      <w:r w:rsidRPr="003468FB">
        <w:rPr>
          <w:rFonts w:ascii="Times New Roman" w:hAnsi="Times New Roman"/>
          <w:sz w:val="24"/>
          <w:szCs w:val="24"/>
          <w:lang w:val="en-US"/>
        </w:rPr>
        <w:t xml:space="preserve"> 109</w:t>
      </w:r>
      <w:r w:rsidR="000B31CA">
        <w:rPr>
          <w:rFonts w:ascii="Times New Roman" w:hAnsi="Times New Roman"/>
          <w:sz w:val="24"/>
          <w:szCs w:val="24"/>
          <w:lang w:val="en-US"/>
        </w:rPr>
        <w:t xml:space="preserve">, 7–13. </w:t>
      </w:r>
      <w:proofErr w:type="spellStart"/>
      <w:r w:rsidR="000B31CA">
        <w:rPr>
          <w:rFonts w:ascii="Times New Roman" w:hAnsi="Times New Roman"/>
          <w:sz w:val="24"/>
          <w:szCs w:val="24"/>
          <w:lang w:val="en-US"/>
        </w:rPr>
        <w:t>doi</w:t>
      </w:r>
      <w:proofErr w:type="spellEnd"/>
      <w:r w:rsidR="000B31CA">
        <w:rPr>
          <w:rFonts w:ascii="Times New Roman" w:hAnsi="Times New Roman"/>
          <w:sz w:val="24"/>
          <w:szCs w:val="24"/>
          <w:lang w:val="en-US"/>
        </w:rPr>
        <w:t>: 10.1104/pp.109.1.7</w:t>
      </w:r>
    </w:p>
    <w:p w14:paraId="288D07F6" w14:textId="77777777" w:rsidR="006958A3" w:rsidRPr="003468FB" w:rsidRDefault="006958A3" w:rsidP="005E69E4">
      <w:pPr>
        <w:ind w:left="720" w:hanging="720"/>
        <w:jc w:val="both"/>
        <w:rPr>
          <w:rFonts w:ascii="Times New Roman" w:eastAsia="CharisSIL" w:hAnsi="Times New Roman"/>
          <w:sz w:val="24"/>
          <w:szCs w:val="24"/>
          <w:lang w:eastAsia="en-GB"/>
        </w:rPr>
      </w:pPr>
      <w:r w:rsidRPr="003468FB">
        <w:rPr>
          <w:rFonts w:ascii="Times New Roman" w:hAnsi="Times New Roman"/>
          <w:sz w:val="24"/>
          <w:szCs w:val="24"/>
        </w:rPr>
        <w:t>Lynch, J.</w:t>
      </w:r>
      <w:r w:rsidR="00655144">
        <w:rPr>
          <w:rFonts w:ascii="Times New Roman" w:hAnsi="Times New Roman"/>
          <w:sz w:val="24"/>
          <w:szCs w:val="24"/>
        </w:rPr>
        <w:t xml:space="preserve"> </w:t>
      </w:r>
      <w:r w:rsidRPr="003468FB">
        <w:rPr>
          <w:rFonts w:ascii="Times New Roman" w:hAnsi="Times New Roman"/>
          <w:sz w:val="24"/>
          <w:szCs w:val="24"/>
        </w:rPr>
        <w:t xml:space="preserve">P. (2006). Quantitative trait loci for root architecture traits correlated with phosphorus acquisition in common bean. </w:t>
      </w:r>
      <w:r w:rsidRPr="003468FB">
        <w:rPr>
          <w:rFonts w:ascii="Times New Roman" w:hAnsi="Times New Roman"/>
          <w:i/>
          <w:sz w:val="24"/>
          <w:szCs w:val="24"/>
          <w:lang w:val="en-US"/>
        </w:rPr>
        <w:t>Crop Science, 46</w:t>
      </w:r>
      <w:r w:rsidRPr="003468FB">
        <w:rPr>
          <w:rFonts w:ascii="Times New Roman" w:hAnsi="Times New Roman"/>
          <w:sz w:val="24"/>
          <w:szCs w:val="24"/>
          <w:lang w:val="en-US"/>
        </w:rPr>
        <w:t>, 413 – 423.</w:t>
      </w:r>
    </w:p>
    <w:p w14:paraId="45774248" w14:textId="77777777" w:rsidR="006958A3" w:rsidRPr="003468FB" w:rsidRDefault="006958A3" w:rsidP="005E69E4">
      <w:pPr>
        <w:ind w:left="720" w:hanging="720"/>
        <w:jc w:val="both"/>
        <w:rPr>
          <w:rFonts w:ascii="Times New Roman" w:eastAsia="CharisSIL" w:hAnsi="Times New Roman"/>
          <w:sz w:val="24"/>
          <w:szCs w:val="24"/>
          <w:lang w:eastAsia="en-GB"/>
        </w:rPr>
      </w:pPr>
      <w:r w:rsidRPr="003468FB">
        <w:rPr>
          <w:rFonts w:ascii="Times New Roman" w:eastAsia="CharisSIL" w:hAnsi="Times New Roman"/>
          <w:sz w:val="24"/>
          <w:szCs w:val="24"/>
          <w:lang w:eastAsia="en-GB"/>
        </w:rPr>
        <w:t>Lynch, J.</w:t>
      </w:r>
      <w:r w:rsidR="00655144">
        <w:rPr>
          <w:rFonts w:ascii="Times New Roman" w:eastAsia="CharisSIL" w:hAnsi="Times New Roman"/>
          <w:sz w:val="24"/>
          <w:szCs w:val="24"/>
          <w:lang w:eastAsia="en-GB"/>
        </w:rPr>
        <w:t xml:space="preserve"> </w:t>
      </w:r>
      <w:r w:rsidRPr="003468FB">
        <w:rPr>
          <w:rFonts w:ascii="Times New Roman" w:eastAsia="CharisSIL" w:hAnsi="Times New Roman"/>
          <w:sz w:val="24"/>
          <w:szCs w:val="24"/>
          <w:lang w:eastAsia="en-GB"/>
        </w:rPr>
        <w:t xml:space="preserve">P. (2007). Roots of the second green revolution. </w:t>
      </w:r>
      <w:r w:rsidRPr="003468FB">
        <w:rPr>
          <w:rFonts w:ascii="Times New Roman" w:eastAsia="CharisSIL" w:hAnsi="Times New Roman"/>
          <w:i/>
          <w:sz w:val="24"/>
          <w:szCs w:val="24"/>
          <w:lang w:eastAsia="en-GB"/>
        </w:rPr>
        <w:t>Australian Journal of Botany</w:t>
      </w:r>
      <w:r w:rsidRPr="003468FB">
        <w:rPr>
          <w:rFonts w:ascii="Times New Roman" w:eastAsia="CharisSIL" w:hAnsi="Times New Roman"/>
          <w:sz w:val="24"/>
          <w:szCs w:val="24"/>
          <w:lang w:eastAsia="en-GB"/>
        </w:rPr>
        <w:t xml:space="preserve">, </w:t>
      </w:r>
      <w:r w:rsidRPr="003468FB">
        <w:rPr>
          <w:rFonts w:ascii="Times New Roman" w:eastAsia="CharisSIL" w:hAnsi="Times New Roman"/>
          <w:i/>
          <w:iCs/>
          <w:sz w:val="24"/>
          <w:szCs w:val="24"/>
          <w:lang w:eastAsia="en-GB"/>
        </w:rPr>
        <w:t>55</w:t>
      </w:r>
      <w:r w:rsidRPr="003468FB">
        <w:rPr>
          <w:rFonts w:ascii="Times New Roman" w:eastAsia="CharisSIL" w:hAnsi="Times New Roman"/>
          <w:sz w:val="24"/>
          <w:szCs w:val="24"/>
          <w:lang w:eastAsia="en-GB"/>
        </w:rPr>
        <w:t>, 493–512.</w:t>
      </w:r>
    </w:p>
    <w:p w14:paraId="0B369CCD" w14:textId="77777777" w:rsidR="006958A3" w:rsidRPr="003468FB" w:rsidRDefault="006958A3" w:rsidP="005E69E4">
      <w:pPr>
        <w:ind w:left="720" w:hanging="720"/>
        <w:jc w:val="both"/>
        <w:rPr>
          <w:rFonts w:ascii="Times New Roman" w:eastAsia="CharisSIL" w:hAnsi="Times New Roman"/>
          <w:sz w:val="24"/>
          <w:szCs w:val="24"/>
          <w:lang w:eastAsia="en-GB"/>
        </w:rPr>
      </w:pPr>
      <w:r w:rsidRPr="003468FB">
        <w:rPr>
          <w:rFonts w:ascii="Times New Roman" w:eastAsia="CharisSIL" w:hAnsi="Times New Roman"/>
          <w:sz w:val="24"/>
          <w:szCs w:val="24"/>
          <w:lang w:eastAsia="en-GB"/>
        </w:rPr>
        <w:t>Lynch, J.</w:t>
      </w:r>
      <w:r w:rsidR="00655144">
        <w:rPr>
          <w:rFonts w:ascii="Times New Roman" w:eastAsia="CharisSIL" w:hAnsi="Times New Roman"/>
          <w:sz w:val="24"/>
          <w:szCs w:val="24"/>
          <w:lang w:eastAsia="en-GB"/>
        </w:rPr>
        <w:t xml:space="preserve"> </w:t>
      </w:r>
      <w:r w:rsidRPr="003468FB">
        <w:rPr>
          <w:rFonts w:ascii="Times New Roman" w:eastAsia="CharisSIL" w:hAnsi="Times New Roman"/>
          <w:sz w:val="24"/>
          <w:szCs w:val="24"/>
          <w:lang w:eastAsia="en-GB"/>
        </w:rPr>
        <w:t xml:space="preserve">P. (2011). Root Phenes for enhanced soil exploration and phosphorus acquisition: tools for future crops. </w:t>
      </w:r>
      <w:r w:rsidRPr="003468FB">
        <w:rPr>
          <w:rFonts w:ascii="Times New Roman" w:eastAsia="CharisSIL" w:hAnsi="Times New Roman"/>
          <w:i/>
          <w:sz w:val="24"/>
          <w:szCs w:val="24"/>
          <w:lang w:eastAsia="en-GB"/>
        </w:rPr>
        <w:t>Plant Physiology,</w:t>
      </w:r>
      <w:r w:rsidRPr="003468FB">
        <w:rPr>
          <w:rFonts w:ascii="Times New Roman" w:eastAsia="CharisSIL" w:hAnsi="Times New Roman"/>
          <w:sz w:val="24"/>
          <w:szCs w:val="24"/>
          <w:lang w:eastAsia="en-GB"/>
        </w:rPr>
        <w:t xml:space="preserve"> </w:t>
      </w:r>
      <w:r w:rsidRPr="003468FB">
        <w:rPr>
          <w:rFonts w:ascii="Times New Roman" w:eastAsia="CharisSIL" w:hAnsi="Times New Roman"/>
          <w:i/>
          <w:iCs/>
          <w:sz w:val="24"/>
          <w:szCs w:val="24"/>
          <w:lang w:eastAsia="en-GB"/>
        </w:rPr>
        <w:t>156</w:t>
      </w:r>
      <w:r w:rsidRPr="003468FB">
        <w:rPr>
          <w:rFonts w:ascii="Times New Roman" w:eastAsia="CharisSIL" w:hAnsi="Times New Roman"/>
          <w:sz w:val="24"/>
          <w:szCs w:val="24"/>
          <w:lang w:eastAsia="en-GB"/>
        </w:rPr>
        <w:t>, 1041–1049.</w:t>
      </w:r>
    </w:p>
    <w:p w14:paraId="492A1361" w14:textId="77777777" w:rsidR="006958A3" w:rsidRPr="003468FB" w:rsidRDefault="006958A3" w:rsidP="005E69E4">
      <w:pPr>
        <w:ind w:left="720" w:hanging="720"/>
        <w:jc w:val="both"/>
        <w:rPr>
          <w:rFonts w:ascii="Times New Roman" w:eastAsia="CharisSIL" w:hAnsi="Times New Roman"/>
          <w:sz w:val="24"/>
          <w:szCs w:val="24"/>
          <w:lang w:eastAsia="en-GB"/>
        </w:rPr>
      </w:pPr>
      <w:r w:rsidRPr="003468FB">
        <w:rPr>
          <w:rFonts w:ascii="Times New Roman" w:eastAsia="CharisSIL" w:hAnsi="Times New Roman"/>
          <w:sz w:val="24"/>
          <w:szCs w:val="24"/>
          <w:lang w:eastAsia="en-GB"/>
        </w:rPr>
        <w:t>Lynch, J.</w:t>
      </w:r>
      <w:r w:rsidR="00655144">
        <w:rPr>
          <w:rFonts w:ascii="Times New Roman" w:eastAsia="CharisSIL" w:hAnsi="Times New Roman"/>
          <w:sz w:val="24"/>
          <w:szCs w:val="24"/>
          <w:lang w:eastAsia="en-GB"/>
        </w:rPr>
        <w:t xml:space="preserve"> </w:t>
      </w:r>
      <w:r w:rsidRPr="003468FB">
        <w:rPr>
          <w:rFonts w:ascii="Times New Roman" w:eastAsia="CharisSIL" w:hAnsi="Times New Roman"/>
          <w:sz w:val="24"/>
          <w:szCs w:val="24"/>
          <w:lang w:eastAsia="en-GB"/>
        </w:rPr>
        <w:t xml:space="preserve">P. (2013). Steep, cheap and deep: an ideotype to optimize water and N acquisition by maize root systems. </w:t>
      </w:r>
      <w:r w:rsidRPr="003468FB">
        <w:rPr>
          <w:rFonts w:ascii="Times New Roman" w:eastAsia="CharisSIL" w:hAnsi="Times New Roman"/>
          <w:i/>
          <w:sz w:val="24"/>
          <w:szCs w:val="24"/>
          <w:lang w:eastAsia="en-GB"/>
        </w:rPr>
        <w:t>Australian Journal of Botany,</w:t>
      </w:r>
      <w:r w:rsidRPr="003468FB">
        <w:rPr>
          <w:rFonts w:ascii="Times New Roman" w:eastAsia="CharisSIL" w:hAnsi="Times New Roman"/>
          <w:sz w:val="24"/>
          <w:szCs w:val="24"/>
          <w:lang w:eastAsia="en-GB"/>
        </w:rPr>
        <w:t xml:space="preserve"> </w:t>
      </w:r>
      <w:r w:rsidRPr="003468FB">
        <w:rPr>
          <w:rFonts w:ascii="Times New Roman" w:eastAsia="CharisSIL" w:hAnsi="Times New Roman"/>
          <w:i/>
          <w:iCs/>
          <w:sz w:val="24"/>
          <w:szCs w:val="24"/>
          <w:lang w:eastAsia="en-GB"/>
        </w:rPr>
        <w:t>112</w:t>
      </w:r>
      <w:r w:rsidRPr="003468FB">
        <w:rPr>
          <w:rFonts w:ascii="Times New Roman" w:eastAsia="CharisSIL" w:hAnsi="Times New Roman"/>
          <w:sz w:val="24"/>
          <w:szCs w:val="24"/>
          <w:lang w:eastAsia="en-GB"/>
        </w:rPr>
        <w:t>, 347–357.</w:t>
      </w:r>
    </w:p>
    <w:p w14:paraId="6E363ED6" w14:textId="77777777" w:rsidR="006958A3" w:rsidRPr="003468FB" w:rsidRDefault="006958A3" w:rsidP="005E69E4">
      <w:pPr>
        <w:ind w:left="720" w:hanging="720"/>
        <w:jc w:val="both"/>
        <w:rPr>
          <w:rFonts w:ascii="Times New Roman" w:eastAsia="CharisSIL" w:hAnsi="Times New Roman"/>
          <w:sz w:val="24"/>
          <w:szCs w:val="24"/>
          <w:lang w:eastAsia="en-GB"/>
        </w:rPr>
      </w:pPr>
      <w:r w:rsidRPr="003468FB">
        <w:rPr>
          <w:rFonts w:ascii="Times New Roman" w:eastAsia="CharisSIL" w:hAnsi="Times New Roman"/>
          <w:sz w:val="24"/>
          <w:szCs w:val="24"/>
          <w:lang w:eastAsia="en-GB"/>
        </w:rPr>
        <w:t>Lynch, J.</w:t>
      </w:r>
      <w:r w:rsidR="00655144">
        <w:rPr>
          <w:rFonts w:ascii="Times New Roman" w:eastAsia="CharisSIL" w:hAnsi="Times New Roman"/>
          <w:sz w:val="24"/>
          <w:szCs w:val="24"/>
          <w:lang w:eastAsia="en-GB"/>
        </w:rPr>
        <w:t xml:space="preserve"> </w:t>
      </w:r>
      <w:r w:rsidRPr="003468FB">
        <w:rPr>
          <w:rFonts w:ascii="Times New Roman" w:eastAsia="CharisSIL" w:hAnsi="Times New Roman"/>
          <w:sz w:val="24"/>
          <w:szCs w:val="24"/>
          <w:lang w:eastAsia="en-GB"/>
        </w:rPr>
        <w:t xml:space="preserve">P. (2015). Root </w:t>
      </w:r>
      <w:proofErr w:type="spellStart"/>
      <w:r w:rsidRPr="003468FB">
        <w:rPr>
          <w:rFonts w:ascii="Times New Roman" w:eastAsia="CharisSIL" w:hAnsi="Times New Roman"/>
          <w:sz w:val="24"/>
          <w:szCs w:val="24"/>
          <w:lang w:eastAsia="en-GB"/>
        </w:rPr>
        <w:t>phenes</w:t>
      </w:r>
      <w:proofErr w:type="spellEnd"/>
      <w:r w:rsidRPr="003468FB">
        <w:rPr>
          <w:rFonts w:ascii="Times New Roman" w:eastAsia="CharisSIL" w:hAnsi="Times New Roman"/>
          <w:sz w:val="24"/>
          <w:szCs w:val="24"/>
          <w:lang w:eastAsia="en-GB"/>
        </w:rPr>
        <w:t xml:space="preserve"> that reduce the metabolic costs of soil exploration: opportunities for 21</w:t>
      </w:r>
      <w:r w:rsidRPr="003468FB">
        <w:rPr>
          <w:rFonts w:ascii="Times New Roman" w:eastAsia="CharisSIL" w:hAnsi="Times New Roman"/>
          <w:sz w:val="24"/>
          <w:szCs w:val="24"/>
          <w:vertAlign w:val="superscript"/>
          <w:lang w:eastAsia="en-GB"/>
        </w:rPr>
        <w:t>st</w:t>
      </w:r>
      <w:r w:rsidRPr="003468FB">
        <w:rPr>
          <w:rFonts w:ascii="Times New Roman" w:eastAsia="CharisSIL" w:hAnsi="Times New Roman"/>
          <w:sz w:val="24"/>
          <w:szCs w:val="24"/>
          <w:lang w:eastAsia="en-GB"/>
        </w:rPr>
        <w:t xml:space="preserve"> century agriculture. </w:t>
      </w:r>
      <w:r w:rsidRPr="003468FB">
        <w:rPr>
          <w:rFonts w:ascii="Times New Roman" w:eastAsia="CharisSIL" w:hAnsi="Times New Roman"/>
          <w:i/>
          <w:sz w:val="24"/>
          <w:szCs w:val="24"/>
          <w:lang w:eastAsia="en-GB"/>
        </w:rPr>
        <w:t>Plant Cell Environment</w:t>
      </w:r>
      <w:r w:rsidRPr="003468FB">
        <w:rPr>
          <w:rFonts w:ascii="Times New Roman" w:eastAsia="CharisSIL" w:hAnsi="Times New Roman"/>
          <w:sz w:val="24"/>
          <w:szCs w:val="24"/>
          <w:lang w:eastAsia="en-GB"/>
        </w:rPr>
        <w:t xml:space="preserve">, </w:t>
      </w:r>
      <w:r w:rsidRPr="003468FB">
        <w:rPr>
          <w:rFonts w:ascii="Times New Roman" w:eastAsia="CharisSIL" w:hAnsi="Times New Roman"/>
          <w:i/>
          <w:iCs/>
          <w:sz w:val="24"/>
          <w:szCs w:val="24"/>
          <w:lang w:eastAsia="en-GB"/>
        </w:rPr>
        <w:t>38</w:t>
      </w:r>
      <w:r w:rsidRPr="003468FB">
        <w:rPr>
          <w:rFonts w:ascii="Times New Roman" w:eastAsia="CharisSIL" w:hAnsi="Times New Roman"/>
          <w:sz w:val="24"/>
          <w:szCs w:val="24"/>
          <w:lang w:eastAsia="en-GB"/>
        </w:rPr>
        <w:t>, 1775–1784.</w:t>
      </w:r>
    </w:p>
    <w:p w14:paraId="32158656" w14:textId="77777777" w:rsidR="006958A3" w:rsidRDefault="006958A3" w:rsidP="005E69E4">
      <w:pPr>
        <w:ind w:left="720" w:hanging="720"/>
        <w:jc w:val="both"/>
        <w:rPr>
          <w:rFonts w:ascii="Times New Roman" w:eastAsia="CharisSIL" w:hAnsi="Times New Roman"/>
          <w:sz w:val="24"/>
          <w:szCs w:val="24"/>
          <w:lang w:eastAsia="en-GB"/>
        </w:rPr>
      </w:pPr>
      <w:r w:rsidRPr="003468FB">
        <w:rPr>
          <w:rFonts w:ascii="Times New Roman" w:eastAsia="CharisSIL" w:hAnsi="Times New Roman"/>
          <w:sz w:val="24"/>
          <w:szCs w:val="24"/>
          <w:lang w:eastAsia="en-GB"/>
        </w:rPr>
        <w:t>Lynch, J.</w:t>
      </w:r>
      <w:r w:rsidR="00655144">
        <w:rPr>
          <w:rFonts w:ascii="Times New Roman" w:eastAsia="CharisSIL" w:hAnsi="Times New Roman"/>
          <w:sz w:val="24"/>
          <w:szCs w:val="24"/>
          <w:lang w:eastAsia="en-GB"/>
        </w:rPr>
        <w:t xml:space="preserve"> </w:t>
      </w:r>
      <w:r w:rsidRPr="003468FB">
        <w:rPr>
          <w:rFonts w:ascii="Times New Roman" w:eastAsia="CharisSIL" w:hAnsi="Times New Roman"/>
          <w:sz w:val="24"/>
          <w:szCs w:val="24"/>
          <w:lang w:eastAsia="en-GB"/>
        </w:rPr>
        <w:t xml:space="preserve">P. (2018). Rightsizing root phenotypes for drought resistance. </w:t>
      </w:r>
      <w:r w:rsidRPr="003468FB">
        <w:rPr>
          <w:rFonts w:ascii="Times New Roman" w:eastAsia="CharisSIL" w:hAnsi="Times New Roman"/>
          <w:i/>
          <w:sz w:val="24"/>
          <w:szCs w:val="24"/>
          <w:lang w:eastAsia="en-GB"/>
        </w:rPr>
        <w:t>Journal Express Botany</w:t>
      </w:r>
      <w:r w:rsidRPr="003468FB">
        <w:rPr>
          <w:rFonts w:ascii="Times New Roman" w:eastAsia="CharisSIL" w:hAnsi="Times New Roman"/>
          <w:sz w:val="24"/>
          <w:szCs w:val="24"/>
          <w:lang w:eastAsia="en-GB"/>
        </w:rPr>
        <w:t xml:space="preserve">, </w:t>
      </w:r>
      <w:r w:rsidRPr="003468FB">
        <w:rPr>
          <w:rFonts w:ascii="Times New Roman" w:eastAsia="CharisSIL" w:hAnsi="Times New Roman"/>
          <w:i/>
          <w:iCs/>
          <w:sz w:val="24"/>
          <w:szCs w:val="24"/>
          <w:lang w:eastAsia="en-GB"/>
        </w:rPr>
        <w:t>69</w:t>
      </w:r>
      <w:r w:rsidRPr="003468FB">
        <w:rPr>
          <w:rFonts w:ascii="Times New Roman" w:eastAsia="CharisSIL" w:hAnsi="Times New Roman"/>
          <w:sz w:val="24"/>
          <w:szCs w:val="24"/>
          <w:lang w:eastAsia="en-GB"/>
        </w:rPr>
        <w:t>, 3279–3292.</w:t>
      </w:r>
    </w:p>
    <w:p w14:paraId="7ECF6EF9" w14:textId="77777777" w:rsidR="006E47FF" w:rsidRPr="003468FB" w:rsidRDefault="006E47FF" w:rsidP="005E69E4">
      <w:pPr>
        <w:ind w:left="720" w:hanging="720"/>
        <w:jc w:val="both"/>
        <w:rPr>
          <w:rFonts w:ascii="Times New Roman" w:hAnsi="Times New Roman"/>
          <w:sz w:val="24"/>
          <w:szCs w:val="24"/>
        </w:rPr>
      </w:pPr>
      <w:r w:rsidRPr="003468FB">
        <w:rPr>
          <w:rFonts w:ascii="Times New Roman" w:hAnsi="Times New Roman"/>
          <w:sz w:val="24"/>
          <w:szCs w:val="24"/>
        </w:rPr>
        <w:t xml:space="preserve">Lynch, J. </w:t>
      </w:r>
      <w:r>
        <w:rPr>
          <w:rFonts w:ascii="Times New Roman" w:hAnsi="Times New Roman"/>
          <w:sz w:val="24"/>
          <w:szCs w:val="24"/>
        </w:rPr>
        <w:t xml:space="preserve">P. </w:t>
      </w:r>
      <w:r w:rsidRPr="003468FB">
        <w:rPr>
          <w:rFonts w:ascii="Times New Roman" w:hAnsi="Times New Roman"/>
          <w:sz w:val="24"/>
          <w:szCs w:val="24"/>
        </w:rPr>
        <w:t xml:space="preserve">(2019). Root phenotypes for improved nutrient capture: an underexploited opportunity for global agriculture. </w:t>
      </w:r>
      <w:r w:rsidRPr="003468FB">
        <w:rPr>
          <w:rFonts w:ascii="Times New Roman" w:hAnsi="Times New Roman"/>
          <w:i/>
          <w:sz w:val="24"/>
          <w:szCs w:val="24"/>
          <w:lang w:val="en-US"/>
        </w:rPr>
        <w:t>New Phytologist Foundation</w:t>
      </w:r>
      <w:r w:rsidRPr="003468FB">
        <w:rPr>
          <w:rFonts w:ascii="Times New Roman" w:hAnsi="Times New Roman"/>
          <w:sz w:val="24"/>
          <w:szCs w:val="24"/>
          <w:lang w:val="en-US"/>
        </w:rPr>
        <w:t xml:space="preserve">, </w:t>
      </w:r>
      <w:r w:rsidRPr="003468FB">
        <w:rPr>
          <w:rFonts w:ascii="Times New Roman" w:hAnsi="Times New Roman"/>
          <w:i/>
          <w:sz w:val="24"/>
          <w:szCs w:val="24"/>
          <w:lang w:val="en-US"/>
        </w:rPr>
        <w:t>223</w:t>
      </w:r>
      <w:r w:rsidRPr="003468FB">
        <w:rPr>
          <w:rFonts w:ascii="Times New Roman" w:hAnsi="Times New Roman"/>
          <w:sz w:val="24"/>
          <w:szCs w:val="24"/>
          <w:lang w:val="en-US"/>
        </w:rPr>
        <w:t xml:space="preserve">, 548–564. </w:t>
      </w:r>
      <w:proofErr w:type="spellStart"/>
      <w:r w:rsidRPr="003468FB">
        <w:rPr>
          <w:rFonts w:ascii="Times New Roman" w:hAnsi="Times New Roman"/>
          <w:sz w:val="24"/>
          <w:szCs w:val="24"/>
          <w:lang w:val="en-US"/>
        </w:rPr>
        <w:t>doi</w:t>
      </w:r>
      <w:proofErr w:type="spellEnd"/>
      <w:r w:rsidRPr="003468FB">
        <w:rPr>
          <w:rFonts w:ascii="Times New Roman" w:hAnsi="Times New Roman"/>
          <w:sz w:val="24"/>
          <w:szCs w:val="24"/>
          <w:lang w:val="en-US"/>
        </w:rPr>
        <w:t>: 10.1111/nph.15738</w:t>
      </w:r>
    </w:p>
    <w:p w14:paraId="76E14F93" w14:textId="5FC98154" w:rsidR="006958A3" w:rsidRPr="005E42F2" w:rsidRDefault="006958A3" w:rsidP="005E69E4">
      <w:pPr>
        <w:ind w:left="720" w:hanging="720"/>
        <w:jc w:val="both"/>
        <w:rPr>
          <w:rFonts w:ascii="Times New Roman" w:hAnsi="Times New Roman"/>
          <w:sz w:val="24"/>
          <w:szCs w:val="24"/>
          <w:lang w:val="en-US"/>
        </w:rPr>
      </w:pPr>
      <w:r w:rsidRPr="003468FB">
        <w:rPr>
          <w:rStyle w:val="hlfld-contribauthor"/>
          <w:rFonts w:ascii="Times New Roman" w:hAnsi="Times New Roman"/>
          <w:sz w:val="24"/>
          <w:szCs w:val="24"/>
        </w:rPr>
        <w:t xml:space="preserve">Lynch, </w:t>
      </w:r>
      <w:hyperlink r:id="rId145" w:tooltip="Jonathan P. Lynch" w:history="1">
        <w:r w:rsidRPr="003468FB">
          <w:rPr>
            <w:rStyle w:val="Hyperlink"/>
            <w:rFonts w:ascii="Times New Roman" w:hAnsi="Times New Roman"/>
            <w:color w:val="auto"/>
            <w:sz w:val="24"/>
            <w:szCs w:val="24"/>
            <w:u w:val="none"/>
          </w:rPr>
          <w:t>J.</w:t>
        </w:r>
        <w:r w:rsidR="00655144">
          <w:rPr>
            <w:rStyle w:val="Hyperlink"/>
            <w:rFonts w:ascii="Times New Roman" w:hAnsi="Times New Roman"/>
            <w:color w:val="auto"/>
            <w:sz w:val="24"/>
            <w:szCs w:val="24"/>
            <w:u w:val="none"/>
          </w:rPr>
          <w:t xml:space="preserve"> </w:t>
        </w:r>
        <w:r w:rsidRPr="003468FB">
          <w:rPr>
            <w:rStyle w:val="Hyperlink"/>
            <w:rFonts w:ascii="Times New Roman" w:hAnsi="Times New Roman"/>
            <w:color w:val="auto"/>
            <w:sz w:val="24"/>
            <w:szCs w:val="24"/>
            <w:u w:val="none"/>
          </w:rPr>
          <w:t xml:space="preserve">P., </w:t>
        </w:r>
      </w:hyperlink>
      <w:r w:rsidRPr="003468FB">
        <w:rPr>
          <w:rStyle w:val="hlfld-contribauthor"/>
          <w:rFonts w:ascii="Times New Roman" w:hAnsi="Times New Roman"/>
          <w:sz w:val="24"/>
          <w:szCs w:val="24"/>
        </w:rPr>
        <w:t xml:space="preserve"> </w:t>
      </w:r>
      <w:r w:rsidRPr="003468FB">
        <w:rPr>
          <w:rFonts w:ascii="Times New Roman" w:hAnsi="Times New Roman"/>
          <w:sz w:val="24"/>
          <w:szCs w:val="24"/>
        </w:rPr>
        <w:t>&amp; Brown</w:t>
      </w:r>
      <w:r w:rsidRPr="003468FB">
        <w:rPr>
          <w:rStyle w:val="hlfld-contribauthor"/>
          <w:rFonts w:ascii="Times New Roman" w:hAnsi="Times New Roman"/>
          <w:sz w:val="24"/>
          <w:szCs w:val="24"/>
        </w:rPr>
        <w:t xml:space="preserve">, </w:t>
      </w:r>
      <w:hyperlink r:id="rId146" w:tooltip="Kathleen M. Brown" w:history="1">
        <w:r w:rsidRPr="003468FB">
          <w:rPr>
            <w:rStyle w:val="Hyperlink"/>
            <w:rFonts w:ascii="Times New Roman" w:hAnsi="Times New Roman"/>
            <w:color w:val="auto"/>
            <w:sz w:val="24"/>
            <w:szCs w:val="24"/>
            <w:u w:val="none"/>
          </w:rPr>
          <w:t>K.</w:t>
        </w:r>
        <w:r w:rsidR="00655144">
          <w:rPr>
            <w:rStyle w:val="Hyperlink"/>
            <w:rFonts w:ascii="Times New Roman" w:hAnsi="Times New Roman"/>
            <w:color w:val="auto"/>
            <w:sz w:val="24"/>
            <w:szCs w:val="24"/>
            <w:u w:val="none"/>
          </w:rPr>
          <w:t xml:space="preserve"> </w:t>
        </w:r>
        <w:r w:rsidRPr="003468FB">
          <w:rPr>
            <w:rStyle w:val="Hyperlink"/>
            <w:rFonts w:ascii="Times New Roman" w:hAnsi="Times New Roman"/>
            <w:color w:val="auto"/>
            <w:sz w:val="24"/>
            <w:szCs w:val="24"/>
            <w:u w:val="none"/>
          </w:rPr>
          <w:t xml:space="preserve">M. </w:t>
        </w:r>
      </w:hyperlink>
      <w:r w:rsidRPr="003468FB">
        <w:rPr>
          <w:rStyle w:val="hlfld-contribauthor"/>
          <w:rFonts w:ascii="Times New Roman" w:hAnsi="Times New Roman"/>
          <w:sz w:val="24"/>
          <w:szCs w:val="24"/>
        </w:rPr>
        <w:t xml:space="preserve"> (2012). </w:t>
      </w:r>
      <w:hyperlink r:id="rId147" w:history="1">
        <w:r w:rsidRPr="003468FB">
          <w:rPr>
            <w:rStyle w:val="Hyperlink"/>
            <w:rFonts w:ascii="Times New Roman" w:hAnsi="Times New Roman"/>
            <w:color w:val="auto"/>
            <w:sz w:val="24"/>
            <w:szCs w:val="24"/>
            <w:u w:val="none"/>
          </w:rPr>
          <w:t>New roots for agriculture: exploiting the root phenome</w:t>
        </w:r>
      </w:hyperlink>
      <w:r w:rsidRPr="003468FB">
        <w:rPr>
          <w:rFonts w:ascii="Times New Roman" w:hAnsi="Times New Roman"/>
          <w:sz w:val="24"/>
          <w:szCs w:val="24"/>
        </w:rPr>
        <w:t xml:space="preserve">. </w:t>
      </w:r>
      <w:hyperlink r:id="rId148" w:history="1">
        <w:r w:rsidRPr="005E42F2">
          <w:rPr>
            <w:rStyle w:val="Hyperlink"/>
            <w:rFonts w:ascii="Times New Roman" w:hAnsi="Times New Roman"/>
            <w:i/>
            <w:color w:val="auto"/>
            <w:sz w:val="24"/>
            <w:szCs w:val="24"/>
            <w:u w:val="none"/>
            <w:lang w:val="en-US"/>
          </w:rPr>
          <w:t>Biological Sciences</w:t>
        </w:r>
      </w:hyperlink>
      <w:r w:rsidRPr="005E42F2">
        <w:rPr>
          <w:rFonts w:ascii="Times New Roman" w:hAnsi="Times New Roman"/>
          <w:i/>
          <w:sz w:val="24"/>
          <w:szCs w:val="24"/>
          <w:lang w:val="en-US"/>
        </w:rPr>
        <w:t xml:space="preserve">, </w:t>
      </w:r>
      <w:hyperlink r:id="rId149" w:history="1">
        <w:r w:rsidRPr="005E42F2">
          <w:rPr>
            <w:rStyle w:val="Hyperlink"/>
            <w:rFonts w:ascii="Times New Roman" w:hAnsi="Times New Roman"/>
            <w:i/>
            <w:color w:val="auto"/>
            <w:sz w:val="24"/>
            <w:szCs w:val="24"/>
            <w:u w:val="none"/>
            <w:lang w:val="en-US"/>
          </w:rPr>
          <w:t>367</w:t>
        </w:r>
        <w:r w:rsidRPr="005E42F2">
          <w:rPr>
            <w:rStyle w:val="Hyperlink"/>
            <w:rFonts w:ascii="Times New Roman" w:hAnsi="Times New Roman"/>
            <w:color w:val="auto"/>
            <w:sz w:val="24"/>
            <w:szCs w:val="24"/>
            <w:u w:val="none"/>
            <w:lang w:val="en-US"/>
          </w:rPr>
          <w:t>(1595</w:t>
        </w:r>
      </w:hyperlink>
      <w:r w:rsidRPr="005E42F2">
        <w:rPr>
          <w:rFonts w:ascii="Times New Roman" w:hAnsi="Times New Roman"/>
          <w:i/>
          <w:sz w:val="24"/>
          <w:szCs w:val="24"/>
          <w:lang w:val="en-US"/>
        </w:rPr>
        <w:t>)</w:t>
      </w:r>
      <w:hyperlink r:id="rId150" w:tgtFrame="_blank" w:history="1">
        <w:r w:rsidRPr="005E42F2">
          <w:rPr>
            <w:rStyle w:val="Hyperlink"/>
            <w:rFonts w:ascii="Times New Roman" w:hAnsi="Times New Roman"/>
            <w:color w:val="auto"/>
            <w:sz w:val="24"/>
            <w:szCs w:val="24"/>
            <w:u w:val="none"/>
            <w:lang w:val="en-US"/>
          </w:rPr>
          <w:t>. doi.org/10.1098/rstb.2011.0243</w:t>
        </w:r>
      </w:hyperlink>
    </w:p>
    <w:p w14:paraId="3CB6A3D4" w14:textId="77777777" w:rsidR="006958A3" w:rsidRPr="003468FB" w:rsidRDefault="006958A3" w:rsidP="005E69E4">
      <w:pPr>
        <w:ind w:left="720" w:hanging="720"/>
        <w:jc w:val="both"/>
        <w:rPr>
          <w:rFonts w:ascii="Times New Roman" w:hAnsi="Times New Roman"/>
          <w:sz w:val="24"/>
          <w:szCs w:val="24"/>
        </w:rPr>
      </w:pPr>
      <w:r w:rsidRPr="003468FB">
        <w:rPr>
          <w:rFonts w:ascii="Times New Roman" w:hAnsi="Times New Roman"/>
          <w:sz w:val="24"/>
          <w:szCs w:val="24"/>
          <w:lang w:val="pt-PT"/>
        </w:rPr>
        <w:t>Machado Neto, N.</w:t>
      </w:r>
      <w:r w:rsidR="00655144">
        <w:rPr>
          <w:rFonts w:ascii="Times New Roman" w:hAnsi="Times New Roman"/>
          <w:sz w:val="24"/>
          <w:szCs w:val="24"/>
          <w:lang w:val="pt-PT"/>
        </w:rPr>
        <w:t xml:space="preserve"> </w:t>
      </w:r>
      <w:r w:rsidRPr="003468FB">
        <w:rPr>
          <w:rFonts w:ascii="Times New Roman" w:hAnsi="Times New Roman"/>
          <w:sz w:val="24"/>
          <w:szCs w:val="24"/>
          <w:lang w:val="pt-PT"/>
        </w:rPr>
        <w:t>B., &amp; Durães, M.</w:t>
      </w:r>
      <w:r w:rsidR="00655144">
        <w:rPr>
          <w:rFonts w:ascii="Times New Roman" w:hAnsi="Times New Roman"/>
          <w:sz w:val="24"/>
          <w:szCs w:val="24"/>
          <w:lang w:val="pt-PT"/>
        </w:rPr>
        <w:t xml:space="preserve"> </w:t>
      </w:r>
      <w:r w:rsidRPr="003468FB">
        <w:rPr>
          <w:rFonts w:ascii="Times New Roman" w:hAnsi="Times New Roman"/>
          <w:sz w:val="24"/>
          <w:szCs w:val="24"/>
          <w:lang w:val="pt-PT"/>
        </w:rPr>
        <w:t>A.</w:t>
      </w:r>
      <w:r w:rsidR="00655144">
        <w:rPr>
          <w:rFonts w:ascii="Times New Roman" w:hAnsi="Times New Roman"/>
          <w:sz w:val="24"/>
          <w:szCs w:val="24"/>
          <w:lang w:val="pt-PT"/>
        </w:rPr>
        <w:t xml:space="preserve"> </w:t>
      </w:r>
      <w:r w:rsidRPr="003468FB">
        <w:rPr>
          <w:rFonts w:ascii="Times New Roman" w:hAnsi="Times New Roman"/>
          <w:sz w:val="24"/>
          <w:szCs w:val="24"/>
          <w:lang w:val="pt-PT"/>
        </w:rPr>
        <w:t xml:space="preserve">B. (2006). </w:t>
      </w:r>
      <w:r w:rsidRPr="003468FB">
        <w:rPr>
          <w:rFonts w:ascii="Times New Roman" w:hAnsi="Times New Roman"/>
          <w:sz w:val="24"/>
          <w:szCs w:val="24"/>
        </w:rPr>
        <w:t xml:space="preserve">Physiological and biochemical response of common bean varieties treated with salicylic acid under drought stress. </w:t>
      </w:r>
      <w:r w:rsidRPr="003468FB">
        <w:rPr>
          <w:rFonts w:ascii="Times New Roman" w:hAnsi="Times New Roman"/>
          <w:i/>
          <w:sz w:val="24"/>
          <w:szCs w:val="24"/>
          <w:lang w:val="en-US"/>
        </w:rPr>
        <w:t>Crop Breeding Applied Biotechnology</w:t>
      </w:r>
      <w:r w:rsidRPr="003468FB">
        <w:rPr>
          <w:rFonts w:ascii="Times New Roman" w:hAnsi="Times New Roman"/>
          <w:sz w:val="24"/>
          <w:szCs w:val="24"/>
          <w:lang w:val="en-US"/>
        </w:rPr>
        <w:t xml:space="preserve">, </w:t>
      </w:r>
      <w:r w:rsidRPr="003468FB">
        <w:rPr>
          <w:rFonts w:ascii="Times New Roman" w:hAnsi="Times New Roman"/>
          <w:i/>
          <w:iCs/>
          <w:sz w:val="24"/>
          <w:szCs w:val="24"/>
          <w:lang w:val="en-US"/>
        </w:rPr>
        <w:t>6</w:t>
      </w:r>
      <w:r w:rsidRPr="003468FB">
        <w:rPr>
          <w:rFonts w:ascii="Times New Roman" w:hAnsi="Times New Roman"/>
          <w:sz w:val="24"/>
          <w:szCs w:val="24"/>
          <w:lang w:val="en-US"/>
        </w:rPr>
        <w:t>, 269 – 277.</w:t>
      </w:r>
    </w:p>
    <w:p w14:paraId="45B7C55F" w14:textId="77777777" w:rsidR="006958A3" w:rsidRPr="003468FB" w:rsidRDefault="006958A3" w:rsidP="005E69E4">
      <w:pPr>
        <w:ind w:left="720" w:hanging="720"/>
        <w:jc w:val="both"/>
        <w:rPr>
          <w:rFonts w:ascii="Times New Roman" w:hAnsi="Times New Roman"/>
          <w:sz w:val="24"/>
          <w:szCs w:val="24"/>
        </w:rPr>
      </w:pPr>
      <w:r w:rsidRPr="003468FB">
        <w:rPr>
          <w:rFonts w:ascii="Times New Roman" w:hAnsi="Times New Roman"/>
          <w:sz w:val="24"/>
          <w:szCs w:val="24"/>
        </w:rPr>
        <w:t>Magalhães, M., Emmanuel, M., Nelson, S., Sabine Homann, K.</w:t>
      </w:r>
      <w:r w:rsidR="00655144">
        <w:rPr>
          <w:rFonts w:ascii="Times New Roman" w:hAnsi="Times New Roman"/>
          <w:sz w:val="24"/>
          <w:szCs w:val="24"/>
        </w:rPr>
        <w:t xml:space="preserve"> </w:t>
      </w:r>
      <w:r w:rsidRPr="003468FB">
        <w:rPr>
          <w:rFonts w:ascii="Times New Roman" w:hAnsi="Times New Roman"/>
          <w:sz w:val="24"/>
          <w:szCs w:val="24"/>
        </w:rPr>
        <w:t>T., Julio, O.</w:t>
      </w:r>
      <w:r w:rsidR="00655144">
        <w:rPr>
          <w:rFonts w:ascii="Times New Roman" w:hAnsi="Times New Roman"/>
          <w:sz w:val="24"/>
          <w:szCs w:val="24"/>
        </w:rPr>
        <w:t xml:space="preserve"> </w:t>
      </w:r>
      <w:r w:rsidRPr="003468FB">
        <w:rPr>
          <w:rFonts w:ascii="Times New Roman" w:hAnsi="Times New Roman"/>
          <w:sz w:val="24"/>
          <w:szCs w:val="24"/>
        </w:rPr>
        <w:t xml:space="preserve">R., </w:t>
      </w:r>
      <w:proofErr w:type="spellStart"/>
      <w:r w:rsidRPr="003468FB">
        <w:rPr>
          <w:rFonts w:ascii="Times New Roman" w:hAnsi="Times New Roman"/>
          <w:sz w:val="24"/>
          <w:szCs w:val="24"/>
        </w:rPr>
        <w:t>Guideon</w:t>
      </w:r>
      <w:proofErr w:type="spellEnd"/>
      <w:r w:rsidRPr="003468FB">
        <w:rPr>
          <w:rFonts w:ascii="Times New Roman" w:hAnsi="Times New Roman"/>
          <w:sz w:val="24"/>
          <w:szCs w:val="24"/>
        </w:rPr>
        <w:t>, P.</w:t>
      </w:r>
      <w:r w:rsidR="00655144">
        <w:rPr>
          <w:rFonts w:ascii="Times New Roman" w:hAnsi="Times New Roman"/>
          <w:sz w:val="24"/>
          <w:szCs w:val="24"/>
        </w:rPr>
        <w:t xml:space="preserve"> </w:t>
      </w:r>
      <w:r w:rsidRPr="003468FB">
        <w:rPr>
          <w:rFonts w:ascii="Times New Roman" w:hAnsi="Times New Roman"/>
          <w:sz w:val="24"/>
          <w:szCs w:val="24"/>
        </w:rPr>
        <w:t xml:space="preserve">C., &amp; Daniel, M. (2015). </w:t>
      </w:r>
      <w:r w:rsidRPr="003468FB">
        <w:rPr>
          <w:rFonts w:ascii="Times New Roman" w:hAnsi="Times New Roman"/>
          <w:bCs/>
          <w:sz w:val="24"/>
          <w:szCs w:val="24"/>
        </w:rPr>
        <w:t xml:space="preserve">Common beans: Benefits for farmers </w:t>
      </w:r>
      <w:r w:rsidRPr="003468FB">
        <w:rPr>
          <w:rFonts w:ascii="Times New Roman" w:hAnsi="Times New Roman"/>
          <w:sz w:val="24"/>
          <w:szCs w:val="24"/>
        </w:rPr>
        <w:t xml:space="preserve">engaging in market-oriented production. International Crops Research Institute for the Semi-Arid Tropics. </w:t>
      </w:r>
      <w:r w:rsidRPr="003468FB">
        <w:rPr>
          <w:rFonts w:ascii="Times New Roman" w:hAnsi="Times New Roman"/>
          <w:i/>
          <w:sz w:val="24"/>
          <w:szCs w:val="24"/>
        </w:rPr>
        <w:t>ICRISAT Publication</w:t>
      </w:r>
      <w:r w:rsidR="006E47FF">
        <w:rPr>
          <w:rFonts w:ascii="Times New Roman" w:hAnsi="Times New Roman"/>
          <w:sz w:val="24"/>
          <w:szCs w:val="24"/>
        </w:rPr>
        <w:t>,</w:t>
      </w:r>
      <w:r w:rsidRPr="003468FB">
        <w:rPr>
          <w:rFonts w:ascii="Times New Roman" w:hAnsi="Times New Roman"/>
          <w:sz w:val="24"/>
          <w:szCs w:val="24"/>
        </w:rPr>
        <w:t xml:space="preserve"> </w:t>
      </w:r>
      <w:r w:rsidRPr="00616164">
        <w:rPr>
          <w:rFonts w:ascii="Times New Roman" w:hAnsi="Times New Roman"/>
          <w:i/>
          <w:sz w:val="24"/>
          <w:szCs w:val="24"/>
        </w:rPr>
        <w:t>112</w:t>
      </w:r>
      <w:r w:rsidRPr="003468FB">
        <w:rPr>
          <w:rFonts w:ascii="Times New Roman" w:hAnsi="Times New Roman"/>
          <w:sz w:val="24"/>
          <w:szCs w:val="24"/>
        </w:rPr>
        <w:t>, 973 – 982.</w:t>
      </w:r>
    </w:p>
    <w:p w14:paraId="361BA0AF" w14:textId="77777777" w:rsidR="006958A3" w:rsidRPr="003468FB" w:rsidRDefault="006958A3" w:rsidP="005E69E4">
      <w:pPr>
        <w:ind w:left="720" w:hanging="720"/>
        <w:jc w:val="both"/>
        <w:rPr>
          <w:rFonts w:ascii="Times New Roman" w:hAnsi="Times New Roman"/>
          <w:sz w:val="24"/>
          <w:szCs w:val="24"/>
        </w:rPr>
      </w:pPr>
      <w:r w:rsidRPr="003468FB">
        <w:rPr>
          <w:rFonts w:ascii="Times New Roman" w:eastAsia="Times New Roman" w:hAnsi="Times New Roman"/>
          <w:sz w:val="24"/>
          <w:szCs w:val="24"/>
        </w:rPr>
        <w:t xml:space="preserve">Mahesh B., </w:t>
      </w:r>
      <w:proofErr w:type="spellStart"/>
      <w:r w:rsidRPr="003468FB">
        <w:rPr>
          <w:rFonts w:ascii="Times New Roman" w:eastAsia="Times New Roman" w:hAnsi="Times New Roman"/>
          <w:sz w:val="24"/>
          <w:szCs w:val="24"/>
        </w:rPr>
        <w:t>Gangapaa</w:t>
      </w:r>
      <w:proofErr w:type="spellEnd"/>
      <w:r w:rsidRPr="003468FB">
        <w:rPr>
          <w:rFonts w:ascii="Times New Roman" w:eastAsia="Times New Roman" w:hAnsi="Times New Roman"/>
          <w:sz w:val="24"/>
          <w:szCs w:val="24"/>
        </w:rPr>
        <w:t>, E., Ramesh, S., Roopa Sowjanya, P., Sunitha, N.</w:t>
      </w:r>
      <w:r w:rsidR="00655144">
        <w:rPr>
          <w:rFonts w:ascii="Times New Roman" w:eastAsia="Times New Roman" w:hAnsi="Times New Roman"/>
          <w:sz w:val="24"/>
          <w:szCs w:val="24"/>
        </w:rPr>
        <w:t xml:space="preserve"> </w:t>
      </w:r>
      <w:r w:rsidRPr="003468FB">
        <w:rPr>
          <w:rFonts w:ascii="Times New Roman" w:eastAsia="Times New Roman" w:hAnsi="Times New Roman"/>
          <w:sz w:val="24"/>
          <w:szCs w:val="24"/>
        </w:rPr>
        <w:t>C., Gazala Parveen, Sowmya H.</w:t>
      </w:r>
      <w:r w:rsidR="00655144">
        <w:rPr>
          <w:rFonts w:ascii="Times New Roman" w:eastAsia="Times New Roman" w:hAnsi="Times New Roman"/>
          <w:sz w:val="24"/>
          <w:szCs w:val="24"/>
        </w:rPr>
        <w:t xml:space="preserve"> </w:t>
      </w:r>
      <w:r w:rsidRPr="003468FB">
        <w:rPr>
          <w:rFonts w:ascii="Times New Roman" w:eastAsia="Times New Roman" w:hAnsi="Times New Roman"/>
          <w:sz w:val="24"/>
          <w:szCs w:val="24"/>
        </w:rPr>
        <w:t xml:space="preserve">H., &amp; Suma K. (2020) Association between GCA and per se performance of parents and hybrids for grain yield, its </w:t>
      </w:r>
      <w:r w:rsidR="00655144" w:rsidRPr="003468FB">
        <w:rPr>
          <w:rFonts w:ascii="Times New Roman" w:eastAsia="Times New Roman" w:hAnsi="Times New Roman"/>
          <w:sz w:val="24"/>
          <w:szCs w:val="24"/>
        </w:rPr>
        <w:t>attributing</w:t>
      </w:r>
      <w:r w:rsidRPr="003468FB">
        <w:rPr>
          <w:rFonts w:ascii="Times New Roman" w:eastAsia="Times New Roman" w:hAnsi="Times New Roman"/>
          <w:sz w:val="24"/>
          <w:szCs w:val="24"/>
        </w:rPr>
        <w:t xml:space="preserve"> traits and late wilt disease </w:t>
      </w:r>
      <w:r w:rsidRPr="003468FB">
        <w:rPr>
          <w:rFonts w:ascii="Times New Roman" w:eastAsia="Times New Roman" w:hAnsi="Times New Roman"/>
          <w:sz w:val="24"/>
          <w:szCs w:val="24"/>
        </w:rPr>
        <w:lastRenderedPageBreak/>
        <w:t>resistance (</w:t>
      </w:r>
      <w:proofErr w:type="spellStart"/>
      <w:r w:rsidRPr="003468FB">
        <w:rPr>
          <w:rFonts w:ascii="Times New Roman" w:eastAsia="Times New Roman" w:hAnsi="Times New Roman"/>
          <w:i/>
          <w:sz w:val="24"/>
          <w:szCs w:val="24"/>
        </w:rPr>
        <w:t>Harpophora</w:t>
      </w:r>
      <w:proofErr w:type="spellEnd"/>
      <w:r w:rsidRPr="003468FB">
        <w:rPr>
          <w:rFonts w:ascii="Times New Roman" w:eastAsia="Times New Roman" w:hAnsi="Times New Roman"/>
          <w:i/>
          <w:sz w:val="24"/>
          <w:szCs w:val="24"/>
        </w:rPr>
        <w:t xml:space="preserve"> </w:t>
      </w:r>
      <w:proofErr w:type="spellStart"/>
      <w:r w:rsidRPr="003468FB">
        <w:rPr>
          <w:rFonts w:ascii="Times New Roman" w:eastAsia="Times New Roman" w:hAnsi="Times New Roman"/>
          <w:i/>
          <w:sz w:val="24"/>
          <w:szCs w:val="24"/>
        </w:rPr>
        <w:t>myadis</w:t>
      </w:r>
      <w:proofErr w:type="spellEnd"/>
      <w:r w:rsidRPr="003468FB">
        <w:rPr>
          <w:rFonts w:ascii="Times New Roman" w:eastAsia="Times New Roman" w:hAnsi="Times New Roman"/>
          <w:sz w:val="24"/>
          <w:szCs w:val="24"/>
        </w:rPr>
        <w:t>) resistance in maize (</w:t>
      </w:r>
      <w:proofErr w:type="spellStart"/>
      <w:r w:rsidRPr="003468FB">
        <w:rPr>
          <w:rFonts w:ascii="Times New Roman" w:eastAsia="Times New Roman" w:hAnsi="Times New Roman"/>
          <w:i/>
          <w:sz w:val="24"/>
          <w:szCs w:val="24"/>
        </w:rPr>
        <w:t>Zea</w:t>
      </w:r>
      <w:proofErr w:type="spellEnd"/>
      <w:r w:rsidRPr="003468FB">
        <w:rPr>
          <w:rFonts w:ascii="Times New Roman" w:eastAsia="Times New Roman" w:hAnsi="Times New Roman"/>
          <w:i/>
          <w:sz w:val="24"/>
          <w:szCs w:val="24"/>
        </w:rPr>
        <w:t xml:space="preserve"> mays</w:t>
      </w:r>
      <w:r w:rsidRPr="003468FB">
        <w:rPr>
          <w:rFonts w:ascii="Times New Roman" w:eastAsia="Times New Roman" w:hAnsi="Times New Roman"/>
          <w:sz w:val="24"/>
          <w:szCs w:val="24"/>
        </w:rPr>
        <w:t xml:space="preserve"> L.). </w:t>
      </w:r>
      <w:r w:rsidRPr="003468FB">
        <w:rPr>
          <w:rFonts w:ascii="Times New Roman" w:hAnsi="Times New Roman"/>
          <w:i/>
          <w:iCs/>
          <w:sz w:val="24"/>
          <w:szCs w:val="24"/>
        </w:rPr>
        <w:t xml:space="preserve">International Journal of </w:t>
      </w:r>
      <w:proofErr w:type="gramStart"/>
      <w:r w:rsidRPr="003468FB">
        <w:rPr>
          <w:rFonts w:ascii="Times New Roman" w:hAnsi="Times New Roman"/>
          <w:i/>
          <w:iCs/>
          <w:sz w:val="24"/>
          <w:szCs w:val="24"/>
        </w:rPr>
        <w:t>Current .Microbiology</w:t>
      </w:r>
      <w:proofErr w:type="gramEnd"/>
      <w:r w:rsidRPr="003468FB">
        <w:rPr>
          <w:rFonts w:ascii="Times New Roman" w:hAnsi="Times New Roman"/>
          <w:i/>
          <w:iCs/>
          <w:sz w:val="24"/>
          <w:szCs w:val="24"/>
        </w:rPr>
        <w:t xml:space="preserve"> and Applied Sciences, 9, 2560-2570. </w:t>
      </w:r>
      <w:hyperlink r:id="rId151" w:history="1">
        <w:r w:rsidRPr="003468FB">
          <w:rPr>
            <w:rStyle w:val="Hyperlink"/>
            <w:rFonts w:ascii="Times New Roman" w:hAnsi="Times New Roman"/>
            <w:color w:val="auto"/>
            <w:sz w:val="24"/>
            <w:szCs w:val="24"/>
          </w:rPr>
          <w:t>https://doi.org/10.20546/ijcmas.2020.903.293</w:t>
        </w:r>
      </w:hyperlink>
    </w:p>
    <w:p w14:paraId="5CF024E0" w14:textId="77777777" w:rsidR="006958A3" w:rsidRPr="003468FB" w:rsidRDefault="006958A3" w:rsidP="005E69E4">
      <w:pPr>
        <w:ind w:left="720" w:hanging="720"/>
        <w:jc w:val="both"/>
        <w:rPr>
          <w:rFonts w:ascii="Times New Roman" w:hAnsi="Times New Roman"/>
          <w:sz w:val="24"/>
          <w:szCs w:val="24"/>
        </w:rPr>
      </w:pPr>
      <w:r w:rsidRPr="00655144">
        <w:rPr>
          <w:rFonts w:ascii="Times New Roman" w:hAnsi="Times New Roman"/>
          <w:sz w:val="24"/>
          <w:szCs w:val="24"/>
          <w:lang w:val="pt-PT"/>
        </w:rPr>
        <w:t xml:space="preserve">Manikavelu, A., Nadarajan, </w:t>
      </w:r>
      <w:r w:rsidR="00655144" w:rsidRPr="00655144">
        <w:rPr>
          <w:rFonts w:ascii="Times New Roman" w:hAnsi="Times New Roman"/>
          <w:sz w:val="24"/>
          <w:szCs w:val="24"/>
          <w:lang w:val="pt-PT"/>
        </w:rPr>
        <w:t>N.</w:t>
      </w:r>
      <w:r w:rsidRPr="00655144">
        <w:rPr>
          <w:rFonts w:ascii="Times New Roman" w:hAnsi="Times New Roman"/>
          <w:sz w:val="24"/>
          <w:szCs w:val="24"/>
          <w:lang w:val="pt-PT"/>
        </w:rPr>
        <w:t>, Ganesh, S.</w:t>
      </w:r>
      <w:r w:rsidR="00655144" w:rsidRPr="00655144">
        <w:rPr>
          <w:rFonts w:ascii="Times New Roman" w:hAnsi="Times New Roman"/>
          <w:sz w:val="24"/>
          <w:szCs w:val="24"/>
          <w:lang w:val="pt-PT"/>
        </w:rPr>
        <w:t xml:space="preserve"> </w:t>
      </w:r>
      <w:r w:rsidRPr="00655144">
        <w:rPr>
          <w:rFonts w:ascii="Times New Roman" w:hAnsi="Times New Roman"/>
          <w:sz w:val="24"/>
          <w:szCs w:val="24"/>
          <w:lang w:val="pt-PT"/>
        </w:rPr>
        <w:t>K., Gnanamalar, R.</w:t>
      </w:r>
      <w:r w:rsidR="00655144" w:rsidRPr="00655144">
        <w:rPr>
          <w:rFonts w:ascii="Times New Roman" w:hAnsi="Times New Roman"/>
          <w:sz w:val="24"/>
          <w:szCs w:val="24"/>
          <w:lang w:val="pt-PT"/>
        </w:rPr>
        <w:t xml:space="preserve"> </w:t>
      </w:r>
      <w:r w:rsidRPr="00655144">
        <w:rPr>
          <w:rFonts w:ascii="Times New Roman" w:hAnsi="Times New Roman"/>
          <w:sz w:val="24"/>
          <w:szCs w:val="24"/>
          <w:lang w:val="pt-PT"/>
        </w:rPr>
        <w:t>P., &amp; Babu R.</w:t>
      </w:r>
      <w:r w:rsidR="00655144">
        <w:rPr>
          <w:rFonts w:ascii="Times New Roman" w:hAnsi="Times New Roman"/>
          <w:sz w:val="24"/>
          <w:szCs w:val="24"/>
          <w:lang w:val="pt-PT"/>
        </w:rPr>
        <w:t xml:space="preserve"> </w:t>
      </w:r>
      <w:r w:rsidRPr="00655144">
        <w:rPr>
          <w:rFonts w:ascii="Times New Roman" w:hAnsi="Times New Roman"/>
          <w:sz w:val="24"/>
          <w:szCs w:val="24"/>
          <w:lang w:val="pt-PT"/>
        </w:rPr>
        <w:t xml:space="preserve">C. (2006). </w:t>
      </w:r>
      <w:r w:rsidRPr="003468FB">
        <w:rPr>
          <w:rFonts w:ascii="Times New Roman" w:hAnsi="Times New Roman"/>
          <w:sz w:val="24"/>
          <w:szCs w:val="24"/>
        </w:rPr>
        <w:t xml:space="preserve">Drought tolerance in rice: morphological and molecular genetic consideration, </w:t>
      </w:r>
      <w:r w:rsidRPr="003468FB">
        <w:rPr>
          <w:rFonts w:ascii="Times New Roman" w:hAnsi="Times New Roman"/>
          <w:i/>
          <w:sz w:val="24"/>
          <w:szCs w:val="24"/>
        </w:rPr>
        <w:t>Plant Growth Regulation</w:t>
      </w:r>
      <w:r w:rsidRPr="003468FB">
        <w:rPr>
          <w:rFonts w:ascii="Times New Roman" w:hAnsi="Times New Roman"/>
          <w:sz w:val="24"/>
          <w:szCs w:val="24"/>
        </w:rPr>
        <w:t xml:space="preserve">, </w:t>
      </w:r>
      <w:r w:rsidRPr="003468FB">
        <w:rPr>
          <w:rFonts w:ascii="Times New Roman" w:hAnsi="Times New Roman"/>
          <w:i/>
          <w:iCs/>
          <w:sz w:val="24"/>
          <w:szCs w:val="24"/>
        </w:rPr>
        <w:t>50</w:t>
      </w:r>
      <w:r w:rsidRPr="003468FB">
        <w:rPr>
          <w:rFonts w:ascii="Times New Roman" w:hAnsi="Times New Roman"/>
          <w:sz w:val="24"/>
          <w:szCs w:val="24"/>
        </w:rPr>
        <w:t xml:space="preserve">, 121 –138. </w:t>
      </w:r>
    </w:p>
    <w:p w14:paraId="03C39446" w14:textId="77777777" w:rsidR="006958A3" w:rsidRPr="003468FB" w:rsidRDefault="006958A3" w:rsidP="005E69E4">
      <w:pPr>
        <w:ind w:left="720" w:hanging="720"/>
        <w:jc w:val="both"/>
        <w:rPr>
          <w:rFonts w:ascii="Times New Roman" w:hAnsi="Times New Roman"/>
          <w:sz w:val="24"/>
          <w:szCs w:val="24"/>
          <w:lang w:val="en-US"/>
        </w:rPr>
      </w:pPr>
      <w:proofErr w:type="spellStart"/>
      <w:r w:rsidRPr="003468FB">
        <w:rPr>
          <w:rStyle w:val="Emphasis"/>
          <w:rFonts w:ascii="Times New Roman" w:hAnsi="Times New Roman"/>
          <w:bCs/>
          <w:i w:val="0"/>
          <w:sz w:val="24"/>
          <w:szCs w:val="24"/>
          <w:shd w:val="clear" w:color="auto" w:fill="FFFFFF"/>
        </w:rPr>
        <w:t>Manschadi</w:t>
      </w:r>
      <w:proofErr w:type="spellEnd"/>
      <w:r w:rsidRPr="003468FB">
        <w:rPr>
          <w:rFonts w:ascii="Times New Roman" w:hAnsi="Times New Roman"/>
          <w:i/>
          <w:sz w:val="24"/>
          <w:szCs w:val="24"/>
        </w:rPr>
        <w:t xml:space="preserve">, </w:t>
      </w:r>
      <w:r w:rsidRPr="003468FB">
        <w:rPr>
          <w:rFonts w:ascii="Times New Roman" w:hAnsi="Times New Roman"/>
          <w:sz w:val="24"/>
          <w:szCs w:val="24"/>
        </w:rPr>
        <w:t>A.M., Christopher, J. T., Hammer, G. L., &amp; de Voil, P. (2010). Experimental and modelling studies of drought-adaptive root architecture traits in wheat (</w:t>
      </w:r>
      <w:r w:rsidRPr="003468FB">
        <w:rPr>
          <w:rFonts w:ascii="Times New Roman" w:hAnsi="Times New Roman"/>
          <w:i/>
          <w:sz w:val="24"/>
          <w:szCs w:val="24"/>
        </w:rPr>
        <w:t>Triticum aestivum</w:t>
      </w:r>
      <w:r w:rsidRPr="003468FB">
        <w:rPr>
          <w:rFonts w:ascii="Times New Roman" w:hAnsi="Times New Roman"/>
          <w:sz w:val="24"/>
          <w:szCs w:val="24"/>
        </w:rPr>
        <w:t xml:space="preserve"> L.). </w:t>
      </w:r>
      <w:r w:rsidRPr="003468FB">
        <w:rPr>
          <w:rFonts w:ascii="Times New Roman" w:hAnsi="Times New Roman"/>
          <w:i/>
          <w:sz w:val="24"/>
          <w:szCs w:val="24"/>
          <w:lang w:val="en-US"/>
        </w:rPr>
        <w:t>Plant Biosystems, 144</w:t>
      </w:r>
      <w:r w:rsidRPr="003468FB">
        <w:rPr>
          <w:rFonts w:ascii="Times New Roman" w:hAnsi="Times New Roman"/>
          <w:sz w:val="24"/>
          <w:szCs w:val="24"/>
          <w:lang w:val="en-US"/>
        </w:rPr>
        <w:t>, 488 - 462. hppts://doi: 10.1080/11263501003731805</w:t>
      </w:r>
    </w:p>
    <w:p w14:paraId="011BEE51" w14:textId="77777777" w:rsidR="006958A3" w:rsidRPr="00211F47" w:rsidRDefault="006958A3" w:rsidP="004F1686">
      <w:pPr>
        <w:ind w:left="720" w:hanging="720"/>
        <w:jc w:val="both"/>
        <w:rPr>
          <w:rFonts w:ascii="Times New Roman" w:hAnsi="Times New Roman"/>
          <w:sz w:val="24"/>
          <w:szCs w:val="24"/>
          <w:lang w:val="pt-PT"/>
        </w:rPr>
      </w:pPr>
      <w:r w:rsidRPr="003468FB">
        <w:rPr>
          <w:rFonts w:ascii="Times New Roman" w:hAnsi="Times New Roman"/>
          <w:sz w:val="24"/>
          <w:szCs w:val="24"/>
        </w:rPr>
        <w:t>Margaret, N., Tenywa J.</w:t>
      </w:r>
      <w:r w:rsidR="00655144">
        <w:rPr>
          <w:rFonts w:ascii="Times New Roman" w:hAnsi="Times New Roman"/>
          <w:sz w:val="24"/>
          <w:szCs w:val="24"/>
        </w:rPr>
        <w:t xml:space="preserve"> </w:t>
      </w:r>
      <w:r w:rsidRPr="003468FB">
        <w:rPr>
          <w:rFonts w:ascii="Times New Roman" w:hAnsi="Times New Roman"/>
          <w:sz w:val="24"/>
          <w:szCs w:val="24"/>
        </w:rPr>
        <w:t xml:space="preserve">S., </w:t>
      </w:r>
      <w:proofErr w:type="spellStart"/>
      <w:r w:rsidRPr="003468FB">
        <w:rPr>
          <w:rFonts w:ascii="Times New Roman" w:hAnsi="Times New Roman"/>
          <w:sz w:val="24"/>
          <w:szCs w:val="24"/>
        </w:rPr>
        <w:t>Otabbong</w:t>
      </w:r>
      <w:proofErr w:type="spellEnd"/>
      <w:r w:rsidRPr="003468FB">
        <w:rPr>
          <w:rFonts w:ascii="Times New Roman" w:hAnsi="Times New Roman"/>
          <w:sz w:val="24"/>
          <w:szCs w:val="24"/>
        </w:rPr>
        <w:t>, E., Mubiru, D.</w:t>
      </w:r>
      <w:r w:rsidR="00655144">
        <w:rPr>
          <w:rFonts w:ascii="Times New Roman" w:hAnsi="Times New Roman"/>
          <w:sz w:val="24"/>
          <w:szCs w:val="24"/>
        </w:rPr>
        <w:t xml:space="preserve"> </w:t>
      </w:r>
      <w:r w:rsidRPr="003468FB">
        <w:rPr>
          <w:rFonts w:ascii="Times New Roman" w:hAnsi="Times New Roman"/>
          <w:sz w:val="24"/>
          <w:szCs w:val="24"/>
        </w:rPr>
        <w:t>N, Ali, T. (2013). Development of Common Bean (</w:t>
      </w:r>
      <w:r w:rsidRPr="003468FB">
        <w:rPr>
          <w:rFonts w:ascii="Times New Roman" w:hAnsi="Times New Roman"/>
          <w:i/>
          <w:sz w:val="24"/>
          <w:szCs w:val="24"/>
        </w:rPr>
        <w:t>Phaseolus vulgaris</w:t>
      </w:r>
      <w:r w:rsidRPr="003468FB">
        <w:rPr>
          <w:rFonts w:ascii="Times New Roman" w:hAnsi="Times New Roman"/>
          <w:sz w:val="24"/>
          <w:szCs w:val="24"/>
        </w:rPr>
        <w:t xml:space="preserve"> L.) Production under low soil phosphorus and drought in Sub-Saharan Africa. </w:t>
      </w:r>
      <w:r w:rsidRPr="00211F47">
        <w:rPr>
          <w:rFonts w:ascii="Times New Roman" w:hAnsi="Times New Roman"/>
          <w:i/>
          <w:sz w:val="24"/>
          <w:szCs w:val="24"/>
          <w:lang w:val="pt-PT"/>
        </w:rPr>
        <w:t>Journal of Sustainable Development</w:t>
      </w:r>
      <w:r w:rsidRPr="00211F47">
        <w:rPr>
          <w:rFonts w:ascii="Times New Roman" w:hAnsi="Times New Roman"/>
          <w:sz w:val="24"/>
          <w:szCs w:val="24"/>
          <w:lang w:val="pt-PT"/>
        </w:rPr>
        <w:t xml:space="preserve">, </w:t>
      </w:r>
      <w:r w:rsidR="00655144" w:rsidRPr="00211F47">
        <w:rPr>
          <w:rFonts w:ascii="Times New Roman" w:hAnsi="Times New Roman"/>
          <w:i/>
          <w:sz w:val="24"/>
          <w:szCs w:val="24"/>
          <w:lang w:val="pt-PT"/>
        </w:rPr>
        <w:t>7</w:t>
      </w:r>
      <w:r w:rsidRPr="00211F47">
        <w:rPr>
          <w:rFonts w:ascii="Times New Roman" w:hAnsi="Times New Roman"/>
          <w:sz w:val="24"/>
          <w:szCs w:val="24"/>
          <w:lang w:val="pt-PT"/>
        </w:rPr>
        <w:t>(5).</w:t>
      </w:r>
    </w:p>
    <w:p w14:paraId="27924556" w14:textId="77777777" w:rsidR="00993CFF" w:rsidRPr="00211F47" w:rsidRDefault="00993CFF" w:rsidP="00993CFF">
      <w:pPr>
        <w:ind w:left="720" w:hanging="720"/>
        <w:jc w:val="both"/>
        <w:rPr>
          <w:rFonts w:ascii="Times New Roman" w:hAnsi="Times New Roman"/>
          <w:sz w:val="24"/>
          <w:szCs w:val="24"/>
          <w:highlight w:val="yellow"/>
          <w:lang w:val="pt-PT" w:eastAsia="en-GB"/>
        </w:rPr>
      </w:pPr>
      <w:r w:rsidRPr="001C7561">
        <w:rPr>
          <w:rFonts w:ascii="Times New Roman" w:hAnsi="Times New Roman"/>
          <w:sz w:val="24"/>
          <w:szCs w:val="24"/>
          <w:lang w:val="pt-PT" w:eastAsia="en-GB"/>
        </w:rPr>
        <w:t>MASA</w:t>
      </w:r>
      <w:r>
        <w:rPr>
          <w:rFonts w:ascii="Times New Roman" w:hAnsi="Times New Roman"/>
          <w:sz w:val="24"/>
          <w:szCs w:val="24"/>
          <w:lang w:val="pt-PT" w:eastAsia="en-GB"/>
        </w:rPr>
        <w:t>.</w:t>
      </w:r>
      <w:r w:rsidRPr="001C7561">
        <w:rPr>
          <w:rFonts w:ascii="Times New Roman" w:hAnsi="Times New Roman"/>
          <w:sz w:val="24"/>
          <w:szCs w:val="24"/>
          <w:lang w:val="pt-PT" w:eastAsia="en-GB"/>
        </w:rPr>
        <w:t xml:space="preserve"> </w:t>
      </w:r>
      <w:r>
        <w:rPr>
          <w:rFonts w:ascii="Times New Roman" w:hAnsi="Times New Roman"/>
          <w:sz w:val="24"/>
          <w:szCs w:val="24"/>
          <w:lang w:val="pt-PT" w:eastAsia="en-GB"/>
        </w:rPr>
        <w:t>(</w:t>
      </w:r>
      <w:r w:rsidRPr="001C7561">
        <w:rPr>
          <w:rFonts w:ascii="Times New Roman" w:hAnsi="Times New Roman"/>
          <w:sz w:val="24"/>
          <w:szCs w:val="24"/>
          <w:lang w:val="pt-PT" w:eastAsia="en-GB"/>
        </w:rPr>
        <w:t>2014)</w:t>
      </w:r>
      <w:r w:rsidRPr="001C7561">
        <w:rPr>
          <w:rFonts w:ascii="Times New Roman" w:hAnsi="Times New Roman"/>
          <w:i/>
          <w:sz w:val="24"/>
          <w:szCs w:val="24"/>
          <w:lang w:val="pt-PT" w:eastAsia="en-GB"/>
        </w:rPr>
        <w:t>. Anuário de Estatísticas Agrárias.</w:t>
      </w:r>
      <w:r w:rsidRPr="001C7561">
        <w:rPr>
          <w:rFonts w:ascii="Times New Roman" w:hAnsi="Times New Roman"/>
          <w:sz w:val="24"/>
          <w:szCs w:val="24"/>
          <w:lang w:val="pt-PT" w:eastAsia="en-GB"/>
        </w:rPr>
        <w:t xml:space="preserve"> </w:t>
      </w:r>
      <w:r w:rsidRPr="00BB1A58">
        <w:rPr>
          <w:rFonts w:ascii="Times New Roman" w:eastAsia="Times New Roman" w:hAnsi="Times New Roman"/>
          <w:bCs/>
          <w:sz w:val="24"/>
          <w:szCs w:val="24"/>
        </w:rPr>
        <w:fldChar w:fldCharType="begin"/>
      </w:r>
      <w:r w:rsidRPr="00BB1A58">
        <w:rPr>
          <w:rFonts w:ascii="Times New Roman" w:eastAsia="Times New Roman" w:hAnsi="Times New Roman"/>
          <w:bCs/>
          <w:sz w:val="24"/>
          <w:szCs w:val="24"/>
          <w:lang w:val="pt-PT"/>
        </w:rPr>
        <w:instrText xml:space="preserve"> HYPERLINK "https://cgspace.cgiar.org/server/api/core/bitstreams/1295ee00-901f-4eeb-8c46-2921997fcaff/content" </w:instrText>
      </w:r>
      <w:r w:rsidRPr="00BB1A58">
        <w:rPr>
          <w:rFonts w:ascii="Times New Roman" w:eastAsia="Times New Roman" w:hAnsi="Times New Roman"/>
          <w:bCs/>
          <w:sz w:val="24"/>
          <w:szCs w:val="24"/>
        </w:rPr>
        <w:fldChar w:fldCharType="separate"/>
      </w:r>
      <w:r w:rsidRPr="00211F47">
        <w:rPr>
          <w:rStyle w:val="Hyperlink"/>
          <w:rFonts w:ascii="Times New Roman" w:hAnsi="Times New Roman"/>
          <w:bCs/>
          <w:sz w:val="24"/>
          <w:szCs w:val="24"/>
          <w:u w:val="none"/>
          <w:lang w:val="pt-PT"/>
        </w:rPr>
        <w:t>https://cgspace.cgiar.org/server/api/core/bitstreams/1295ee00-901f-4eeb-8c46-2921997fcaff/content</w:t>
      </w:r>
      <w:r w:rsidRPr="00BB1A58">
        <w:rPr>
          <w:rFonts w:ascii="Times New Roman" w:eastAsia="Times New Roman" w:hAnsi="Times New Roman"/>
          <w:bCs/>
          <w:sz w:val="24"/>
          <w:szCs w:val="24"/>
        </w:rPr>
        <w:fldChar w:fldCharType="end"/>
      </w:r>
      <w:r w:rsidRPr="00211F47">
        <w:rPr>
          <w:rFonts w:ascii="Times New Roman" w:eastAsia="Times New Roman" w:hAnsi="Times New Roman"/>
          <w:b/>
          <w:bCs/>
          <w:sz w:val="24"/>
          <w:szCs w:val="24"/>
          <w:lang w:val="pt-PT"/>
        </w:rPr>
        <w:t xml:space="preserve"> </w:t>
      </w:r>
    </w:p>
    <w:p w14:paraId="317AB8A7" w14:textId="77777777" w:rsidR="00786693" w:rsidRDefault="006958A3" w:rsidP="00786693">
      <w:pPr>
        <w:ind w:left="567" w:hanging="567"/>
        <w:jc w:val="both"/>
        <w:rPr>
          <w:rFonts w:ascii="Times New Roman" w:eastAsia="Times New Roman" w:hAnsi="Times New Roman"/>
          <w:sz w:val="24"/>
          <w:szCs w:val="24"/>
        </w:rPr>
      </w:pPr>
      <w:r w:rsidRPr="004F1686">
        <w:rPr>
          <w:rFonts w:ascii="Times New Roman" w:eastAsia="Times New Roman" w:hAnsi="Times New Roman"/>
          <w:sz w:val="24"/>
          <w:szCs w:val="24"/>
          <w:lang w:val="pt-PT"/>
        </w:rPr>
        <w:t xml:space="preserve">Ma-Teresa, L., Gerpcio-Sta, C., &amp; Enrique, C. (1994). </w:t>
      </w:r>
      <w:r w:rsidRPr="003468FB">
        <w:rPr>
          <w:rFonts w:ascii="Times New Roman" w:eastAsia="Times New Roman" w:hAnsi="Times New Roman"/>
          <w:sz w:val="24"/>
          <w:szCs w:val="24"/>
        </w:rPr>
        <w:t>Heritability estimates of some root characters in sweet</w:t>
      </w:r>
      <w:r w:rsidR="00750E82">
        <w:rPr>
          <w:rFonts w:ascii="Times New Roman" w:eastAsia="Times New Roman" w:hAnsi="Times New Roman"/>
          <w:sz w:val="24"/>
          <w:szCs w:val="24"/>
        </w:rPr>
        <w:t xml:space="preserve"> </w:t>
      </w:r>
      <w:r w:rsidRPr="003468FB">
        <w:rPr>
          <w:rFonts w:ascii="Times New Roman" w:eastAsia="Times New Roman" w:hAnsi="Times New Roman"/>
          <w:sz w:val="24"/>
          <w:szCs w:val="24"/>
        </w:rPr>
        <w:t xml:space="preserve">potato. </w:t>
      </w:r>
      <w:r w:rsidRPr="003468FB">
        <w:rPr>
          <w:rFonts w:ascii="Times New Roman" w:eastAsia="Times New Roman" w:hAnsi="Times New Roman"/>
          <w:i/>
          <w:sz w:val="24"/>
          <w:szCs w:val="24"/>
        </w:rPr>
        <w:t>Philippines Journal Crop Science, 19</w:t>
      </w:r>
      <w:r w:rsidRPr="003468FB">
        <w:rPr>
          <w:rFonts w:ascii="Times New Roman" w:eastAsia="Times New Roman" w:hAnsi="Times New Roman"/>
          <w:sz w:val="24"/>
          <w:szCs w:val="24"/>
        </w:rPr>
        <w:t>, 27 – 32.</w:t>
      </w:r>
    </w:p>
    <w:p w14:paraId="4C0ABDCA" w14:textId="77777777" w:rsidR="00786693" w:rsidRPr="00211F47" w:rsidRDefault="00786693" w:rsidP="004F1686">
      <w:pPr>
        <w:ind w:left="567" w:hanging="567"/>
        <w:jc w:val="both"/>
        <w:rPr>
          <w:rFonts w:ascii="Times New Roman" w:hAnsi="Times New Roman"/>
          <w:sz w:val="24"/>
          <w:szCs w:val="24"/>
          <w:lang w:val="en-US"/>
        </w:rPr>
      </w:pPr>
      <w:proofErr w:type="spellStart"/>
      <w:r w:rsidRPr="00517CB2">
        <w:rPr>
          <w:rFonts w:ascii="Times New Roman" w:hAnsi="Times New Roman"/>
          <w:sz w:val="24"/>
          <w:szCs w:val="24"/>
          <w:lang w:val="en-US"/>
        </w:rPr>
        <w:t>Mazengo</w:t>
      </w:r>
      <w:proofErr w:type="spellEnd"/>
      <w:r w:rsidRPr="00517CB2">
        <w:rPr>
          <w:rFonts w:ascii="Times New Roman" w:hAnsi="Times New Roman"/>
          <w:sz w:val="24"/>
          <w:szCs w:val="24"/>
          <w:lang w:val="en-US"/>
        </w:rPr>
        <w:t xml:space="preserve">, K. D.; </w:t>
      </w:r>
      <w:proofErr w:type="spellStart"/>
      <w:r w:rsidRPr="00517CB2">
        <w:rPr>
          <w:rFonts w:ascii="Times New Roman" w:hAnsi="Times New Roman"/>
          <w:sz w:val="24"/>
          <w:szCs w:val="24"/>
          <w:lang w:val="en-US"/>
        </w:rPr>
        <w:t>Tryphone</w:t>
      </w:r>
      <w:proofErr w:type="spellEnd"/>
      <w:r w:rsidRPr="00517CB2">
        <w:rPr>
          <w:rFonts w:ascii="Times New Roman" w:hAnsi="Times New Roman"/>
          <w:sz w:val="24"/>
          <w:szCs w:val="24"/>
          <w:lang w:val="en-US"/>
        </w:rPr>
        <w:t xml:space="preserve">, G. M.; &amp; </w:t>
      </w:r>
      <w:proofErr w:type="spellStart"/>
      <w:r w:rsidRPr="00517CB2">
        <w:rPr>
          <w:rFonts w:ascii="Times New Roman" w:hAnsi="Times New Roman"/>
          <w:sz w:val="24"/>
          <w:szCs w:val="24"/>
          <w:lang w:val="en-US"/>
        </w:rPr>
        <w:t>Tarimo</w:t>
      </w:r>
      <w:proofErr w:type="spellEnd"/>
      <w:r w:rsidRPr="00517CB2">
        <w:rPr>
          <w:rFonts w:ascii="Times New Roman" w:hAnsi="Times New Roman"/>
          <w:sz w:val="24"/>
          <w:szCs w:val="24"/>
          <w:lang w:val="en-US"/>
        </w:rPr>
        <w:t xml:space="preserve">, A. J. P. (2019). </w:t>
      </w:r>
      <w:r w:rsidRPr="001C505A">
        <w:rPr>
          <w:rFonts w:ascii="Times New Roman" w:hAnsi="Times New Roman"/>
          <w:sz w:val="24"/>
          <w:szCs w:val="24"/>
          <w:lang w:val="en-US"/>
        </w:rPr>
        <w:t>Identification of drought selection indices of common bean (</w:t>
      </w:r>
      <w:r w:rsidRPr="001C505A">
        <w:rPr>
          <w:rFonts w:ascii="Times New Roman" w:hAnsi="Times New Roman"/>
          <w:i/>
          <w:sz w:val="24"/>
          <w:szCs w:val="24"/>
          <w:lang w:val="en-US"/>
        </w:rPr>
        <w:t>Phaseolus vulgaris</w:t>
      </w:r>
      <w:r w:rsidRPr="001C505A">
        <w:rPr>
          <w:rFonts w:ascii="Times New Roman" w:hAnsi="Times New Roman"/>
          <w:sz w:val="24"/>
          <w:szCs w:val="24"/>
          <w:lang w:val="en-US"/>
        </w:rPr>
        <w:t xml:space="preserve"> L.) genotypes in the Southern </w:t>
      </w:r>
      <w:r w:rsidRPr="00BB1A58">
        <w:rPr>
          <w:rFonts w:ascii="Times New Roman" w:hAnsi="Times New Roman"/>
          <w:sz w:val="24"/>
          <w:szCs w:val="24"/>
          <w:lang w:val="en-US"/>
        </w:rPr>
        <w:t xml:space="preserve">Highlands of Tanzania. </w:t>
      </w:r>
      <w:r w:rsidRPr="00211F47">
        <w:rPr>
          <w:rFonts w:ascii="Times New Roman" w:hAnsi="Times New Roman"/>
          <w:i/>
          <w:sz w:val="24"/>
          <w:szCs w:val="24"/>
          <w:lang w:val="en-US"/>
        </w:rPr>
        <w:t>African Journal of Agricultural Research, 14</w:t>
      </w:r>
      <w:r w:rsidRPr="00211F47">
        <w:rPr>
          <w:rFonts w:ascii="Times New Roman" w:hAnsi="Times New Roman"/>
          <w:sz w:val="24"/>
          <w:szCs w:val="24"/>
          <w:lang w:val="en-US"/>
        </w:rPr>
        <w:t xml:space="preserve">, </w:t>
      </w:r>
      <w:r w:rsidR="00BB1A58" w:rsidRPr="00211F47">
        <w:rPr>
          <w:rFonts w:ascii="Times New Roman" w:hAnsi="Times New Roman"/>
          <w:sz w:val="24"/>
          <w:szCs w:val="24"/>
          <w:lang w:val="en-US"/>
        </w:rPr>
        <w:t>161 – 167.</w:t>
      </w:r>
    </w:p>
    <w:p w14:paraId="531FCBC8" w14:textId="77777777" w:rsidR="00937BAB" w:rsidRPr="00937BAB" w:rsidRDefault="00937BAB" w:rsidP="004F1686">
      <w:pPr>
        <w:ind w:left="567" w:hanging="567"/>
        <w:jc w:val="both"/>
        <w:rPr>
          <w:rFonts w:ascii="Times New Roman" w:eastAsia="Times New Roman" w:hAnsi="Times New Roman"/>
          <w:sz w:val="24"/>
          <w:szCs w:val="24"/>
          <w:lang w:val="pt-PT"/>
        </w:rPr>
      </w:pPr>
      <w:r w:rsidRPr="00211F47">
        <w:rPr>
          <w:rFonts w:ascii="Times New Roman" w:hAnsi="Times New Roman"/>
          <w:sz w:val="24"/>
          <w:szCs w:val="24"/>
          <w:lang w:val="en-US"/>
        </w:rPr>
        <w:t xml:space="preserve">Mejía-Jiménez, A., Muñoz, C., Jacobsen, H. J., </w:t>
      </w:r>
      <w:proofErr w:type="spellStart"/>
      <w:proofErr w:type="gramStart"/>
      <w:r w:rsidRPr="00211F47">
        <w:rPr>
          <w:rFonts w:ascii="Times New Roman" w:hAnsi="Times New Roman"/>
          <w:sz w:val="24"/>
          <w:szCs w:val="24"/>
          <w:lang w:val="en-US"/>
        </w:rPr>
        <w:t>Roca,W</w:t>
      </w:r>
      <w:proofErr w:type="spellEnd"/>
      <w:r w:rsidRPr="00211F47">
        <w:rPr>
          <w:rFonts w:ascii="Times New Roman" w:hAnsi="Times New Roman"/>
          <w:sz w:val="24"/>
          <w:szCs w:val="24"/>
          <w:lang w:val="en-US"/>
        </w:rPr>
        <w:t>.</w:t>
      </w:r>
      <w:proofErr w:type="gramEnd"/>
      <w:r w:rsidRPr="00211F47">
        <w:rPr>
          <w:rFonts w:ascii="Times New Roman" w:hAnsi="Times New Roman"/>
          <w:sz w:val="24"/>
          <w:szCs w:val="24"/>
          <w:lang w:val="en-US"/>
        </w:rPr>
        <w:t xml:space="preserve"> M., &amp; Singh, S. P. (1994). </w:t>
      </w:r>
      <w:r w:rsidRPr="00D624D3">
        <w:rPr>
          <w:rFonts w:ascii="Times New Roman" w:hAnsi="Times New Roman"/>
          <w:sz w:val="24"/>
          <w:szCs w:val="24"/>
        </w:rPr>
        <w:t xml:space="preserve">Interspecific hybridization between common and tepary beans: Increased hybrid embryo growth, fertility, and efficiency of hybridization through recurrent and congruity backcrossing. </w:t>
      </w:r>
      <w:r w:rsidRPr="00937BAB">
        <w:rPr>
          <w:rFonts w:ascii="Times New Roman" w:hAnsi="Times New Roman"/>
          <w:i/>
          <w:sz w:val="24"/>
          <w:szCs w:val="24"/>
          <w:lang w:val="pt-PT"/>
        </w:rPr>
        <w:t>Applied Genetics, 88</w:t>
      </w:r>
      <w:r w:rsidRPr="00937BAB">
        <w:rPr>
          <w:rFonts w:ascii="Times New Roman" w:hAnsi="Times New Roman"/>
          <w:sz w:val="24"/>
          <w:szCs w:val="24"/>
          <w:lang w:val="pt-PT"/>
        </w:rPr>
        <w:t>, 324–331.</w:t>
      </w:r>
    </w:p>
    <w:p w14:paraId="05D98E47" w14:textId="77777777" w:rsidR="006958A3" w:rsidRDefault="006958A3" w:rsidP="005E69E4">
      <w:pPr>
        <w:ind w:left="720" w:hanging="720"/>
        <w:jc w:val="both"/>
        <w:rPr>
          <w:rFonts w:ascii="Times New Roman" w:hAnsi="Times New Roman"/>
          <w:sz w:val="24"/>
          <w:szCs w:val="24"/>
          <w:lang w:eastAsia="en-GB"/>
        </w:rPr>
      </w:pPr>
      <w:r w:rsidRPr="00BB1A58">
        <w:rPr>
          <w:rFonts w:ascii="Times New Roman" w:hAnsi="Times New Roman"/>
          <w:sz w:val="24"/>
          <w:szCs w:val="24"/>
          <w:lang w:val="pt-PT" w:eastAsia="en-GB"/>
        </w:rPr>
        <w:t>Melo, L.</w:t>
      </w:r>
      <w:r w:rsidR="00750E82" w:rsidRPr="00BB1A58">
        <w:rPr>
          <w:rFonts w:ascii="Times New Roman" w:hAnsi="Times New Roman"/>
          <w:sz w:val="24"/>
          <w:szCs w:val="24"/>
          <w:lang w:val="pt-PT" w:eastAsia="en-GB"/>
        </w:rPr>
        <w:t xml:space="preserve"> </w:t>
      </w:r>
      <w:r w:rsidRPr="00BB1A58">
        <w:rPr>
          <w:rFonts w:ascii="Times New Roman" w:hAnsi="Times New Roman"/>
          <w:sz w:val="24"/>
          <w:szCs w:val="24"/>
          <w:lang w:val="pt-PT" w:eastAsia="en-GB"/>
        </w:rPr>
        <w:t>C., Del Peloso</w:t>
      </w:r>
      <w:r w:rsidRPr="00750E82">
        <w:rPr>
          <w:rFonts w:ascii="Times New Roman" w:hAnsi="Times New Roman"/>
          <w:sz w:val="24"/>
          <w:szCs w:val="24"/>
          <w:lang w:val="pt-PT" w:eastAsia="en-GB"/>
        </w:rPr>
        <w:t>, M.</w:t>
      </w:r>
      <w:r w:rsidR="00750E82" w:rsidRPr="00750E82">
        <w:rPr>
          <w:rFonts w:ascii="Times New Roman" w:hAnsi="Times New Roman"/>
          <w:sz w:val="24"/>
          <w:szCs w:val="24"/>
          <w:lang w:val="pt-PT" w:eastAsia="en-GB"/>
        </w:rPr>
        <w:t xml:space="preserve"> </w:t>
      </w:r>
      <w:r w:rsidRPr="00750E82">
        <w:rPr>
          <w:rFonts w:ascii="Times New Roman" w:hAnsi="Times New Roman"/>
          <w:sz w:val="24"/>
          <w:szCs w:val="24"/>
          <w:lang w:val="pt-PT" w:eastAsia="en-GB"/>
        </w:rPr>
        <w:t>J., Pereira, H.</w:t>
      </w:r>
      <w:r w:rsidR="00750E82" w:rsidRPr="00750E82">
        <w:rPr>
          <w:rFonts w:ascii="Times New Roman" w:hAnsi="Times New Roman"/>
          <w:sz w:val="24"/>
          <w:szCs w:val="24"/>
          <w:lang w:val="pt-PT" w:eastAsia="en-GB"/>
        </w:rPr>
        <w:t xml:space="preserve"> </w:t>
      </w:r>
      <w:r w:rsidRPr="00750E82">
        <w:rPr>
          <w:rFonts w:ascii="Times New Roman" w:hAnsi="Times New Roman"/>
          <w:sz w:val="24"/>
          <w:szCs w:val="24"/>
          <w:lang w:val="pt-PT" w:eastAsia="en-GB"/>
        </w:rPr>
        <w:t>S., Faria, C.</w:t>
      </w:r>
      <w:r w:rsidR="00750E82" w:rsidRPr="00750E82">
        <w:rPr>
          <w:rFonts w:ascii="Times New Roman" w:hAnsi="Times New Roman"/>
          <w:sz w:val="24"/>
          <w:szCs w:val="24"/>
          <w:lang w:val="pt-PT" w:eastAsia="en-GB"/>
        </w:rPr>
        <w:t xml:space="preserve"> </w:t>
      </w:r>
      <w:r w:rsidRPr="00750E82">
        <w:rPr>
          <w:rFonts w:ascii="Times New Roman" w:hAnsi="Times New Roman"/>
          <w:sz w:val="24"/>
          <w:szCs w:val="24"/>
          <w:lang w:val="pt-PT" w:eastAsia="en-GB"/>
        </w:rPr>
        <w:t>F., Costa, J.</w:t>
      </w:r>
      <w:r w:rsidR="00750E82" w:rsidRPr="00750E82">
        <w:rPr>
          <w:rFonts w:ascii="Times New Roman" w:hAnsi="Times New Roman"/>
          <w:sz w:val="24"/>
          <w:szCs w:val="24"/>
          <w:lang w:val="pt-PT" w:eastAsia="en-GB"/>
        </w:rPr>
        <w:t xml:space="preserve"> </w:t>
      </w:r>
      <w:r w:rsidRPr="00750E82">
        <w:rPr>
          <w:rFonts w:ascii="Times New Roman" w:hAnsi="Times New Roman"/>
          <w:sz w:val="24"/>
          <w:szCs w:val="24"/>
          <w:lang w:val="pt-PT" w:eastAsia="en-GB"/>
        </w:rPr>
        <w:t>G.</w:t>
      </w:r>
      <w:r w:rsidR="00750E82" w:rsidRPr="00750E82">
        <w:rPr>
          <w:rFonts w:ascii="Times New Roman" w:hAnsi="Times New Roman"/>
          <w:sz w:val="24"/>
          <w:szCs w:val="24"/>
          <w:lang w:val="pt-PT" w:eastAsia="en-GB"/>
        </w:rPr>
        <w:t xml:space="preserve"> </w:t>
      </w:r>
      <w:r w:rsidRPr="00750E82">
        <w:rPr>
          <w:rFonts w:ascii="Times New Roman" w:hAnsi="Times New Roman"/>
          <w:sz w:val="24"/>
          <w:szCs w:val="24"/>
          <w:lang w:val="pt-PT" w:eastAsia="en-GB"/>
        </w:rPr>
        <w:t>C., Díaz, J.</w:t>
      </w:r>
      <w:r w:rsidR="00750E82" w:rsidRPr="00750E82">
        <w:rPr>
          <w:rFonts w:ascii="Times New Roman" w:hAnsi="Times New Roman"/>
          <w:sz w:val="24"/>
          <w:szCs w:val="24"/>
          <w:lang w:val="pt-PT" w:eastAsia="en-GB"/>
        </w:rPr>
        <w:t xml:space="preserve"> </w:t>
      </w:r>
      <w:r w:rsidRPr="00750E82">
        <w:rPr>
          <w:rFonts w:ascii="Times New Roman" w:hAnsi="Times New Roman"/>
          <w:sz w:val="24"/>
          <w:szCs w:val="24"/>
          <w:lang w:val="pt-PT" w:eastAsia="en-GB"/>
        </w:rPr>
        <w:t>L.</w:t>
      </w:r>
      <w:r w:rsidR="00750E82" w:rsidRPr="00750E82">
        <w:rPr>
          <w:rFonts w:ascii="Times New Roman" w:hAnsi="Times New Roman"/>
          <w:sz w:val="24"/>
          <w:szCs w:val="24"/>
          <w:lang w:val="pt-PT" w:eastAsia="en-GB"/>
        </w:rPr>
        <w:t xml:space="preserve"> </w:t>
      </w:r>
      <w:r w:rsidRPr="00750E82">
        <w:rPr>
          <w:rFonts w:ascii="Times New Roman" w:hAnsi="Times New Roman"/>
          <w:sz w:val="24"/>
          <w:szCs w:val="24"/>
          <w:lang w:val="pt-PT" w:eastAsia="en-GB"/>
        </w:rPr>
        <w:t>C., Rava, C.</w:t>
      </w:r>
      <w:r w:rsidR="00750E82">
        <w:rPr>
          <w:rFonts w:ascii="Times New Roman" w:hAnsi="Times New Roman"/>
          <w:sz w:val="24"/>
          <w:szCs w:val="24"/>
          <w:lang w:val="pt-PT" w:eastAsia="en-GB"/>
        </w:rPr>
        <w:t xml:space="preserve"> </w:t>
      </w:r>
      <w:r w:rsidRPr="00750E82">
        <w:rPr>
          <w:rFonts w:ascii="Times New Roman" w:hAnsi="Times New Roman"/>
          <w:sz w:val="24"/>
          <w:szCs w:val="24"/>
          <w:lang w:val="pt-PT" w:eastAsia="en-GB"/>
        </w:rPr>
        <w:t>A., Wendland, A., &amp; Abreu, A.</w:t>
      </w:r>
      <w:r w:rsidR="00750E82">
        <w:rPr>
          <w:rFonts w:ascii="Times New Roman" w:hAnsi="Times New Roman"/>
          <w:sz w:val="24"/>
          <w:szCs w:val="24"/>
          <w:lang w:val="pt-PT" w:eastAsia="en-GB"/>
        </w:rPr>
        <w:t xml:space="preserve"> </w:t>
      </w:r>
      <w:r w:rsidRPr="00750E82">
        <w:rPr>
          <w:rFonts w:ascii="Times New Roman" w:hAnsi="Times New Roman"/>
          <w:sz w:val="24"/>
          <w:szCs w:val="24"/>
          <w:lang w:val="pt-PT" w:eastAsia="en-GB"/>
        </w:rPr>
        <w:t>F.</w:t>
      </w:r>
      <w:r w:rsidR="00750E82">
        <w:rPr>
          <w:rFonts w:ascii="Times New Roman" w:hAnsi="Times New Roman"/>
          <w:sz w:val="24"/>
          <w:szCs w:val="24"/>
          <w:lang w:val="pt-PT" w:eastAsia="en-GB"/>
        </w:rPr>
        <w:t xml:space="preserve"> </w:t>
      </w:r>
      <w:r w:rsidRPr="00750E82">
        <w:rPr>
          <w:rFonts w:ascii="Times New Roman" w:hAnsi="Times New Roman"/>
          <w:sz w:val="24"/>
          <w:szCs w:val="24"/>
          <w:lang w:val="pt-PT" w:eastAsia="en-GB"/>
        </w:rPr>
        <w:t xml:space="preserve">B. (2010). </w:t>
      </w:r>
      <w:r w:rsidRPr="003468FB">
        <w:rPr>
          <w:rFonts w:ascii="Times New Roman" w:hAnsi="Times New Roman"/>
          <w:sz w:val="24"/>
          <w:szCs w:val="24"/>
          <w:lang w:eastAsia="en-GB"/>
        </w:rPr>
        <w:t xml:space="preserve">BRS Common bean cultivar with Carioca grain, upright growth and high yield potential. </w:t>
      </w:r>
      <w:r w:rsidRPr="003468FB">
        <w:rPr>
          <w:rFonts w:ascii="Times New Roman" w:hAnsi="Times New Roman"/>
          <w:i/>
          <w:sz w:val="24"/>
          <w:szCs w:val="24"/>
          <w:lang w:eastAsia="en-GB"/>
        </w:rPr>
        <w:t>Crop Breeding and Applied Biotechnology,</w:t>
      </w:r>
      <w:r w:rsidRPr="003468FB">
        <w:rPr>
          <w:rFonts w:ascii="Times New Roman" w:hAnsi="Times New Roman"/>
          <w:sz w:val="24"/>
          <w:szCs w:val="24"/>
          <w:lang w:eastAsia="en-GB"/>
        </w:rPr>
        <w:t xml:space="preserve"> </w:t>
      </w:r>
      <w:r w:rsidRPr="003468FB">
        <w:rPr>
          <w:rFonts w:ascii="Times New Roman" w:hAnsi="Times New Roman"/>
          <w:i/>
          <w:iCs/>
          <w:sz w:val="24"/>
          <w:szCs w:val="24"/>
          <w:lang w:eastAsia="en-GB"/>
        </w:rPr>
        <w:t>10</w:t>
      </w:r>
      <w:r w:rsidRPr="003468FB">
        <w:rPr>
          <w:rFonts w:ascii="Times New Roman" w:hAnsi="Times New Roman"/>
          <w:sz w:val="24"/>
          <w:szCs w:val="24"/>
          <w:lang w:eastAsia="en-GB"/>
        </w:rPr>
        <w:t>, 377-379.</w:t>
      </w:r>
    </w:p>
    <w:p w14:paraId="0633EC60" w14:textId="77777777" w:rsidR="000B0711" w:rsidRPr="003468FB" w:rsidRDefault="000B0711" w:rsidP="005E69E4">
      <w:pPr>
        <w:ind w:left="720" w:hanging="720"/>
        <w:jc w:val="both"/>
        <w:rPr>
          <w:rFonts w:ascii="Times New Roman" w:hAnsi="Times New Roman"/>
          <w:sz w:val="24"/>
          <w:szCs w:val="24"/>
          <w:lang w:eastAsia="en-GB"/>
        </w:rPr>
      </w:pPr>
      <w:r w:rsidRPr="00211F47">
        <w:rPr>
          <w:rFonts w:ascii="Times New Roman" w:hAnsi="Times New Roman"/>
          <w:color w:val="000000"/>
          <w:sz w:val="24"/>
          <w:szCs w:val="24"/>
          <w:lang w:val="en-US"/>
        </w:rPr>
        <w:t>Mendes</w:t>
      </w:r>
      <w:r w:rsidRPr="00211F47">
        <w:rPr>
          <w:rFonts w:ascii="Times New Roman" w:hAnsi="Times New Roman"/>
          <w:color w:val="000000"/>
          <w:lang w:val="en-US"/>
        </w:rPr>
        <w:t>,</w:t>
      </w:r>
      <w:r w:rsidRPr="00211F47">
        <w:rPr>
          <w:rFonts w:ascii="Times New Roman" w:hAnsi="Times New Roman"/>
          <w:color w:val="000000"/>
          <w:sz w:val="24"/>
          <w:szCs w:val="24"/>
          <w:lang w:val="en-US"/>
        </w:rPr>
        <w:t xml:space="preserve"> F</w:t>
      </w:r>
      <w:r w:rsidRPr="00211F47">
        <w:rPr>
          <w:rFonts w:ascii="Times New Roman" w:hAnsi="Times New Roman"/>
          <w:color w:val="000000"/>
          <w:lang w:val="en-US"/>
        </w:rPr>
        <w:t xml:space="preserve">. </w:t>
      </w:r>
      <w:r w:rsidRPr="00211F47">
        <w:rPr>
          <w:rFonts w:ascii="Times New Roman" w:hAnsi="Times New Roman"/>
          <w:color w:val="000000"/>
          <w:sz w:val="24"/>
          <w:szCs w:val="24"/>
          <w:lang w:val="en-US"/>
        </w:rPr>
        <w:t>F</w:t>
      </w:r>
      <w:r w:rsidRPr="00211F47">
        <w:rPr>
          <w:rFonts w:ascii="Times New Roman" w:hAnsi="Times New Roman"/>
          <w:color w:val="000000"/>
          <w:lang w:val="en-US"/>
        </w:rPr>
        <w:t>.</w:t>
      </w:r>
      <w:r w:rsidRPr="00211F47">
        <w:rPr>
          <w:rFonts w:ascii="Times New Roman" w:hAnsi="Times New Roman"/>
          <w:color w:val="000000"/>
          <w:sz w:val="24"/>
          <w:szCs w:val="24"/>
          <w:lang w:val="en-US"/>
        </w:rPr>
        <w:t>, Guimarães</w:t>
      </w:r>
      <w:r w:rsidRPr="00211F47">
        <w:rPr>
          <w:rFonts w:ascii="Times New Roman" w:hAnsi="Times New Roman"/>
          <w:color w:val="000000"/>
          <w:lang w:val="en-US"/>
        </w:rPr>
        <w:t>,</w:t>
      </w:r>
      <w:r w:rsidRPr="00211F47">
        <w:rPr>
          <w:rFonts w:ascii="Times New Roman" w:hAnsi="Times New Roman"/>
          <w:color w:val="000000"/>
          <w:sz w:val="24"/>
          <w:szCs w:val="24"/>
          <w:lang w:val="en-US"/>
        </w:rPr>
        <w:t xml:space="preserve"> L</w:t>
      </w:r>
      <w:r w:rsidRPr="00211F47">
        <w:rPr>
          <w:rFonts w:ascii="Times New Roman" w:hAnsi="Times New Roman"/>
          <w:color w:val="000000"/>
          <w:lang w:val="en-US"/>
        </w:rPr>
        <w:t xml:space="preserve">. </w:t>
      </w:r>
      <w:r w:rsidRPr="00211F47">
        <w:rPr>
          <w:rFonts w:ascii="Times New Roman" w:hAnsi="Times New Roman"/>
          <w:color w:val="000000"/>
          <w:sz w:val="24"/>
          <w:szCs w:val="24"/>
          <w:lang w:val="en-US"/>
        </w:rPr>
        <w:t>J</w:t>
      </w:r>
      <w:r w:rsidRPr="00211F47">
        <w:rPr>
          <w:rFonts w:ascii="Times New Roman" w:hAnsi="Times New Roman"/>
          <w:color w:val="000000"/>
          <w:lang w:val="en-US"/>
        </w:rPr>
        <w:t xml:space="preserve">. </w:t>
      </w:r>
      <w:r w:rsidRPr="00211F47">
        <w:rPr>
          <w:rFonts w:ascii="Times New Roman" w:hAnsi="Times New Roman"/>
          <w:color w:val="000000"/>
          <w:sz w:val="24"/>
          <w:szCs w:val="24"/>
          <w:lang w:val="en-US"/>
        </w:rPr>
        <w:t>M</w:t>
      </w:r>
      <w:r w:rsidRPr="00211F47">
        <w:rPr>
          <w:rFonts w:ascii="Times New Roman" w:hAnsi="Times New Roman"/>
          <w:color w:val="000000"/>
          <w:lang w:val="en-US"/>
        </w:rPr>
        <w:t>.</w:t>
      </w:r>
      <w:r w:rsidRPr="00211F47">
        <w:rPr>
          <w:rFonts w:ascii="Times New Roman" w:hAnsi="Times New Roman"/>
          <w:color w:val="000000"/>
          <w:sz w:val="24"/>
          <w:szCs w:val="24"/>
          <w:lang w:val="en-US"/>
        </w:rPr>
        <w:t>, Guimarães</w:t>
      </w:r>
      <w:r w:rsidRPr="00211F47">
        <w:rPr>
          <w:rFonts w:ascii="Times New Roman" w:hAnsi="Times New Roman"/>
          <w:color w:val="000000"/>
          <w:lang w:val="en-US"/>
        </w:rPr>
        <w:t>,</w:t>
      </w:r>
      <w:r w:rsidRPr="00211F47">
        <w:rPr>
          <w:rFonts w:ascii="Times New Roman" w:hAnsi="Times New Roman"/>
          <w:color w:val="000000"/>
          <w:sz w:val="24"/>
          <w:szCs w:val="24"/>
          <w:lang w:val="en-US"/>
        </w:rPr>
        <w:t xml:space="preserve"> C</w:t>
      </w:r>
      <w:r w:rsidRPr="00211F47">
        <w:rPr>
          <w:rFonts w:ascii="Times New Roman" w:hAnsi="Times New Roman"/>
          <w:color w:val="000000"/>
          <w:lang w:val="en-US"/>
        </w:rPr>
        <w:t xml:space="preserve">. </w:t>
      </w:r>
      <w:r w:rsidRPr="00211F47">
        <w:rPr>
          <w:rFonts w:ascii="Times New Roman" w:hAnsi="Times New Roman"/>
          <w:color w:val="000000"/>
          <w:sz w:val="24"/>
          <w:szCs w:val="24"/>
          <w:lang w:val="en-US"/>
        </w:rPr>
        <w:t>T</w:t>
      </w:r>
      <w:r w:rsidRPr="00211F47">
        <w:rPr>
          <w:rFonts w:ascii="Times New Roman" w:hAnsi="Times New Roman"/>
          <w:color w:val="000000"/>
          <w:lang w:val="en-US"/>
        </w:rPr>
        <w:t>.</w:t>
      </w:r>
      <w:r w:rsidRPr="00211F47">
        <w:rPr>
          <w:rFonts w:ascii="Times New Roman" w:hAnsi="Times New Roman"/>
          <w:color w:val="000000"/>
          <w:sz w:val="24"/>
          <w:szCs w:val="24"/>
          <w:lang w:val="en-US"/>
        </w:rPr>
        <w:t>, Souza</w:t>
      </w:r>
      <w:r w:rsidRPr="00211F47">
        <w:rPr>
          <w:rFonts w:ascii="Times New Roman" w:hAnsi="Times New Roman"/>
          <w:color w:val="000000"/>
          <w:lang w:val="en-US"/>
        </w:rPr>
        <w:t>,</w:t>
      </w:r>
      <w:r w:rsidRPr="00211F47">
        <w:rPr>
          <w:rFonts w:ascii="Times New Roman" w:hAnsi="Times New Roman"/>
          <w:color w:val="000000"/>
          <w:sz w:val="24"/>
          <w:szCs w:val="24"/>
          <w:lang w:val="en-US"/>
        </w:rPr>
        <w:t xml:space="preserve"> J</w:t>
      </w:r>
      <w:r w:rsidRPr="00211F47">
        <w:rPr>
          <w:rFonts w:ascii="Times New Roman" w:hAnsi="Times New Roman"/>
          <w:color w:val="000000"/>
          <w:lang w:val="en-US"/>
        </w:rPr>
        <w:t xml:space="preserve">. </w:t>
      </w:r>
      <w:r w:rsidRPr="00211F47">
        <w:rPr>
          <w:rFonts w:ascii="Times New Roman" w:hAnsi="Times New Roman"/>
          <w:color w:val="000000"/>
          <w:sz w:val="24"/>
          <w:szCs w:val="24"/>
          <w:lang w:val="en-US"/>
        </w:rPr>
        <w:t>C</w:t>
      </w:r>
      <w:r w:rsidRPr="00211F47">
        <w:rPr>
          <w:rFonts w:ascii="Times New Roman" w:hAnsi="Times New Roman"/>
          <w:color w:val="000000"/>
          <w:lang w:val="en-US"/>
        </w:rPr>
        <w:t>.</w:t>
      </w:r>
      <w:r w:rsidRPr="00211F47">
        <w:rPr>
          <w:rFonts w:ascii="Times New Roman" w:hAnsi="Times New Roman"/>
          <w:color w:val="000000"/>
          <w:sz w:val="24"/>
          <w:szCs w:val="24"/>
          <w:lang w:val="en-US"/>
        </w:rPr>
        <w:t>, Guimarães</w:t>
      </w:r>
      <w:r w:rsidRPr="00211F47">
        <w:rPr>
          <w:rFonts w:ascii="Times New Roman" w:hAnsi="Times New Roman"/>
          <w:color w:val="000000"/>
          <w:lang w:val="en-US"/>
        </w:rPr>
        <w:t>,</w:t>
      </w:r>
      <w:r w:rsidRPr="00211F47">
        <w:rPr>
          <w:rFonts w:ascii="Times New Roman" w:hAnsi="Times New Roman"/>
          <w:color w:val="000000"/>
          <w:sz w:val="24"/>
          <w:szCs w:val="24"/>
          <w:lang w:val="en-US"/>
        </w:rPr>
        <w:t xml:space="preserve"> P</w:t>
      </w:r>
      <w:r w:rsidRPr="00211F47">
        <w:rPr>
          <w:rFonts w:ascii="Times New Roman" w:hAnsi="Times New Roman"/>
          <w:color w:val="000000"/>
          <w:lang w:val="en-US"/>
        </w:rPr>
        <w:t xml:space="preserve">. </w:t>
      </w:r>
      <w:r w:rsidRPr="00211F47">
        <w:rPr>
          <w:rFonts w:ascii="Times New Roman" w:hAnsi="Times New Roman"/>
          <w:color w:val="000000"/>
          <w:sz w:val="24"/>
          <w:szCs w:val="24"/>
          <w:lang w:val="en-US"/>
        </w:rPr>
        <w:t>E</w:t>
      </w:r>
      <w:r w:rsidRPr="00211F47">
        <w:rPr>
          <w:rFonts w:ascii="Times New Roman" w:hAnsi="Times New Roman"/>
          <w:color w:val="000000"/>
          <w:lang w:val="en-US"/>
        </w:rPr>
        <w:t xml:space="preserve">. </w:t>
      </w:r>
      <w:r w:rsidRPr="00211F47">
        <w:rPr>
          <w:rFonts w:ascii="Times New Roman" w:hAnsi="Times New Roman"/>
          <w:color w:val="000000"/>
          <w:sz w:val="24"/>
          <w:szCs w:val="24"/>
          <w:lang w:val="en-US"/>
        </w:rPr>
        <w:t>O</w:t>
      </w:r>
      <w:r w:rsidRPr="00211F47">
        <w:rPr>
          <w:rFonts w:ascii="Times New Roman" w:hAnsi="Times New Roman"/>
          <w:color w:val="000000"/>
          <w:lang w:val="en-US"/>
        </w:rPr>
        <w:t>.,</w:t>
      </w:r>
      <w:r w:rsidRPr="00211F47">
        <w:rPr>
          <w:rFonts w:ascii="Times New Roman" w:hAnsi="Times New Roman"/>
          <w:color w:val="000000"/>
          <w:sz w:val="24"/>
          <w:szCs w:val="24"/>
          <w:lang w:val="en-US"/>
        </w:rPr>
        <w:t xml:space="preserve"> </w:t>
      </w:r>
      <w:r w:rsidRPr="00211F47">
        <w:rPr>
          <w:rFonts w:ascii="Times New Roman" w:hAnsi="Times New Roman"/>
          <w:color w:val="000000"/>
          <w:lang w:val="en-US"/>
        </w:rPr>
        <w:t xml:space="preserve">&amp; </w:t>
      </w:r>
      <w:proofErr w:type="spellStart"/>
      <w:r w:rsidRPr="00211F47">
        <w:rPr>
          <w:rFonts w:ascii="Times New Roman" w:hAnsi="Times New Roman"/>
          <w:color w:val="000000"/>
          <w:sz w:val="24"/>
          <w:szCs w:val="24"/>
          <w:lang w:val="en-US"/>
        </w:rPr>
        <w:t>Parent</w:t>
      </w:r>
      <w:r w:rsidRPr="00211F47">
        <w:rPr>
          <w:rFonts w:ascii="Times New Roman" w:hAnsi="Times New Roman"/>
          <w:color w:val="000000"/>
          <w:lang w:val="en-US"/>
        </w:rPr>
        <w:t>oni</w:t>
      </w:r>
      <w:proofErr w:type="spellEnd"/>
      <w:r w:rsidRPr="00211F47">
        <w:rPr>
          <w:rFonts w:ascii="Times New Roman" w:hAnsi="Times New Roman"/>
          <w:color w:val="000000"/>
          <w:lang w:val="en-US"/>
        </w:rPr>
        <w:t xml:space="preserve">, S. N. (2015). </w:t>
      </w:r>
      <w:r w:rsidRPr="00CA1653">
        <w:rPr>
          <w:rFonts w:ascii="Times New Roman" w:hAnsi="Times New Roman"/>
          <w:color w:val="000000"/>
          <w:sz w:val="24"/>
          <w:szCs w:val="24"/>
        </w:rPr>
        <w:t xml:space="preserve">Genetic control of traits related to phosphorus use efficiency in tropical maize. </w:t>
      </w:r>
      <w:r w:rsidRPr="00CA1653">
        <w:rPr>
          <w:rFonts w:ascii="Times New Roman" w:hAnsi="Times New Roman"/>
          <w:bCs/>
          <w:i/>
          <w:color w:val="000000"/>
          <w:sz w:val="24"/>
          <w:szCs w:val="24"/>
        </w:rPr>
        <w:t>Crop Breeding and Applied Biotechnology</w:t>
      </w:r>
      <w:r>
        <w:rPr>
          <w:rFonts w:ascii="Times New Roman" w:hAnsi="Times New Roman"/>
          <w:bCs/>
          <w:i/>
          <w:color w:val="000000"/>
        </w:rPr>
        <w:t>, 15,</w:t>
      </w:r>
      <w:r w:rsidRPr="00CA1653">
        <w:rPr>
          <w:rFonts w:ascii="Times New Roman" w:hAnsi="Times New Roman"/>
          <w:bCs/>
          <w:color w:val="000000"/>
          <w:sz w:val="24"/>
          <w:szCs w:val="24"/>
        </w:rPr>
        <w:t xml:space="preserve"> </w:t>
      </w:r>
      <w:r w:rsidRPr="00CA1653">
        <w:rPr>
          <w:rFonts w:ascii="Times New Roman" w:hAnsi="Times New Roman"/>
          <w:color w:val="000000"/>
          <w:sz w:val="24"/>
          <w:szCs w:val="24"/>
        </w:rPr>
        <w:t>59-65.</w:t>
      </w:r>
    </w:p>
    <w:p w14:paraId="10FFC34B" w14:textId="77777777" w:rsidR="005D6E20" w:rsidRPr="00211F47" w:rsidRDefault="006958A3" w:rsidP="005D6E20">
      <w:pPr>
        <w:ind w:left="720" w:hanging="720"/>
        <w:jc w:val="both"/>
        <w:rPr>
          <w:rFonts w:ascii="Times New Roman" w:hAnsi="Times New Roman"/>
          <w:sz w:val="24"/>
          <w:szCs w:val="24"/>
          <w:lang w:val="en-US" w:eastAsia="en-GB"/>
        </w:rPr>
      </w:pPr>
      <w:proofErr w:type="spellStart"/>
      <w:r w:rsidRPr="003468FB">
        <w:rPr>
          <w:rFonts w:ascii="Times New Roman" w:hAnsi="Times New Roman"/>
          <w:sz w:val="24"/>
          <w:szCs w:val="24"/>
          <w:lang w:eastAsia="en-GB"/>
        </w:rPr>
        <w:lastRenderedPageBreak/>
        <w:t>Mickelbart</w:t>
      </w:r>
      <w:proofErr w:type="spellEnd"/>
      <w:r w:rsidRPr="003468FB">
        <w:rPr>
          <w:rFonts w:ascii="Times New Roman" w:hAnsi="Times New Roman"/>
          <w:sz w:val="24"/>
          <w:szCs w:val="24"/>
          <w:lang w:eastAsia="en-GB"/>
        </w:rPr>
        <w:t>, M.</w:t>
      </w:r>
      <w:r w:rsidR="00750E82">
        <w:rPr>
          <w:rFonts w:ascii="Times New Roman" w:hAnsi="Times New Roman"/>
          <w:sz w:val="24"/>
          <w:szCs w:val="24"/>
          <w:lang w:eastAsia="en-GB"/>
        </w:rPr>
        <w:t xml:space="preserve"> </w:t>
      </w:r>
      <w:r w:rsidRPr="003468FB">
        <w:rPr>
          <w:rFonts w:ascii="Times New Roman" w:hAnsi="Times New Roman"/>
          <w:sz w:val="24"/>
          <w:szCs w:val="24"/>
          <w:lang w:eastAsia="en-GB"/>
        </w:rPr>
        <w:t>V., Hasegawa, P.</w:t>
      </w:r>
      <w:r w:rsidR="00750E82">
        <w:rPr>
          <w:rFonts w:ascii="Times New Roman" w:hAnsi="Times New Roman"/>
          <w:sz w:val="24"/>
          <w:szCs w:val="24"/>
          <w:lang w:eastAsia="en-GB"/>
        </w:rPr>
        <w:t xml:space="preserve"> </w:t>
      </w:r>
      <w:r w:rsidRPr="003468FB">
        <w:rPr>
          <w:rFonts w:ascii="Times New Roman" w:hAnsi="Times New Roman"/>
          <w:sz w:val="24"/>
          <w:szCs w:val="24"/>
          <w:lang w:eastAsia="en-GB"/>
        </w:rPr>
        <w:t xml:space="preserve">M., &amp; Bailey-Serres, J. (2015). Genetic mechanisms of abiotic stress tolerance that translate to crop yield stability. </w:t>
      </w:r>
      <w:r w:rsidRPr="00211F47">
        <w:rPr>
          <w:rFonts w:ascii="Times New Roman" w:hAnsi="Times New Roman"/>
          <w:i/>
          <w:sz w:val="24"/>
          <w:szCs w:val="24"/>
          <w:lang w:val="en-US" w:eastAsia="en-GB"/>
        </w:rPr>
        <w:t>Nature Plants</w:t>
      </w:r>
      <w:r w:rsidRPr="00211F47">
        <w:rPr>
          <w:rFonts w:ascii="Times New Roman" w:hAnsi="Times New Roman"/>
          <w:sz w:val="24"/>
          <w:szCs w:val="24"/>
          <w:lang w:val="en-US" w:eastAsia="en-GB"/>
        </w:rPr>
        <w:t xml:space="preserve">, </w:t>
      </w:r>
      <w:r w:rsidRPr="00211F47">
        <w:rPr>
          <w:rFonts w:ascii="Times New Roman" w:hAnsi="Times New Roman"/>
          <w:i/>
          <w:iCs/>
          <w:sz w:val="24"/>
          <w:szCs w:val="24"/>
          <w:lang w:val="en-US" w:eastAsia="en-GB"/>
        </w:rPr>
        <w:t>16</w:t>
      </w:r>
      <w:r w:rsidRPr="00211F47">
        <w:rPr>
          <w:rFonts w:ascii="Times New Roman" w:hAnsi="Times New Roman"/>
          <w:sz w:val="24"/>
          <w:szCs w:val="24"/>
          <w:lang w:val="en-US" w:eastAsia="en-GB"/>
        </w:rPr>
        <w:t>, 237–251.</w:t>
      </w:r>
    </w:p>
    <w:p w14:paraId="3EF3D25D" w14:textId="77777777" w:rsidR="005D6E20" w:rsidRPr="00211F47" w:rsidRDefault="005D6E20" w:rsidP="005D6E20">
      <w:pPr>
        <w:ind w:left="720" w:hanging="720"/>
        <w:jc w:val="both"/>
        <w:rPr>
          <w:rFonts w:ascii="Times New Roman" w:hAnsi="Times New Roman"/>
          <w:sz w:val="24"/>
          <w:szCs w:val="24"/>
          <w:lang w:val="pt-PT" w:eastAsia="en-GB"/>
        </w:rPr>
      </w:pPr>
      <w:r w:rsidRPr="00CA1653">
        <w:rPr>
          <w:rFonts w:ascii="Times New Roman" w:hAnsi="Times New Roman"/>
          <w:color w:val="000000"/>
          <w:sz w:val="24"/>
          <w:szCs w:val="24"/>
        </w:rPr>
        <w:t>Miguel</w:t>
      </w:r>
      <w:r>
        <w:rPr>
          <w:rFonts w:ascii="Times New Roman" w:hAnsi="Times New Roman"/>
          <w:color w:val="000000"/>
          <w:sz w:val="24"/>
          <w:szCs w:val="24"/>
        </w:rPr>
        <w:t>,</w:t>
      </w:r>
      <w:r w:rsidRPr="00CA1653">
        <w:rPr>
          <w:rFonts w:ascii="Times New Roman" w:hAnsi="Times New Roman"/>
          <w:color w:val="000000"/>
          <w:sz w:val="24"/>
          <w:szCs w:val="24"/>
        </w:rPr>
        <w:t xml:space="preserve"> M</w:t>
      </w:r>
      <w:r>
        <w:rPr>
          <w:rFonts w:ascii="Times New Roman" w:hAnsi="Times New Roman"/>
          <w:color w:val="000000"/>
          <w:sz w:val="24"/>
          <w:szCs w:val="24"/>
        </w:rPr>
        <w:t xml:space="preserve">. </w:t>
      </w:r>
      <w:r w:rsidRPr="00CA1653">
        <w:rPr>
          <w:rFonts w:ascii="Times New Roman" w:hAnsi="Times New Roman"/>
          <w:color w:val="000000"/>
          <w:sz w:val="24"/>
          <w:szCs w:val="24"/>
        </w:rPr>
        <w:t>A</w:t>
      </w:r>
      <w:r>
        <w:rPr>
          <w:rFonts w:ascii="Times New Roman" w:hAnsi="Times New Roman"/>
          <w:color w:val="000000"/>
          <w:sz w:val="24"/>
          <w:szCs w:val="24"/>
        </w:rPr>
        <w:t>.</w:t>
      </w:r>
      <w:r w:rsidRPr="00CA1653">
        <w:rPr>
          <w:rFonts w:ascii="Times New Roman" w:hAnsi="Times New Roman"/>
          <w:color w:val="000000"/>
          <w:sz w:val="24"/>
          <w:szCs w:val="24"/>
        </w:rPr>
        <w:t>, Widrig</w:t>
      </w:r>
      <w:r>
        <w:rPr>
          <w:rFonts w:ascii="Times New Roman" w:hAnsi="Times New Roman"/>
          <w:color w:val="000000"/>
          <w:sz w:val="24"/>
          <w:szCs w:val="24"/>
        </w:rPr>
        <w:t>,</w:t>
      </w:r>
      <w:r w:rsidRPr="00CA1653">
        <w:rPr>
          <w:rFonts w:ascii="Times New Roman" w:hAnsi="Times New Roman"/>
          <w:color w:val="000000"/>
          <w:sz w:val="24"/>
          <w:szCs w:val="24"/>
        </w:rPr>
        <w:t xml:space="preserve"> A</w:t>
      </w:r>
      <w:r>
        <w:rPr>
          <w:rFonts w:ascii="Times New Roman" w:hAnsi="Times New Roman"/>
          <w:color w:val="000000"/>
          <w:sz w:val="24"/>
          <w:szCs w:val="24"/>
        </w:rPr>
        <w:t>.</w:t>
      </w:r>
      <w:r w:rsidRPr="00CA1653">
        <w:rPr>
          <w:rFonts w:ascii="Times New Roman" w:hAnsi="Times New Roman"/>
          <w:color w:val="000000"/>
          <w:sz w:val="24"/>
          <w:szCs w:val="24"/>
        </w:rPr>
        <w:t>, Vieira</w:t>
      </w:r>
      <w:r>
        <w:rPr>
          <w:rFonts w:ascii="Times New Roman" w:hAnsi="Times New Roman"/>
          <w:color w:val="000000"/>
          <w:sz w:val="24"/>
          <w:szCs w:val="24"/>
        </w:rPr>
        <w:t>,</w:t>
      </w:r>
      <w:r w:rsidRPr="00CA1653">
        <w:rPr>
          <w:rFonts w:ascii="Times New Roman" w:hAnsi="Times New Roman"/>
          <w:color w:val="000000"/>
          <w:sz w:val="24"/>
          <w:szCs w:val="24"/>
        </w:rPr>
        <w:t xml:space="preserve"> R</w:t>
      </w:r>
      <w:r>
        <w:rPr>
          <w:rFonts w:ascii="Times New Roman" w:hAnsi="Times New Roman"/>
          <w:color w:val="000000"/>
          <w:sz w:val="24"/>
          <w:szCs w:val="24"/>
        </w:rPr>
        <w:t xml:space="preserve">. </w:t>
      </w:r>
      <w:r w:rsidRPr="00CA1653">
        <w:rPr>
          <w:rFonts w:ascii="Times New Roman" w:hAnsi="Times New Roman"/>
          <w:color w:val="000000"/>
          <w:sz w:val="24"/>
          <w:szCs w:val="24"/>
        </w:rPr>
        <w:t>F</w:t>
      </w:r>
      <w:r>
        <w:rPr>
          <w:rFonts w:ascii="Times New Roman" w:hAnsi="Times New Roman"/>
          <w:color w:val="000000"/>
          <w:sz w:val="24"/>
          <w:szCs w:val="24"/>
        </w:rPr>
        <w:t>.</w:t>
      </w:r>
      <w:r w:rsidRPr="00CA1653">
        <w:rPr>
          <w:rFonts w:ascii="Times New Roman" w:hAnsi="Times New Roman"/>
          <w:color w:val="000000"/>
          <w:sz w:val="24"/>
          <w:szCs w:val="24"/>
        </w:rPr>
        <w:t>, Brown</w:t>
      </w:r>
      <w:r>
        <w:rPr>
          <w:rFonts w:ascii="Times New Roman" w:hAnsi="Times New Roman"/>
          <w:color w:val="000000"/>
          <w:sz w:val="24"/>
          <w:szCs w:val="24"/>
        </w:rPr>
        <w:t>,</w:t>
      </w:r>
      <w:r w:rsidRPr="00CA1653">
        <w:rPr>
          <w:rFonts w:ascii="Times New Roman" w:hAnsi="Times New Roman"/>
          <w:color w:val="000000"/>
          <w:sz w:val="24"/>
          <w:szCs w:val="24"/>
        </w:rPr>
        <w:t xml:space="preserve"> K</w:t>
      </w:r>
      <w:r>
        <w:rPr>
          <w:rFonts w:ascii="Times New Roman" w:hAnsi="Times New Roman"/>
          <w:color w:val="000000"/>
          <w:sz w:val="24"/>
          <w:szCs w:val="24"/>
        </w:rPr>
        <w:t xml:space="preserve">. </w:t>
      </w:r>
      <w:r w:rsidRPr="00CA1653">
        <w:rPr>
          <w:rFonts w:ascii="Times New Roman" w:hAnsi="Times New Roman"/>
          <w:color w:val="000000"/>
          <w:sz w:val="24"/>
          <w:szCs w:val="24"/>
        </w:rPr>
        <w:t>M</w:t>
      </w:r>
      <w:r>
        <w:rPr>
          <w:rFonts w:ascii="Times New Roman" w:hAnsi="Times New Roman"/>
          <w:color w:val="000000"/>
          <w:sz w:val="24"/>
          <w:szCs w:val="24"/>
        </w:rPr>
        <w:t>.,</w:t>
      </w:r>
      <w:r w:rsidRPr="00CA1653">
        <w:rPr>
          <w:rFonts w:ascii="Times New Roman" w:hAnsi="Times New Roman"/>
          <w:color w:val="000000"/>
          <w:sz w:val="24"/>
          <w:szCs w:val="24"/>
        </w:rPr>
        <w:t xml:space="preserve"> </w:t>
      </w:r>
      <w:r>
        <w:rPr>
          <w:rFonts w:ascii="Times New Roman" w:hAnsi="Times New Roman"/>
          <w:color w:val="000000"/>
          <w:sz w:val="24"/>
          <w:szCs w:val="24"/>
        </w:rPr>
        <w:t>&amp;</w:t>
      </w:r>
      <w:r w:rsidRPr="00CA1653">
        <w:rPr>
          <w:rFonts w:ascii="Times New Roman" w:hAnsi="Times New Roman"/>
          <w:color w:val="000000"/>
          <w:sz w:val="24"/>
          <w:szCs w:val="24"/>
        </w:rPr>
        <w:t xml:space="preserve"> Lynch</w:t>
      </w:r>
      <w:r>
        <w:rPr>
          <w:rFonts w:ascii="Times New Roman" w:hAnsi="Times New Roman"/>
          <w:color w:val="000000"/>
          <w:sz w:val="24"/>
          <w:szCs w:val="24"/>
        </w:rPr>
        <w:t>,</w:t>
      </w:r>
      <w:r w:rsidRPr="00CA1653">
        <w:rPr>
          <w:rFonts w:ascii="Times New Roman" w:hAnsi="Times New Roman"/>
          <w:color w:val="000000"/>
          <w:sz w:val="24"/>
          <w:szCs w:val="24"/>
        </w:rPr>
        <w:t xml:space="preserve"> J</w:t>
      </w:r>
      <w:r>
        <w:rPr>
          <w:rFonts w:ascii="Times New Roman" w:hAnsi="Times New Roman"/>
          <w:color w:val="000000"/>
          <w:sz w:val="24"/>
          <w:szCs w:val="24"/>
        </w:rPr>
        <w:t xml:space="preserve">. </w:t>
      </w:r>
      <w:r w:rsidRPr="00CA1653">
        <w:rPr>
          <w:rFonts w:ascii="Times New Roman" w:hAnsi="Times New Roman"/>
          <w:color w:val="000000"/>
          <w:sz w:val="24"/>
          <w:szCs w:val="24"/>
        </w:rPr>
        <w:t>P</w:t>
      </w:r>
      <w:r>
        <w:rPr>
          <w:rFonts w:ascii="Times New Roman" w:hAnsi="Times New Roman"/>
          <w:color w:val="000000"/>
          <w:sz w:val="24"/>
          <w:szCs w:val="24"/>
        </w:rPr>
        <w:t>.</w:t>
      </w:r>
      <w:r w:rsidRPr="00CA1653">
        <w:rPr>
          <w:rFonts w:ascii="Times New Roman" w:hAnsi="Times New Roman"/>
          <w:color w:val="000000"/>
          <w:sz w:val="24"/>
          <w:szCs w:val="24"/>
        </w:rPr>
        <w:t xml:space="preserve"> (2013) Basal root whorl number: a modulator of phosphorus acquisition in common bean (</w:t>
      </w:r>
      <w:r w:rsidRPr="00CA1653">
        <w:rPr>
          <w:rFonts w:ascii="Times New Roman" w:hAnsi="Times New Roman"/>
          <w:i/>
          <w:iCs/>
          <w:color w:val="000000"/>
          <w:sz w:val="24"/>
          <w:szCs w:val="24"/>
        </w:rPr>
        <w:t xml:space="preserve">Phaseolus vulgaris </w:t>
      </w:r>
      <w:r w:rsidRPr="00CA1653">
        <w:rPr>
          <w:rFonts w:ascii="Times New Roman" w:hAnsi="Times New Roman"/>
          <w:color w:val="000000"/>
          <w:sz w:val="24"/>
          <w:szCs w:val="24"/>
        </w:rPr>
        <w:t xml:space="preserve">L.). </w:t>
      </w:r>
      <w:r w:rsidRPr="00211F47">
        <w:rPr>
          <w:rFonts w:ascii="Times New Roman" w:hAnsi="Times New Roman"/>
          <w:bCs/>
          <w:i/>
          <w:color w:val="000000"/>
          <w:sz w:val="24"/>
          <w:szCs w:val="24"/>
          <w:lang w:val="pt-PT"/>
        </w:rPr>
        <w:t xml:space="preserve">Annals of Botany, 112, </w:t>
      </w:r>
      <w:r w:rsidRPr="00211F47">
        <w:rPr>
          <w:rFonts w:ascii="Times New Roman" w:hAnsi="Times New Roman"/>
          <w:color w:val="000000"/>
          <w:sz w:val="24"/>
          <w:szCs w:val="24"/>
          <w:lang w:val="pt-PT"/>
        </w:rPr>
        <w:t>973-982.</w:t>
      </w:r>
    </w:p>
    <w:p w14:paraId="2ADA0384" w14:textId="77777777" w:rsidR="00993CFF" w:rsidRDefault="00AE2551" w:rsidP="00993CFF">
      <w:pPr>
        <w:ind w:left="720" w:hanging="720"/>
        <w:jc w:val="both"/>
        <w:rPr>
          <w:rFonts w:ascii="Times New Roman" w:hAnsi="Times New Roman"/>
          <w:sz w:val="24"/>
          <w:szCs w:val="24"/>
        </w:rPr>
      </w:pPr>
      <w:r w:rsidRPr="00616164">
        <w:rPr>
          <w:rFonts w:ascii="Times New Roman" w:hAnsi="Times New Roman"/>
          <w:sz w:val="24"/>
          <w:szCs w:val="24"/>
          <w:lang w:val="pt-PT"/>
        </w:rPr>
        <w:t xml:space="preserve">Ministério de Agricultura e Segurança Alimentar. (2013). MASA </w:t>
      </w:r>
      <w:r w:rsidRPr="00616164">
        <w:rPr>
          <w:rFonts w:ascii="Times New Roman" w:hAnsi="Times New Roman"/>
          <w:i/>
          <w:sz w:val="24"/>
          <w:szCs w:val="24"/>
          <w:lang w:val="pt-PT"/>
        </w:rPr>
        <w:t>Plano nacional de</w:t>
      </w:r>
      <w:r w:rsidRPr="00655144">
        <w:rPr>
          <w:rFonts w:ascii="Times New Roman" w:hAnsi="Times New Roman"/>
          <w:i/>
          <w:sz w:val="24"/>
          <w:szCs w:val="24"/>
          <w:lang w:val="pt-PT"/>
        </w:rPr>
        <w:t xml:space="preserve"> investimento do sector agrário PNISA 2013 -2017. </w:t>
      </w:r>
      <w:r w:rsidRPr="00655144">
        <w:rPr>
          <w:rFonts w:ascii="Times New Roman" w:hAnsi="Times New Roman"/>
          <w:i/>
          <w:sz w:val="24"/>
          <w:szCs w:val="24"/>
        </w:rPr>
        <w:t>Report</w:t>
      </w:r>
      <w:r>
        <w:rPr>
          <w:rFonts w:ascii="Times New Roman" w:hAnsi="Times New Roman"/>
          <w:sz w:val="24"/>
          <w:szCs w:val="24"/>
        </w:rPr>
        <w:t xml:space="preserve">. </w:t>
      </w:r>
      <w:hyperlink r:id="rId152" w:history="1">
        <w:r w:rsidRPr="003468FB">
          <w:rPr>
            <w:rStyle w:val="Hyperlink"/>
            <w:rFonts w:ascii="Times New Roman" w:hAnsi="Times New Roman"/>
            <w:color w:val="auto"/>
            <w:sz w:val="24"/>
            <w:szCs w:val="24"/>
            <w:u w:val="none"/>
          </w:rPr>
          <w:t>https://www.cgcmc.gov.mz/.../Plano%20de%20Acção%20para%20Adaptação%20da</w:t>
        </w:r>
      </w:hyperlink>
      <w:r>
        <w:rPr>
          <w:rFonts w:ascii="Times New Roman" w:hAnsi="Times New Roman"/>
          <w:sz w:val="24"/>
          <w:szCs w:val="24"/>
        </w:rPr>
        <w:t>.</w:t>
      </w:r>
    </w:p>
    <w:p w14:paraId="08C5AE9B" w14:textId="77777777" w:rsidR="00993CFF" w:rsidRPr="00993CFF" w:rsidRDefault="00993CFF" w:rsidP="00993CFF">
      <w:pPr>
        <w:ind w:left="720" w:hanging="720"/>
        <w:jc w:val="both"/>
        <w:rPr>
          <w:rFonts w:ascii="Times New Roman" w:hAnsi="Times New Roman"/>
          <w:sz w:val="24"/>
          <w:szCs w:val="24"/>
        </w:rPr>
      </w:pPr>
      <w:r w:rsidRPr="00445157">
        <w:rPr>
          <w:rFonts w:ascii="Times New Roman" w:hAnsi="Times New Roman"/>
          <w:sz w:val="24"/>
          <w:szCs w:val="24"/>
        </w:rPr>
        <w:t xml:space="preserve">Mittler, R. (2006). Abiotic stress, the field environment and stress combination. </w:t>
      </w:r>
      <w:r w:rsidRPr="00445157">
        <w:rPr>
          <w:rFonts w:ascii="Times New Roman" w:hAnsi="Times New Roman"/>
          <w:i/>
          <w:sz w:val="24"/>
          <w:szCs w:val="24"/>
        </w:rPr>
        <w:t>Trends Plant Science. 11</w:t>
      </w:r>
      <w:r w:rsidRPr="00445157">
        <w:rPr>
          <w:rFonts w:ascii="Times New Roman" w:hAnsi="Times New Roman"/>
          <w:sz w:val="24"/>
          <w:szCs w:val="24"/>
        </w:rPr>
        <w:t xml:space="preserve">, 15–19. </w:t>
      </w:r>
      <w:proofErr w:type="spellStart"/>
      <w:r w:rsidRPr="00445157">
        <w:rPr>
          <w:rFonts w:ascii="Times New Roman" w:hAnsi="Times New Roman"/>
          <w:sz w:val="24"/>
          <w:szCs w:val="24"/>
        </w:rPr>
        <w:t>doi</w:t>
      </w:r>
      <w:proofErr w:type="spellEnd"/>
      <w:r w:rsidRPr="00445157">
        <w:rPr>
          <w:rFonts w:ascii="Times New Roman" w:hAnsi="Times New Roman"/>
          <w:sz w:val="24"/>
          <w:szCs w:val="24"/>
        </w:rPr>
        <w:t>: 10.1016/j.tplants.2005.11.002</w:t>
      </w:r>
    </w:p>
    <w:p w14:paraId="22C82702" w14:textId="77777777" w:rsidR="006958A3" w:rsidRDefault="006958A3" w:rsidP="00DA3463">
      <w:pPr>
        <w:tabs>
          <w:tab w:val="left" w:pos="1200"/>
        </w:tabs>
        <w:ind w:left="720" w:hanging="720"/>
        <w:jc w:val="both"/>
        <w:rPr>
          <w:rStyle w:val="Hyperlink"/>
          <w:rFonts w:ascii="Times New Roman" w:hAnsi="Times New Roman"/>
          <w:color w:val="0054AD"/>
          <w:sz w:val="24"/>
          <w:szCs w:val="24"/>
        </w:rPr>
      </w:pPr>
      <w:r w:rsidRPr="003468FB">
        <w:rPr>
          <w:rFonts w:ascii="Times New Roman" w:hAnsi="Times New Roman"/>
          <w:bCs/>
          <w:sz w:val="24"/>
          <w:szCs w:val="24"/>
          <w:shd w:val="clear" w:color="auto" w:fill="FFFFFF"/>
        </w:rPr>
        <w:t>Möhring</w:t>
      </w:r>
      <w:r w:rsidRPr="003468FB">
        <w:rPr>
          <w:rFonts w:ascii="Times New Roman" w:hAnsi="Times New Roman"/>
          <w:sz w:val="24"/>
          <w:szCs w:val="24"/>
          <w:shd w:val="clear" w:color="auto" w:fill="FFFFFF"/>
        </w:rPr>
        <w:t>,</w:t>
      </w:r>
      <w:r w:rsidRPr="003468FB">
        <w:rPr>
          <w:rFonts w:ascii="Times New Roman" w:hAnsi="Times New Roman"/>
          <w:sz w:val="24"/>
          <w:szCs w:val="24"/>
        </w:rPr>
        <w:t xml:space="preserve"> J.,</w:t>
      </w:r>
      <w:r w:rsidRPr="003468FB">
        <w:rPr>
          <w:rFonts w:ascii="Times New Roman" w:hAnsi="Times New Roman"/>
          <w:color w:val="212529"/>
          <w:sz w:val="24"/>
          <w:szCs w:val="24"/>
        </w:rPr>
        <w:t xml:space="preserve"> Williams, E., &amp; Piepho, H.</w:t>
      </w:r>
      <w:r w:rsidR="00750E82">
        <w:rPr>
          <w:rFonts w:ascii="Times New Roman" w:hAnsi="Times New Roman"/>
          <w:color w:val="212529"/>
          <w:sz w:val="24"/>
          <w:szCs w:val="24"/>
        </w:rPr>
        <w:t xml:space="preserve"> </w:t>
      </w:r>
      <w:r w:rsidRPr="003468FB">
        <w:rPr>
          <w:rFonts w:ascii="Times New Roman" w:hAnsi="Times New Roman"/>
          <w:color w:val="212529"/>
          <w:sz w:val="24"/>
          <w:szCs w:val="24"/>
        </w:rPr>
        <w:t xml:space="preserve">P. (2015). Inter-block information: to recover or not to recover it? TAG. </w:t>
      </w:r>
      <w:r w:rsidRPr="003468FB">
        <w:rPr>
          <w:rFonts w:ascii="Times New Roman" w:hAnsi="Times New Roman"/>
          <w:i/>
          <w:color w:val="212529"/>
          <w:sz w:val="24"/>
          <w:szCs w:val="24"/>
        </w:rPr>
        <w:t>Theories Applied Genetics</w:t>
      </w:r>
      <w:r w:rsidRPr="003468FB">
        <w:rPr>
          <w:rFonts w:ascii="Times New Roman" w:hAnsi="Times New Roman"/>
          <w:color w:val="212529"/>
          <w:sz w:val="24"/>
          <w:szCs w:val="24"/>
        </w:rPr>
        <w:t xml:space="preserve">, </w:t>
      </w:r>
      <w:r w:rsidRPr="00750E82">
        <w:rPr>
          <w:rFonts w:ascii="Times New Roman" w:hAnsi="Times New Roman"/>
          <w:i/>
          <w:color w:val="212529"/>
          <w:sz w:val="24"/>
          <w:szCs w:val="24"/>
        </w:rPr>
        <w:t>128</w:t>
      </w:r>
      <w:r w:rsidRPr="003468FB">
        <w:rPr>
          <w:rFonts w:ascii="Times New Roman" w:hAnsi="Times New Roman"/>
          <w:color w:val="212529"/>
          <w:sz w:val="24"/>
          <w:szCs w:val="24"/>
        </w:rPr>
        <w:t xml:space="preserve">, 1541-54. </w:t>
      </w:r>
      <w:hyperlink r:id="rId153" w:history="1">
        <w:r w:rsidRPr="003468FB">
          <w:rPr>
            <w:rStyle w:val="Hyperlink"/>
            <w:rFonts w:ascii="Times New Roman" w:hAnsi="Times New Roman"/>
            <w:color w:val="0054AD"/>
            <w:sz w:val="24"/>
            <w:szCs w:val="24"/>
          </w:rPr>
          <w:t>doi:10.1007/s00122-015-2530-0</w:t>
        </w:r>
      </w:hyperlink>
    </w:p>
    <w:p w14:paraId="738D4221" w14:textId="77777777" w:rsidR="00786693" w:rsidRPr="003468FB" w:rsidRDefault="00786693" w:rsidP="00DA3463">
      <w:pPr>
        <w:tabs>
          <w:tab w:val="left" w:pos="1200"/>
        </w:tabs>
        <w:ind w:left="720" w:hanging="720"/>
        <w:jc w:val="both"/>
        <w:rPr>
          <w:rFonts w:ascii="Times New Roman" w:hAnsi="Times New Roman"/>
          <w:color w:val="212529"/>
          <w:sz w:val="24"/>
          <w:szCs w:val="24"/>
        </w:rPr>
      </w:pPr>
      <w:r w:rsidRPr="00517CB2">
        <w:rPr>
          <w:rFonts w:ascii="Times New Roman" w:hAnsi="Times New Roman"/>
          <w:sz w:val="24"/>
          <w:szCs w:val="24"/>
        </w:rPr>
        <w:t xml:space="preserve">Moda-Cirino, V.; </w:t>
      </w:r>
      <w:proofErr w:type="spellStart"/>
      <w:r w:rsidRPr="00517CB2">
        <w:rPr>
          <w:rFonts w:ascii="Times New Roman" w:hAnsi="Times New Roman"/>
          <w:sz w:val="24"/>
          <w:szCs w:val="24"/>
        </w:rPr>
        <w:t>Gerage</w:t>
      </w:r>
      <w:proofErr w:type="spellEnd"/>
      <w:r w:rsidRPr="00517CB2">
        <w:rPr>
          <w:rFonts w:ascii="Times New Roman" w:hAnsi="Times New Roman"/>
          <w:sz w:val="24"/>
          <w:szCs w:val="24"/>
        </w:rPr>
        <w:t xml:space="preserve">, A. C.; Riede, C. R.; Sera, G. H.; Takahashi, M.; Abbud, N. S.; Nazareno, N. R. X.; Araújo, P. M.; Auler, P. M.; &amp; Yamaoka, R. S. (2012). </w:t>
      </w:r>
      <w:r w:rsidRPr="001C505A">
        <w:rPr>
          <w:rFonts w:ascii="Times New Roman" w:hAnsi="Times New Roman"/>
          <w:sz w:val="24"/>
          <w:szCs w:val="24"/>
          <w:lang w:val="en-US"/>
        </w:rPr>
        <w:t xml:space="preserve">Plant breeding at Instituto </w:t>
      </w:r>
      <w:proofErr w:type="spellStart"/>
      <w:r w:rsidRPr="001C505A">
        <w:rPr>
          <w:rFonts w:ascii="Times New Roman" w:hAnsi="Times New Roman"/>
          <w:sz w:val="24"/>
          <w:szCs w:val="24"/>
          <w:lang w:val="en-US"/>
        </w:rPr>
        <w:t>Agronômico</w:t>
      </w:r>
      <w:proofErr w:type="spellEnd"/>
      <w:r w:rsidRPr="001C505A">
        <w:rPr>
          <w:rFonts w:ascii="Times New Roman" w:hAnsi="Times New Roman"/>
          <w:sz w:val="24"/>
          <w:szCs w:val="24"/>
          <w:lang w:val="en-US"/>
        </w:rPr>
        <w:t xml:space="preserve"> do Paraná –IAPAR. </w:t>
      </w:r>
      <w:r w:rsidRPr="001C505A">
        <w:rPr>
          <w:rFonts w:ascii="Times New Roman" w:hAnsi="Times New Roman"/>
          <w:i/>
          <w:sz w:val="24"/>
          <w:szCs w:val="24"/>
          <w:lang w:val="en-US"/>
        </w:rPr>
        <w:t>Crop Breeding Applied Biotechnology, 2</w:t>
      </w:r>
      <w:r w:rsidRPr="001C505A">
        <w:rPr>
          <w:rFonts w:ascii="Times New Roman" w:hAnsi="Times New Roman"/>
          <w:sz w:val="24"/>
          <w:szCs w:val="24"/>
          <w:lang w:val="en-US"/>
        </w:rPr>
        <w:t>, 25–30.</w:t>
      </w:r>
    </w:p>
    <w:p w14:paraId="0D2ED3FE" w14:textId="77777777" w:rsidR="006958A3" w:rsidRPr="003468FB" w:rsidRDefault="006958A3" w:rsidP="005E69E4">
      <w:pPr>
        <w:ind w:left="720" w:hanging="720"/>
        <w:jc w:val="both"/>
        <w:rPr>
          <w:rFonts w:ascii="Times New Roman" w:hAnsi="Times New Roman"/>
          <w:noProof/>
          <w:sz w:val="24"/>
          <w:szCs w:val="24"/>
        </w:rPr>
      </w:pPr>
      <w:r w:rsidRPr="003468FB">
        <w:rPr>
          <w:rFonts w:ascii="Times New Roman" w:hAnsi="Times New Roman"/>
          <w:noProof/>
          <w:sz w:val="24"/>
          <w:szCs w:val="24"/>
        </w:rPr>
        <w:t xml:space="preserve">Mollasadeghi, V., Shahryari, R., Imani, A. A., &amp; Khayatnezhad, M. (2011). </w:t>
      </w:r>
      <w:r w:rsidRPr="003468FB">
        <w:rPr>
          <w:rFonts w:ascii="Times New Roman" w:hAnsi="Times New Roman"/>
          <w:iCs/>
          <w:noProof/>
          <w:sz w:val="24"/>
          <w:szCs w:val="24"/>
        </w:rPr>
        <w:t>Factor Analysis of Wheat Quantitative Traits on Yield under Terminal Drought</w:t>
      </w:r>
      <w:r w:rsidRPr="003468FB">
        <w:rPr>
          <w:rFonts w:ascii="Times New Roman" w:hAnsi="Times New Roman"/>
          <w:noProof/>
          <w:sz w:val="24"/>
          <w:szCs w:val="24"/>
        </w:rPr>
        <w:t xml:space="preserve">. </w:t>
      </w:r>
      <w:r w:rsidRPr="003468FB">
        <w:rPr>
          <w:rFonts w:ascii="Times New Roman" w:hAnsi="Times New Roman"/>
          <w:i/>
          <w:noProof/>
          <w:sz w:val="24"/>
          <w:szCs w:val="24"/>
        </w:rPr>
        <w:t>American-Eurasian Journal of Agriculture and environmental Science</w:t>
      </w:r>
      <w:r w:rsidRPr="003468FB">
        <w:rPr>
          <w:rFonts w:ascii="Times New Roman" w:hAnsi="Times New Roman"/>
          <w:noProof/>
          <w:sz w:val="24"/>
          <w:szCs w:val="24"/>
        </w:rPr>
        <w:t xml:space="preserve">, </w:t>
      </w:r>
      <w:r w:rsidRPr="00750E82">
        <w:rPr>
          <w:rFonts w:ascii="Times New Roman" w:hAnsi="Times New Roman"/>
          <w:i/>
          <w:iCs/>
          <w:noProof/>
          <w:sz w:val="24"/>
          <w:szCs w:val="24"/>
        </w:rPr>
        <w:t>10</w:t>
      </w:r>
      <w:r w:rsidRPr="00750E82">
        <w:rPr>
          <w:rFonts w:ascii="Times New Roman" w:hAnsi="Times New Roman"/>
          <w:i/>
          <w:noProof/>
          <w:sz w:val="24"/>
          <w:szCs w:val="24"/>
        </w:rPr>
        <w:t>(2)</w:t>
      </w:r>
      <w:r w:rsidRPr="003468FB">
        <w:rPr>
          <w:rFonts w:ascii="Times New Roman" w:hAnsi="Times New Roman"/>
          <w:noProof/>
          <w:sz w:val="24"/>
          <w:szCs w:val="24"/>
        </w:rPr>
        <w:t>, 157–159.</w:t>
      </w:r>
    </w:p>
    <w:p w14:paraId="58876F3E" w14:textId="77777777" w:rsidR="006958A3" w:rsidRPr="003468FB" w:rsidRDefault="006958A3" w:rsidP="005E69E4">
      <w:pPr>
        <w:ind w:left="720" w:hanging="720"/>
        <w:jc w:val="both"/>
        <w:rPr>
          <w:rFonts w:ascii="Times New Roman" w:hAnsi="Times New Roman"/>
          <w:noProof/>
          <w:sz w:val="24"/>
          <w:szCs w:val="24"/>
          <w:lang w:val="en-US"/>
        </w:rPr>
      </w:pPr>
      <w:r w:rsidRPr="003468FB">
        <w:rPr>
          <w:rFonts w:ascii="Times New Roman" w:hAnsi="Times New Roman"/>
          <w:noProof/>
          <w:sz w:val="24"/>
          <w:szCs w:val="24"/>
        </w:rPr>
        <w:t xml:space="preserve">Moumeni, A., Satoh, K., Kondoh, H., Asano, T., Hosaka, A., Venuprasad, R., Serraj, R., Kumar, A., Leung, H., &amp; Kikuchi, S. (2011). Comparative analysis of root transcriptome profiles of two pairs of drought-tolerant and susceptible rice near-isogenic lines under different drought stress. </w:t>
      </w:r>
      <w:r w:rsidRPr="003468FB">
        <w:rPr>
          <w:rFonts w:ascii="Times New Roman" w:hAnsi="Times New Roman"/>
          <w:i/>
          <w:iCs/>
          <w:noProof/>
          <w:sz w:val="24"/>
          <w:szCs w:val="24"/>
        </w:rPr>
        <w:t>BMC Plant Biology</w:t>
      </w:r>
      <w:r w:rsidRPr="003468FB">
        <w:rPr>
          <w:rFonts w:ascii="Times New Roman" w:hAnsi="Times New Roman"/>
          <w:noProof/>
          <w:sz w:val="24"/>
          <w:szCs w:val="24"/>
        </w:rPr>
        <w:t xml:space="preserve">, </w:t>
      </w:r>
      <w:r w:rsidRPr="003468FB">
        <w:rPr>
          <w:rFonts w:ascii="Times New Roman" w:hAnsi="Times New Roman"/>
          <w:i/>
          <w:iCs/>
          <w:noProof/>
          <w:sz w:val="24"/>
          <w:szCs w:val="24"/>
        </w:rPr>
        <w:t>11</w:t>
      </w:r>
      <w:r w:rsidRPr="003468FB">
        <w:rPr>
          <w:rFonts w:ascii="Times New Roman" w:hAnsi="Times New Roman"/>
          <w:noProof/>
          <w:sz w:val="24"/>
          <w:szCs w:val="24"/>
        </w:rPr>
        <w:t xml:space="preserve">, 1471 – 2229. </w:t>
      </w:r>
      <w:hyperlink r:id="rId154" w:history="1">
        <w:r w:rsidRPr="003468FB">
          <w:rPr>
            <w:rStyle w:val="Hyperlink"/>
            <w:rFonts w:ascii="Times New Roman" w:hAnsi="Times New Roman"/>
            <w:noProof/>
            <w:sz w:val="24"/>
            <w:szCs w:val="24"/>
            <w:lang w:val="en-US"/>
          </w:rPr>
          <w:t>https://doi.org/10.1186/1471-2229-11-174</w:t>
        </w:r>
      </w:hyperlink>
    </w:p>
    <w:p w14:paraId="5EC391A9" w14:textId="77777777" w:rsidR="006E20D7" w:rsidRDefault="006958A3" w:rsidP="006E20D7">
      <w:pPr>
        <w:ind w:left="720" w:hanging="720"/>
        <w:jc w:val="both"/>
        <w:rPr>
          <w:rFonts w:ascii="Times New Roman" w:hAnsi="Times New Roman"/>
          <w:sz w:val="24"/>
          <w:szCs w:val="24"/>
          <w:lang w:eastAsia="en-GB"/>
        </w:rPr>
      </w:pPr>
      <w:proofErr w:type="spellStart"/>
      <w:r w:rsidRPr="003468FB">
        <w:rPr>
          <w:rFonts w:ascii="Times New Roman" w:hAnsi="Times New Roman"/>
          <w:sz w:val="24"/>
          <w:szCs w:val="24"/>
          <w:lang w:eastAsia="en-GB"/>
        </w:rPr>
        <w:t>Mourtzinis</w:t>
      </w:r>
      <w:proofErr w:type="spellEnd"/>
      <w:r w:rsidRPr="003468FB">
        <w:rPr>
          <w:rFonts w:ascii="Times New Roman" w:hAnsi="Times New Roman"/>
          <w:sz w:val="24"/>
          <w:szCs w:val="24"/>
          <w:lang w:eastAsia="en-GB"/>
        </w:rPr>
        <w:t xml:space="preserve">, S., Specht, J., &amp; Lindsey, L. (2015). Climate induced reduction in US-wide soybean yields underpinned by region and in season specific responses. </w:t>
      </w:r>
      <w:r w:rsidRPr="003468FB">
        <w:rPr>
          <w:rFonts w:ascii="Times New Roman" w:hAnsi="Times New Roman"/>
          <w:i/>
          <w:sz w:val="24"/>
          <w:szCs w:val="24"/>
          <w:lang w:eastAsia="en-GB"/>
        </w:rPr>
        <w:t>Nature Plants,</w:t>
      </w:r>
      <w:r w:rsidRPr="003468FB">
        <w:rPr>
          <w:rFonts w:ascii="Times New Roman" w:hAnsi="Times New Roman"/>
          <w:sz w:val="24"/>
          <w:szCs w:val="24"/>
          <w:lang w:eastAsia="en-GB"/>
        </w:rPr>
        <w:t xml:space="preserve"> </w:t>
      </w:r>
      <w:r w:rsidRPr="003468FB">
        <w:rPr>
          <w:rFonts w:ascii="Times New Roman" w:hAnsi="Times New Roman"/>
          <w:i/>
          <w:iCs/>
          <w:sz w:val="24"/>
          <w:szCs w:val="24"/>
          <w:lang w:eastAsia="en-GB"/>
        </w:rPr>
        <w:t>1</w:t>
      </w:r>
      <w:r w:rsidRPr="003468FB">
        <w:rPr>
          <w:rFonts w:ascii="Times New Roman" w:hAnsi="Times New Roman"/>
          <w:sz w:val="24"/>
          <w:szCs w:val="24"/>
          <w:lang w:eastAsia="en-GB"/>
        </w:rPr>
        <w:t xml:space="preserve">, </w:t>
      </w:r>
      <w:r w:rsidR="00750E82">
        <w:rPr>
          <w:rFonts w:ascii="Times New Roman" w:hAnsi="Times New Roman"/>
          <w:sz w:val="24"/>
          <w:szCs w:val="24"/>
          <w:lang w:eastAsia="en-GB"/>
        </w:rPr>
        <w:t xml:space="preserve">Retrieved </w:t>
      </w:r>
      <w:proofErr w:type="gramStart"/>
      <w:r w:rsidR="00750E82" w:rsidRPr="003468FB">
        <w:rPr>
          <w:rFonts w:ascii="Times New Roman" w:hAnsi="Times New Roman"/>
          <w:sz w:val="24"/>
          <w:szCs w:val="24"/>
          <w:lang w:eastAsia="en-GB"/>
        </w:rPr>
        <w:t>March,</w:t>
      </w:r>
      <w:proofErr w:type="gramEnd"/>
      <w:r w:rsidR="00750E82" w:rsidRPr="003468FB">
        <w:rPr>
          <w:rFonts w:ascii="Times New Roman" w:hAnsi="Times New Roman"/>
          <w:sz w:val="24"/>
          <w:szCs w:val="24"/>
          <w:lang w:eastAsia="en-GB"/>
        </w:rPr>
        <w:t xml:space="preserve"> 26, 2022</w:t>
      </w:r>
      <w:r w:rsidRPr="003468FB">
        <w:rPr>
          <w:rFonts w:ascii="Times New Roman" w:hAnsi="Times New Roman"/>
          <w:sz w:val="24"/>
          <w:szCs w:val="24"/>
          <w:lang w:eastAsia="en-GB"/>
        </w:rPr>
        <w:t xml:space="preserve">, </w:t>
      </w:r>
      <w:r w:rsidR="00750E82">
        <w:rPr>
          <w:rFonts w:ascii="Times New Roman" w:hAnsi="Times New Roman"/>
          <w:sz w:val="24"/>
          <w:szCs w:val="24"/>
          <w:lang w:eastAsia="en-GB"/>
        </w:rPr>
        <w:t xml:space="preserve">from </w:t>
      </w:r>
      <w:hyperlink r:id="rId155" w:history="1">
        <w:r w:rsidRPr="003468FB">
          <w:rPr>
            <w:rStyle w:val="Hyperlink"/>
            <w:rFonts w:ascii="Times New Roman" w:hAnsi="Times New Roman"/>
            <w:sz w:val="24"/>
            <w:szCs w:val="24"/>
            <w:lang w:eastAsia="en-GB"/>
          </w:rPr>
          <w:t>https://pubmed.ncbi.nlm.nih.gov/27246761/</w:t>
        </w:r>
      </w:hyperlink>
      <w:r w:rsidR="006E20D7">
        <w:rPr>
          <w:rFonts w:ascii="Times New Roman" w:hAnsi="Times New Roman"/>
          <w:sz w:val="24"/>
          <w:szCs w:val="24"/>
          <w:lang w:eastAsia="en-GB"/>
        </w:rPr>
        <w:t>.</w:t>
      </w:r>
    </w:p>
    <w:p w14:paraId="0FB7EF11" w14:textId="77777777" w:rsidR="006E20D7" w:rsidRPr="003468FB" w:rsidRDefault="006E20D7" w:rsidP="006E20D7">
      <w:pPr>
        <w:ind w:left="720" w:hanging="720"/>
        <w:jc w:val="both"/>
        <w:rPr>
          <w:rFonts w:ascii="Times New Roman" w:hAnsi="Times New Roman"/>
          <w:sz w:val="24"/>
          <w:szCs w:val="24"/>
          <w:lang w:eastAsia="en-GB"/>
        </w:rPr>
      </w:pPr>
      <w:r w:rsidRPr="00BA1506">
        <w:rPr>
          <w:rFonts w:ascii="Times New Roman" w:hAnsi="Times New Roman"/>
          <w:sz w:val="24"/>
          <w:szCs w:val="24"/>
          <w:lang w:val="pt-PT"/>
        </w:rPr>
        <w:t>Mukankusi C., Derera, J., Melis R., Gibson P.</w:t>
      </w:r>
      <w:r>
        <w:rPr>
          <w:rFonts w:ascii="Times New Roman" w:hAnsi="Times New Roman"/>
          <w:sz w:val="24"/>
          <w:szCs w:val="24"/>
          <w:lang w:val="pt-PT"/>
        </w:rPr>
        <w:t xml:space="preserve"> </w:t>
      </w:r>
      <w:r w:rsidRPr="00BA1506">
        <w:rPr>
          <w:rFonts w:ascii="Times New Roman" w:hAnsi="Times New Roman"/>
          <w:sz w:val="24"/>
          <w:szCs w:val="24"/>
          <w:lang w:val="pt-PT"/>
        </w:rPr>
        <w:t xml:space="preserve">T., &amp; Buruchara, R. (2011). </w:t>
      </w:r>
      <w:r w:rsidRPr="00D13F0F">
        <w:rPr>
          <w:rFonts w:ascii="Times New Roman" w:hAnsi="Times New Roman"/>
          <w:sz w:val="24"/>
          <w:szCs w:val="24"/>
        </w:rPr>
        <w:t xml:space="preserve">Genetic analysis of resistance to Fusarium root rot in common bean. </w:t>
      </w:r>
      <w:proofErr w:type="spellStart"/>
      <w:r w:rsidRPr="00BA1506">
        <w:rPr>
          <w:rFonts w:ascii="Times New Roman" w:hAnsi="Times New Roman"/>
          <w:i/>
          <w:sz w:val="24"/>
          <w:szCs w:val="24"/>
        </w:rPr>
        <w:t>Euphytica</w:t>
      </w:r>
      <w:proofErr w:type="spellEnd"/>
      <w:r w:rsidRPr="00BA1506">
        <w:rPr>
          <w:rFonts w:ascii="Times New Roman" w:hAnsi="Times New Roman"/>
          <w:i/>
          <w:sz w:val="24"/>
          <w:szCs w:val="24"/>
        </w:rPr>
        <w:t>, 182</w:t>
      </w:r>
      <w:r>
        <w:rPr>
          <w:rFonts w:ascii="Times New Roman" w:hAnsi="Times New Roman"/>
          <w:sz w:val="24"/>
          <w:szCs w:val="24"/>
        </w:rPr>
        <w:t xml:space="preserve">, </w:t>
      </w:r>
      <w:r w:rsidRPr="00D13F0F">
        <w:rPr>
          <w:rFonts w:ascii="Times New Roman" w:hAnsi="Times New Roman"/>
          <w:sz w:val="24"/>
          <w:szCs w:val="24"/>
        </w:rPr>
        <w:t>11–23</w:t>
      </w:r>
    </w:p>
    <w:p w14:paraId="1E5B1D85" w14:textId="77777777" w:rsidR="006E20D7" w:rsidRDefault="006958A3" w:rsidP="006E20D7">
      <w:pPr>
        <w:ind w:left="720" w:hanging="720"/>
        <w:jc w:val="both"/>
        <w:rPr>
          <w:rFonts w:ascii="Times New Roman" w:hAnsi="Times New Roman"/>
          <w:sz w:val="24"/>
          <w:szCs w:val="24"/>
        </w:rPr>
      </w:pPr>
      <w:proofErr w:type="spellStart"/>
      <w:r w:rsidRPr="003468FB">
        <w:rPr>
          <w:rFonts w:ascii="Times New Roman" w:hAnsi="Times New Roman"/>
          <w:sz w:val="24"/>
          <w:szCs w:val="24"/>
        </w:rPr>
        <w:t>Mukeshimana</w:t>
      </w:r>
      <w:proofErr w:type="spellEnd"/>
      <w:r w:rsidRPr="003468FB">
        <w:rPr>
          <w:rFonts w:ascii="Times New Roman" w:hAnsi="Times New Roman"/>
          <w:sz w:val="24"/>
          <w:szCs w:val="24"/>
        </w:rPr>
        <w:t>, G., Butare, L., Cregan, B.</w:t>
      </w:r>
      <w:r w:rsidR="00750E82">
        <w:rPr>
          <w:rFonts w:ascii="Times New Roman" w:hAnsi="Times New Roman"/>
          <w:sz w:val="24"/>
          <w:szCs w:val="24"/>
        </w:rPr>
        <w:t xml:space="preserve"> </w:t>
      </w:r>
      <w:r w:rsidRPr="003468FB">
        <w:rPr>
          <w:rFonts w:ascii="Times New Roman" w:hAnsi="Times New Roman"/>
          <w:sz w:val="24"/>
          <w:szCs w:val="24"/>
        </w:rPr>
        <w:t>P., Blair, M.</w:t>
      </w:r>
      <w:r w:rsidR="00750E82">
        <w:rPr>
          <w:rFonts w:ascii="Times New Roman" w:hAnsi="Times New Roman"/>
          <w:sz w:val="24"/>
          <w:szCs w:val="24"/>
        </w:rPr>
        <w:t xml:space="preserve"> </w:t>
      </w:r>
      <w:r w:rsidRPr="003468FB">
        <w:rPr>
          <w:rFonts w:ascii="Times New Roman" w:hAnsi="Times New Roman"/>
          <w:sz w:val="24"/>
          <w:szCs w:val="24"/>
        </w:rPr>
        <w:t>W., &amp; Kelly J.</w:t>
      </w:r>
      <w:r w:rsidR="00750E82">
        <w:rPr>
          <w:rFonts w:ascii="Times New Roman" w:hAnsi="Times New Roman"/>
          <w:sz w:val="24"/>
          <w:szCs w:val="24"/>
        </w:rPr>
        <w:t xml:space="preserve"> </w:t>
      </w:r>
      <w:r w:rsidRPr="003468FB">
        <w:rPr>
          <w:rFonts w:ascii="Times New Roman" w:hAnsi="Times New Roman"/>
          <w:sz w:val="24"/>
          <w:szCs w:val="24"/>
        </w:rPr>
        <w:t xml:space="preserve">D. (2014). Quantitative Traits Loci associated with drought tolerance in common bean. </w:t>
      </w:r>
      <w:r w:rsidRPr="003468FB">
        <w:rPr>
          <w:rFonts w:ascii="Times New Roman" w:hAnsi="Times New Roman"/>
          <w:i/>
          <w:sz w:val="24"/>
          <w:szCs w:val="24"/>
        </w:rPr>
        <w:t>Crop Science,</w:t>
      </w:r>
      <w:r w:rsidRPr="003468FB">
        <w:rPr>
          <w:rFonts w:ascii="Times New Roman" w:hAnsi="Times New Roman"/>
          <w:sz w:val="24"/>
          <w:szCs w:val="24"/>
        </w:rPr>
        <w:t xml:space="preserve"> </w:t>
      </w:r>
      <w:r w:rsidRPr="003468FB">
        <w:rPr>
          <w:rFonts w:ascii="Times New Roman" w:hAnsi="Times New Roman"/>
          <w:i/>
          <w:iCs/>
          <w:sz w:val="24"/>
          <w:szCs w:val="24"/>
        </w:rPr>
        <w:t>54</w:t>
      </w:r>
      <w:r w:rsidRPr="003468FB">
        <w:rPr>
          <w:rFonts w:ascii="Times New Roman" w:hAnsi="Times New Roman"/>
          <w:sz w:val="24"/>
          <w:szCs w:val="24"/>
        </w:rPr>
        <w:t>, 923-938.</w:t>
      </w:r>
    </w:p>
    <w:p w14:paraId="28882F97" w14:textId="77777777" w:rsidR="006E20D7" w:rsidRPr="003468FB" w:rsidRDefault="006E20D7" w:rsidP="00AB4180">
      <w:pPr>
        <w:ind w:left="720" w:hanging="720"/>
        <w:jc w:val="both"/>
        <w:rPr>
          <w:rFonts w:ascii="Times New Roman" w:hAnsi="Times New Roman"/>
          <w:sz w:val="24"/>
          <w:szCs w:val="24"/>
        </w:rPr>
      </w:pPr>
      <w:r w:rsidRPr="00F4783C">
        <w:rPr>
          <w:rFonts w:ascii="Times New Roman" w:hAnsi="Times New Roman"/>
          <w:sz w:val="24"/>
          <w:szCs w:val="24"/>
        </w:rPr>
        <w:lastRenderedPageBreak/>
        <w:t>Mukoko, O.Z., Galwey</w:t>
      </w:r>
      <w:r>
        <w:rPr>
          <w:rFonts w:ascii="Times New Roman" w:hAnsi="Times New Roman"/>
          <w:sz w:val="24"/>
          <w:szCs w:val="24"/>
        </w:rPr>
        <w:t xml:space="preserve">, </w:t>
      </w:r>
      <w:r w:rsidRPr="00F4783C">
        <w:rPr>
          <w:rFonts w:ascii="Times New Roman" w:hAnsi="Times New Roman"/>
          <w:sz w:val="24"/>
          <w:szCs w:val="24"/>
        </w:rPr>
        <w:t>M.W.</w:t>
      </w:r>
      <w:r>
        <w:rPr>
          <w:rFonts w:ascii="Times New Roman" w:hAnsi="Times New Roman"/>
          <w:sz w:val="24"/>
          <w:szCs w:val="24"/>
        </w:rPr>
        <w:t>,</w:t>
      </w:r>
      <w:r w:rsidRPr="00F4783C">
        <w:rPr>
          <w:rFonts w:ascii="Times New Roman" w:hAnsi="Times New Roman"/>
          <w:sz w:val="24"/>
          <w:szCs w:val="24"/>
        </w:rPr>
        <w:t xml:space="preserve"> &amp; Allen,</w:t>
      </w:r>
      <w:r>
        <w:rPr>
          <w:rFonts w:ascii="Times New Roman" w:hAnsi="Times New Roman"/>
          <w:sz w:val="24"/>
          <w:szCs w:val="24"/>
        </w:rPr>
        <w:t xml:space="preserve"> </w:t>
      </w:r>
      <w:r w:rsidRPr="00F4783C">
        <w:rPr>
          <w:rFonts w:ascii="Times New Roman" w:hAnsi="Times New Roman"/>
          <w:sz w:val="24"/>
          <w:szCs w:val="24"/>
        </w:rPr>
        <w:t>D.</w:t>
      </w:r>
      <w:r>
        <w:rPr>
          <w:rFonts w:ascii="Times New Roman" w:hAnsi="Times New Roman"/>
          <w:sz w:val="24"/>
          <w:szCs w:val="24"/>
        </w:rPr>
        <w:t xml:space="preserve"> </w:t>
      </w:r>
      <w:r w:rsidRPr="00F4783C">
        <w:rPr>
          <w:rFonts w:ascii="Times New Roman" w:hAnsi="Times New Roman"/>
          <w:sz w:val="24"/>
          <w:szCs w:val="24"/>
        </w:rPr>
        <w:t xml:space="preserve">J. </w:t>
      </w:r>
      <w:r>
        <w:rPr>
          <w:rFonts w:ascii="Times New Roman" w:hAnsi="Times New Roman"/>
          <w:sz w:val="24"/>
          <w:szCs w:val="24"/>
        </w:rPr>
        <w:t>(</w:t>
      </w:r>
      <w:r w:rsidRPr="00F4783C">
        <w:rPr>
          <w:rFonts w:ascii="Times New Roman" w:hAnsi="Times New Roman"/>
          <w:sz w:val="24"/>
          <w:szCs w:val="24"/>
        </w:rPr>
        <w:t>1994</w:t>
      </w:r>
      <w:r>
        <w:rPr>
          <w:rFonts w:ascii="Times New Roman" w:hAnsi="Times New Roman"/>
          <w:sz w:val="24"/>
          <w:szCs w:val="24"/>
        </w:rPr>
        <w:t>)</w:t>
      </w:r>
      <w:r w:rsidRPr="00F4783C">
        <w:rPr>
          <w:rFonts w:ascii="Times New Roman" w:hAnsi="Times New Roman"/>
          <w:sz w:val="24"/>
          <w:szCs w:val="24"/>
        </w:rPr>
        <w:t>. Developing cultivars of the common bean (</w:t>
      </w:r>
      <w:proofErr w:type="spellStart"/>
      <w:r w:rsidRPr="00F4783C">
        <w:rPr>
          <w:rFonts w:ascii="Times New Roman" w:hAnsi="Times New Roman"/>
          <w:i/>
          <w:iCs/>
          <w:sz w:val="24"/>
          <w:szCs w:val="24"/>
        </w:rPr>
        <w:t>Phaseoluis</w:t>
      </w:r>
      <w:proofErr w:type="spellEnd"/>
      <w:r w:rsidRPr="00F4783C">
        <w:rPr>
          <w:rFonts w:ascii="Times New Roman" w:hAnsi="Times New Roman"/>
          <w:i/>
          <w:iCs/>
          <w:sz w:val="24"/>
          <w:szCs w:val="24"/>
        </w:rPr>
        <w:t xml:space="preserve"> vulgaris) </w:t>
      </w:r>
      <w:r w:rsidRPr="00F4783C">
        <w:rPr>
          <w:rFonts w:ascii="Times New Roman" w:hAnsi="Times New Roman"/>
          <w:sz w:val="24"/>
          <w:szCs w:val="24"/>
        </w:rPr>
        <w:t>for southern Africa: Bean common mosaic virus resistance, consumer preferences and agronomic requirements.</w:t>
      </w:r>
      <w:r w:rsidRPr="00BA1506">
        <w:rPr>
          <w:rFonts w:ascii="Times New Roman" w:hAnsi="Times New Roman"/>
          <w:i/>
          <w:sz w:val="24"/>
          <w:szCs w:val="24"/>
        </w:rPr>
        <w:t xml:space="preserve"> Field Crops Research, 40</w:t>
      </w:r>
      <w:r>
        <w:rPr>
          <w:rFonts w:ascii="Times New Roman" w:hAnsi="Times New Roman"/>
          <w:sz w:val="24"/>
          <w:szCs w:val="24"/>
        </w:rPr>
        <w:t>,</w:t>
      </w:r>
      <w:r w:rsidRPr="00F4783C">
        <w:rPr>
          <w:rFonts w:ascii="Times New Roman" w:hAnsi="Times New Roman"/>
          <w:sz w:val="24"/>
          <w:szCs w:val="24"/>
        </w:rPr>
        <w:t xml:space="preserve"> 165–177.</w:t>
      </w:r>
    </w:p>
    <w:p w14:paraId="0B967725" w14:textId="77777777" w:rsidR="006958A3" w:rsidRPr="003468FB" w:rsidRDefault="006958A3" w:rsidP="005E69E4">
      <w:pPr>
        <w:ind w:left="720" w:hanging="720"/>
        <w:jc w:val="both"/>
        <w:rPr>
          <w:rFonts w:ascii="Times New Roman" w:hAnsi="Times New Roman"/>
          <w:bCs/>
          <w:sz w:val="24"/>
          <w:szCs w:val="24"/>
        </w:rPr>
      </w:pPr>
      <w:proofErr w:type="spellStart"/>
      <w:r w:rsidRPr="00517CB2">
        <w:rPr>
          <w:rFonts w:ascii="Times New Roman" w:hAnsi="Times New Roman"/>
          <w:sz w:val="24"/>
          <w:szCs w:val="24"/>
          <w:lang w:val="en-US"/>
        </w:rPr>
        <w:t>Muruiki</w:t>
      </w:r>
      <w:proofErr w:type="spellEnd"/>
      <w:r w:rsidRPr="00517CB2">
        <w:rPr>
          <w:rFonts w:ascii="Times New Roman" w:hAnsi="Times New Roman"/>
          <w:sz w:val="24"/>
          <w:szCs w:val="24"/>
          <w:lang w:val="en-US"/>
        </w:rPr>
        <w:t xml:space="preserve">, R., </w:t>
      </w:r>
      <w:proofErr w:type="spellStart"/>
      <w:r w:rsidRPr="00517CB2">
        <w:rPr>
          <w:rFonts w:ascii="Times New Roman" w:hAnsi="Times New Roman"/>
          <w:sz w:val="24"/>
          <w:szCs w:val="24"/>
          <w:lang w:val="en-US"/>
        </w:rPr>
        <w:t>Kimurto</w:t>
      </w:r>
      <w:proofErr w:type="spellEnd"/>
      <w:r w:rsidRPr="00517CB2">
        <w:rPr>
          <w:rFonts w:ascii="Times New Roman" w:hAnsi="Times New Roman"/>
          <w:sz w:val="24"/>
          <w:szCs w:val="24"/>
          <w:lang w:val="en-US"/>
        </w:rPr>
        <w:t>, P., Towett, B.</w:t>
      </w:r>
      <w:r w:rsidR="00750E82" w:rsidRPr="00517CB2">
        <w:rPr>
          <w:rFonts w:ascii="Times New Roman" w:hAnsi="Times New Roman"/>
          <w:sz w:val="24"/>
          <w:szCs w:val="24"/>
          <w:lang w:val="en-US"/>
        </w:rPr>
        <w:t xml:space="preserve"> </w:t>
      </w:r>
      <w:r w:rsidRPr="00517CB2">
        <w:rPr>
          <w:rFonts w:ascii="Times New Roman" w:hAnsi="Times New Roman"/>
          <w:sz w:val="24"/>
          <w:szCs w:val="24"/>
          <w:lang w:val="en-US"/>
        </w:rPr>
        <w:t xml:space="preserve">K., </w:t>
      </w:r>
      <w:proofErr w:type="spellStart"/>
      <w:r w:rsidRPr="00517CB2">
        <w:rPr>
          <w:rFonts w:ascii="Times New Roman" w:hAnsi="Times New Roman"/>
          <w:sz w:val="24"/>
          <w:szCs w:val="24"/>
          <w:lang w:val="en-US"/>
        </w:rPr>
        <w:t>Vadez</w:t>
      </w:r>
      <w:proofErr w:type="spellEnd"/>
      <w:r w:rsidRPr="00517CB2">
        <w:rPr>
          <w:rFonts w:ascii="Times New Roman" w:hAnsi="Times New Roman"/>
          <w:sz w:val="24"/>
          <w:szCs w:val="24"/>
          <w:lang w:val="en-US"/>
        </w:rPr>
        <w:t xml:space="preserve">, V., &amp; </w:t>
      </w:r>
      <w:proofErr w:type="spellStart"/>
      <w:r w:rsidRPr="00517CB2">
        <w:rPr>
          <w:rFonts w:ascii="Times New Roman" w:hAnsi="Times New Roman"/>
          <w:sz w:val="24"/>
          <w:szCs w:val="24"/>
          <w:lang w:val="en-US"/>
        </w:rPr>
        <w:t>Gangrao</w:t>
      </w:r>
      <w:proofErr w:type="spellEnd"/>
      <w:r w:rsidRPr="00517CB2">
        <w:rPr>
          <w:rFonts w:ascii="Times New Roman" w:hAnsi="Times New Roman"/>
          <w:sz w:val="24"/>
          <w:szCs w:val="24"/>
          <w:lang w:val="en-US"/>
        </w:rPr>
        <w:t xml:space="preserve">, R. (2020). </w:t>
      </w:r>
      <w:r w:rsidRPr="003468FB">
        <w:rPr>
          <w:rFonts w:ascii="Times New Roman" w:hAnsi="Times New Roman"/>
          <w:sz w:val="24"/>
          <w:szCs w:val="24"/>
        </w:rPr>
        <w:t>Study of r</w:t>
      </w:r>
      <w:r w:rsidRPr="003468FB">
        <w:rPr>
          <w:rFonts w:ascii="Times New Roman" w:hAnsi="Times New Roman"/>
          <w:bCs/>
          <w:sz w:val="24"/>
          <w:szCs w:val="24"/>
        </w:rPr>
        <w:t>oot traits of chickpea (</w:t>
      </w:r>
      <w:r w:rsidRPr="003468FB">
        <w:rPr>
          <w:rFonts w:ascii="Times New Roman" w:hAnsi="Times New Roman"/>
          <w:bCs/>
          <w:i/>
          <w:iCs/>
          <w:sz w:val="24"/>
          <w:szCs w:val="24"/>
        </w:rPr>
        <w:t xml:space="preserve">Cicer arietinum </w:t>
      </w:r>
      <w:r w:rsidRPr="003468FB">
        <w:rPr>
          <w:rFonts w:ascii="Times New Roman" w:hAnsi="Times New Roman"/>
          <w:bCs/>
          <w:sz w:val="24"/>
          <w:szCs w:val="24"/>
        </w:rPr>
        <w:t xml:space="preserve">L.) under drought stress. </w:t>
      </w:r>
      <w:r w:rsidRPr="003468FB">
        <w:rPr>
          <w:rFonts w:ascii="Times New Roman" w:hAnsi="Times New Roman"/>
          <w:bCs/>
          <w:i/>
          <w:sz w:val="24"/>
          <w:szCs w:val="24"/>
        </w:rPr>
        <w:t>African Journal of Plant Science</w:t>
      </w:r>
      <w:r w:rsidRPr="003468FB">
        <w:rPr>
          <w:rFonts w:ascii="Times New Roman" w:hAnsi="Times New Roman"/>
          <w:bCs/>
          <w:sz w:val="24"/>
          <w:szCs w:val="24"/>
        </w:rPr>
        <w:t xml:space="preserve">, </w:t>
      </w:r>
      <w:r w:rsidRPr="003468FB">
        <w:rPr>
          <w:rFonts w:ascii="Times New Roman" w:hAnsi="Times New Roman"/>
          <w:bCs/>
          <w:i/>
          <w:iCs/>
          <w:sz w:val="24"/>
          <w:szCs w:val="24"/>
        </w:rPr>
        <w:t>11</w:t>
      </w:r>
      <w:r w:rsidRPr="003468FB">
        <w:rPr>
          <w:rFonts w:ascii="Times New Roman" w:hAnsi="Times New Roman"/>
          <w:bCs/>
          <w:sz w:val="24"/>
          <w:szCs w:val="24"/>
        </w:rPr>
        <w:t xml:space="preserve">, 420 – 435.  </w:t>
      </w:r>
    </w:p>
    <w:p w14:paraId="26657E44" w14:textId="77777777" w:rsidR="006958A3" w:rsidRPr="003468FB" w:rsidRDefault="006958A3" w:rsidP="00DA3463">
      <w:pPr>
        <w:autoSpaceDE w:val="0"/>
        <w:autoSpaceDN w:val="0"/>
        <w:adjustRightInd w:val="0"/>
        <w:ind w:left="720" w:hanging="720"/>
        <w:jc w:val="both"/>
        <w:rPr>
          <w:rFonts w:ascii="Times New Roman" w:hAnsi="Times New Roman"/>
          <w:sz w:val="24"/>
          <w:szCs w:val="24"/>
          <w:lang w:val="en-US"/>
        </w:rPr>
      </w:pPr>
      <w:r w:rsidRPr="003468FB">
        <w:rPr>
          <w:rFonts w:ascii="Times New Roman" w:hAnsi="Times New Roman"/>
          <w:sz w:val="24"/>
          <w:szCs w:val="24"/>
          <w:lang w:val="en-US"/>
        </w:rPr>
        <w:t xml:space="preserve">Nagel, K. A., Kastenholz, B., Jahnke, S., Van </w:t>
      </w:r>
      <w:proofErr w:type="spellStart"/>
      <w:r w:rsidRPr="003468FB">
        <w:rPr>
          <w:rFonts w:ascii="Times New Roman" w:hAnsi="Times New Roman"/>
          <w:sz w:val="24"/>
          <w:szCs w:val="24"/>
          <w:lang w:val="en-US"/>
        </w:rPr>
        <w:t>Dusschoten</w:t>
      </w:r>
      <w:proofErr w:type="spellEnd"/>
      <w:r w:rsidRPr="003468FB">
        <w:rPr>
          <w:rFonts w:ascii="Times New Roman" w:hAnsi="Times New Roman"/>
          <w:sz w:val="24"/>
          <w:szCs w:val="24"/>
          <w:lang w:val="en-US"/>
        </w:rPr>
        <w:t xml:space="preserve">, D., Aach, T., Mühlich, M., Truhn, D., Scharr, H., </w:t>
      </w:r>
      <w:proofErr w:type="spellStart"/>
      <w:r w:rsidRPr="003468FB">
        <w:rPr>
          <w:rFonts w:ascii="Times New Roman" w:hAnsi="Times New Roman"/>
          <w:sz w:val="24"/>
          <w:szCs w:val="24"/>
          <w:lang w:val="en-US"/>
        </w:rPr>
        <w:t>Terjung</w:t>
      </w:r>
      <w:proofErr w:type="spellEnd"/>
      <w:r w:rsidRPr="003468FB">
        <w:rPr>
          <w:rFonts w:ascii="Times New Roman" w:hAnsi="Times New Roman"/>
          <w:sz w:val="24"/>
          <w:szCs w:val="24"/>
          <w:lang w:val="en-US"/>
        </w:rPr>
        <w:t xml:space="preserve">, S., Walter, A., &amp; Schurr, U. (2009). Temperature responses of roots: impact on growth, root system architecture and implications for phenotyping. </w:t>
      </w:r>
      <w:r w:rsidRPr="003468FB">
        <w:rPr>
          <w:rFonts w:ascii="Times New Roman" w:hAnsi="Times New Roman"/>
          <w:i/>
          <w:sz w:val="24"/>
          <w:szCs w:val="24"/>
          <w:lang w:val="en-US"/>
        </w:rPr>
        <w:t>Functional Plant Biology</w:t>
      </w:r>
      <w:r w:rsidRPr="003468FB">
        <w:rPr>
          <w:rFonts w:ascii="Times New Roman" w:hAnsi="Times New Roman"/>
          <w:sz w:val="24"/>
          <w:szCs w:val="24"/>
          <w:lang w:val="en-US"/>
        </w:rPr>
        <w:t xml:space="preserve">, </w:t>
      </w:r>
      <w:r w:rsidRPr="00616164">
        <w:rPr>
          <w:rFonts w:ascii="Times New Roman" w:hAnsi="Times New Roman"/>
          <w:i/>
          <w:sz w:val="24"/>
          <w:szCs w:val="24"/>
          <w:lang w:val="en-US"/>
        </w:rPr>
        <w:t>36</w:t>
      </w:r>
      <w:r w:rsidRPr="003468FB">
        <w:rPr>
          <w:rFonts w:ascii="Times New Roman" w:hAnsi="Times New Roman"/>
          <w:sz w:val="24"/>
          <w:szCs w:val="24"/>
          <w:lang w:val="en-US"/>
        </w:rPr>
        <w:t xml:space="preserve">, 947 – 959. </w:t>
      </w:r>
      <w:proofErr w:type="spellStart"/>
      <w:r w:rsidRPr="003468FB">
        <w:rPr>
          <w:rStyle w:val="citation-doi"/>
          <w:rFonts w:ascii="Times New Roman" w:hAnsi="Times New Roman"/>
          <w:sz w:val="24"/>
          <w:szCs w:val="24"/>
        </w:rPr>
        <w:t>doi</w:t>
      </w:r>
      <w:proofErr w:type="spellEnd"/>
      <w:r w:rsidRPr="003468FB">
        <w:rPr>
          <w:rStyle w:val="citation-doi"/>
          <w:rFonts w:ascii="Times New Roman" w:hAnsi="Times New Roman"/>
          <w:sz w:val="24"/>
          <w:szCs w:val="24"/>
        </w:rPr>
        <w:t>: 10.1071/FP09184</w:t>
      </w:r>
    </w:p>
    <w:p w14:paraId="1EA9B68B" w14:textId="77777777" w:rsidR="006958A3" w:rsidRPr="005D6E20" w:rsidRDefault="006958A3" w:rsidP="005D6E20">
      <w:pPr>
        <w:ind w:left="720" w:hanging="720"/>
        <w:jc w:val="both"/>
        <w:rPr>
          <w:rFonts w:ascii="Times New Roman" w:hAnsi="Times New Roman"/>
          <w:color w:val="000000"/>
          <w:sz w:val="24"/>
          <w:szCs w:val="24"/>
        </w:rPr>
      </w:pPr>
      <w:r w:rsidRPr="003468FB">
        <w:rPr>
          <w:rFonts w:ascii="Times New Roman" w:hAnsi="Times New Roman"/>
          <w:sz w:val="24"/>
          <w:szCs w:val="24"/>
          <w:lang w:eastAsia="en-GB"/>
        </w:rPr>
        <w:t>Nielsen, K.</w:t>
      </w:r>
      <w:r w:rsidR="00750E82">
        <w:rPr>
          <w:rFonts w:ascii="Times New Roman" w:hAnsi="Times New Roman"/>
          <w:sz w:val="24"/>
          <w:szCs w:val="24"/>
          <w:lang w:eastAsia="en-GB"/>
        </w:rPr>
        <w:t xml:space="preserve"> </w:t>
      </w:r>
      <w:r w:rsidRPr="003468FB">
        <w:rPr>
          <w:rFonts w:ascii="Times New Roman" w:hAnsi="Times New Roman"/>
          <w:sz w:val="24"/>
          <w:szCs w:val="24"/>
          <w:lang w:eastAsia="en-GB"/>
        </w:rPr>
        <w:t>L., Lynch, J.</w:t>
      </w:r>
      <w:r w:rsidR="00750E82">
        <w:rPr>
          <w:rFonts w:ascii="Times New Roman" w:hAnsi="Times New Roman"/>
          <w:sz w:val="24"/>
          <w:szCs w:val="24"/>
          <w:lang w:eastAsia="en-GB"/>
        </w:rPr>
        <w:t xml:space="preserve"> </w:t>
      </w:r>
      <w:r w:rsidRPr="003468FB">
        <w:rPr>
          <w:rFonts w:ascii="Times New Roman" w:hAnsi="Times New Roman"/>
          <w:sz w:val="24"/>
          <w:szCs w:val="24"/>
          <w:lang w:eastAsia="en-GB"/>
        </w:rPr>
        <w:t>P., &amp; Weiss, H.</w:t>
      </w:r>
      <w:r w:rsidR="00750E82">
        <w:rPr>
          <w:rFonts w:ascii="Times New Roman" w:hAnsi="Times New Roman"/>
          <w:sz w:val="24"/>
          <w:szCs w:val="24"/>
          <w:lang w:eastAsia="en-GB"/>
        </w:rPr>
        <w:t xml:space="preserve"> </w:t>
      </w:r>
      <w:r w:rsidRPr="003468FB">
        <w:rPr>
          <w:rFonts w:ascii="Times New Roman" w:hAnsi="Times New Roman"/>
          <w:sz w:val="24"/>
          <w:szCs w:val="24"/>
          <w:lang w:eastAsia="en-GB"/>
        </w:rPr>
        <w:t xml:space="preserve">N. (1997). Fractal geometry of bean root systems: correlations between spatial and fractal dimension. </w:t>
      </w:r>
      <w:r w:rsidRPr="003468FB">
        <w:rPr>
          <w:rFonts w:ascii="Times New Roman" w:hAnsi="Times New Roman"/>
          <w:i/>
          <w:sz w:val="24"/>
          <w:szCs w:val="24"/>
          <w:lang w:eastAsia="en-GB"/>
        </w:rPr>
        <w:t>American Journal of Botany,</w:t>
      </w:r>
      <w:r w:rsidRPr="003468FB">
        <w:rPr>
          <w:rFonts w:ascii="Times New Roman" w:hAnsi="Times New Roman"/>
          <w:sz w:val="24"/>
          <w:szCs w:val="24"/>
          <w:lang w:eastAsia="en-GB"/>
        </w:rPr>
        <w:t xml:space="preserve"> </w:t>
      </w:r>
      <w:r w:rsidRPr="003468FB">
        <w:rPr>
          <w:rFonts w:ascii="Times New Roman" w:hAnsi="Times New Roman"/>
          <w:i/>
          <w:iCs/>
          <w:sz w:val="24"/>
          <w:szCs w:val="24"/>
          <w:lang w:eastAsia="en-GB"/>
        </w:rPr>
        <w:t>84</w:t>
      </w:r>
      <w:r w:rsidRPr="003468FB">
        <w:rPr>
          <w:rFonts w:ascii="Times New Roman" w:hAnsi="Times New Roman"/>
          <w:sz w:val="24"/>
          <w:szCs w:val="24"/>
          <w:lang w:eastAsia="en-GB"/>
        </w:rPr>
        <w:t>, 26–33.</w:t>
      </w:r>
    </w:p>
    <w:p w14:paraId="6FCCC30B" w14:textId="77777777" w:rsidR="006958A3" w:rsidRPr="00F05E1A" w:rsidRDefault="006958A3" w:rsidP="00DA3463">
      <w:pPr>
        <w:ind w:left="720" w:hanging="720"/>
        <w:jc w:val="both"/>
        <w:rPr>
          <w:rFonts w:ascii="Times New Roman" w:hAnsi="Times New Roman"/>
          <w:sz w:val="24"/>
          <w:szCs w:val="24"/>
          <w:lang w:val="en-US" w:eastAsia="en-GB"/>
        </w:rPr>
      </w:pPr>
      <w:r w:rsidRPr="003468FB">
        <w:rPr>
          <w:rFonts w:ascii="Times New Roman" w:hAnsi="Times New Roman"/>
          <w:sz w:val="24"/>
          <w:szCs w:val="24"/>
          <w:lang w:eastAsia="en-GB"/>
        </w:rPr>
        <w:t xml:space="preserve">OECD-FAO. (2016). </w:t>
      </w:r>
      <w:r w:rsidRPr="00750E82">
        <w:rPr>
          <w:rFonts w:ascii="Times New Roman" w:hAnsi="Times New Roman"/>
          <w:i/>
          <w:sz w:val="24"/>
          <w:szCs w:val="24"/>
          <w:lang w:eastAsia="en-GB"/>
        </w:rPr>
        <w:t xml:space="preserve">Agricultural </w:t>
      </w:r>
      <w:r w:rsidR="00750E82" w:rsidRPr="00750E82">
        <w:rPr>
          <w:rFonts w:ascii="Times New Roman" w:hAnsi="Times New Roman"/>
          <w:i/>
          <w:sz w:val="24"/>
          <w:szCs w:val="24"/>
          <w:lang w:eastAsia="en-GB"/>
        </w:rPr>
        <w:t>Report</w:t>
      </w:r>
      <w:r w:rsidR="00750E82">
        <w:rPr>
          <w:rFonts w:ascii="Times New Roman" w:hAnsi="Times New Roman"/>
          <w:sz w:val="24"/>
          <w:szCs w:val="24"/>
          <w:lang w:eastAsia="en-GB"/>
        </w:rPr>
        <w:t xml:space="preserve"> (</w:t>
      </w:r>
      <w:r w:rsidRPr="003468FB">
        <w:rPr>
          <w:rFonts w:ascii="Times New Roman" w:hAnsi="Times New Roman"/>
          <w:sz w:val="24"/>
          <w:szCs w:val="24"/>
          <w:lang w:eastAsia="en-GB"/>
        </w:rPr>
        <w:t>Outlook 2016 – 2025</w:t>
      </w:r>
      <w:r w:rsidR="00750E82">
        <w:rPr>
          <w:rFonts w:ascii="Times New Roman" w:hAnsi="Times New Roman"/>
          <w:sz w:val="24"/>
          <w:szCs w:val="24"/>
          <w:lang w:eastAsia="en-GB"/>
        </w:rPr>
        <w:t>)</w:t>
      </w:r>
      <w:r w:rsidRPr="003468FB">
        <w:rPr>
          <w:rFonts w:ascii="Times New Roman" w:hAnsi="Times New Roman"/>
          <w:sz w:val="24"/>
          <w:szCs w:val="24"/>
          <w:lang w:eastAsia="en-GB"/>
        </w:rPr>
        <w:t xml:space="preserve">. </w:t>
      </w:r>
      <w:hyperlink r:id="rId156" w:history="1">
        <w:r w:rsidRPr="00F05E1A">
          <w:rPr>
            <w:rStyle w:val="Hyperlink"/>
            <w:rFonts w:ascii="Times New Roman" w:hAnsi="Times New Roman"/>
            <w:sz w:val="24"/>
            <w:szCs w:val="24"/>
            <w:lang w:val="en-US" w:eastAsia="en-GB"/>
          </w:rPr>
          <w:t>www.fao.org/3/a-i5778e.pdf</w:t>
        </w:r>
      </w:hyperlink>
      <w:r w:rsidR="00750E82" w:rsidRPr="00F05E1A">
        <w:rPr>
          <w:rFonts w:ascii="Times New Roman" w:hAnsi="Times New Roman"/>
          <w:sz w:val="24"/>
          <w:szCs w:val="24"/>
          <w:lang w:val="en-US" w:eastAsia="en-GB"/>
        </w:rPr>
        <w:t>.</w:t>
      </w:r>
    </w:p>
    <w:p w14:paraId="1D6360F4" w14:textId="77777777" w:rsidR="006958A3" w:rsidRPr="00F05E1A" w:rsidRDefault="006958A3" w:rsidP="005D6E20">
      <w:pPr>
        <w:ind w:left="720" w:hanging="720"/>
        <w:jc w:val="both"/>
        <w:rPr>
          <w:rFonts w:ascii="Times New Roman" w:hAnsi="Times New Roman"/>
          <w:sz w:val="24"/>
          <w:szCs w:val="24"/>
          <w:lang w:val="en-US" w:eastAsia="en-GB"/>
        </w:rPr>
      </w:pPr>
      <w:r w:rsidRPr="00F05E1A">
        <w:rPr>
          <w:rFonts w:ascii="Times New Roman" w:hAnsi="Times New Roman"/>
          <w:sz w:val="24"/>
          <w:szCs w:val="24"/>
          <w:lang w:val="en-US"/>
        </w:rPr>
        <w:t xml:space="preserve">Ojwang, P. O., Melis, R., </w:t>
      </w:r>
      <w:proofErr w:type="spellStart"/>
      <w:r w:rsidRPr="00F05E1A">
        <w:rPr>
          <w:rFonts w:ascii="Times New Roman" w:hAnsi="Times New Roman"/>
          <w:sz w:val="24"/>
          <w:szCs w:val="24"/>
          <w:lang w:val="en-US"/>
        </w:rPr>
        <w:t>Githiri</w:t>
      </w:r>
      <w:proofErr w:type="spellEnd"/>
      <w:r w:rsidRPr="00F05E1A">
        <w:rPr>
          <w:rFonts w:ascii="Times New Roman" w:hAnsi="Times New Roman"/>
          <w:sz w:val="24"/>
          <w:szCs w:val="24"/>
          <w:lang w:val="en-US"/>
        </w:rPr>
        <w:t xml:space="preserve">, M., &amp; Songa, J. M. (2011). </w:t>
      </w:r>
      <w:r w:rsidRPr="003468FB">
        <w:rPr>
          <w:rFonts w:ascii="Times New Roman" w:hAnsi="Times New Roman"/>
          <w:sz w:val="24"/>
          <w:szCs w:val="24"/>
        </w:rPr>
        <w:t>Breeding options for improving common bean for resistance against bean fly (</w:t>
      </w:r>
      <w:proofErr w:type="spellStart"/>
      <w:r w:rsidRPr="003468FB">
        <w:rPr>
          <w:rFonts w:ascii="Times New Roman" w:hAnsi="Times New Roman"/>
          <w:i/>
          <w:sz w:val="24"/>
          <w:szCs w:val="24"/>
        </w:rPr>
        <w:t>Ophiomya</w:t>
      </w:r>
      <w:proofErr w:type="spellEnd"/>
      <w:r w:rsidRPr="003468FB">
        <w:rPr>
          <w:rFonts w:ascii="Times New Roman" w:hAnsi="Times New Roman"/>
          <w:sz w:val="24"/>
          <w:szCs w:val="24"/>
        </w:rPr>
        <w:t xml:space="preserve"> Spp.): a review of research in eastern and southern Africa. </w:t>
      </w:r>
      <w:proofErr w:type="spellStart"/>
      <w:r w:rsidRPr="00F05E1A">
        <w:rPr>
          <w:rFonts w:ascii="Times New Roman" w:hAnsi="Times New Roman"/>
          <w:i/>
          <w:sz w:val="24"/>
          <w:szCs w:val="24"/>
          <w:lang w:val="en-US"/>
        </w:rPr>
        <w:t>Euphytica</w:t>
      </w:r>
      <w:proofErr w:type="spellEnd"/>
      <w:r w:rsidRPr="00F05E1A">
        <w:rPr>
          <w:rFonts w:ascii="Times New Roman" w:hAnsi="Times New Roman"/>
          <w:i/>
          <w:sz w:val="24"/>
          <w:szCs w:val="24"/>
          <w:lang w:val="en-US"/>
        </w:rPr>
        <w:t>,</w:t>
      </w:r>
      <w:r w:rsidRPr="00F05E1A">
        <w:rPr>
          <w:rFonts w:ascii="Times New Roman" w:hAnsi="Times New Roman"/>
          <w:sz w:val="24"/>
          <w:szCs w:val="24"/>
          <w:lang w:val="en-US"/>
        </w:rPr>
        <w:t xml:space="preserve"> </w:t>
      </w:r>
      <w:r w:rsidRPr="00F05E1A">
        <w:rPr>
          <w:rFonts w:ascii="Times New Roman" w:hAnsi="Times New Roman"/>
          <w:i/>
          <w:sz w:val="24"/>
          <w:szCs w:val="24"/>
          <w:lang w:val="en-US"/>
        </w:rPr>
        <w:t>179</w:t>
      </w:r>
      <w:r w:rsidRPr="00F05E1A">
        <w:rPr>
          <w:rFonts w:ascii="Times New Roman" w:hAnsi="Times New Roman"/>
          <w:sz w:val="24"/>
          <w:szCs w:val="24"/>
          <w:lang w:val="en-US"/>
        </w:rPr>
        <w:t>, 363 – 371. https://doi: 10.1007/s10681-011-0373-6</w:t>
      </w:r>
    </w:p>
    <w:p w14:paraId="088B301C" w14:textId="77777777" w:rsidR="006958A3" w:rsidRPr="00F05E1A" w:rsidRDefault="006958A3" w:rsidP="00DA3463">
      <w:pPr>
        <w:tabs>
          <w:tab w:val="left" w:pos="1200"/>
        </w:tabs>
        <w:ind w:left="720" w:hanging="720"/>
        <w:jc w:val="both"/>
        <w:rPr>
          <w:rFonts w:ascii="Times New Roman" w:hAnsi="Times New Roman"/>
          <w:sz w:val="24"/>
          <w:szCs w:val="24"/>
          <w:lang w:val="en-US"/>
        </w:rPr>
      </w:pPr>
      <w:proofErr w:type="spellStart"/>
      <w:r w:rsidRPr="00F05E1A">
        <w:rPr>
          <w:rFonts w:ascii="Times New Roman" w:hAnsi="Times New Roman"/>
          <w:sz w:val="24"/>
          <w:szCs w:val="24"/>
          <w:lang w:val="en-US"/>
        </w:rPr>
        <w:t>Olivoto</w:t>
      </w:r>
      <w:proofErr w:type="spellEnd"/>
      <w:r w:rsidRPr="00F05E1A">
        <w:rPr>
          <w:rFonts w:ascii="Times New Roman" w:hAnsi="Times New Roman"/>
          <w:sz w:val="24"/>
          <w:szCs w:val="24"/>
          <w:lang w:val="en-US"/>
        </w:rPr>
        <w:t>, T., &amp; Lúcio, A.</w:t>
      </w:r>
      <w:r w:rsidR="00750E82" w:rsidRPr="00F05E1A">
        <w:rPr>
          <w:rFonts w:ascii="Times New Roman" w:hAnsi="Times New Roman"/>
          <w:sz w:val="24"/>
          <w:szCs w:val="24"/>
          <w:lang w:val="en-US"/>
        </w:rPr>
        <w:t xml:space="preserve"> </w:t>
      </w:r>
      <w:r w:rsidRPr="00F05E1A">
        <w:rPr>
          <w:rFonts w:ascii="Times New Roman" w:hAnsi="Times New Roman"/>
          <w:sz w:val="24"/>
          <w:szCs w:val="24"/>
          <w:lang w:val="en-US"/>
        </w:rPr>
        <w:t xml:space="preserve">D. (2020). </w:t>
      </w:r>
      <w:proofErr w:type="spellStart"/>
      <w:r w:rsidRPr="003468FB">
        <w:rPr>
          <w:rFonts w:ascii="Times New Roman" w:hAnsi="Times New Roman"/>
          <w:sz w:val="24"/>
          <w:szCs w:val="24"/>
          <w:lang w:val="en-US"/>
        </w:rPr>
        <w:t>Metan</w:t>
      </w:r>
      <w:proofErr w:type="spellEnd"/>
      <w:r w:rsidRPr="003468FB">
        <w:rPr>
          <w:rFonts w:ascii="Times New Roman" w:hAnsi="Times New Roman"/>
          <w:sz w:val="24"/>
          <w:szCs w:val="24"/>
          <w:lang w:val="en-US"/>
        </w:rPr>
        <w:t xml:space="preserve">: </w:t>
      </w:r>
      <w:proofErr w:type="gramStart"/>
      <w:r w:rsidRPr="003468FB">
        <w:rPr>
          <w:rFonts w:ascii="Times New Roman" w:hAnsi="Times New Roman"/>
          <w:sz w:val="24"/>
          <w:szCs w:val="24"/>
          <w:lang w:val="en-US"/>
        </w:rPr>
        <w:t>an</w:t>
      </w:r>
      <w:proofErr w:type="gramEnd"/>
      <w:r w:rsidRPr="003468FB">
        <w:rPr>
          <w:rFonts w:ascii="Times New Roman" w:hAnsi="Times New Roman"/>
          <w:sz w:val="24"/>
          <w:szCs w:val="24"/>
          <w:lang w:val="en-US"/>
        </w:rPr>
        <w:t xml:space="preserve"> R package for multi-environment trial analysis. </w:t>
      </w:r>
      <w:r w:rsidRPr="00F05E1A">
        <w:rPr>
          <w:rFonts w:ascii="Times New Roman" w:hAnsi="Times New Roman"/>
          <w:i/>
          <w:sz w:val="24"/>
          <w:szCs w:val="24"/>
          <w:lang w:val="en-US"/>
        </w:rPr>
        <w:t>Methods Ecology Evolution</w:t>
      </w:r>
      <w:r w:rsidRPr="00F05E1A">
        <w:rPr>
          <w:rFonts w:ascii="Times New Roman" w:hAnsi="Times New Roman"/>
          <w:sz w:val="24"/>
          <w:szCs w:val="24"/>
          <w:lang w:val="en-US"/>
        </w:rPr>
        <w:t xml:space="preserve">, </w:t>
      </w:r>
      <w:r w:rsidRPr="00F05E1A">
        <w:rPr>
          <w:rFonts w:ascii="Times New Roman" w:hAnsi="Times New Roman"/>
          <w:i/>
          <w:sz w:val="24"/>
          <w:szCs w:val="24"/>
          <w:lang w:val="en-US"/>
        </w:rPr>
        <w:t>11</w:t>
      </w:r>
      <w:r w:rsidRPr="00F05E1A">
        <w:rPr>
          <w:rFonts w:ascii="Times New Roman" w:hAnsi="Times New Roman"/>
          <w:sz w:val="24"/>
          <w:szCs w:val="24"/>
          <w:lang w:val="en-US"/>
        </w:rPr>
        <w:t xml:space="preserve">, 783-789. </w:t>
      </w:r>
      <w:proofErr w:type="spellStart"/>
      <w:r w:rsidRPr="00F05E1A">
        <w:rPr>
          <w:rFonts w:ascii="Times New Roman" w:hAnsi="Times New Roman"/>
          <w:sz w:val="24"/>
          <w:szCs w:val="24"/>
          <w:lang w:val="en-US"/>
        </w:rPr>
        <w:t>doi</w:t>
      </w:r>
      <w:proofErr w:type="spellEnd"/>
      <w:r w:rsidRPr="00F05E1A">
        <w:rPr>
          <w:rFonts w:ascii="Times New Roman" w:hAnsi="Times New Roman"/>
          <w:sz w:val="24"/>
          <w:szCs w:val="24"/>
          <w:lang w:val="en-US"/>
        </w:rPr>
        <w:t>: 10.1111/2041-210X.13384</w:t>
      </w:r>
    </w:p>
    <w:p w14:paraId="5EC14FE0" w14:textId="77777777" w:rsidR="006958A3" w:rsidRPr="003468FB" w:rsidRDefault="006958A3" w:rsidP="00DA3463">
      <w:pPr>
        <w:tabs>
          <w:tab w:val="left" w:pos="1200"/>
        </w:tabs>
        <w:ind w:left="720" w:hanging="720"/>
        <w:jc w:val="both"/>
        <w:rPr>
          <w:rFonts w:ascii="Times New Roman" w:hAnsi="Times New Roman"/>
          <w:color w:val="212529"/>
          <w:sz w:val="24"/>
          <w:szCs w:val="24"/>
        </w:rPr>
      </w:pPr>
      <w:r w:rsidRPr="003468FB">
        <w:rPr>
          <w:rFonts w:ascii="Times New Roman" w:hAnsi="Times New Roman"/>
          <w:color w:val="212529"/>
          <w:sz w:val="24"/>
          <w:szCs w:val="24"/>
          <w:lang w:val="pt-PT"/>
        </w:rPr>
        <w:t xml:space="preserve">Olivoto, T., </w:t>
      </w:r>
      <w:r w:rsidRPr="003468FB">
        <w:rPr>
          <w:rFonts w:ascii="Times New Roman" w:hAnsi="Times New Roman"/>
          <w:sz w:val="24"/>
          <w:szCs w:val="24"/>
          <w:lang w:val="pt-PT"/>
        </w:rPr>
        <w:t>Lúcio,</w:t>
      </w:r>
      <w:r w:rsidRPr="003468FB">
        <w:rPr>
          <w:rFonts w:ascii="Times New Roman" w:hAnsi="Times New Roman"/>
          <w:color w:val="212529"/>
          <w:sz w:val="24"/>
          <w:szCs w:val="24"/>
          <w:lang w:val="pt-PT"/>
        </w:rPr>
        <w:t xml:space="preserve"> A.</w:t>
      </w:r>
      <w:r w:rsidR="00750E82">
        <w:rPr>
          <w:rFonts w:ascii="Times New Roman" w:hAnsi="Times New Roman"/>
          <w:color w:val="212529"/>
          <w:sz w:val="24"/>
          <w:szCs w:val="24"/>
          <w:lang w:val="pt-PT"/>
        </w:rPr>
        <w:t xml:space="preserve"> </w:t>
      </w:r>
      <w:r w:rsidRPr="003468FB">
        <w:rPr>
          <w:rFonts w:ascii="Times New Roman" w:hAnsi="Times New Roman"/>
          <w:color w:val="212529"/>
          <w:sz w:val="24"/>
          <w:szCs w:val="24"/>
          <w:lang w:val="pt-PT"/>
        </w:rPr>
        <w:t>D.</w:t>
      </w:r>
      <w:r w:rsidR="00750E82">
        <w:rPr>
          <w:rFonts w:ascii="Times New Roman" w:hAnsi="Times New Roman"/>
          <w:color w:val="212529"/>
          <w:sz w:val="24"/>
          <w:szCs w:val="24"/>
          <w:lang w:val="pt-PT"/>
        </w:rPr>
        <w:t xml:space="preserve"> </w:t>
      </w:r>
      <w:r w:rsidRPr="003468FB">
        <w:rPr>
          <w:rFonts w:ascii="Times New Roman" w:hAnsi="Times New Roman"/>
          <w:color w:val="212529"/>
          <w:sz w:val="24"/>
          <w:szCs w:val="24"/>
          <w:lang w:val="pt-PT"/>
        </w:rPr>
        <w:t>C., da Silva, J.</w:t>
      </w:r>
      <w:r w:rsidR="00750E82">
        <w:rPr>
          <w:rFonts w:ascii="Times New Roman" w:hAnsi="Times New Roman"/>
          <w:color w:val="212529"/>
          <w:sz w:val="24"/>
          <w:szCs w:val="24"/>
          <w:lang w:val="pt-PT"/>
        </w:rPr>
        <w:t xml:space="preserve"> </w:t>
      </w:r>
      <w:r w:rsidRPr="003468FB">
        <w:rPr>
          <w:rFonts w:ascii="Times New Roman" w:hAnsi="Times New Roman"/>
          <w:color w:val="212529"/>
          <w:sz w:val="24"/>
          <w:szCs w:val="24"/>
          <w:lang w:val="pt-PT"/>
        </w:rPr>
        <w:t>A.</w:t>
      </w:r>
      <w:r w:rsidR="00750E82">
        <w:rPr>
          <w:rFonts w:ascii="Times New Roman" w:hAnsi="Times New Roman"/>
          <w:color w:val="212529"/>
          <w:sz w:val="24"/>
          <w:szCs w:val="24"/>
          <w:lang w:val="pt-PT"/>
        </w:rPr>
        <w:t xml:space="preserve"> </w:t>
      </w:r>
      <w:r w:rsidRPr="003468FB">
        <w:rPr>
          <w:rFonts w:ascii="Times New Roman" w:hAnsi="Times New Roman"/>
          <w:color w:val="212529"/>
          <w:sz w:val="24"/>
          <w:szCs w:val="24"/>
          <w:lang w:val="pt-PT"/>
        </w:rPr>
        <w:t xml:space="preserve">G., Marchioro, V.S., de Souza, V.Q., &amp; Jost, E. (2019). </w:t>
      </w:r>
      <w:r w:rsidRPr="003468FB">
        <w:rPr>
          <w:rFonts w:ascii="Times New Roman" w:hAnsi="Times New Roman"/>
          <w:color w:val="212529"/>
          <w:sz w:val="24"/>
          <w:szCs w:val="24"/>
        </w:rPr>
        <w:t xml:space="preserve">Mean performance and stability in multi-environment trials I: Combining features of AMMI and BLUP techniques. </w:t>
      </w:r>
      <w:r w:rsidRPr="003468FB">
        <w:rPr>
          <w:rFonts w:ascii="Times New Roman" w:hAnsi="Times New Roman"/>
          <w:i/>
          <w:color w:val="212529"/>
          <w:sz w:val="24"/>
          <w:szCs w:val="24"/>
        </w:rPr>
        <w:t>Agronomy Journal</w:t>
      </w:r>
      <w:r w:rsidRPr="003468FB">
        <w:rPr>
          <w:rFonts w:ascii="Times New Roman" w:hAnsi="Times New Roman"/>
          <w:color w:val="212529"/>
          <w:sz w:val="24"/>
          <w:szCs w:val="24"/>
        </w:rPr>
        <w:t xml:space="preserve">, </w:t>
      </w:r>
      <w:r w:rsidRPr="00B574E6">
        <w:rPr>
          <w:rFonts w:ascii="Times New Roman" w:hAnsi="Times New Roman"/>
          <w:i/>
          <w:color w:val="212529"/>
          <w:sz w:val="24"/>
          <w:szCs w:val="24"/>
        </w:rPr>
        <w:t>111,</w:t>
      </w:r>
      <w:r w:rsidRPr="003468FB">
        <w:rPr>
          <w:rFonts w:ascii="Times New Roman" w:hAnsi="Times New Roman"/>
          <w:color w:val="212529"/>
          <w:sz w:val="24"/>
          <w:szCs w:val="24"/>
        </w:rPr>
        <w:t xml:space="preserve"> 2949-2960. </w:t>
      </w:r>
      <w:hyperlink r:id="rId157" w:history="1">
        <w:r w:rsidRPr="003468FB">
          <w:rPr>
            <w:rStyle w:val="Hyperlink"/>
            <w:rFonts w:ascii="Times New Roman" w:hAnsi="Times New Roman"/>
            <w:color w:val="0054AD"/>
            <w:sz w:val="24"/>
            <w:szCs w:val="24"/>
          </w:rPr>
          <w:t>doi:10.2134/agronj2019.03.0220</w:t>
        </w:r>
      </w:hyperlink>
    </w:p>
    <w:p w14:paraId="39223CEF" w14:textId="77777777" w:rsidR="006958A3" w:rsidRPr="003468FB" w:rsidRDefault="006958A3" w:rsidP="005E69E4">
      <w:pPr>
        <w:ind w:left="720" w:hanging="720"/>
        <w:jc w:val="both"/>
        <w:rPr>
          <w:rFonts w:ascii="Times New Roman" w:hAnsi="Times New Roman"/>
          <w:sz w:val="24"/>
          <w:szCs w:val="24"/>
        </w:rPr>
      </w:pPr>
      <w:proofErr w:type="spellStart"/>
      <w:r w:rsidRPr="003468FB">
        <w:rPr>
          <w:rFonts w:ascii="Times New Roman" w:hAnsi="Times New Roman"/>
          <w:sz w:val="24"/>
          <w:szCs w:val="24"/>
        </w:rPr>
        <w:t>Ostonen</w:t>
      </w:r>
      <w:proofErr w:type="spellEnd"/>
      <w:r w:rsidRPr="003468FB">
        <w:rPr>
          <w:rFonts w:ascii="Times New Roman" w:hAnsi="Times New Roman"/>
          <w:sz w:val="24"/>
          <w:szCs w:val="24"/>
        </w:rPr>
        <w:t xml:space="preserve">, </w:t>
      </w:r>
      <w:proofErr w:type="gramStart"/>
      <w:r w:rsidRPr="003468FB">
        <w:rPr>
          <w:rFonts w:ascii="Times New Roman" w:hAnsi="Times New Roman"/>
          <w:sz w:val="24"/>
          <w:szCs w:val="24"/>
        </w:rPr>
        <w:t>I. ,</w:t>
      </w:r>
      <w:proofErr w:type="gramEnd"/>
      <w:r w:rsidRPr="003468FB">
        <w:rPr>
          <w:rFonts w:ascii="Times New Roman" w:hAnsi="Times New Roman"/>
          <w:sz w:val="24"/>
          <w:szCs w:val="24"/>
        </w:rPr>
        <w:t xml:space="preserve"> Püttsepp, Ü., Biel, C., Alberton, O., Bakker, M.</w:t>
      </w:r>
      <w:r w:rsidR="00750E82">
        <w:rPr>
          <w:rFonts w:ascii="Times New Roman" w:hAnsi="Times New Roman"/>
          <w:sz w:val="24"/>
          <w:szCs w:val="24"/>
        </w:rPr>
        <w:t xml:space="preserve"> </w:t>
      </w:r>
      <w:r w:rsidRPr="003468FB">
        <w:rPr>
          <w:rFonts w:ascii="Times New Roman" w:hAnsi="Times New Roman"/>
          <w:sz w:val="24"/>
          <w:szCs w:val="24"/>
        </w:rPr>
        <w:t xml:space="preserve">R., Lõhmus, K., Majdi, H., Metcalfe, D., </w:t>
      </w:r>
      <w:proofErr w:type="spellStart"/>
      <w:r w:rsidRPr="003468FB">
        <w:rPr>
          <w:rFonts w:ascii="Times New Roman" w:hAnsi="Times New Roman"/>
          <w:sz w:val="24"/>
          <w:szCs w:val="24"/>
        </w:rPr>
        <w:t>Olsthoorn</w:t>
      </w:r>
      <w:proofErr w:type="spellEnd"/>
      <w:r w:rsidRPr="003468FB">
        <w:rPr>
          <w:rFonts w:ascii="Times New Roman" w:hAnsi="Times New Roman"/>
          <w:sz w:val="24"/>
          <w:szCs w:val="24"/>
        </w:rPr>
        <w:t>, A.</w:t>
      </w:r>
      <w:r w:rsidR="00750E82">
        <w:rPr>
          <w:rFonts w:ascii="Times New Roman" w:hAnsi="Times New Roman"/>
          <w:sz w:val="24"/>
          <w:szCs w:val="24"/>
        </w:rPr>
        <w:t xml:space="preserve"> </w:t>
      </w:r>
      <w:r w:rsidRPr="003468FB">
        <w:rPr>
          <w:rFonts w:ascii="Times New Roman" w:hAnsi="Times New Roman"/>
          <w:sz w:val="24"/>
          <w:szCs w:val="24"/>
        </w:rPr>
        <w:t>F.</w:t>
      </w:r>
      <w:r w:rsidR="00750E82">
        <w:rPr>
          <w:rFonts w:ascii="Times New Roman" w:hAnsi="Times New Roman"/>
          <w:sz w:val="24"/>
          <w:szCs w:val="24"/>
        </w:rPr>
        <w:t xml:space="preserve"> </w:t>
      </w:r>
      <w:r w:rsidRPr="003468FB">
        <w:rPr>
          <w:rFonts w:ascii="Times New Roman" w:hAnsi="Times New Roman"/>
          <w:sz w:val="24"/>
          <w:szCs w:val="24"/>
        </w:rPr>
        <w:t xml:space="preserve">M., Pronk, A., </w:t>
      </w:r>
      <w:proofErr w:type="spellStart"/>
      <w:r w:rsidRPr="003468FB">
        <w:rPr>
          <w:rFonts w:ascii="Times New Roman" w:hAnsi="Times New Roman"/>
          <w:sz w:val="24"/>
          <w:szCs w:val="24"/>
        </w:rPr>
        <w:t>Vanguelova</w:t>
      </w:r>
      <w:proofErr w:type="spellEnd"/>
      <w:r w:rsidRPr="003468FB">
        <w:rPr>
          <w:rFonts w:ascii="Times New Roman" w:hAnsi="Times New Roman"/>
          <w:sz w:val="24"/>
          <w:szCs w:val="24"/>
        </w:rPr>
        <w:t xml:space="preserve">, E., Weih, M., &amp; Brunner, I. (2007) 'Specific root length as an indicator of environmental change', </w:t>
      </w:r>
      <w:r w:rsidRPr="003468FB">
        <w:rPr>
          <w:rFonts w:ascii="Times New Roman" w:hAnsi="Times New Roman"/>
          <w:i/>
          <w:sz w:val="24"/>
          <w:szCs w:val="24"/>
        </w:rPr>
        <w:t>Plant Biosystems</w:t>
      </w:r>
      <w:r w:rsidR="00750E82">
        <w:rPr>
          <w:rFonts w:ascii="Times New Roman" w:hAnsi="Times New Roman"/>
          <w:sz w:val="24"/>
          <w:szCs w:val="24"/>
        </w:rPr>
        <w:t xml:space="preserve">, </w:t>
      </w:r>
      <w:r w:rsidR="00750E82" w:rsidRPr="00750E82">
        <w:rPr>
          <w:rFonts w:ascii="Times New Roman" w:hAnsi="Times New Roman"/>
          <w:i/>
          <w:sz w:val="24"/>
          <w:szCs w:val="24"/>
        </w:rPr>
        <w:t>141</w:t>
      </w:r>
      <w:r w:rsidRPr="00616164">
        <w:rPr>
          <w:rFonts w:ascii="Times New Roman" w:hAnsi="Times New Roman"/>
          <w:sz w:val="24"/>
          <w:szCs w:val="24"/>
        </w:rPr>
        <w:t>(3)</w:t>
      </w:r>
      <w:r w:rsidRPr="00AE2551">
        <w:rPr>
          <w:rFonts w:ascii="Times New Roman" w:hAnsi="Times New Roman"/>
          <w:sz w:val="24"/>
          <w:szCs w:val="24"/>
        </w:rPr>
        <w:t>,</w:t>
      </w:r>
      <w:r w:rsidRPr="003468FB">
        <w:rPr>
          <w:rFonts w:ascii="Times New Roman" w:hAnsi="Times New Roman"/>
          <w:sz w:val="24"/>
          <w:szCs w:val="24"/>
        </w:rPr>
        <w:t xml:space="preserve"> 426 — 442. </w:t>
      </w:r>
      <w:proofErr w:type="spellStart"/>
      <w:r w:rsidRPr="003468FB">
        <w:rPr>
          <w:rFonts w:ascii="Times New Roman" w:hAnsi="Times New Roman"/>
          <w:sz w:val="24"/>
          <w:szCs w:val="24"/>
        </w:rPr>
        <w:t>doi</w:t>
      </w:r>
      <w:proofErr w:type="spellEnd"/>
      <w:r w:rsidRPr="003468FB">
        <w:rPr>
          <w:rFonts w:ascii="Times New Roman" w:hAnsi="Times New Roman"/>
          <w:sz w:val="24"/>
          <w:szCs w:val="24"/>
        </w:rPr>
        <w:t>: 10.1080/11263500701626069</w:t>
      </w:r>
    </w:p>
    <w:p w14:paraId="718880A0" w14:textId="77777777" w:rsidR="006958A3" w:rsidRPr="003468FB" w:rsidRDefault="006958A3" w:rsidP="005E69E4">
      <w:pPr>
        <w:ind w:left="720" w:hanging="720"/>
        <w:jc w:val="both"/>
        <w:rPr>
          <w:rFonts w:ascii="Times New Roman" w:hAnsi="Times New Roman"/>
          <w:sz w:val="24"/>
          <w:szCs w:val="24"/>
          <w:vertAlign w:val="superscript"/>
        </w:rPr>
      </w:pPr>
      <w:r w:rsidRPr="003468FB">
        <w:rPr>
          <w:rFonts w:ascii="Times New Roman" w:hAnsi="Times New Roman"/>
          <w:sz w:val="24"/>
          <w:szCs w:val="24"/>
        </w:rPr>
        <w:t>Owusu E</w:t>
      </w:r>
      <w:r w:rsidR="00B574E6">
        <w:rPr>
          <w:rFonts w:ascii="Times New Roman" w:hAnsi="Times New Roman"/>
          <w:sz w:val="24"/>
          <w:szCs w:val="24"/>
        </w:rPr>
        <w:t xml:space="preserve">. </w:t>
      </w:r>
      <w:r w:rsidRPr="003468FB">
        <w:rPr>
          <w:rFonts w:ascii="Times New Roman" w:hAnsi="Times New Roman"/>
          <w:sz w:val="24"/>
          <w:szCs w:val="24"/>
        </w:rPr>
        <w:t>Y, Mohammed</w:t>
      </w:r>
      <w:r w:rsidR="00B574E6">
        <w:rPr>
          <w:rFonts w:ascii="Times New Roman" w:hAnsi="Times New Roman"/>
          <w:sz w:val="24"/>
          <w:szCs w:val="24"/>
        </w:rPr>
        <w:t>,</w:t>
      </w:r>
      <w:r w:rsidRPr="003468FB">
        <w:rPr>
          <w:rFonts w:ascii="Times New Roman" w:hAnsi="Times New Roman"/>
          <w:sz w:val="24"/>
          <w:szCs w:val="24"/>
        </w:rPr>
        <w:t xml:space="preserve"> H</w:t>
      </w:r>
      <w:r w:rsidR="00B574E6">
        <w:rPr>
          <w:rFonts w:ascii="Times New Roman" w:hAnsi="Times New Roman"/>
          <w:sz w:val="24"/>
          <w:szCs w:val="24"/>
        </w:rPr>
        <w:t>.</w:t>
      </w:r>
      <w:r w:rsidRPr="003468FB">
        <w:rPr>
          <w:rFonts w:ascii="Times New Roman" w:hAnsi="Times New Roman"/>
          <w:sz w:val="24"/>
          <w:szCs w:val="24"/>
        </w:rPr>
        <w:t xml:space="preserve">, </w:t>
      </w:r>
      <w:proofErr w:type="spellStart"/>
      <w:r w:rsidRPr="003468FB">
        <w:rPr>
          <w:rFonts w:ascii="Times New Roman" w:hAnsi="Times New Roman"/>
          <w:sz w:val="24"/>
          <w:szCs w:val="24"/>
        </w:rPr>
        <w:t>Manigben</w:t>
      </w:r>
      <w:proofErr w:type="spellEnd"/>
      <w:r w:rsidR="00B574E6">
        <w:rPr>
          <w:rFonts w:ascii="Times New Roman" w:hAnsi="Times New Roman"/>
          <w:sz w:val="24"/>
          <w:szCs w:val="24"/>
        </w:rPr>
        <w:t>,</w:t>
      </w:r>
      <w:r w:rsidRPr="003468FB">
        <w:rPr>
          <w:rFonts w:ascii="Times New Roman" w:hAnsi="Times New Roman"/>
          <w:sz w:val="24"/>
          <w:szCs w:val="24"/>
        </w:rPr>
        <w:t xml:space="preserve"> K</w:t>
      </w:r>
      <w:r w:rsidR="00B574E6">
        <w:rPr>
          <w:rFonts w:ascii="Times New Roman" w:hAnsi="Times New Roman"/>
          <w:sz w:val="24"/>
          <w:szCs w:val="24"/>
        </w:rPr>
        <w:t xml:space="preserve">. </w:t>
      </w:r>
      <w:r w:rsidRPr="003468FB">
        <w:rPr>
          <w:rFonts w:ascii="Times New Roman" w:hAnsi="Times New Roman"/>
          <w:sz w:val="24"/>
          <w:szCs w:val="24"/>
        </w:rPr>
        <w:t>A</w:t>
      </w:r>
      <w:r w:rsidR="00B574E6">
        <w:rPr>
          <w:rFonts w:ascii="Times New Roman" w:hAnsi="Times New Roman"/>
          <w:sz w:val="24"/>
          <w:szCs w:val="24"/>
        </w:rPr>
        <w:t>.</w:t>
      </w:r>
      <w:r w:rsidRPr="003468FB">
        <w:rPr>
          <w:rFonts w:ascii="Times New Roman" w:hAnsi="Times New Roman"/>
          <w:sz w:val="24"/>
          <w:szCs w:val="24"/>
        </w:rPr>
        <w:t xml:space="preserve">, </w:t>
      </w:r>
      <w:proofErr w:type="spellStart"/>
      <w:r w:rsidRPr="003468FB">
        <w:rPr>
          <w:rFonts w:ascii="Times New Roman" w:hAnsi="Times New Roman"/>
          <w:sz w:val="24"/>
          <w:szCs w:val="24"/>
        </w:rPr>
        <w:t>Adjebeng</w:t>
      </w:r>
      <w:proofErr w:type="spellEnd"/>
      <w:r w:rsidRPr="003468FB">
        <w:rPr>
          <w:rFonts w:ascii="Times New Roman" w:hAnsi="Times New Roman"/>
          <w:sz w:val="24"/>
          <w:szCs w:val="24"/>
        </w:rPr>
        <w:t>-Danquah</w:t>
      </w:r>
      <w:r w:rsidR="00B574E6">
        <w:rPr>
          <w:rFonts w:ascii="Times New Roman" w:hAnsi="Times New Roman"/>
          <w:sz w:val="24"/>
          <w:szCs w:val="24"/>
        </w:rPr>
        <w:t>,</w:t>
      </w:r>
      <w:r w:rsidRPr="003468FB">
        <w:rPr>
          <w:rFonts w:ascii="Times New Roman" w:hAnsi="Times New Roman"/>
          <w:sz w:val="24"/>
          <w:szCs w:val="24"/>
        </w:rPr>
        <w:t xml:space="preserve"> J</w:t>
      </w:r>
      <w:r w:rsidR="00B574E6">
        <w:rPr>
          <w:rFonts w:ascii="Times New Roman" w:hAnsi="Times New Roman"/>
          <w:sz w:val="24"/>
          <w:szCs w:val="24"/>
        </w:rPr>
        <w:t>.</w:t>
      </w:r>
      <w:r w:rsidRPr="003468FB">
        <w:rPr>
          <w:rFonts w:ascii="Times New Roman" w:hAnsi="Times New Roman"/>
          <w:sz w:val="24"/>
          <w:szCs w:val="24"/>
        </w:rPr>
        <w:t>, Kusi</w:t>
      </w:r>
      <w:r w:rsidR="00B574E6">
        <w:rPr>
          <w:rFonts w:ascii="Times New Roman" w:hAnsi="Times New Roman"/>
          <w:sz w:val="24"/>
          <w:szCs w:val="24"/>
        </w:rPr>
        <w:t>,</w:t>
      </w:r>
      <w:r w:rsidRPr="003468FB">
        <w:rPr>
          <w:rFonts w:ascii="Times New Roman" w:hAnsi="Times New Roman"/>
          <w:sz w:val="24"/>
          <w:szCs w:val="24"/>
        </w:rPr>
        <w:t xml:space="preserve"> F</w:t>
      </w:r>
      <w:r w:rsidR="00B574E6">
        <w:rPr>
          <w:rFonts w:ascii="Times New Roman" w:hAnsi="Times New Roman"/>
          <w:sz w:val="24"/>
          <w:szCs w:val="24"/>
        </w:rPr>
        <w:t>.</w:t>
      </w:r>
      <w:r w:rsidRPr="003468FB">
        <w:rPr>
          <w:rFonts w:ascii="Times New Roman" w:hAnsi="Times New Roman"/>
          <w:sz w:val="24"/>
          <w:szCs w:val="24"/>
        </w:rPr>
        <w:t>, Karikari</w:t>
      </w:r>
      <w:r w:rsidR="00B574E6">
        <w:rPr>
          <w:rFonts w:ascii="Times New Roman" w:hAnsi="Times New Roman"/>
          <w:sz w:val="24"/>
          <w:szCs w:val="24"/>
        </w:rPr>
        <w:t>,</w:t>
      </w:r>
      <w:r w:rsidRPr="003468FB">
        <w:rPr>
          <w:rFonts w:ascii="Times New Roman" w:hAnsi="Times New Roman"/>
          <w:sz w:val="24"/>
          <w:szCs w:val="24"/>
        </w:rPr>
        <w:t xml:space="preserve"> B</w:t>
      </w:r>
      <w:r w:rsidR="00B574E6">
        <w:rPr>
          <w:rFonts w:ascii="Times New Roman" w:hAnsi="Times New Roman"/>
          <w:sz w:val="24"/>
          <w:szCs w:val="24"/>
        </w:rPr>
        <w:t>.</w:t>
      </w:r>
      <w:r w:rsidRPr="003468FB">
        <w:rPr>
          <w:rFonts w:ascii="Times New Roman" w:hAnsi="Times New Roman"/>
          <w:sz w:val="24"/>
          <w:szCs w:val="24"/>
        </w:rPr>
        <w:t xml:space="preserve">, </w:t>
      </w:r>
      <w:r w:rsidR="00B574E6">
        <w:rPr>
          <w:rFonts w:ascii="Times New Roman" w:hAnsi="Times New Roman"/>
          <w:sz w:val="24"/>
          <w:szCs w:val="24"/>
        </w:rPr>
        <w:t xml:space="preserve">&amp; </w:t>
      </w:r>
      <w:r w:rsidRPr="003468FB">
        <w:rPr>
          <w:rFonts w:ascii="Times New Roman" w:hAnsi="Times New Roman"/>
          <w:sz w:val="24"/>
          <w:szCs w:val="24"/>
        </w:rPr>
        <w:t>Sie</w:t>
      </w:r>
      <w:r w:rsidR="00B574E6">
        <w:rPr>
          <w:rFonts w:ascii="Times New Roman" w:hAnsi="Times New Roman"/>
          <w:sz w:val="24"/>
          <w:szCs w:val="24"/>
        </w:rPr>
        <w:t>,</w:t>
      </w:r>
      <w:r w:rsidRPr="003468FB">
        <w:rPr>
          <w:rFonts w:ascii="Times New Roman" w:hAnsi="Times New Roman"/>
          <w:sz w:val="24"/>
          <w:szCs w:val="24"/>
        </w:rPr>
        <w:t xml:space="preserve"> E</w:t>
      </w:r>
      <w:r w:rsidR="00B574E6">
        <w:rPr>
          <w:rFonts w:ascii="Times New Roman" w:hAnsi="Times New Roman"/>
          <w:sz w:val="24"/>
          <w:szCs w:val="24"/>
        </w:rPr>
        <w:t xml:space="preserve">. </w:t>
      </w:r>
      <w:r w:rsidRPr="003468FB">
        <w:rPr>
          <w:rFonts w:ascii="Times New Roman" w:hAnsi="Times New Roman"/>
          <w:sz w:val="24"/>
          <w:szCs w:val="24"/>
        </w:rPr>
        <w:t xml:space="preserve">K. (2020) Diallel Analysis and Heritability of Grain Yield, Yield </w:t>
      </w:r>
      <w:r w:rsidRPr="003468FB">
        <w:rPr>
          <w:rFonts w:ascii="Times New Roman" w:hAnsi="Times New Roman"/>
          <w:sz w:val="24"/>
          <w:szCs w:val="24"/>
        </w:rPr>
        <w:lastRenderedPageBreak/>
        <w:t>Components, and Maturity Traits in Cowpea (</w:t>
      </w:r>
      <w:r w:rsidRPr="003468FB">
        <w:rPr>
          <w:rFonts w:ascii="Times New Roman" w:hAnsi="Times New Roman"/>
          <w:i/>
          <w:iCs/>
          <w:sz w:val="24"/>
          <w:szCs w:val="24"/>
        </w:rPr>
        <w:t>Vigna unguiculata</w:t>
      </w:r>
      <w:r w:rsidRPr="003468FB">
        <w:rPr>
          <w:rFonts w:ascii="Times New Roman" w:hAnsi="Times New Roman"/>
          <w:sz w:val="24"/>
          <w:szCs w:val="24"/>
        </w:rPr>
        <w:t xml:space="preserve"> (L.) Walp.). </w:t>
      </w:r>
      <w:r w:rsidRPr="00750E82">
        <w:rPr>
          <w:rFonts w:ascii="Times New Roman" w:hAnsi="Times New Roman"/>
          <w:i/>
          <w:sz w:val="24"/>
          <w:szCs w:val="24"/>
        </w:rPr>
        <w:t>Scientific</w:t>
      </w:r>
      <w:r w:rsidR="00750E82" w:rsidRPr="00750E82">
        <w:rPr>
          <w:rFonts w:ascii="Times New Roman" w:hAnsi="Times New Roman"/>
          <w:i/>
          <w:sz w:val="24"/>
          <w:szCs w:val="24"/>
        </w:rPr>
        <w:t xml:space="preserve"> </w:t>
      </w:r>
      <w:r w:rsidRPr="00750E82">
        <w:rPr>
          <w:rFonts w:ascii="Times New Roman" w:hAnsi="Times New Roman"/>
          <w:i/>
          <w:sz w:val="24"/>
          <w:szCs w:val="24"/>
        </w:rPr>
        <w:t>World</w:t>
      </w:r>
      <w:r w:rsidR="00750E82" w:rsidRPr="00750E82">
        <w:rPr>
          <w:rFonts w:ascii="Times New Roman" w:hAnsi="Times New Roman"/>
          <w:i/>
          <w:sz w:val="24"/>
          <w:szCs w:val="24"/>
        </w:rPr>
        <w:t xml:space="preserve"> </w:t>
      </w:r>
      <w:r w:rsidRPr="00750E82">
        <w:rPr>
          <w:rFonts w:ascii="Times New Roman" w:hAnsi="Times New Roman"/>
          <w:i/>
          <w:sz w:val="24"/>
          <w:szCs w:val="24"/>
        </w:rPr>
        <w:t>Journal.</w:t>
      </w:r>
      <w:r w:rsidR="00750E82">
        <w:rPr>
          <w:rFonts w:ascii="Times New Roman" w:hAnsi="Times New Roman"/>
          <w:sz w:val="24"/>
          <w:szCs w:val="24"/>
        </w:rPr>
        <w:t xml:space="preserve"> </w:t>
      </w:r>
      <w:r w:rsidR="00750E82" w:rsidRPr="00750E82">
        <w:rPr>
          <w:rFonts w:ascii="Times New Roman" w:hAnsi="Times New Roman"/>
          <w:i/>
          <w:sz w:val="24"/>
          <w:szCs w:val="24"/>
        </w:rPr>
        <w:t>1</w:t>
      </w:r>
      <w:r w:rsidR="00750E82">
        <w:rPr>
          <w:rFonts w:ascii="Times New Roman" w:hAnsi="Times New Roman"/>
          <w:sz w:val="24"/>
          <w:szCs w:val="24"/>
        </w:rPr>
        <w:t xml:space="preserve">, 2020 - </w:t>
      </w:r>
      <w:r w:rsidRPr="003468FB">
        <w:rPr>
          <w:rFonts w:ascii="Times New Roman" w:hAnsi="Times New Roman"/>
          <w:sz w:val="24"/>
          <w:szCs w:val="24"/>
        </w:rPr>
        <w:t>9390287.</w:t>
      </w:r>
      <w:r w:rsidR="00750E82">
        <w:rPr>
          <w:rFonts w:ascii="Times New Roman" w:hAnsi="Times New Roman"/>
          <w:sz w:val="24"/>
          <w:szCs w:val="24"/>
        </w:rPr>
        <w:t xml:space="preserve"> </w:t>
      </w:r>
      <w:proofErr w:type="spellStart"/>
      <w:r w:rsidRPr="003468FB">
        <w:rPr>
          <w:rFonts w:ascii="Times New Roman" w:hAnsi="Times New Roman"/>
          <w:sz w:val="24"/>
          <w:szCs w:val="24"/>
        </w:rPr>
        <w:t>doi</w:t>
      </w:r>
      <w:proofErr w:type="spellEnd"/>
      <w:r w:rsidRPr="003468FB">
        <w:rPr>
          <w:rFonts w:ascii="Times New Roman" w:hAnsi="Times New Roman"/>
          <w:sz w:val="24"/>
          <w:szCs w:val="24"/>
        </w:rPr>
        <w:t>: 10.1155/2020/9390287.</w:t>
      </w:r>
      <w:r w:rsidRPr="003468FB">
        <w:rPr>
          <w:rFonts w:ascii="Times New Roman" w:hAnsi="Times New Roman"/>
          <w:sz w:val="24"/>
          <w:szCs w:val="24"/>
          <w:vertAlign w:val="superscript"/>
        </w:rPr>
        <w:t xml:space="preserve"> </w:t>
      </w:r>
    </w:p>
    <w:p w14:paraId="1CBB783B" w14:textId="77777777" w:rsidR="006958A3" w:rsidRPr="003468FB" w:rsidRDefault="006958A3" w:rsidP="005E69E4">
      <w:pPr>
        <w:ind w:left="720" w:hanging="720"/>
        <w:jc w:val="both"/>
        <w:rPr>
          <w:rFonts w:ascii="Times New Roman" w:hAnsi="Times New Roman"/>
          <w:sz w:val="24"/>
          <w:szCs w:val="24"/>
          <w:lang w:val="en-US"/>
        </w:rPr>
      </w:pPr>
      <w:r w:rsidRPr="003468FB">
        <w:rPr>
          <w:rFonts w:ascii="Times New Roman" w:hAnsi="Times New Roman"/>
          <w:sz w:val="24"/>
          <w:szCs w:val="24"/>
          <w:lang w:eastAsia="en-GB"/>
        </w:rPr>
        <w:t xml:space="preserve">PABRA. (2011). </w:t>
      </w:r>
      <w:r w:rsidRPr="00750E82">
        <w:rPr>
          <w:rFonts w:ascii="Times New Roman" w:hAnsi="Times New Roman"/>
          <w:i/>
          <w:sz w:val="24"/>
          <w:szCs w:val="24"/>
          <w:lang w:eastAsia="en-GB"/>
        </w:rPr>
        <w:t>Bean breeding for Africa. A strategy and plan</w:t>
      </w:r>
      <w:r w:rsidRPr="003468FB">
        <w:rPr>
          <w:rFonts w:ascii="Times New Roman" w:hAnsi="Times New Roman"/>
          <w:sz w:val="24"/>
          <w:szCs w:val="24"/>
          <w:lang w:eastAsia="en-GB"/>
        </w:rPr>
        <w:t>. http://pabranews. Word press.com/2011/12/12/bree</w:t>
      </w:r>
      <w:r w:rsidR="00B574E6">
        <w:rPr>
          <w:rFonts w:ascii="Times New Roman" w:hAnsi="Times New Roman"/>
          <w:sz w:val="24"/>
          <w:szCs w:val="24"/>
          <w:lang w:eastAsia="en-GB"/>
        </w:rPr>
        <w:t>ders-</w:t>
      </w:r>
      <w:proofErr w:type="spellStart"/>
      <w:r w:rsidR="00B574E6">
        <w:rPr>
          <w:rFonts w:ascii="Times New Roman" w:hAnsi="Times New Roman"/>
          <w:sz w:val="24"/>
          <w:szCs w:val="24"/>
          <w:lang w:eastAsia="en-GB"/>
        </w:rPr>
        <w:t>strategyopen</w:t>
      </w:r>
      <w:proofErr w:type="spellEnd"/>
      <w:r w:rsidR="00B574E6">
        <w:rPr>
          <w:rFonts w:ascii="Times New Roman" w:hAnsi="Times New Roman"/>
          <w:sz w:val="24"/>
          <w:szCs w:val="24"/>
          <w:lang w:eastAsia="en-GB"/>
        </w:rPr>
        <w:t>- to-enquiry/.</w:t>
      </w:r>
    </w:p>
    <w:p w14:paraId="5F003DE2" w14:textId="77777777" w:rsidR="006958A3" w:rsidRPr="00517CB2" w:rsidRDefault="006958A3" w:rsidP="00DA3463">
      <w:pPr>
        <w:ind w:left="720" w:hanging="720"/>
        <w:jc w:val="both"/>
        <w:rPr>
          <w:rFonts w:ascii="Times New Roman" w:hAnsi="Times New Roman"/>
          <w:sz w:val="24"/>
          <w:szCs w:val="24"/>
          <w:lang w:val="en-US"/>
        </w:rPr>
      </w:pPr>
      <w:r w:rsidRPr="003468FB">
        <w:rPr>
          <w:rFonts w:ascii="Times New Roman" w:hAnsi="Times New Roman"/>
          <w:sz w:val="24"/>
          <w:szCs w:val="24"/>
        </w:rPr>
        <w:t>Palta, J.</w:t>
      </w:r>
      <w:r w:rsidR="00B574E6">
        <w:rPr>
          <w:rFonts w:ascii="Times New Roman" w:hAnsi="Times New Roman"/>
          <w:sz w:val="24"/>
          <w:szCs w:val="24"/>
        </w:rPr>
        <w:t xml:space="preserve"> </w:t>
      </w:r>
      <w:r w:rsidRPr="003468FB">
        <w:rPr>
          <w:rFonts w:ascii="Times New Roman" w:hAnsi="Times New Roman"/>
          <w:sz w:val="24"/>
          <w:szCs w:val="24"/>
        </w:rPr>
        <w:t>A., Xing, C., Stephen, P.</w:t>
      </w:r>
      <w:r w:rsidR="00B574E6">
        <w:rPr>
          <w:rFonts w:ascii="Times New Roman" w:hAnsi="Times New Roman"/>
          <w:sz w:val="24"/>
          <w:szCs w:val="24"/>
        </w:rPr>
        <w:t xml:space="preserve"> </w:t>
      </w:r>
      <w:r w:rsidRPr="003468FB">
        <w:rPr>
          <w:rFonts w:ascii="Times New Roman" w:hAnsi="Times New Roman"/>
          <w:sz w:val="24"/>
          <w:szCs w:val="24"/>
        </w:rPr>
        <w:t>M., Greg, J.</w:t>
      </w:r>
      <w:r w:rsidR="00B574E6">
        <w:rPr>
          <w:rFonts w:ascii="Times New Roman" w:hAnsi="Times New Roman"/>
          <w:sz w:val="24"/>
          <w:szCs w:val="24"/>
        </w:rPr>
        <w:t xml:space="preserve"> </w:t>
      </w:r>
      <w:r w:rsidRPr="003468FB">
        <w:rPr>
          <w:rFonts w:ascii="Times New Roman" w:hAnsi="Times New Roman"/>
          <w:sz w:val="24"/>
          <w:szCs w:val="24"/>
        </w:rPr>
        <w:t xml:space="preserve">R., </w:t>
      </w:r>
      <w:proofErr w:type="spellStart"/>
      <w:r w:rsidRPr="003468FB">
        <w:rPr>
          <w:rFonts w:ascii="Times New Roman" w:hAnsi="Times New Roman"/>
          <w:sz w:val="24"/>
          <w:szCs w:val="24"/>
        </w:rPr>
        <w:t>Dreccer</w:t>
      </w:r>
      <w:proofErr w:type="spellEnd"/>
      <w:r w:rsidRPr="003468FB">
        <w:rPr>
          <w:rFonts w:ascii="Times New Roman" w:hAnsi="Times New Roman"/>
          <w:sz w:val="24"/>
          <w:szCs w:val="24"/>
        </w:rPr>
        <w:t>, M.</w:t>
      </w:r>
      <w:r w:rsidR="00B574E6">
        <w:rPr>
          <w:rFonts w:ascii="Times New Roman" w:hAnsi="Times New Roman"/>
          <w:sz w:val="24"/>
          <w:szCs w:val="24"/>
        </w:rPr>
        <w:t xml:space="preserve"> </w:t>
      </w:r>
      <w:r w:rsidRPr="003468FB">
        <w:rPr>
          <w:rFonts w:ascii="Times New Roman" w:hAnsi="Times New Roman"/>
          <w:sz w:val="24"/>
          <w:szCs w:val="24"/>
        </w:rPr>
        <w:t xml:space="preserve">F., &amp; Watt, M.  (2011). </w:t>
      </w:r>
      <w:r w:rsidRPr="003468FB">
        <w:rPr>
          <w:rFonts w:ascii="Times New Roman" w:hAnsi="Times New Roman"/>
          <w:bCs/>
          <w:kern w:val="36"/>
          <w:sz w:val="24"/>
          <w:szCs w:val="24"/>
        </w:rPr>
        <w:t xml:space="preserve">Large root </w:t>
      </w:r>
      <w:proofErr w:type="gramStart"/>
      <w:r w:rsidRPr="003468FB">
        <w:rPr>
          <w:rFonts w:ascii="Times New Roman" w:hAnsi="Times New Roman"/>
          <w:bCs/>
          <w:kern w:val="36"/>
          <w:sz w:val="24"/>
          <w:szCs w:val="24"/>
        </w:rPr>
        <w:t>systems:</w:t>
      </w:r>
      <w:proofErr w:type="gramEnd"/>
      <w:r w:rsidRPr="003468FB">
        <w:rPr>
          <w:rFonts w:ascii="Times New Roman" w:hAnsi="Times New Roman"/>
          <w:bCs/>
          <w:kern w:val="36"/>
          <w:sz w:val="24"/>
          <w:szCs w:val="24"/>
        </w:rPr>
        <w:t xml:space="preserve"> are they useful in adapting wheat to dry environments.</w:t>
      </w:r>
      <w:r w:rsidRPr="003468FB">
        <w:rPr>
          <w:rFonts w:ascii="Times New Roman" w:hAnsi="Times New Roman"/>
          <w:sz w:val="24"/>
          <w:szCs w:val="24"/>
        </w:rPr>
        <w:t xml:space="preserve"> </w:t>
      </w:r>
      <w:r w:rsidRPr="003468FB">
        <w:rPr>
          <w:rFonts w:ascii="Times New Roman" w:hAnsi="Times New Roman"/>
          <w:i/>
          <w:iCs/>
          <w:sz w:val="24"/>
          <w:szCs w:val="24"/>
        </w:rPr>
        <w:t>Functional Plant Biology</w:t>
      </w:r>
      <w:r w:rsidRPr="003468FB">
        <w:rPr>
          <w:rFonts w:ascii="Times New Roman" w:hAnsi="Times New Roman"/>
          <w:sz w:val="24"/>
          <w:szCs w:val="24"/>
        </w:rPr>
        <w:t xml:space="preserve"> </w:t>
      </w:r>
      <w:r w:rsidRPr="00616164">
        <w:rPr>
          <w:rFonts w:ascii="Times New Roman" w:hAnsi="Times New Roman"/>
          <w:i/>
          <w:sz w:val="24"/>
          <w:szCs w:val="24"/>
        </w:rPr>
        <w:t>38</w:t>
      </w:r>
      <w:r w:rsidRPr="003468FB">
        <w:rPr>
          <w:rFonts w:ascii="Times New Roman" w:hAnsi="Times New Roman"/>
          <w:sz w:val="24"/>
          <w:szCs w:val="24"/>
        </w:rPr>
        <w:t>(5)</w:t>
      </w:r>
      <w:r w:rsidR="00C955B0">
        <w:rPr>
          <w:rFonts w:ascii="Times New Roman" w:hAnsi="Times New Roman"/>
          <w:sz w:val="24"/>
          <w:szCs w:val="24"/>
        </w:rPr>
        <w:t>,</w:t>
      </w:r>
      <w:r w:rsidRPr="003468FB">
        <w:rPr>
          <w:rFonts w:ascii="Times New Roman" w:hAnsi="Times New Roman"/>
          <w:sz w:val="24"/>
          <w:szCs w:val="24"/>
        </w:rPr>
        <w:t xml:space="preserve"> 347-354. </w:t>
      </w:r>
      <w:hyperlink r:id="rId158" w:history="1">
        <w:r w:rsidR="00227A49" w:rsidRPr="00517CB2">
          <w:rPr>
            <w:rStyle w:val="Hyperlink"/>
            <w:rFonts w:ascii="Times New Roman" w:hAnsi="Times New Roman"/>
            <w:sz w:val="24"/>
            <w:szCs w:val="24"/>
            <w:lang w:val="en-US"/>
          </w:rPr>
          <w:t>https://doi.org/10.1071/FP11031</w:t>
        </w:r>
      </w:hyperlink>
      <w:r w:rsidR="00227A49" w:rsidRPr="00517CB2">
        <w:rPr>
          <w:rFonts w:ascii="Times New Roman" w:hAnsi="Times New Roman"/>
          <w:sz w:val="24"/>
          <w:szCs w:val="24"/>
          <w:lang w:val="en-US"/>
        </w:rPr>
        <w:t xml:space="preserve"> </w:t>
      </w:r>
    </w:p>
    <w:p w14:paraId="2752E7C3" w14:textId="77777777" w:rsidR="006958A3" w:rsidRPr="003468FB" w:rsidRDefault="006958A3" w:rsidP="00DA3463">
      <w:pPr>
        <w:autoSpaceDE w:val="0"/>
        <w:autoSpaceDN w:val="0"/>
        <w:adjustRightInd w:val="0"/>
        <w:ind w:left="720" w:hanging="720"/>
        <w:jc w:val="both"/>
        <w:rPr>
          <w:rFonts w:ascii="Times New Roman" w:hAnsi="Times New Roman"/>
          <w:sz w:val="24"/>
          <w:szCs w:val="24"/>
          <w:lang w:val="en-US"/>
        </w:rPr>
      </w:pPr>
      <w:proofErr w:type="spellStart"/>
      <w:r w:rsidRPr="00517CB2">
        <w:rPr>
          <w:rFonts w:ascii="Times New Roman" w:hAnsi="Times New Roman"/>
          <w:sz w:val="24"/>
          <w:szCs w:val="24"/>
          <w:lang w:val="en-US"/>
        </w:rPr>
        <w:t>Pardales</w:t>
      </w:r>
      <w:proofErr w:type="spellEnd"/>
      <w:r w:rsidRPr="00517CB2">
        <w:rPr>
          <w:rFonts w:ascii="Times New Roman" w:hAnsi="Times New Roman"/>
          <w:sz w:val="24"/>
          <w:szCs w:val="24"/>
          <w:lang w:val="en-US"/>
        </w:rPr>
        <w:t xml:space="preserve">, J. R., </w:t>
      </w:r>
      <w:proofErr w:type="spellStart"/>
      <w:r w:rsidRPr="00517CB2">
        <w:rPr>
          <w:rFonts w:ascii="Times New Roman" w:hAnsi="Times New Roman"/>
          <w:sz w:val="24"/>
          <w:szCs w:val="24"/>
          <w:lang w:val="en-US"/>
        </w:rPr>
        <w:t>Banoc</w:t>
      </w:r>
      <w:proofErr w:type="spellEnd"/>
      <w:r w:rsidRPr="00517CB2">
        <w:rPr>
          <w:rFonts w:ascii="Times New Roman" w:hAnsi="Times New Roman"/>
          <w:sz w:val="24"/>
          <w:szCs w:val="24"/>
          <w:lang w:val="en-US"/>
        </w:rPr>
        <w:t>, D.</w:t>
      </w:r>
      <w:r w:rsidR="00B574E6" w:rsidRPr="00517CB2">
        <w:rPr>
          <w:rFonts w:ascii="Times New Roman" w:hAnsi="Times New Roman"/>
          <w:sz w:val="24"/>
          <w:szCs w:val="24"/>
          <w:lang w:val="en-US"/>
        </w:rPr>
        <w:t xml:space="preserve"> </w:t>
      </w:r>
      <w:r w:rsidRPr="00517CB2">
        <w:rPr>
          <w:rFonts w:ascii="Times New Roman" w:hAnsi="Times New Roman"/>
          <w:sz w:val="24"/>
          <w:szCs w:val="24"/>
          <w:lang w:val="en-US"/>
        </w:rPr>
        <w:t xml:space="preserve">M., Yamauchi, A., Iijima, M., &amp; Kono, Y. (1999). </w:t>
      </w:r>
      <w:r w:rsidRPr="003468FB">
        <w:rPr>
          <w:rFonts w:ascii="Times New Roman" w:hAnsi="Times New Roman"/>
          <w:sz w:val="24"/>
          <w:szCs w:val="24"/>
          <w:lang w:val="en-US"/>
        </w:rPr>
        <w:t xml:space="preserve">Root system development of cassava and sweet potato during early growth stage as affected by high root zone temperature. </w:t>
      </w:r>
      <w:r w:rsidRPr="003468FB">
        <w:rPr>
          <w:rFonts w:ascii="Times New Roman" w:hAnsi="Times New Roman"/>
          <w:i/>
          <w:sz w:val="24"/>
          <w:szCs w:val="24"/>
          <w:lang w:val="en-US"/>
        </w:rPr>
        <w:t>Plant Production Science</w:t>
      </w:r>
      <w:r w:rsidRPr="003468FB">
        <w:rPr>
          <w:rFonts w:ascii="Times New Roman" w:hAnsi="Times New Roman"/>
          <w:sz w:val="24"/>
          <w:szCs w:val="24"/>
          <w:lang w:val="en-US"/>
        </w:rPr>
        <w:t>, 2, 247–251.doi: 10.1626/pps.2.247</w:t>
      </w:r>
    </w:p>
    <w:p w14:paraId="3291E375" w14:textId="77777777" w:rsidR="006958A3" w:rsidRPr="003468FB" w:rsidRDefault="006958A3" w:rsidP="00DA3463">
      <w:pPr>
        <w:autoSpaceDE w:val="0"/>
        <w:autoSpaceDN w:val="0"/>
        <w:adjustRightInd w:val="0"/>
        <w:ind w:left="720" w:hanging="720"/>
        <w:jc w:val="both"/>
        <w:rPr>
          <w:rFonts w:ascii="Times New Roman" w:hAnsi="Times New Roman"/>
          <w:sz w:val="24"/>
          <w:szCs w:val="24"/>
          <w:lang w:val="en-US"/>
        </w:rPr>
      </w:pPr>
      <w:proofErr w:type="spellStart"/>
      <w:r w:rsidRPr="003468FB">
        <w:rPr>
          <w:rFonts w:ascii="Times New Roman" w:hAnsi="Times New Roman"/>
          <w:sz w:val="24"/>
          <w:szCs w:val="24"/>
          <w:lang w:val="en-US"/>
        </w:rPr>
        <w:t>Passioura</w:t>
      </w:r>
      <w:proofErr w:type="spellEnd"/>
      <w:r w:rsidRPr="003468FB">
        <w:rPr>
          <w:rFonts w:ascii="Times New Roman" w:hAnsi="Times New Roman"/>
          <w:sz w:val="24"/>
          <w:szCs w:val="24"/>
          <w:lang w:val="en-US"/>
        </w:rPr>
        <w:t>, J.</w:t>
      </w:r>
      <w:r w:rsidR="00B574E6">
        <w:rPr>
          <w:rFonts w:ascii="Times New Roman" w:hAnsi="Times New Roman"/>
          <w:sz w:val="24"/>
          <w:szCs w:val="24"/>
          <w:lang w:val="en-US"/>
        </w:rPr>
        <w:t xml:space="preserve"> </w:t>
      </w:r>
      <w:r w:rsidRPr="003468FB">
        <w:rPr>
          <w:rFonts w:ascii="Times New Roman" w:hAnsi="Times New Roman"/>
          <w:sz w:val="24"/>
          <w:szCs w:val="24"/>
          <w:lang w:val="en-US"/>
        </w:rPr>
        <w:t xml:space="preserve">B. (2012). Phenotyping for drought tolerance in grain crops: when is it useful to breeders? </w:t>
      </w:r>
      <w:r w:rsidRPr="003468FB">
        <w:rPr>
          <w:rFonts w:ascii="Times New Roman" w:hAnsi="Times New Roman"/>
          <w:i/>
          <w:iCs/>
          <w:sz w:val="24"/>
          <w:szCs w:val="24"/>
          <w:lang w:val="en-US"/>
        </w:rPr>
        <w:t>Functional Plant Biology</w:t>
      </w:r>
      <w:r w:rsidRPr="003468FB">
        <w:rPr>
          <w:rFonts w:ascii="Times New Roman" w:hAnsi="Times New Roman"/>
          <w:iCs/>
          <w:sz w:val="24"/>
          <w:szCs w:val="24"/>
          <w:lang w:val="en-US"/>
        </w:rPr>
        <w:t xml:space="preserve">, </w:t>
      </w:r>
      <w:r w:rsidRPr="00B574E6">
        <w:rPr>
          <w:rFonts w:ascii="Times New Roman" w:hAnsi="Times New Roman"/>
          <w:i/>
          <w:sz w:val="24"/>
          <w:szCs w:val="24"/>
          <w:lang w:val="en-US"/>
        </w:rPr>
        <w:t>39</w:t>
      </w:r>
      <w:r w:rsidRPr="003468FB">
        <w:rPr>
          <w:rFonts w:ascii="Times New Roman" w:hAnsi="Times New Roman"/>
          <w:sz w:val="24"/>
          <w:szCs w:val="24"/>
          <w:lang w:val="en-US"/>
        </w:rPr>
        <w:t>, 851.doi:10.1071/FP12079</w:t>
      </w:r>
    </w:p>
    <w:p w14:paraId="21CFBB26" w14:textId="77777777" w:rsidR="006958A3" w:rsidRPr="003468FB" w:rsidRDefault="006958A3" w:rsidP="005E69E4">
      <w:pPr>
        <w:ind w:left="720" w:hanging="720"/>
        <w:jc w:val="both"/>
        <w:rPr>
          <w:rFonts w:ascii="Times New Roman" w:hAnsi="Times New Roman"/>
          <w:sz w:val="24"/>
          <w:szCs w:val="24"/>
        </w:rPr>
      </w:pPr>
      <w:r w:rsidRPr="00517CB2">
        <w:rPr>
          <w:rFonts w:ascii="Times New Roman" w:hAnsi="Times New Roman"/>
          <w:sz w:val="24"/>
          <w:szCs w:val="24"/>
          <w:lang w:val="en-US"/>
        </w:rPr>
        <w:t>Patil, A.</w:t>
      </w:r>
      <w:r w:rsidR="00B574E6" w:rsidRPr="00517CB2">
        <w:rPr>
          <w:rFonts w:ascii="Times New Roman" w:hAnsi="Times New Roman"/>
          <w:sz w:val="24"/>
          <w:szCs w:val="24"/>
          <w:lang w:val="en-US"/>
        </w:rPr>
        <w:t xml:space="preserve"> </w:t>
      </w:r>
      <w:r w:rsidRPr="00517CB2">
        <w:rPr>
          <w:rFonts w:ascii="Times New Roman" w:hAnsi="Times New Roman"/>
          <w:sz w:val="24"/>
          <w:szCs w:val="24"/>
          <w:lang w:val="en-US"/>
        </w:rPr>
        <w:t>B., Desai, D.</w:t>
      </w:r>
      <w:r w:rsidR="00B574E6" w:rsidRPr="00517CB2">
        <w:rPr>
          <w:rFonts w:ascii="Times New Roman" w:hAnsi="Times New Roman"/>
          <w:sz w:val="24"/>
          <w:szCs w:val="24"/>
          <w:lang w:val="en-US"/>
        </w:rPr>
        <w:t xml:space="preserve"> </w:t>
      </w:r>
      <w:r w:rsidRPr="00517CB2">
        <w:rPr>
          <w:rFonts w:ascii="Times New Roman" w:hAnsi="Times New Roman"/>
          <w:sz w:val="24"/>
          <w:szCs w:val="24"/>
          <w:lang w:val="en-US"/>
        </w:rPr>
        <w:t>T., Patil, S.</w:t>
      </w:r>
      <w:r w:rsidR="00B574E6" w:rsidRPr="00517CB2">
        <w:rPr>
          <w:rFonts w:ascii="Times New Roman" w:hAnsi="Times New Roman"/>
          <w:sz w:val="24"/>
          <w:szCs w:val="24"/>
          <w:lang w:val="en-US"/>
        </w:rPr>
        <w:t xml:space="preserve"> </w:t>
      </w:r>
      <w:r w:rsidRPr="00517CB2">
        <w:rPr>
          <w:rFonts w:ascii="Times New Roman" w:hAnsi="Times New Roman"/>
          <w:sz w:val="24"/>
          <w:szCs w:val="24"/>
          <w:lang w:val="en-US"/>
        </w:rPr>
        <w:t>A., &amp; Ghodke, U.</w:t>
      </w:r>
      <w:r w:rsidR="00B574E6" w:rsidRPr="00517CB2">
        <w:rPr>
          <w:rFonts w:ascii="Times New Roman" w:hAnsi="Times New Roman"/>
          <w:sz w:val="24"/>
          <w:szCs w:val="24"/>
          <w:lang w:val="en-US"/>
        </w:rPr>
        <w:t xml:space="preserve"> </w:t>
      </w:r>
      <w:r w:rsidRPr="00517CB2">
        <w:rPr>
          <w:rFonts w:ascii="Times New Roman" w:hAnsi="Times New Roman"/>
          <w:sz w:val="24"/>
          <w:szCs w:val="24"/>
          <w:lang w:val="en-US"/>
        </w:rPr>
        <w:t xml:space="preserve">R. (2013). </w:t>
      </w:r>
      <w:r w:rsidRPr="003468FB">
        <w:rPr>
          <w:rFonts w:ascii="Times New Roman" w:hAnsi="Times New Roman"/>
          <w:sz w:val="24"/>
          <w:szCs w:val="24"/>
        </w:rPr>
        <w:t>Diallel analysis for pod yield and its components traits in vegetable Indian bean (</w:t>
      </w:r>
      <w:r w:rsidRPr="003468FB">
        <w:rPr>
          <w:rFonts w:ascii="Times New Roman" w:hAnsi="Times New Roman"/>
          <w:i/>
          <w:iCs/>
          <w:sz w:val="24"/>
          <w:szCs w:val="24"/>
        </w:rPr>
        <w:t xml:space="preserve">Dolichos lablab </w:t>
      </w:r>
      <w:r w:rsidRPr="003468FB">
        <w:rPr>
          <w:rFonts w:ascii="Times New Roman" w:hAnsi="Times New Roman"/>
          <w:sz w:val="24"/>
          <w:szCs w:val="24"/>
        </w:rPr>
        <w:t xml:space="preserve">L.). </w:t>
      </w:r>
      <w:r w:rsidRPr="003468FB">
        <w:rPr>
          <w:rFonts w:ascii="Times New Roman" w:hAnsi="Times New Roman"/>
          <w:i/>
          <w:iCs/>
          <w:sz w:val="24"/>
          <w:szCs w:val="24"/>
        </w:rPr>
        <w:t>African Journal of</w:t>
      </w:r>
      <w:r w:rsidRPr="003468FB">
        <w:rPr>
          <w:rFonts w:ascii="Times New Roman" w:hAnsi="Times New Roman"/>
          <w:sz w:val="24"/>
          <w:szCs w:val="24"/>
        </w:rPr>
        <w:t xml:space="preserve"> </w:t>
      </w:r>
      <w:r w:rsidRPr="003468FB">
        <w:rPr>
          <w:rFonts w:ascii="Times New Roman" w:hAnsi="Times New Roman"/>
          <w:i/>
          <w:iCs/>
          <w:sz w:val="24"/>
          <w:szCs w:val="24"/>
        </w:rPr>
        <w:t>Agricultural Research, 8</w:t>
      </w:r>
      <w:r w:rsidRPr="00B574E6">
        <w:rPr>
          <w:rFonts w:ascii="Times New Roman" w:hAnsi="Times New Roman"/>
          <w:i/>
          <w:sz w:val="24"/>
          <w:szCs w:val="24"/>
        </w:rPr>
        <w:t>(14)</w:t>
      </w:r>
      <w:r w:rsidRPr="003468FB">
        <w:rPr>
          <w:rFonts w:ascii="Times New Roman" w:hAnsi="Times New Roman"/>
          <w:sz w:val="24"/>
          <w:szCs w:val="24"/>
        </w:rPr>
        <w:t>, 1229-1232.</w:t>
      </w:r>
    </w:p>
    <w:p w14:paraId="394B6AC2" w14:textId="77777777" w:rsidR="00741463" w:rsidRDefault="006958A3" w:rsidP="00741463">
      <w:pPr>
        <w:ind w:left="720" w:hanging="720"/>
        <w:jc w:val="both"/>
        <w:rPr>
          <w:rFonts w:ascii="Times New Roman" w:hAnsi="Times New Roman"/>
          <w:sz w:val="24"/>
          <w:szCs w:val="24"/>
          <w:lang w:val="en-US"/>
        </w:rPr>
      </w:pPr>
      <w:r w:rsidRPr="003468FB">
        <w:rPr>
          <w:rFonts w:ascii="Times New Roman" w:hAnsi="Times New Roman"/>
          <w:sz w:val="24"/>
          <w:szCs w:val="24"/>
          <w:lang w:val="en-US"/>
        </w:rPr>
        <w:t>Patterson, H.</w:t>
      </w:r>
      <w:r w:rsidR="00B574E6">
        <w:rPr>
          <w:rFonts w:ascii="Times New Roman" w:hAnsi="Times New Roman"/>
          <w:sz w:val="24"/>
          <w:szCs w:val="24"/>
          <w:lang w:val="en-US"/>
        </w:rPr>
        <w:t xml:space="preserve"> </w:t>
      </w:r>
      <w:r w:rsidRPr="003468FB">
        <w:rPr>
          <w:rFonts w:ascii="Times New Roman" w:hAnsi="Times New Roman"/>
          <w:sz w:val="24"/>
          <w:szCs w:val="24"/>
          <w:lang w:val="en-US"/>
        </w:rPr>
        <w:t xml:space="preserve">D., &amp; Thompson R. (1971). Recovery of inter-block information when block sizes are unequal. </w:t>
      </w:r>
      <w:proofErr w:type="spellStart"/>
      <w:r w:rsidRPr="003468FB">
        <w:rPr>
          <w:rFonts w:ascii="Times New Roman" w:hAnsi="Times New Roman"/>
          <w:i/>
          <w:color w:val="212529"/>
          <w:sz w:val="24"/>
          <w:szCs w:val="24"/>
        </w:rPr>
        <w:t>Biometrika</w:t>
      </w:r>
      <w:proofErr w:type="spellEnd"/>
      <w:r w:rsidRPr="003468FB">
        <w:rPr>
          <w:rFonts w:ascii="Times New Roman" w:hAnsi="Times New Roman"/>
          <w:i/>
          <w:sz w:val="24"/>
          <w:szCs w:val="24"/>
          <w:lang w:val="en-US"/>
        </w:rPr>
        <w:t>,</w:t>
      </w:r>
      <w:r w:rsidRPr="003468FB">
        <w:rPr>
          <w:rFonts w:ascii="Times New Roman" w:hAnsi="Times New Roman"/>
          <w:sz w:val="24"/>
          <w:szCs w:val="24"/>
          <w:lang w:val="en-US"/>
        </w:rPr>
        <w:t xml:space="preserve"> </w:t>
      </w:r>
      <w:r w:rsidRPr="00B574E6">
        <w:rPr>
          <w:rFonts w:ascii="Times New Roman" w:hAnsi="Times New Roman"/>
          <w:i/>
          <w:sz w:val="24"/>
          <w:szCs w:val="24"/>
          <w:lang w:val="en-US"/>
        </w:rPr>
        <w:t>58</w:t>
      </w:r>
      <w:r w:rsidRPr="003468FB">
        <w:rPr>
          <w:rFonts w:ascii="Times New Roman" w:hAnsi="Times New Roman"/>
          <w:sz w:val="24"/>
          <w:szCs w:val="24"/>
          <w:lang w:val="en-US"/>
        </w:rPr>
        <w:t>, 545–554</w:t>
      </w:r>
    </w:p>
    <w:p w14:paraId="1D4B7908" w14:textId="77777777" w:rsidR="00741463" w:rsidRDefault="006958A3" w:rsidP="00741463">
      <w:pPr>
        <w:ind w:left="720" w:hanging="720"/>
        <w:jc w:val="both"/>
        <w:rPr>
          <w:rFonts w:ascii="Times New Roman" w:hAnsi="Times New Roman"/>
          <w:color w:val="212529"/>
          <w:sz w:val="24"/>
          <w:szCs w:val="24"/>
        </w:rPr>
      </w:pPr>
      <w:r w:rsidRPr="00741463">
        <w:rPr>
          <w:rFonts w:ascii="Times New Roman" w:hAnsi="Times New Roman"/>
          <w:color w:val="212529"/>
          <w:sz w:val="24"/>
          <w:szCs w:val="24"/>
        </w:rPr>
        <w:t>Patterson, H.</w:t>
      </w:r>
      <w:r w:rsidR="00B574E6" w:rsidRPr="00741463">
        <w:rPr>
          <w:rFonts w:ascii="Times New Roman" w:hAnsi="Times New Roman"/>
          <w:color w:val="212529"/>
          <w:sz w:val="24"/>
          <w:szCs w:val="24"/>
        </w:rPr>
        <w:t xml:space="preserve"> </w:t>
      </w:r>
      <w:r w:rsidRPr="00741463">
        <w:rPr>
          <w:rFonts w:ascii="Times New Roman" w:hAnsi="Times New Roman"/>
          <w:color w:val="212529"/>
          <w:sz w:val="24"/>
          <w:szCs w:val="24"/>
        </w:rPr>
        <w:t>D., &amp; Williams, E.</w:t>
      </w:r>
      <w:r w:rsidR="00B574E6" w:rsidRPr="00741463">
        <w:rPr>
          <w:rFonts w:ascii="Times New Roman" w:hAnsi="Times New Roman"/>
          <w:color w:val="212529"/>
          <w:sz w:val="24"/>
          <w:szCs w:val="24"/>
        </w:rPr>
        <w:t xml:space="preserve"> </w:t>
      </w:r>
      <w:r w:rsidRPr="00741463">
        <w:rPr>
          <w:rFonts w:ascii="Times New Roman" w:hAnsi="Times New Roman"/>
          <w:color w:val="212529"/>
          <w:sz w:val="24"/>
          <w:szCs w:val="24"/>
        </w:rPr>
        <w:t xml:space="preserve">R. (1976). A new class of resolvable incomplete block designs. </w:t>
      </w:r>
      <w:proofErr w:type="spellStart"/>
      <w:r w:rsidRPr="00741463">
        <w:rPr>
          <w:rFonts w:ascii="Times New Roman" w:hAnsi="Times New Roman"/>
          <w:i/>
          <w:color w:val="212529"/>
          <w:sz w:val="24"/>
          <w:szCs w:val="24"/>
        </w:rPr>
        <w:t>Biometrika</w:t>
      </w:r>
      <w:proofErr w:type="spellEnd"/>
      <w:r w:rsidRPr="00741463">
        <w:rPr>
          <w:rFonts w:ascii="Times New Roman" w:hAnsi="Times New Roman"/>
          <w:color w:val="212529"/>
          <w:sz w:val="24"/>
          <w:szCs w:val="24"/>
        </w:rPr>
        <w:t xml:space="preserve">, </w:t>
      </w:r>
      <w:r w:rsidRPr="00741463">
        <w:rPr>
          <w:rFonts w:ascii="Times New Roman" w:hAnsi="Times New Roman"/>
          <w:i/>
          <w:color w:val="212529"/>
          <w:sz w:val="24"/>
          <w:szCs w:val="24"/>
        </w:rPr>
        <w:t>63</w:t>
      </w:r>
      <w:r w:rsidR="00741463" w:rsidRPr="00741463">
        <w:rPr>
          <w:rFonts w:ascii="Times New Roman" w:hAnsi="Times New Roman"/>
          <w:color w:val="212529"/>
          <w:sz w:val="24"/>
          <w:szCs w:val="24"/>
        </w:rPr>
        <w:t>, 83-92.</w:t>
      </w:r>
    </w:p>
    <w:p w14:paraId="736EF89A" w14:textId="77777777" w:rsidR="006958A3" w:rsidRPr="00741463" w:rsidRDefault="006958A3" w:rsidP="00741463">
      <w:pPr>
        <w:ind w:left="720" w:hanging="720"/>
        <w:jc w:val="both"/>
        <w:rPr>
          <w:rFonts w:ascii="Times New Roman" w:hAnsi="Times New Roman"/>
          <w:sz w:val="24"/>
          <w:szCs w:val="24"/>
          <w:lang w:val="en-US"/>
        </w:rPr>
      </w:pPr>
      <w:r w:rsidRPr="003468FB">
        <w:rPr>
          <w:rFonts w:ascii="Times New Roman" w:hAnsi="Times New Roman"/>
          <w:sz w:val="24"/>
          <w:szCs w:val="24"/>
        </w:rPr>
        <w:t>Payne, G.</w:t>
      </w:r>
      <w:r w:rsidR="00B574E6">
        <w:rPr>
          <w:rFonts w:ascii="Times New Roman" w:hAnsi="Times New Roman"/>
          <w:sz w:val="24"/>
          <w:szCs w:val="24"/>
        </w:rPr>
        <w:t xml:space="preserve"> </w:t>
      </w:r>
      <w:r w:rsidRPr="003468FB">
        <w:rPr>
          <w:rFonts w:ascii="Times New Roman" w:hAnsi="Times New Roman"/>
          <w:sz w:val="24"/>
          <w:szCs w:val="24"/>
        </w:rPr>
        <w:t>A., Harding, S.</w:t>
      </w:r>
      <w:r w:rsidR="00B574E6">
        <w:rPr>
          <w:rFonts w:ascii="Times New Roman" w:hAnsi="Times New Roman"/>
          <w:sz w:val="24"/>
          <w:szCs w:val="24"/>
        </w:rPr>
        <w:t xml:space="preserve"> </w:t>
      </w:r>
      <w:r w:rsidRPr="003468FB">
        <w:rPr>
          <w:rFonts w:ascii="Times New Roman" w:hAnsi="Times New Roman"/>
          <w:sz w:val="24"/>
          <w:szCs w:val="24"/>
        </w:rPr>
        <w:t>A., Murray, D.</w:t>
      </w:r>
      <w:r w:rsidR="00B574E6">
        <w:rPr>
          <w:rFonts w:ascii="Times New Roman" w:hAnsi="Times New Roman"/>
          <w:sz w:val="24"/>
          <w:szCs w:val="24"/>
        </w:rPr>
        <w:t xml:space="preserve"> </w:t>
      </w:r>
      <w:r w:rsidRPr="003468FB">
        <w:rPr>
          <w:rFonts w:ascii="Times New Roman" w:hAnsi="Times New Roman"/>
          <w:sz w:val="24"/>
          <w:szCs w:val="24"/>
        </w:rPr>
        <w:t>A., Soutar, D.</w:t>
      </w:r>
      <w:r w:rsidR="00B574E6">
        <w:rPr>
          <w:rFonts w:ascii="Times New Roman" w:hAnsi="Times New Roman"/>
          <w:sz w:val="24"/>
          <w:szCs w:val="24"/>
        </w:rPr>
        <w:t xml:space="preserve"> </w:t>
      </w:r>
      <w:r w:rsidRPr="003468FB">
        <w:rPr>
          <w:rFonts w:ascii="Times New Roman" w:hAnsi="Times New Roman"/>
          <w:sz w:val="24"/>
          <w:szCs w:val="24"/>
        </w:rPr>
        <w:t>M., Baird, D.</w:t>
      </w:r>
      <w:r w:rsidR="00B574E6">
        <w:rPr>
          <w:rFonts w:ascii="Times New Roman" w:hAnsi="Times New Roman"/>
          <w:sz w:val="24"/>
          <w:szCs w:val="24"/>
        </w:rPr>
        <w:t xml:space="preserve"> </w:t>
      </w:r>
      <w:r w:rsidRPr="003468FB">
        <w:rPr>
          <w:rFonts w:ascii="Times New Roman" w:hAnsi="Times New Roman"/>
          <w:sz w:val="24"/>
          <w:szCs w:val="24"/>
        </w:rPr>
        <w:t>B., &amp; Glaser, A.</w:t>
      </w:r>
      <w:r w:rsidR="00B574E6">
        <w:rPr>
          <w:rFonts w:ascii="Times New Roman" w:hAnsi="Times New Roman"/>
          <w:sz w:val="24"/>
          <w:szCs w:val="24"/>
        </w:rPr>
        <w:t xml:space="preserve"> </w:t>
      </w:r>
      <w:r w:rsidRPr="003468FB">
        <w:rPr>
          <w:rFonts w:ascii="Times New Roman" w:hAnsi="Times New Roman"/>
          <w:sz w:val="24"/>
          <w:szCs w:val="24"/>
        </w:rPr>
        <w:t xml:space="preserve">I. (2012). </w:t>
      </w:r>
      <w:r w:rsidRPr="003468FB">
        <w:rPr>
          <w:rFonts w:ascii="Times New Roman" w:hAnsi="Times New Roman"/>
          <w:i/>
          <w:sz w:val="24"/>
          <w:szCs w:val="24"/>
        </w:rPr>
        <w:t>GenStat for Windows Introduction</w:t>
      </w:r>
      <w:r w:rsidRPr="003468FB">
        <w:rPr>
          <w:rFonts w:ascii="Times New Roman" w:hAnsi="Times New Roman"/>
          <w:sz w:val="24"/>
          <w:szCs w:val="24"/>
        </w:rPr>
        <w:t>. VSN International, Hemel Hempstead. 14 ed., UK.</w:t>
      </w:r>
    </w:p>
    <w:p w14:paraId="03441DD7" w14:textId="77777777" w:rsidR="006958A3" w:rsidRPr="009B1869" w:rsidRDefault="006958A3" w:rsidP="00741463">
      <w:pPr>
        <w:ind w:left="720" w:hanging="720"/>
        <w:jc w:val="both"/>
        <w:rPr>
          <w:rFonts w:ascii="Times New Roman" w:hAnsi="Times New Roman"/>
          <w:sz w:val="24"/>
          <w:szCs w:val="24"/>
          <w:lang w:val="pt-PT" w:eastAsia="en-GB"/>
        </w:rPr>
      </w:pPr>
      <w:r w:rsidRPr="003468FB">
        <w:rPr>
          <w:rFonts w:ascii="Times New Roman" w:hAnsi="Times New Roman"/>
          <w:sz w:val="24"/>
          <w:szCs w:val="24"/>
        </w:rPr>
        <w:t xml:space="preserve">Penna, S. (2003). Building stress tolerance through overproducing trehalose in transgenic plants. </w:t>
      </w:r>
      <w:r w:rsidRPr="009B1869">
        <w:rPr>
          <w:rFonts w:ascii="Times New Roman" w:hAnsi="Times New Roman"/>
          <w:i/>
          <w:sz w:val="24"/>
          <w:szCs w:val="24"/>
          <w:lang w:val="pt-PT"/>
        </w:rPr>
        <w:t>Trends Plant Science</w:t>
      </w:r>
      <w:r w:rsidRPr="009B1869">
        <w:rPr>
          <w:rFonts w:ascii="Times New Roman" w:hAnsi="Times New Roman"/>
          <w:sz w:val="24"/>
          <w:szCs w:val="24"/>
          <w:lang w:val="pt-PT"/>
        </w:rPr>
        <w:t xml:space="preserve">, </w:t>
      </w:r>
      <w:r w:rsidRPr="009B1869">
        <w:rPr>
          <w:rFonts w:ascii="Times New Roman" w:hAnsi="Times New Roman"/>
          <w:i/>
          <w:iCs/>
          <w:sz w:val="24"/>
          <w:szCs w:val="24"/>
          <w:lang w:val="pt-PT"/>
        </w:rPr>
        <w:t>8</w:t>
      </w:r>
      <w:r w:rsidRPr="009B1869">
        <w:rPr>
          <w:rFonts w:ascii="Times New Roman" w:hAnsi="Times New Roman"/>
          <w:sz w:val="24"/>
          <w:szCs w:val="24"/>
          <w:lang w:val="pt-PT"/>
        </w:rPr>
        <w:t>, 355–357.</w:t>
      </w:r>
    </w:p>
    <w:p w14:paraId="6739782D" w14:textId="77777777" w:rsidR="006958A3" w:rsidRPr="003468FB" w:rsidRDefault="006958A3" w:rsidP="005E69E4">
      <w:pPr>
        <w:ind w:left="720" w:hanging="720"/>
        <w:jc w:val="both"/>
        <w:rPr>
          <w:rFonts w:ascii="Times New Roman" w:hAnsi="Times New Roman"/>
          <w:sz w:val="24"/>
          <w:szCs w:val="24"/>
        </w:rPr>
      </w:pPr>
      <w:r w:rsidRPr="009B1869">
        <w:rPr>
          <w:rFonts w:ascii="Times New Roman" w:hAnsi="Times New Roman"/>
          <w:sz w:val="24"/>
          <w:szCs w:val="24"/>
          <w:lang w:val="pt-PT" w:eastAsia="en-GB"/>
        </w:rPr>
        <w:t>Pereira, H.</w:t>
      </w:r>
      <w:r w:rsidR="00B574E6" w:rsidRPr="009B1869">
        <w:rPr>
          <w:rFonts w:ascii="Times New Roman" w:hAnsi="Times New Roman"/>
          <w:sz w:val="24"/>
          <w:szCs w:val="24"/>
          <w:lang w:val="pt-PT" w:eastAsia="en-GB"/>
        </w:rPr>
        <w:t xml:space="preserve"> </w:t>
      </w:r>
      <w:r w:rsidRPr="009B1869">
        <w:rPr>
          <w:rFonts w:ascii="Times New Roman" w:hAnsi="Times New Roman"/>
          <w:sz w:val="24"/>
          <w:szCs w:val="24"/>
          <w:lang w:val="pt-PT" w:eastAsia="en-GB"/>
        </w:rPr>
        <w:t>S., Wendland, A., Melo, L.</w:t>
      </w:r>
      <w:r w:rsidR="00B574E6" w:rsidRPr="009B1869">
        <w:rPr>
          <w:rFonts w:ascii="Times New Roman" w:hAnsi="Times New Roman"/>
          <w:sz w:val="24"/>
          <w:szCs w:val="24"/>
          <w:lang w:val="pt-PT" w:eastAsia="en-GB"/>
        </w:rPr>
        <w:t xml:space="preserve"> </w:t>
      </w:r>
      <w:r w:rsidRPr="009B1869">
        <w:rPr>
          <w:rFonts w:ascii="Times New Roman" w:hAnsi="Times New Roman"/>
          <w:sz w:val="24"/>
          <w:szCs w:val="24"/>
          <w:lang w:val="pt-PT" w:eastAsia="en-GB"/>
        </w:rPr>
        <w:t>C., Del Peloso, M.</w:t>
      </w:r>
      <w:r w:rsidR="00B574E6" w:rsidRPr="009B1869">
        <w:rPr>
          <w:rFonts w:ascii="Times New Roman" w:hAnsi="Times New Roman"/>
          <w:sz w:val="24"/>
          <w:szCs w:val="24"/>
          <w:lang w:val="pt-PT" w:eastAsia="en-GB"/>
        </w:rPr>
        <w:t xml:space="preserve"> </w:t>
      </w:r>
      <w:r w:rsidR="007C7BA1" w:rsidRPr="009B1869">
        <w:rPr>
          <w:rFonts w:ascii="Times New Roman" w:hAnsi="Times New Roman"/>
          <w:sz w:val="24"/>
          <w:szCs w:val="24"/>
          <w:lang w:val="pt-PT" w:eastAsia="en-GB"/>
        </w:rPr>
        <w:t xml:space="preserve">J., </w:t>
      </w:r>
      <w:r w:rsidRPr="009B1869">
        <w:rPr>
          <w:rFonts w:ascii="Times New Roman" w:hAnsi="Times New Roman"/>
          <w:sz w:val="24"/>
          <w:szCs w:val="24"/>
          <w:lang w:val="pt-PT" w:eastAsia="en-GB"/>
        </w:rPr>
        <w:t>Faria, L.</w:t>
      </w:r>
      <w:r w:rsidR="00B574E6" w:rsidRPr="009B1869">
        <w:rPr>
          <w:rFonts w:ascii="Times New Roman" w:hAnsi="Times New Roman"/>
          <w:sz w:val="24"/>
          <w:szCs w:val="24"/>
          <w:lang w:val="pt-PT" w:eastAsia="en-GB"/>
        </w:rPr>
        <w:t xml:space="preserve"> </w:t>
      </w:r>
      <w:r w:rsidRPr="009B1869">
        <w:rPr>
          <w:rFonts w:ascii="Times New Roman" w:hAnsi="Times New Roman"/>
          <w:sz w:val="24"/>
          <w:szCs w:val="24"/>
          <w:lang w:val="pt-PT" w:eastAsia="en-GB"/>
        </w:rPr>
        <w:t>C., Costa, J.</w:t>
      </w:r>
      <w:r w:rsidR="00B574E6" w:rsidRPr="009B1869">
        <w:rPr>
          <w:rFonts w:ascii="Times New Roman" w:hAnsi="Times New Roman"/>
          <w:sz w:val="24"/>
          <w:szCs w:val="24"/>
          <w:lang w:val="pt-PT" w:eastAsia="en-GB"/>
        </w:rPr>
        <w:t xml:space="preserve"> </w:t>
      </w:r>
      <w:r w:rsidRPr="009B1869">
        <w:rPr>
          <w:rFonts w:ascii="Times New Roman" w:hAnsi="Times New Roman"/>
          <w:sz w:val="24"/>
          <w:szCs w:val="24"/>
          <w:lang w:val="pt-PT" w:eastAsia="en-GB"/>
        </w:rPr>
        <w:t>G.</w:t>
      </w:r>
      <w:r w:rsidR="00B574E6" w:rsidRPr="009B1869">
        <w:rPr>
          <w:rFonts w:ascii="Times New Roman" w:hAnsi="Times New Roman"/>
          <w:sz w:val="24"/>
          <w:szCs w:val="24"/>
          <w:lang w:val="pt-PT" w:eastAsia="en-GB"/>
        </w:rPr>
        <w:t xml:space="preserve"> </w:t>
      </w:r>
      <w:r w:rsidRPr="009B1869">
        <w:rPr>
          <w:rFonts w:ascii="Times New Roman" w:hAnsi="Times New Roman"/>
          <w:sz w:val="24"/>
          <w:szCs w:val="24"/>
          <w:lang w:val="pt-PT" w:eastAsia="en-GB"/>
        </w:rPr>
        <w:t>C., Nascente, A.</w:t>
      </w:r>
      <w:r w:rsidR="00B574E6" w:rsidRPr="009B1869">
        <w:rPr>
          <w:rFonts w:ascii="Times New Roman" w:hAnsi="Times New Roman"/>
          <w:sz w:val="24"/>
          <w:szCs w:val="24"/>
          <w:lang w:val="pt-PT" w:eastAsia="en-GB"/>
        </w:rPr>
        <w:t xml:space="preserve"> </w:t>
      </w:r>
      <w:r w:rsidRPr="009B1869">
        <w:rPr>
          <w:rFonts w:ascii="Times New Roman" w:hAnsi="Times New Roman"/>
          <w:sz w:val="24"/>
          <w:szCs w:val="24"/>
          <w:lang w:val="pt-PT" w:eastAsia="en-GB"/>
        </w:rPr>
        <w:t>S., Díaz, J.</w:t>
      </w:r>
      <w:r w:rsidR="00B574E6" w:rsidRPr="009B1869">
        <w:rPr>
          <w:rFonts w:ascii="Times New Roman" w:hAnsi="Times New Roman"/>
          <w:sz w:val="24"/>
          <w:szCs w:val="24"/>
          <w:lang w:val="pt-PT" w:eastAsia="en-GB"/>
        </w:rPr>
        <w:t xml:space="preserve"> </w:t>
      </w:r>
      <w:r w:rsidRPr="009B1869">
        <w:rPr>
          <w:rFonts w:ascii="Times New Roman" w:hAnsi="Times New Roman"/>
          <w:sz w:val="24"/>
          <w:szCs w:val="24"/>
          <w:lang w:val="pt-PT" w:eastAsia="en-GB"/>
        </w:rPr>
        <w:t>L.</w:t>
      </w:r>
      <w:r w:rsidR="00B574E6" w:rsidRPr="009B1869">
        <w:rPr>
          <w:rFonts w:ascii="Times New Roman" w:hAnsi="Times New Roman"/>
          <w:sz w:val="24"/>
          <w:szCs w:val="24"/>
          <w:lang w:val="pt-PT" w:eastAsia="en-GB"/>
        </w:rPr>
        <w:t xml:space="preserve"> </w:t>
      </w:r>
      <w:r w:rsidRPr="009B1869">
        <w:rPr>
          <w:rFonts w:ascii="Times New Roman" w:hAnsi="Times New Roman"/>
          <w:sz w:val="24"/>
          <w:szCs w:val="24"/>
          <w:lang w:val="pt-PT" w:eastAsia="en-GB"/>
        </w:rPr>
        <w:t>C., Carvalho, H.</w:t>
      </w:r>
      <w:r w:rsidR="00B574E6" w:rsidRPr="009B1869">
        <w:rPr>
          <w:rFonts w:ascii="Times New Roman" w:hAnsi="Times New Roman"/>
          <w:sz w:val="24"/>
          <w:szCs w:val="24"/>
          <w:lang w:val="pt-PT" w:eastAsia="en-GB"/>
        </w:rPr>
        <w:t xml:space="preserve"> </w:t>
      </w:r>
      <w:r w:rsidRPr="009B1869">
        <w:rPr>
          <w:rFonts w:ascii="Times New Roman" w:hAnsi="Times New Roman"/>
          <w:sz w:val="24"/>
          <w:szCs w:val="24"/>
          <w:lang w:val="pt-PT" w:eastAsia="en-GB"/>
        </w:rPr>
        <w:t>L., Almeida, V.</w:t>
      </w:r>
      <w:r w:rsidR="00B574E6" w:rsidRPr="009B1869">
        <w:rPr>
          <w:rFonts w:ascii="Times New Roman" w:hAnsi="Times New Roman"/>
          <w:sz w:val="24"/>
          <w:szCs w:val="24"/>
          <w:lang w:val="pt-PT" w:eastAsia="en-GB"/>
        </w:rPr>
        <w:t xml:space="preserve"> </w:t>
      </w:r>
      <w:r w:rsidRPr="009B1869">
        <w:rPr>
          <w:rFonts w:ascii="Times New Roman" w:hAnsi="Times New Roman"/>
          <w:sz w:val="24"/>
          <w:szCs w:val="24"/>
          <w:lang w:val="pt-PT" w:eastAsia="en-GB"/>
        </w:rPr>
        <w:t>M., Melo, C.</w:t>
      </w:r>
      <w:r w:rsidR="00B574E6" w:rsidRPr="009B1869">
        <w:rPr>
          <w:rFonts w:ascii="Times New Roman" w:hAnsi="Times New Roman"/>
          <w:sz w:val="24"/>
          <w:szCs w:val="24"/>
          <w:lang w:val="pt-PT" w:eastAsia="en-GB"/>
        </w:rPr>
        <w:t xml:space="preserve"> </w:t>
      </w:r>
      <w:r w:rsidRPr="009B1869">
        <w:rPr>
          <w:rFonts w:ascii="Times New Roman" w:hAnsi="Times New Roman"/>
          <w:sz w:val="24"/>
          <w:szCs w:val="24"/>
          <w:lang w:val="pt-PT" w:eastAsia="en-GB"/>
        </w:rPr>
        <w:t>L.</w:t>
      </w:r>
      <w:r w:rsidR="00B574E6" w:rsidRPr="009B1869">
        <w:rPr>
          <w:rFonts w:ascii="Times New Roman" w:hAnsi="Times New Roman"/>
          <w:sz w:val="24"/>
          <w:szCs w:val="24"/>
          <w:lang w:val="pt-PT" w:eastAsia="en-GB"/>
        </w:rPr>
        <w:t xml:space="preserve"> </w:t>
      </w:r>
      <w:r w:rsidRPr="009B1869">
        <w:rPr>
          <w:rFonts w:ascii="Times New Roman" w:hAnsi="Times New Roman"/>
          <w:sz w:val="24"/>
          <w:szCs w:val="24"/>
          <w:lang w:val="pt-PT" w:eastAsia="en-GB"/>
        </w:rPr>
        <w:t>P., Costa, A.</w:t>
      </w:r>
      <w:r w:rsidR="00B574E6" w:rsidRPr="009B1869">
        <w:rPr>
          <w:rFonts w:ascii="Times New Roman" w:hAnsi="Times New Roman"/>
          <w:sz w:val="24"/>
          <w:szCs w:val="24"/>
          <w:lang w:val="pt-PT" w:eastAsia="en-GB"/>
        </w:rPr>
        <w:t xml:space="preserve"> </w:t>
      </w:r>
      <w:r w:rsidRPr="009B1869">
        <w:rPr>
          <w:rFonts w:ascii="Times New Roman" w:hAnsi="Times New Roman"/>
          <w:sz w:val="24"/>
          <w:szCs w:val="24"/>
          <w:lang w:val="pt-PT" w:eastAsia="en-GB"/>
        </w:rPr>
        <w:t>F., Posse, S.</w:t>
      </w:r>
      <w:r w:rsidR="00B574E6" w:rsidRPr="009B1869">
        <w:rPr>
          <w:rFonts w:ascii="Times New Roman" w:hAnsi="Times New Roman"/>
          <w:sz w:val="24"/>
          <w:szCs w:val="24"/>
          <w:lang w:val="pt-PT" w:eastAsia="en-GB"/>
        </w:rPr>
        <w:t xml:space="preserve"> </w:t>
      </w:r>
      <w:r w:rsidRPr="009B1869">
        <w:rPr>
          <w:rFonts w:ascii="Times New Roman" w:hAnsi="Times New Roman"/>
          <w:sz w:val="24"/>
          <w:szCs w:val="24"/>
          <w:lang w:val="pt-PT" w:eastAsia="en-GB"/>
        </w:rPr>
        <w:t>C.</w:t>
      </w:r>
      <w:r w:rsidR="00B574E6" w:rsidRPr="009B1869">
        <w:rPr>
          <w:rFonts w:ascii="Times New Roman" w:hAnsi="Times New Roman"/>
          <w:sz w:val="24"/>
          <w:szCs w:val="24"/>
          <w:lang w:val="pt-PT" w:eastAsia="en-GB"/>
        </w:rPr>
        <w:t xml:space="preserve"> </w:t>
      </w:r>
      <w:r w:rsidRPr="009B1869">
        <w:rPr>
          <w:rFonts w:ascii="Times New Roman" w:hAnsi="Times New Roman"/>
          <w:sz w:val="24"/>
          <w:szCs w:val="24"/>
          <w:lang w:val="pt-PT" w:eastAsia="en-GB"/>
        </w:rPr>
        <w:t>P., Souza, J.</w:t>
      </w:r>
      <w:r w:rsidR="00B574E6" w:rsidRPr="009B1869">
        <w:rPr>
          <w:rFonts w:ascii="Times New Roman" w:hAnsi="Times New Roman"/>
          <w:sz w:val="24"/>
          <w:szCs w:val="24"/>
          <w:lang w:val="pt-PT" w:eastAsia="en-GB"/>
        </w:rPr>
        <w:t xml:space="preserve"> </w:t>
      </w:r>
      <w:r w:rsidRPr="009B1869">
        <w:rPr>
          <w:rFonts w:ascii="Times New Roman" w:hAnsi="Times New Roman"/>
          <w:sz w:val="24"/>
          <w:szCs w:val="24"/>
          <w:lang w:val="pt-PT" w:eastAsia="en-GB"/>
        </w:rPr>
        <w:t>F., Abreu, A.</w:t>
      </w:r>
      <w:r w:rsidR="00B574E6" w:rsidRPr="009B1869">
        <w:rPr>
          <w:rFonts w:ascii="Times New Roman" w:hAnsi="Times New Roman"/>
          <w:sz w:val="24"/>
          <w:szCs w:val="24"/>
          <w:lang w:val="pt-PT" w:eastAsia="en-GB"/>
        </w:rPr>
        <w:t xml:space="preserve"> </w:t>
      </w:r>
      <w:r w:rsidRPr="009B1869">
        <w:rPr>
          <w:rFonts w:ascii="Times New Roman" w:hAnsi="Times New Roman"/>
          <w:sz w:val="24"/>
          <w:szCs w:val="24"/>
          <w:lang w:val="pt-PT" w:eastAsia="en-GB"/>
        </w:rPr>
        <w:t>F.</w:t>
      </w:r>
      <w:r w:rsidR="00B574E6" w:rsidRPr="009B1869">
        <w:rPr>
          <w:rFonts w:ascii="Times New Roman" w:hAnsi="Times New Roman"/>
          <w:sz w:val="24"/>
          <w:szCs w:val="24"/>
          <w:lang w:val="pt-PT" w:eastAsia="en-GB"/>
        </w:rPr>
        <w:t xml:space="preserve"> </w:t>
      </w:r>
      <w:r w:rsidRPr="009B1869">
        <w:rPr>
          <w:rFonts w:ascii="Times New Roman" w:hAnsi="Times New Roman"/>
          <w:sz w:val="24"/>
          <w:szCs w:val="24"/>
          <w:lang w:val="pt-PT" w:eastAsia="en-GB"/>
        </w:rPr>
        <w:t>B., Magaldi, M.</w:t>
      </w:r>
      <w:r w:rsidR="00B574E6" w:rsidRPr="009B1869">
        <w:rPr>
          <w:rFonts w:ascii="Times New Roman" w:hAnsi="Times New Roman"/>
          <w:sz w:val="24"/>
          <w:szCs w:val="24"/>
          <w:lang w:val="pt-PT" w:eastAsia="en-GB"/>
        </w:rPr>
        <w:t xml:space="preserve"> </w:t>
      </w:r>
      <w:r w:rsidRPr="009B1869">
        <w:rPr>
          <w:rFonts w:ascii="Times New Roman" w:hAnsi="Times New Roman"/>
          <w:sz w:val="24"/>
          <w:szCs w:val="24"/>
          <w:lang w:val="pt-PT" w:eastAsia="en-GB"/>
        </w:rPr>
        <w:t>C.</w:t>
      </w:r>
      <w:r w:rsidR="00B574E6" w:rsidRPr="009B1869">
        <w:rPr>
          <w:rFonts w:ascii="Times New Roman" w:hAnsi="Times New Roman"/>
          <w:sz w:val="24"/>
          <w:szCs w:val="24"/>
          <w:lang w:val="pt-PT" w:eastAsia="en-GB"/>
        </w:rPr>
        <w:t xml:space="preserve"> </w:t>
      </w:r>
      <w:r w:rsidRPr="009B1869">
        <w:rPr>
          <w:rFonts w:ascii="Times New Roman" w:hAnsi="Times New Roman"/>
          <w:sz w:val="24"/>
          <w:szCs w:val="24"/>
          <w:lang w:val="pt-PT" w:eastAsia="en-GB"/>
        </w:rPr>
        <w:t>S., Guimarães, C.</w:t>
      </w:r>
      <w:r w:rsidR="00B574E6" w:rsidRPr="009B1869">
        <w:rPr>
          <w:rFonts w:ascii="Times New Roman" w:hAnsi="Times New Roman"/>
          <w:sz w:val="24"/>
          <w:szCs w:val="24"/>
          <w:lang w:val="pt-PT" w:eastAsia="en-GB"/>
        </w:rPr>
        <w:t xml:space="preserve"> </w:t>
      </w:r>
      <w:r w:rsidRPr="009B1869">
        <w:rPr>
          <w:rFonts w:ascii="Times New Roman" w:hAnsi="Times New Roman"/>
          <w:sz w:val="24"/>
          <w:szCs w:val="24"/>
          <w:lang w:val="pt-PT" w:eastAsia="en-GB"/>
        </w:rPr>
        <w:t>M., &amp; Oliveira, J.</w:t>
      </w:r>
      <w:r w:rsidR="00B574E6" w:rsidRPr="009B1869">
        <w:rPr>
          <w:rFonts w:ascii="Times New Roman" w:hAnsi="Times New Roman"/>
          <w:sz w:val="24"/>
          <w:szCs w:val="24"/>
          <w:lang w:val="pt-PT" w:eastAsia="en-GB"/>
        </w:rPr>
        <w:t xml:space="preserve"> </w:t>
      </w:r>
      <w:r w:rsidRPr="009B1869">
        <w:rPr>
          <w:rFonts w:ascii="Times New Roman" w:hAnsi="Times New Roman"/>
          <w:sz w:val="24"/>
          <w:szCs w:val="24"/>
          <w:lang w:val="pt-PT" w:eastAsia="en-GB"/>
        </w:rPr>
        <w:t xml:space="preserve">P. (2012). </w:t>
      </w:r>
      <w:r w:rsidRPr="003468FB">
        <w:rPr>
          <w:rFonts w:ascii="Times New Roman" w:hAnsi="Times New Roman"/>
          <w:sz w:val="24"/>
          <w:szCs w:val="24"/>
          <w:lang w:eastAsia="en-GB"/>
        </w:rPr>
        <w:t xml:space="preserve">Medium-early-maturing, disease-resistant Carioca common bean cultivar with high yield potential. </w:t>
      </w:r>
      <w:r w:rsidRPr="003468FB">
        <w:rPr>
          <w:rFonts w:ascii="Times New Roman" w:hAnsi="Times New Roman"/>
          <w:i/>
          <w:sz w:val="24"/>
          <w:szCs w:val="24"/>
          <w:lang w:eastAsia="en-GB"/>
        </w:rPr>
        <w:t>Crop Breeding and Applied Biotechnology,</w:t>
      </w:r>
      <w:r w:rsidRPr="003468FB">
        <w:rPr>
          <w:rFonts w:ascii="Times New Roman" w:hAnsi="Times New Roman"/>
          <w:sz w:val="24"/>
          <w:szCs w:val="24"/>
          <w:lang w:eastAsia="en-GB"/>
        </w:rPr>
        <w:t xml:space="preserve"> </w:t>
      </w:r>
      <w:r w:rsidRPr="003468FB">
        <w:rPr>
          <w:rFonts w:ascii="Times New Roman" w:hAnsi="Times New Roman"/>
          <w:i/>
          <w:iCs/>
          <w:sz w:val="24"/>
          <w:szCs w:val="24"/>
          <w:lang w:eastAsia="en-GB"/>
        </w:rPr>
        <w:t>12</w:t>
      </w:r>
      <w:r w:rsidRPr="003468FB">
        <w:rPr>
          <w:rFonts w:ascii="Times New Roman" w:hAnsi="Times New Roman"/>
          <w:sz w:val="24"/>
          <w:szCs w:val="24"/>
          <w:lang w:eastAsia="en-GB"/>
        </w:rPr>
        <w:t>, 220-223.</w:t>
      </w:r>
    </w:p>
    <w:p w14:paraId="22C44399" w14:textId="77777777" w:rsidR="006958A3" w:rsidRPr="003468FB" w:rsidRDefault="006958A3" w:rsidP="005E69E4">
      <w:pPr>
        <w:ind w:left="720" w:hanging="720"/>
        <w:jc w:val="both"/>
        <w:rPr>
          <w:rFonts w:ascii="Times New Roman" w:hAnsi="Times New Roman"/>
          <w:sz w:val="24"/>
          <w:szCs w:val="24"/>
          <w:shd w:val="clear" w:color="auto" w:fill="FFFFFF"/>
          <w:lang w:val="en-US"/>
        </w:rPr>
      </w:pPr>
      <w:r w:rsidRPr="003468FB">
        <w:rPr>
          <w:rFonts w:ascii="Times New Roman" w:hAnsi="Times New Roman"/>
          <w:sz w:val="24"/>
          <w:szCs w:val="24"/>
        </w:rPr>
        <w:t xml:space="preserve">Petry, N., </w:t>
      </w:r>
      <w:hyperlink r:id="rId159" w:history="1">
        <w:r w:rsidRPr="003468FB">
          <w:rPr>
            <w:rStyle w:val="Hyperlink"/>
            <w:rFonts w:ascii="Times New Roman" w:hAnsi="Times New Roman"/>
            <w:color w:val="auto"/>
            <w:sz w:val="24"/>
            <w:szCs w:val="24"/>
            <w:u w:val="none"/>
          </w:rPr>
          <w:t>Boy</w:t>
        </w:r>
      </w:hyperlink>
      <w:r w:rsidRPr="003468FB">
        <w:rPr>
          <w:rFonts w:ascii="Times New Roman" w:hAnsi="Times New Roman"/>
          <w:sz w:val="24"/>
          <w:szCs w:val="24"/>
        </w:rPr>
        <w:t xml:space="preserve">, E., Wirth, </w:t>
      </w:r>
      <w:hyperlink r:id="rId160" w:history="1">
        <w:r w:rsidRPr="003468FB">
          <w:rPr>
            <w:rStyle w:val="Hyperlink"/>
            <w:rFonts w:ascii="Times New Roman" w:hAnsi="Times New Roman"/>
            <w:color w:val="auto"/>
            <w:sz w:val="24"/>
            <w:szCs w:val="24"/>
            <w:u w:val="none"/>
          </w:rPr>
          <w:t>J. P.</w:t>
        </w:r>
      </w:hyperlink>
      <w:r w:rsidRPr="003468FB">
        <w:rPr>
          <w:rFonts w:ascii="Times New Roman" w:hAnsi="Times New Roman"/>
          <w:sz w:val="24"/>
          <w:szCs w:val="24"/>
        </w:rPr>
        <w:t>, &amp; Hurrell, R. F. (2015).</w:t>
      </w:r>
      <w:r w:rsidRPr="003468FB">
        <w:rPr>
          <w:rFonts w:ascii="Times New Roman" w:hAnsi="Times New Roman"/>
          <w:sz w:val="24"/>
          <w:szCs w:val="24"/>
          <w:vertAlign w:val="superscript"/>
        </w:rPr>
        <w:t xml:space="preserve"> </w:t>
      </w:r>
      <w:r w:rsidRPr="003468FB">
        <w:rPr>
          <w:rFonts w:ascii="Times New Roman" w:hAnsi="Times New Roman"/>
          <w:sz w:val="24"/>
          <w:szCs w:val="24"/>
        </w:rPr>
        <w:t>The Potential of the common bean (</w:t>
      </w:r>
      <w:r w:rsidRPr="003468FB">
        <w:rPr>
          <w:rStyle w:val="Emphasis"/>
          <w:rFonts w:ascii="Times New Roman" w:hAnsi="Times New Roman"/>
          <w:sz w:val="24"/>
          <w:szCs w:val="24"/>
        </w:rPr>
        <w:t xml:space="preserve">Phaseolus vulgaris </w:t>
      </w:r>
      <w:r w:rsidRPr="003468FB">
        <w:rPr>
          <w:rStyle w:val="Emphasis"/>
          <w:rFonts w:ascii="Times New Roman" w:hAnsi="Times New Roman"/>
          <w:i w:val="0"/>
          <w:sz w:val="24"/>
          <w:szCs w:val="24"/>
        </w:rPr>
        <w:t>L</w:t>
      </w:r>
      <w:r w:rsidRPr="003468FB">
        <w:rPr>
          <w:rFonts w:ascii="Times New Roman" w:hAnsi="Times New Roman"/>
          <w:sz w:val="24"/>
          <w:szCs w:val="24"/>
        </w:rPr>
        <w:t>.) as a Vehicle for iron biofortification.</w:t>
      </w:r>
      <w:r w:rsidRPr="003468FB">
        <w:rPr>
          <w:rFonts w:ascii="Times New Roman" w:hAnsi="Times New Roman"/>
          <w:i/>
          <w:iCs/>
          <w:sz w:val="24"/>
          <w:szCs w:val="24"/>
          <w:lang w:eastAsia="en-GB"/>
        </w:rPr>
        <w:t xml:space="preserve"> African Journal of</w:t>
      </w:r>
      <w:r w:rsidRPr="003468FB">
        <w:rPr>
          <w:rFonts w:ascii="Times New Roman" w:hAnsi="Times New Roman"/>
          <w:sz w:val="24"/>
          <w:szCs w:val="24"/>
          <w:lang w:eastAsia="en-GB"/>
        </w:rPr>
        <w:t xml:space="preserve"> </w:t>
      </w:r>
      <w:r w:rsidRPr="003468FB">
        <w:rPr>
          <w:rFonts w:ascii="Times New Roman" w:hAnsi="Times New Roman"/>
          <w:i/>
          <w:iCs/>
          <w:sz w:val="24"/>
          <w:szCs w:val="24"/>
          <w:lang w:eastAsia="en-GB"/>
        </w:rPr>
        <w:t>Agricultural Research,</w:t>
      </w:r>
      <w:r w:rsidRPr="003468FB">
        <w:rPr>
          <w:rFonts w:ascii="Times New Roman" w:hAnsi="Times New Roman"/>
          <w:sz w:val="24"/>
          <w:szCs w:val="24"/>
        </w:rPr>
        <w:t xml:space="preserve"> </w:t>
      </w:r>
      <w:r w:rsidRPr="003468FB">
        <w:rPr>
          <w:rFonts w:ascii="Times New Roman" w:hAnsi="Times New Roman"/>
          <w:i/>
          <w:iCs/>
          <w:sz w:val="24"/>
          <w:szCs w:val="24"/>
          <w:lang w:eastAsia="en-GB"/>
        </w:rPr>
        <w:t>11</w:t>
      </w:r>
      <w:r w:rsidRPr="003468FB">
        <w:rPr>
          <w:rFonts w:ascii="Times New Roman" w:hAnsi="Times New Roman"/>
          <w:sz w:val="24"/>
          <w:szCs w:val="24"/>
          <w:lang w:eastAsia="en-GB"/>
        </w:rPr>
        <w:t>, 220-225.</w:t>
      </w:r>
    </w:p>
    <w:p w14:paraId="5E62089E" w14:textId="77777777" w:rsidR="00B5794A" w:rsidRDefault="006958A3" w:rsidP="00B5794A">
      <w:pPr>
        <w:ind w:left="720" w:hanging="720"/>
        <w:jc w:val="both"/>
        <w:rPr>
          <w:rFonts w:ascii="Times New Roman" w:hAnsi="Times New Roman"/>
          <w:sz w:val="24"/>
          <w:szCs w:val="24"/>
          <w:lang w:val="en-US"/>
        </w:rPr>
      </w:pPr>
      <w:r w:rsidRPr="003468FB">
        <w:rPr>
          <w:rFonts w:ascii="Times New Roman" w:hAnsi="Times New Roman"/>
          <w:sz w:val="24"/>
          <w:szCs w:val="24"/>
          <w:lang w:val="en-US"/>
        </w:rPr>
        <w:lastRenderedPageBreak/>
        <w:t xml:space="preserve">Piepho, H. (2018). Allowing for the structure of a designed experiment when estimating and testing trait correlations. </w:t>
      </w:r>
      <w:r w:rsidRPr="003468FB">
        <w:rPr>
          <w:rFonts w:ascii="Times New Roman" w:hAnsi="Times New Roman"/>
          <w:i/>
          <w:sz w:val="24"/>
          <w:szCs w:val="24"/>
          <w:lang w:val="en-US"/>
        </w:rPr>
        <w:t>Journal of Agriculture Science</w:t>
      </w:r>
      <w:r w:rsidRPr="003468FB">
        <w:rPr>
          <w:rFonts w:ascii="Times New Roman" w:hAnsi="Times New Roman"/>
          <w:sz w:val="24"/>
          <w:szCs w:val="24"/>
          <w:lang w:val="en-US"/>
        </w:rPr>
        <w:t>,</w:t>
      </w:r>
      <w:r w:rsidRPr="00B574E6">
        <w:rPr>
          <w:rFonts w:ascii="Times New Roman" w:hAnsi="Times New Roman"/>
          <w:i/>
          <w:sz w:val="24"/>
          <w:szCs w:val="24"/>
          <w:lang w:val="en-US"/>
        </w:rPr>
        <w:t xml:space="preserve"> 156</w:t>
      </w:r>
      <w:r w:rsidRPr="003468FB">
        <w:rPr>
          <w:rFonts w:ascii="Times New Roman" w:hAnsi="Times New Roman"/>
          <w:sz w:val="24"/>
          <w:szCs w:val="24"/>
          <w:lang w:val="en-US"/>
        </w:rPr>
        <w:t xml:space="preserve">, 59-70. </w:t>
      </w:r>
      <w:proofErr w:type="spellStart"/>
      <w:r w:rsidRPr="003468FB">
        <w:rPr>
          <w:rFonts w:ascii="Times New Roman" w:hAnsi="Times New Roman"/>
          <w:sz w:val="24"/>
          <w:szCs w:val="24"/>
          <w:lang w:val="en-US"/>
        </w:rPr>
        <w:t>doi</w:t>
      </w:r>
      <w:proofErr w:type="spellEnd"/>
      <w:r w:rsidRPr="003468FB">
        <w:rPr>
          <w:rFonts w:ascii="Times New Roman" w:hAnsi="Times New Roman"/>
          <w:sz w:val="24"/>
          <w:szCs w:val="24"/>
          <w:lang w:val="en-US"/>
        </w:rPr>
        <w:t>: 10.1017/S0</w:t>
      </w:r>
      <w:r w:rsidR="00B5794A">
        <w:rPr>
          <w:rFonts w:ascii="Times New Roman" w:hAnsi="Times New Roman"/>
          <w:sz w:val="24"/>
          <w:szCs w:val="24"/>
          <w:lang w:val="en-US"/>
        </w:rPr>
        <w:t>021859618000059</w:t>
      </w:r>
    </w:p>
    <w:p w14:paraId="71F16C8A" w14:textId="77777777" w:rsidR="00B5794A" w:rsidRPr="00741463" w:rsidRDefault="00B5794A" w:rsidP="00741463">
      <w:pPr>
        <w:ind w:left="720" w:hanging="720"/>
        <w:jc w:val="both"/>
        <w:rPr>
          <w:rFonts w:ascii="Times New Roman" w:hAnsi="Times New Roman"/>
          <w:sz w:val="24"/>
          <w:szCs w:val="24"/>
          <w:lang w:val="en-US"/>
        </w:rPr>
      </w:pPr>
      <w:r w:rsidRPr="009B1869">
        <w:rPr>
          <w:rFonts w:ascii="Times New Roman" w:hAnsi="Times New Roman"/>
          <w:color w:val="000000"/>
          <w:sz w:val="24"/>
          <w:szCs w:val="24"/>
          <w:lang w:val="en-US"/>
        </w:rPr>
        <w:t xml:space="preserve">Pinheiro, H. A.; DaMatta, F. M.; Chaves, A. R. M.; Loureiro, M. E.; &amp; </w:t>
      </w:r>
      <w:proofErr w:type="spellStart"/>
      <w:r w:rsidRPr="009B1869">
        <w:rPr>
          <w:rFonts w:ascii="Times New Roman" w:hAnsi="Times New Roman"/>
          <w:color w:val="000000"/>
          <w:sz w:val="24"/>
          <w:szCs w:val="24"/>
          <w:lang w:val="en-US"/>
        </w:rPr>
        <w:t>Ducatti</w:t>
      </w:r>
      <w:proofErr w:type="spellEnd"/>
      <w:r w:rsidRPr="009B1869">
        <w:rPr>
          <w:rFonts w:ascii="Times New Roman" w:hAnsi="Times New Roman"/>
          <w:color w:val="000000"/>
          <w:sz w:val="24"/>
          <w:szCs w:val="24"/>
          <w:lang w:val="en-US"/>
        </w:rPr>
        <w:t xml:space="preserve">, C. (2005). </w:t>
      </w:r>
      <w:r w:rsidRPr="005F33CE">
        <w:rPr>
          <w:rFonts w:ascii="Times New Roman" w:hAnsi="Times New Roman"/>
          <w:color w:val="000000"/>
          <w:sz w:val="24"/>
          <w:szCs w:val="24"/>
        </w:rPr>
        <w:t>Drought tolerance is associated with rooting depth and stomatal control of</w:t>
      </w:r>
      <w:r>
        <w:rPr>
          <w:rFonts w:ascii="Times New Roman" w:hAnsi="Times New Roman"/>
          <w:color w:val="000000"/>
          <w:sz w:val="24"/>
          <w:szCs w:val="24"/>
        </w:rPr>
        <w:t xml:space="preserve"> </w:t>
      </w:r>
      <w:r w:rsidRPr="005F33CE">
        <w:rPr>
          <w:rFonts w:ascii="Times New Roman" w:hAnsi="Times New Roman"/>
          <w:color w:val="000000"/>
          <w:sz w:val="24"/>
          <w:szCs w:val="24"/>
        </w:rPr>
        <w:t xml:space="preserve">water use in clones of </w:t>
      </w:r>
      <w:r w:rsidRPr="005F33CE">
        <w:rPr>
          <w:rFonts w:ascii="Times New Roman" w:hAnsi="Times New Roman"/>
          <w:i/>
          <w:iCs/>
          <w:color w:val="000000"/>
          <w:sz w:val="24"/>
          <w:szCs w:val="24"/>
        </w:rPr>
        <w:t xml:space="preserve">Coffea </w:t>
      </w:r>
      <w:proofErr w:type="spellStart"/>
      <w:r w:rsidRPr="005F33CE">
        <w:rPr>
          <w:rFonts w:ascii="Times New Roman" w:hAnsi="Times New Roman"/>
          <w:i/>
          <w:iCs/>
          <w:color w:val="000000"/>
          <w:sz w:val="24"/>
          <w:szCs w:val="24"/>
        </w:rPr>
        <w:t>canephora</w:t>
      </w:r>
      <w:proofErr w:type="spellEnd"/>
      <w:r w:rsidRPr="005F33CE">
        <w:rPr>
          <w:rFonts w:ascii="Times New Roman" w:hAnsi="Times New Roman"/>
          <w:color w:val="000000"/>
          <w:sz w:val="24"/>
          <w:szCs w:val="24"/>
        </w:rPr>
        <w:t xml:space="preserve">. </w:t>
      </w:r>
      <w:r w:rsidRPr="005F33CE">
        <w:rPr>
          <w:rFonts w:ascii="Times New Roman" w:hAnsi="Times New Roman"/>
          <w:i/>
          <w:iCs/>
          <w:color w:val="000000"/>
          <w:sz w:val="24"/>
          <w:szCs w:val="24"/>
        </w:rPr>
        <w:t>Annals of Botany</w:t>
      </w:r>
      <w:r>
        <w:rPr>
          <w:rFonts w:ascii="Times New Roman" w:hAnsi="Times New Roman"/>
          <w:i/>
          <w:iCs/>
          <w:color w:val="000000"/>
          <w:sz w:val="24"/>
          <w:szCs w:val="24"/>
        </w:rPr>
        <w:t>,</w:t>
      </w:r>
      <w:r w:rsidRPr="005F33CE">
        <w:rPr>
          <w:rFonts w:ascii="Times New Roman" w:hAnsi="Times New Roman"/>
          <w:i/>
          <w:iCs/>
          <w:color w:val="000000"/>
          <w:sz w:val="24"/>
          <w:szCs w:val="24"/>
        </w:rPr>
        <w:t xml:space="preserve"> </w:t>
      </w:r>
      <w:r w:rsidRPr="005F33CE">
        <w:rPr>
          <w:rFonts w:ascii="Times New Roman" w:hAnsi="Times New Roman"/>
          <w:bCs/>
          <w:i/>
          <w:color w:val="000000"/>
          <w:sz w:val="24"/>
          <w:szCs w:val="24"/>
        </w:rPr>
        <w:t>96</w:t>
      </w:r>
      <w:r w:rsidRPr="005F33CE">
        <w:rPr>
          <w:rFonts w:ascii="Times New Roman" w:hAnsi="Times New Roman"/>
          <w:color w:val="000000"/>
          <w:sz w:val="24"/>
          <w:szCs w:val="24"/>
        </w:rPr>
        <w:t>, 101–</w:t>
      </w:r>
      <w:r>
        <w:rPr>
          <w:rFonts w:ascii="Times New Roman" w:hAnsi="Times New Roman"/>
          <w:color w:val="000000"/>
          <w:sz w:val="24"/>
          <w:szCs w:val="24"/>
        </w:rPr>
        <w:t xml:space="preserve">108. </w:t>
      </w:r>
      <w:r w:rsidRPr="005F33CE">
        <w:rPr>
          <w:rFonts w:ascii="Times New Roman" w:hAnsi="Times New Roman"/>
          <w:color w:val="000000"/>
          <w:sz w:val="24"/>
          <w:szCs w:val="24"/>
        </w:rPr>
        <w:t>doi:</w:t>
      </w:r>
      <w:r w:rsidRPr="005F33CE">
        <w:rPr>
          <w:rFonts w:ascii="Times New Roman" w:hAnsi="Times New Roman"/>
          <w:color w:val="1733FF"/>
          <w:sz w:val="24"/>
          <w:szCs w:val="24"/>
        </w:rPr>
        <w:t>10.1093/</w:t>
      </w:r>
      <w:proofErr w:type="spellStart"/>
      <w:r w:rsidRPr="005F33CE">
        <w:rPr>
          <w:rFonts w:ascii="Times New Roman" w:hAnsi="Times New Roman"/>
          <w:color w:val="1733FF"/>
          <w:sz w:val="24"/>
          <w:szCs w:val="24"/>
        </w:rPr>
        <w:t>aob</w:t>
      </w:r>
      <w:proofErr w:type="spellEnd"/>
      <w:r w:rsidRPr="005F33CE">
        <w:rPr>
          <w:rFonts w:ascii="Times New Roman" w:hAnsi="Times New Roman"/>
          <w:color w:val="1733FF"/>
          <w:sz w:val="24"/>
          <w:szCs w:val="24"/>
        </w:rPr>
        <w:t>/mci154</w:t>
      </w:r>
    </w:p>
    <w:p w14:paraId="55DDCD7D" w14:textId="77777777" w:rsidR="00CA325F" w:rsidRDefault="00B5794A" w:rsidP="00CA325F">
      <w:pPr>
        <w:ind w:left="720" w:hanging="720"/>
        <w:jc w:val="both"/>
        <w:rPr>
          <w:rFonts w:ascii="Times New Roman" w:hAnsi="Times New Roman"/>
          <w:sz w:val="24"/>
          <w:szCs w:val="24"/>
          <w:shd w:val="clear" w:color="auto" w:fill="FFFFFF"/>
        </w:rPr>
      </w:pPr>
      <w:r>
        <w:rPr>
          <w:rFonts w:ascii="Times New Roman" w:hAnsi="Times New Roman"/>
          <w:sz w:val="24"/>
          <w:szCs w:val="24"/>
        </w:rPr>
        <w:t>Polania, J.; Rao, I. M.; Cajiao, C.; Grajales, M.;</w:t>
      </w:r>
      <w:r w:rsidR="006958A3" w:rsidRPr="003468FB">
        <w:rPr>
          <w:rFonts w:ascii="Times New Roman" w:hAnsi="Times New Roman"/>
          <w:sz w:val="24"/>
          <w:szCs w:val="24"/>
        </w:rPr>
        <w:t xml:space="preserve"> Rivera, </w:t>
      </w:r>
      <w:r>
        <w:rPr>
          <w:rFonts w:ascii="Times New Roman" w:hAnsi="Times New Roman"/>
          <w:sz w:val="24"/>
          <w:szCs w:val="24"/>
        </w:rPr>
        <w:t>M.; Velasquez, F.; Raatz, B.;</w:t>
      </w:r>
      <w:r w:rsidR="006400CB">
        <w:rPr>
          <w:rFonts w:ascii="Times New Roman" w:hAnsi="Times New Roman"/>
          <w:sz w:val="24"/>
          <w:szCs w:val="24"/>
        </w:rPr>
        <w:t xml:space="preserve"> &amp;</w:t>
      </w:r>
      <w:r w:rsidR="006958A3" w:rsidRPr="003468FB">
        <w:rPr>
          <w:rFonts w:ascii="Times New Roman" w:hAnsi="Times New Roman"/>
          <w:sz w:val="24"/>
          <w:szCs w:val="24"/>
        </w:rPr>
        <w:t xml:space="preserve"> Beebe, S. E. (2017b) Shoot and root traits contribute to drought resistance in recombinant inbred lines of MD 23–24 </w:t>
      </w:r>
      <w:r w:rsidR="006958A3" w:rsidRPr="003468FB">
        <w:rPr>
          <w:rFonts w:ascii="Times New Roman" w:eastAsia="MTSY" w:hAnsi="Times New Roman"/>
          <w:sz w:val="24"/>
          <w:szCs w:val="24"/>
        </w:rPr>
        <w:t xml:space="preserve">× </w:t>
      </w:r>
      <w:r w:rsidR="006400CB">
        <w:rPr>
          <w:rFonts w:ascii="Times New Roman" w:hAnsi="Times New Roman"/>
          <w:sz w:val="24"/>
          <w:szCs w:val="24"/>
        </w:rPr>
        <w:t xml:space="preserve">SEA. </w:t>
      </w:r>
      <w:r w:rsidR="006400CB" w:rsidRPr="003468FB">
        <w:rPr>
          <w:rFonts w:ascii="Times New Roman" w:hAnsi="Times New Roman"/>
          <w:i/>
          <w:iCs/>
          <w:sz w:val="24"/>
          <w:szCs w:val="24"/>
          <w:shd w:val="clear" w:color="auto" w:fill="FFFFFF"/>
        </w:rPr>
        <w:t xml:space="preserve">Theoretical and Experimental Plant Physiology </w:t>
      </w:r>
      <w:r w:rsidR="006400CB">
        <w:rPr>
          <w:rFonts w:ascii="Times New Roman" w:hAnsi="Times New Roman"/>
          <w:i/>
          <w:iCs/>
          <w:sz w:val="24"/>
          <w:szCs w:val="24"/>
          <w:shd w:val="clear" w:color="auto" w:fill="FFFFFF"/>
        </w:rPr>
        <w:t>12</w:t>
      </w:r>
      <w:r w:rsidR="006400CB">
        <w:rPr>
          <w:rFonts w:ascii="Times New Roman" w:hAnsi="Times New Roman"/>
          <w:sz w:val="24"/>
          <w:szCs w:val="24"/>
          <w:shd w:val="clear" w:color="auto" w:fill="FFFFFF"/>
        </w:rPr>
        <w:t>, 122–130.</w:t>
      </w:r>
    </w:p>
    <w:p w14:paraId="392108DB" w14:textId="77777777" w:rsidR="00B5794A" w:rsidRPr="009B1869" w:rsidRDefault="00741463" w:rsidP="00B5794A">
      <w:pPr>
        <w:ind w:left="720" w:hanging="720"/>
        <w:jc w:val="both"/>
        <w:rPr>
          <w:rFonts w:ascii="Times New Roman" w:hAnsi="Times New Roman"/>
          <w:sz w:val="24"/>
          <w:szCs w:val="24"/>
          <w:shd w:val="clear" w:color="auto" w:fill="FFFFFF"/>
          <w:lang w:val="en-US"/>
        </w:rPr>
      </w:pPr>
      <w:r w:rsidRPr="009B1869">
        <w:rPr>
          <w:rFonts w:ascii="Times New Roman" w:hAnsi="Times New Roman"/>
          <w:sz w:val="24"/>
          <w:szCs w:val="24"/>
          <w:lang w:val="en-US"/>
        </w:rPr>
        <w:t>Polania, J.; Rao, I. M., Cajiao, C.; Rivera, M., Raatz, B.,</w:t>
      </w:r>
      <w:r w:rsidR="00CA325F" w:rsidRPr="009B1869">
        <w:rPr>
          <w:rFonts w:ascii="Times New Roman" w:hAnsi="Times New Roman"/>
          <w:sz w:val="24"/>
          <w:szCs w:val="24"/>
          <w:lang w:val="en-US"/>
        </w:rPr>
        <w:t xml:space="preserve"> &amp; Beebe, S. E. (2016). </w:t>
      </w:r>
      <w:r w:rsidR="00CA325F" w:rsidRPr="001C505A">
        <w:rPr>
          <w:rFonts w:ascii="Times New Roman" w:hAnsi="Times New Roman"/>
          <w:sz w:val="24"/>
          <w:szCs w:val="24"/>
          <w:lang w:val="en-US"/>
        </w:rPr>
        <w:t>Physiological traits associated with drought resistance in Andean and Mesoamerican genotypes of common bean (</w:t>
      </w:r>
      <w:r w:rsidR="00CA325F" w:rsidRPr="001C505A">
        <w:rPr>
          <w:rFonts w:ascii="Times New Roman" w:hAnsi="Times New Roman"/>
          <w:i/>
          <w:sz w:val="24"/>
          <w:szCs w:val="24"/>
          <w:lang w:val="en-US"/>
        </w:rPr>
        <w:t>Phaseolus vulgaris</w:t>
      </w:r>
      <w:r w:rsidR="00CA325F" w:rsidRPr="001C505A">
        <w:rPr>
          <w:rFonts w:ascii="Times New Roman" w:hAnsi="Times New Roman"/>
          <w:sz w:val="24"/>
          <w:szCs w:val="24"/>
          <w:lang w:val="en-US"/>
        </w:rPr>
        <w:t xml:space="preserve"> L.). </w:t>
      </w:r>
      <w:proofErr w:type="spellStart"/>
      <w:r w:rsidR="00CA325F" w:rsidRPr="009B1869">
        <w:rPr>
          <w:rFonts w:ascii="Times New Roman" w:hAnsi="Times New Roman"/>
          <w:i/>
          <w:sz w:val="24"/>
          <w:szCs w:val="24"/>
          <w:lang w:val="en-US"/>
        </w:rPr>
        <w:t>Euphytica</w:t>
      </w:r>
      <w:proofErr w:type="spellEnd"/>
      <w:r w:rsidR="00CA325F" w:rsidRPr="009B1869">
        <w:rPr>
          <w:rFonts w:ascii="Times New Roman" w:hAnsi="Times New Roman"/>
          <w:sz w:val="24"/>
          <w:szCs w:val="24"/>
          <w:lang w:val="en-US"/>
        </w:rPr>
        <w:t xml:space="preserve">, </w:t>
      </w:r>
      <w:r w:rsidR="00CA325F" w:rsidRPr="009B1869">
        <w:rPr>
          <w:rFonts w:ascii="Times New Roman" w:hAnsi="Times New Roman"/>
          <w:i/>
          <w:sz w:val="24"/>
          <w:szCs w:val="24"/>
          <w:lang w:val="en-US"/>
        </w:rPr>
        <w:t>210</w:t>
      </w:r>
      <w:r w:rsidR="00CA325F" w:rsidRPr="009B1869">
        <w:rPr>
          <w:rFonts w:ascii="Times New Roman" w:hAnsi="Times New Roman"/>
          <w:sz w:val="24"/>
          <w:szCs w:val="24"/>
          <w:lang w:val="en-US"/>
        </w:rPr>
        <w:t>, 17–29.</w:t>
      </w:r>
    </w:p>
    <w:p w14:paraId="435D883C" w14:textId="77777777" w:rsidR="00CA325F" w:rsidRPr="009B1869" w:rsidRDefault="00B5794A" w:rsidP="00741463">
      <w:pPr>
        <w:ind w:left="720" w:hanging="720"/>
        <w:jc w:val="both"/>
        <w:rPr>
          <w:rFonts w:ascii="Times New Roman" w:hAnsi="Times New Roman"/>
          <w:sz w:val="24"/>
          <w:szCs w:val="24"/>
          <w:shd w:val="clear" w:color="auto" w:fill="FFFFFF"/>
          <w:lang w:val="en-US"/>
        </w:rPr>
      </w:pPr>
      <w:proofErr w:type="spellStart"/>
      <w:r w:rsidRPr="005F33CE">
        <w:rPr>
          <w:rFonts w:ascii="Times New Roman" w:hAnsi="Times New Roman"/>
          <w:color w:val="000000"/>
          <w:sz w:val="24"/>
          <w:szCs w:val="24"/>
        </w:rPr>
        <w:t>Puangbut</w:t>
      </w:r>
      <w:proofErr w:type="spellEnd"/>
      <w:r>
        <w:rPr>
          <w:rFonts w:ascii="Times New Roman" w:hAnsi="Times New Roman"/>
          <w:color w:val="000000"/>
          <w:sz w:val="24"/>
          <w:szCs w:val="24"/>
        </w:rPr>
        <w:t>,</w:t>
      </w:r>
      <w:r w:rsidRPr="005F33CE">
        <w:rPr>
          <w:rFonts w:ascii="Times New Roman" w:hAnsi="Times New Roman"/>
          <w:color w:val="000000"/>
          <w:sz w:val="24"/>
          <w:szCs w:val="24"/>
        </w:rPr>
        <w:t xml:space="preserve"> D</w:t>
      </w:r>
      <w:r>
        <w:rPr>
          <w:rFonts w:ascii="Times New Roman" w:hAnsi="Times New Roman"/>
          <w:color w:val="000000"/>
          <w:sz w:val="24"/>
          <w:szCs w:val="24"/>
        </w:rPr>
        <w:t>.</w:t>
      </w:r>
      <w:r w:rsidRPr="005F33CE">
        <w:rPr>
          <w:rFonts w:ascii="Times New Roman" w:hAnsi="Times New Roman"/>
          <w:color w:val="000000"/>
          <w:sz w:val="24"/>
          <w:szCs w:val="24"/>
        </w:rPr>
        <w:t xml:space="preserve">, </w:t>
      </w:r>
      <w:proofErr w:type="spellStart"/>
      <w:r w:rsidRPr="005F33CE">
        <w:rPr>
          <w:rFonts w:ascii="Times New Roman" w:hAnsi="Times New Roman"/>
          <w:color w:val="000000"/>
          <w:sz w:val="24"/>
          <w:szCs w:val="24"/>
        </w:rPr>
        <w:t>Jogloy</w:t>
      </w:r>
      <w:proofErr w:type="spellEnd"/>
      <w:r>
        <w:rPr>
          <w:rFonts w:ascii="Times New Roman" w:hAnsi="Times New Roman"/>
          <w:color w:val="000000"/>
          <w:sz w:val="24"/>
          <w:szCs w:val="24"/>
        </w:rPr>
        <w:t>,</w:t>
      </w:r>
      <w:r w:rsidRPr="005F33CE">
        <w:rPr>
          <w:rFonts w:ascii="Times New Roman" w:hAnsi="Times New Roman"/>
          <w:color w:val="000000"/>
          <w:sz w:val="24"/>
          <w:szCs w:val="24"/>
        </w:rPr>
        <w:t xml:space="preserve"> S</w:t>
      </w:r>
      <w:r>
        <w:rPr>
          <w:rFonts w:ascii="Times New Roman" w:hAnsi="Times New Roman"/>
          <w:color w:val="000000"/>
          <w:sz w:val="24"/>
          <w:szCs w:val="24"/>
        </w:rPr>
        <w:t>.;</w:t>
      </w:r>
      <w:r w:rsidRPr="005F33CE">
        <w:rPr>
          <w:rFonts w:ascii="Times New Roman" w:hAnsi="Times New Roman"/>
          <w:color w:val="000000"/>
          <w:sz w:val="24"/>
          <w:szCs w:val="24"/>
        </w:rPr>
        <w:t xml:space="preserve"> </w:t>
      </w:r>
      <w:proofErr w:type="spellStart"/>
      <w:r w:rsidRPr="005F33CE">
        <w:rPr>
          <w:rFonts w:ascii="Times New Roman" w:hAnsi="Times New Roman"/>
          <w:color w:val="000000"/>
          <w:sz w:val="24"/>
          <w:szCs w:val="24"/>
        </w:rPr>
        <w:t>Vorasoot</w:t>
      </w:r>
      <w:proofErr w:type="spellEnd"/>
      <w:r>
        <w:rPr>
          <w:rFonts w:ascii="Times New Roman" w:hAnsi="Times New Roman"/>
          <w:color w:val="000000"/>
          <w:sz w:val="24"/>
          <w:szCs w:val="24"/>
        </w:rPr>
        <w:t>,</w:t>
      </w:r>
      <w:r w:rsidRPr="005F33CE">
        <w:rPr>
          <w:rFonts w:ascii="Times New Roman" w:hAnsi="Times New Roman"/>
          <w:color w:val="000000"/>
          <w:sz w:val="24"/>
          <w:szCs w:val="24"/>
        </w:rPr>
        <w:t xml:space="preserve"> N</w:t>
      </w:r>
      <w:r>
        <w:rPr>
          <w:rFonts w:ascii="Times New Roman" w:hAnsi="Times New Roman"/>
          <w:color w:val="000000"/>
          <w:sz w:val="24"/>
          <w:szCs w:val="24"/>
        </w:rPr>
        <w:t>.;</w:t>
      </w:r>
      <w:r w:rsidRPr="005F33CE">
        <w:rPr>
          <w:rFonts w:ascii="Times New Roman" w:hAnsi="Times New Roman"/>
          <w:color w:val="000000"/>
          <w:sz w:val="24"/>
          <w:szCs w:val="24"/>
        </w:rPr>
        <w:t xml:space="preserve"> </w:t>
      </w:r>
      <w:proofErr w:type="spellStart"/>
      <w:r w:rsidRPr="005F33CE">
        <w:rPr>
          <w:rFonts w:ascii="Times New Roman" w:hAnsi="Times New Roman"/>
          <w:color w:val="000000"/>
          <w:sz w:val="24"/>
          <w:szCs w:val="24"/>
        </w:rPr>
        <w:t>Ak</w:t>
      </w:r>
      <w:r>
        <w:rPr>
          <w:rFonts w:ascii="Times New Roman" w:hAnsi="Times New Roman"/>
          <w:color w:val="000000"/>
          <w:sz w:val="24"/>
          <w:szCs w:val="24"/>
        </w:rPr>
        <w:t>kasaeng</w:t>
      </w:r>
      <w:proofErr w:type="spellEnd"/>
      <w:r>
        <w:rPr>
          <w:rFonts w:ascii="Times New Roman" w:hAnsi="Times New Roman"/>
          <w:color w:val="000000"/>
          <w:sz w:val="24"/>
          <w:szCs w:val="24"/>
        </w:rPr>
        <w:t xml:space="preserve">, C.; </w:t>
      </w:r>
      <w:proofErr w:type="spellStart"/>
      <w:r>
        <w:rPr>
          <w:rFonts w:ascii="Times New Roman" w:hAnsi="Times New Roman"/>
          <w:color w:val="000000"/>
          <w:sz w:val="24"/>
          <w:szCs w:val="24"/>
        </w:rPr>
        <w:t>Kesmala</w:t>
      </w:r>
      <w:proofErr w:type="spellEnd"/>
      <w:r>
        <w:rPr>
          <w:rFonts w:ascii="Times New Roman" w:hAnsi="Times New Roman"/>
          <w:color w:val="000000"/>
          <w:sz w:val="24"/>
          <w:szCs w:val="24"/>
        </w:rPr>
        <w:t xml:space="preserve">, T.; </w:t>
      </w:r>
      <w:proofErr w:type="spellStart"/>
      <w:r>
        <w:rPr>
          <w:rFonts w:ascii="Times New Roman" w:hAnsi="Times New Roman"/>
          <w:color w:val="000000"/>
          <w:sz w:val="24"/>
          <w:szCs w:val="24"/>
        </w:rPr>
        <w:t>Rachaputi</w:t>
      </w:r>
      <w:proofErr w:type="spellEnd"/>
      <w:r>
        <w:rPr>
          <w:rFonts w:ascii="Times New Roman" w:hAnsi="Times New Roman"/>
          <w:color w:val="000000"/>
          <w:sz w:val="24"/>
          <w:szCs w:val="24"/>
        </w:rPr>
        <w:t xml:space="preserve">, </w:t>
      </w:r>
      <w:r w:rsidRPr="005F33CE">
        <w:rPr>
          <w:rFonts w:ascii="Times New Roman" w:hAnsi="Times New Roman"/>
          <w:color w:val="000000"/>
          <w:sz w:val="24"/>
          <w:szCs w:val="24"/>
        </w:rPr>
        <w:t>R</w:t>
      </w:r>
      <w:r>
        <w:rPr>
          <w:rFonts w:ascii="Times New Roman" w:hAnsi="Times New Roman"/>
          <w:color w:val="000000"/>
          <w:sz w:val="24"/>
          <w:szCs w:val="24"/>
        </w:rPr>
        <w:t xml:space="preserve">. </w:t>
      </w:r>
      <w:r w:rsidRPr="005F33CE">
        <w:rPr>
          <w:rFonts w:ascii="Times New Roman" w:hAnsi="Times New Roman"/>
          <w:color w:val="000000"/>
          <w:sz w:val="24"/>
          <w:szCs w:val="24"/>
        </w:rPr>
        <w:t>C</w:t>
      </w:r>
      <w:r>
        <w:rPr>
          <w:rFonts w:ascii="Times New Roman" w:hAnsi="Times New Roman"/>
          <w:color w:val="000000"/>
          <w:sz w:val="24"/>
          <w:szCs w:val="24"/>
        </w:rPr>
        <w:t xml:space="preserve">. </w:t>
      </w:r>
      <w:r w:rsidRPr="005F33CE">
        <w:rPr>
          <w:rFonts w:ascii="Times New Roman" w:hAnsi="Times New Roman"/>
          <w:color w:val="000000"/>
          <w:sz w:val="24"/>
          <w:szCs w:val="24"/>
        </w:rPr>
        <w:t>N</w:t>
      </w:r>
      <w:r>
        <w:rPr>
          <w:rFonts w:ascii="Times New Roman" w:hAnsi="Times New Roman"/>
          <w:color w:val="000000"/>
          <w:sz w:val="24"/>
          <w:szCs w:val="24"/>
        </w:rPr>
        <w:t>.;</w:t>
      </w:r>
      <w:r w:rsidRPr="005F33CE">
        <w:rPr>
          <w:rFonts w:ascii="Times New Roman" w:hAnsi="Times New Roman"/>
          <w:color w:val="000000"/>
          <w:sz w:val="24"/>
          <w:szCs w:val="24"/>
        </w:rPr>
        <w:t xml:space="preserve"> Wright</w:t>
      </w:r>
      <w:r>
        <w:rPr>
          <w:rFonts w:ascii="Times New Roman" w:hAnsi="Times New Roman"/>
          <w:color w:val="000000"/>
          <w:sz w:val="24"/>
          <w:szCs w:val="24"/>
        </w:rPr>
        <w:t>,</w:t>
      </w:r>
      <w:r w:rsidRPr="005F33CE">
        <w:rPr>
          <w:rFonts w:ascii="Times New Roman" w:hAnsi="Times New Roman"/>
          <w:color w:val="000000"/>
          <w:sz w:val="24"/>
          <w:szCs w:val="24"/>
        </w:rPr>
        <w:t xml:space="preserve"> G</w:t>
      </w:r>
      <w:r>
        <w:rPr>
          <w:rFonts w:ascii="Times New Roman" w:hAnsi="Times New Roman"/>
          <w:color w:val="000000"/>
          <w:sz w:val="24"/>
          <w:szCs w:val="24"/>
        </w:rPr>
        <w:t xml:space="preserve">. </w:t>
      </w:r>
      <w:r w:rsidRPr="005F33CE">
        <w:rPr>
          <w:rFonts w:ascii="Times New Roman" w:hAnsi="Times New Roman"/>
          <w:color w:val="000000"/>
          <w:sz w:val="24"/>
          <w:szCs w:val="24"/>
        </w:rPr>
        <w:t>C</w:t>
      </w:r>
      <w:r>
        <w:rPr>
          <w:rFonts w:ascii="Times New Roman" w:hAnsi="Times New Roman"/>
          <w:color w:val="000000"/>
          <w:sz w:val="24"/>
          <w:szCs w:val="24"/>
        </w:rPr>
        <w:t>.;</w:t>
      </w:r>
      <w:r w:rsidRPr="005F33CE">
        <w:rPr>
          <w:rFonts w:ascii="Times New Roman" w:hAnsi="Times New Roman"/>
          <w:color w:val="000000"/>
          <w:sz w:val="24"/>
          <w:szCs w:val="24"/>
        </w:rPr>
        <w:t xml:space="preserve"> </w:t>
      </w:r>
      <w:r>
        <w:rPr>
          <w:rFonts w:ascii="Times New Roman" w:hAnsi="Times New Roman"/>
          <w:color w:val="000000"/>
          <w:sz w:val="24"/>
          <w:szCs w:val="24"/>
        </w:rPr>
        <w:t xml:space="preserve">&amp; </w:t>
      </w:r>
      <w:proofErr w:type="spellStart"/>
      <w:r w:rsidRPr="005F33CE">
        <w:rPr>
          <w:rFonts w:ascii="Times New Roman" w:hAnsi="Times New Roman"/>
          <w:color w:val="000000"/>
          <w:sz w:val="24"/>
          <w:szCs w:val="24"/>
        </w:rPr>
        <w:t>Patanothai</w:t>
      </w:r>
      <w:proofErr w:type="spellEnd"/>
      <w:r>
        <w:rPr>
          <w:rFonts w:ascii="Times New Roman" w:hAnsi="Times New Roman"/>
          <w:color w:val="000000"/>
          <w:sz w:val="24"/>
          <w:szCs w:val="24"/>
        </w:rPr>
        <w:t>,</w:t>
      </w:r>
      <w:r w:rsidRPr="005F33CE">
        <w:rPr>
          <w:rFonts w:ascii="Times New Roman" w:hAnsi="Times New Roman"/>
          <w:color w:val="000000"/>
          <w:sz w:val="24"/>
          <w:szCs w:val="24"/>
        </w:rPr>
        <w:t xml:space="preserve"> A</w:t>
      </w:r>
      <w:r>
        <w:rPr>
          <w:rFonts w:ascii="Times New Roman" w:hAnsi="Times New Roman"/>
          <w:color w:val="000000"/>
          <w:sz w:val="24"/>
          <w:szCs w:val="24"/>
        </w:rPr>
        <w:t>.</w:t>
      </w:r>
      <w:r w:rsidRPr="005F33CE">
        <w:rPr>
          <w:rFonts w:ascii="Times New Roman" w:hAnsi="Times New Roman"/>
          <w:color w:val="000000"/>
          <w:sz w:val="24"/>
          <w:szCs w:val="24"/>
        </w:rPr>
        <w:t xml:space="preserve"> (2009)</w:t>
      </w:r>
      <w:r>
        <w:rPr>
          <w:rFonts w:ascii="Times New Roman" w:hAnsi="Times New Roman"/>
          <w:color w:val="000000"/>
          <w:sz w:val="24"/>
          <w:szCs w:val="24"/>
        </w:rPr>
        <w:t xml:space="preserve">. Association of root dry weight </w:t>
      </w:r>
      <w:r w:rsidRPr="005F33CE">
        <w:rPr>
          <w:rFonts w:ascii="Times New Roman" w:hAnsi="Times New Roman"/>
          <w:color w:val="000000"/>
          <w:sz w:val="24"/>
          <w:szCs w:val="24"/>
        </w:rPr>
        <w:t>and transpiration efficiency of pean</w:t>
      </w:r>
      <w:r>
        <w:rPr>
          <w:rFonts w:ascii="Times New Roman" w:hAnsi="Times New Roman"/>
          <w:color w:val="000000"/>
          <w:sz w:val="24"/>
          <w:szCs w:val="24"/>
        </w:rPr>
        <w:t xml:space="preserve">ut genotypes under early season </w:t>
      </w:r>
      <w:r w:rsidRPr="005F33CE">
        <w:rPr>
          <w:rFonts w:ascii="Times New Roman" w:hAnsi="Times New Roman"/>
          <w:color w:val="000000"/>
          <w:sz w:val="24"/>
          <w:szCs w:val="24"/>
        </w:rPr>
        <w:t xml:space="preserve">drought. </w:t>
      </w:r>
      <w:r w:rsidRPr="005F33CE">
        <w:rPr>
          <w:rFonts w:ascii="Times New Roman" w:hAnsi="Times New Roman"/>
          <w:i/>
          <w:iCs/>
          <w:color w:val="000000"/>
          <w:sz w:val="24"/>
          <w:szCs w:val="24"/>
        </w:rPr>
        <w:t>Agricultural Water Management</w:t>
      </w:r>
      <w:r w:rsidR="00741463">
        <w:rPr>
          <w:rFonts w:ascii="Times New Roman" w:hAnsi="Times New Roman"/>
          <w:i/>
          <w:iCs/>
          <w:color w:val="000000"/>
          <w:sz w:val="24"/>
          <w:szCs w:val="24"/>
        </w:rPr>
        <w:t>,</w:t>
      </w:r>
      <w:r w:rsidRPr="005F33CE">
        <w:rPr>
          <w:rFonts w:ascii="Times New Roman" w:hAnsi="Times New Roman"/>
          <w:i/>
          <w:iCs/>
          <w:color w:val="000000"/>
          <w:sz w:val="24"/>
          <w:szCs w:val="24"/>
        </w:rPr>
        <w:t xml:space="preserve"> </w:t>
      </w:r>
      <w:r w:rsidRPr="003321C3">
        <w:rPr>
          <w:rFonts w:ascii="Times New Roman" w:hAnsi="Times New Roman"/>
          <w:bCs/>
          <w:i/>
          <w:color w:val="000000"/>
          <w:sz w:val="24"/>
          <w:szCs w:val="24"/>
        </w:rPr>
        <w:t>96</w:t>
      </w:r>
      <w:r w:rsidRPr="005F33CE">
        <w:rPr>
          <w:rFonts w:ascii="Times New Roman" w:hAnsi="Times New Roman"/>
          <w:color w:val="000000"/>
          <w:sz w:val="24"/>
          <w:szCs w:val="24"/>
        </w:rPr>
        <w:t xml:space="preserve">, 1460–1466. </w:t>
      </w:r>
      <w:proofErr w:type="gramStart"/>
      <w:r w:rsidRPr="005F33CE">
        <w:rPr>
          <w:rFonts w:ascii="Times New Roman" w:hAnsi="Times New Roman"/>
          <w:color w:val="000000"/>
          <w:sz w:val="24"/>
          <w:szCs w:val="24"/>
        </w:rPr>
        <w:t>doi:</w:t>
      </w:r>
      <w:r w:rsidRPr="005F33CE">
        <w:rPr>
          <w:rFonts w:ascii="Times New Roman" w:hAnsi="Times New Roman"/>
          <w:color w:val="1733FF"/>
          <w:sz w:val="24"/>
          <w:szCs w:val="24"/>
        </w:rPr>
        <w:t>10.1016/j.agwat</w:t>
      </w:r>
      <w:proofErr w:type="gramEnd"/>
      <w:r w:rsidRPr="005F33CE">
        <w:rPr>
          <w:rFonts w:ascii="Times New Roman" w:hAnsi="Times New Roman"/>
          <w:color w:val="1733FF"/>
          <w:sz w:val="24"/>
          <w:szCs w:val="24"/>
        </w:rPr>
        <w:t>.2009.04.018</w:t>
      </w:r>
    </w:p>
    <w:p w14:paraId="764034FE" w14:textId="77777777" w:rsidR="00B5794A" w:rsidRPr="00741463" w:rsidRDefault="006958A3" w:rsidP="00741463">
      <w:pPr>
        <w:ind w:left="720" w:hanging="720"/>
        <w:jc w:val="both"/>
        <w:rPr>
          <w:rFonts w:ascii="Times New Roman" w:hAnsi="Times New Roman"/>
          <w:sz w:val="24"/>
          <w:szCs w:val="24"/>
        </w:rPr>
      </w:pPr>
      <w:proofErr w:type="spellStart"/>
      <w:r w:rsidRPr="003468FB">
        <w:rPr>
          <w:rStyle w:val="editors"/>
          <w:rFonts w:ascii="Times New Roman" w:hAnsi="Times New Roman"/>
          <w:sz w:val="24"/>
          <w:szCs w:val="24"/>
        </w:rPr>
        <w:t>Puru</w:t>
      </w:r>
      <w:r w:rsidR="00D574ED">
        <w:rPr>
          <w:rStyle w:val="editors"/>
          <w:rFonts w:ascii="Times New Roman" w:hAnsi="Times New Roman"/>
          <w:sz w:val="24"/>
          <w:szCs w:val="24"/>
        </w:rPr>
        <w:t>shoot</w:t>
      </w:r>
      <w:r w:rsidR="00B5794A">
        <w:rPr>
          <w:rStyle w:val="editors"/>
          <w:rFonts w:ascii="Times New Roman" w:hAnsi="Times New Roman"/>
          <w:sz w:val="24"/>
          <w:szCs w:val="24"/>
        </w:rPr>
        <w:t>haman</w:t>
      </w:r>
      <w:proofErr w:type="spellEnd"/>
      <w:r w:rsidR="00B5794A">
        <w:rPr>
          <w:rStyle w:val="editors"/>
          <w:rFonts w:ascii="Times New Roman" w:hAnsi="Times New Roman"/>
          <w:sz w:val="24"/>
          <w:szCs w:val="24"/>
        </w:rPr>
        <w:t>, R.; Krishnamurthy, L.;</w:t>
      </w:r>
      <w:r w:rsidRPr="003468FB">
        <w:rPr>
          <w:rStyle w:val="editors"/>
          <w:rFonts w:ascii="Times New Roman" w:hAnsi="Times New Roman"/>
          <w:sz w:val="24"/>
          <w:szCs w:val="24"/>
        </w:rPr>
        <w:t xml:space="preserve"> Hari, U.</w:t>
      </w:r>
      <w:r w:rsidR="006400CB">
        <w:rPr>
          <w:rStyle w:val="editors"/>
          <w:rFonts w:ascii="Times New Roman" w:hAnsi="Times New Roman"/>
          <w:sz w:val="24"/>
          <w:szCs w:val="24"/>
        </w:rPr>
        <w:t xml:space="preserve"> </w:t>
      </w:r>
      <w:r w:rsidR="00B5794A">
        <w:rPr>
          <w:rStyle w:val="editors"/>
          <w:rFonts w:ascii="Times New Roman" w:hAnsi="Times New Roman"/>
          <w:sz w:val="24"/>
          <w:szCs w:val="24"/>
        </w:rPr>
        <w:t xml:space="preserve">D.; </w:t>
      </w:r>
      <w:proofErr w:type="spellStart"/>
      <w:r w:rsidR="00B5794A">
        <w:rPr>
          <w:rStyle w:val="editors"/>
          <w:rFonts w:ascii="Times New Roman" w:hAnsi="Times New Roman"/>
          <w:sz w:val="24"/>
          <w:szCs w:val="24"/>
        </w:rPr>
        <w:t>Vadez</w:t>
      </w:r>
      <w:proofErr w:type="spellEnd"/>
      <w:r w:rsidR="00B5794A">
        <w:rPr>
          <w:rStyle w:val="editors"/>
          <w:rFonts w:ascii="Times New Roman" w:hAnsi="Times New Roman"/>
          <w:sz w:val="24"/>
          <w:szCs w:val="24"/>
        </w:rPr>
        <w:t>, V.;</w:t>
      </w:r>
      <w:r w:rsidRPr="003468FB">
        <w:rPr>
          <w:rStyle w:val="editors"/>
          <w:rFonts w:ascii="Times New Roman" w:hAnsi="Times New Roman"/>
          <w:sz w:val="24"/>
          <w:szCs w:val="24"/>
        </w:rPr>
        <w:t xml:space="preserve"> &amp; Varshney, R.</w:t>
      </w:r>
      <w:r w:rsidR="006400CB">
        <w:rPr>
          <w:rStyle w:val="editors"/>
          <w:rFonts w:ascii="Times New Roman" w:hAnsi="Times New Roman"/>
          <w:sz w:val="24"/>
          <w:szCs w:val="24"/>
        </w:rPr>
        <w:t xml:space="preserve"> </w:t>
      </w:r>
      <w:r w:rsidRPr="003468FB">
        <w:rPr>
          <w:rStyle w:val="editors"/>
          <w:rFonts w:ascii="Times New Roman" w:hAnsi="Times New Roman"/>
          <w:sz w:val="24"/>
          <w:szCs w:val="24"/>
        </w:rPr>
        <w:t xml:space="preserve">K. (2017). </w:t>
      </w:r>
      <w:r w:rsidRPr="003468FB">
        <w:rPr>
          <w:rFonts w:ascii="Times New Roman" w:hAnsi="Times New Roman"/>
          <w:sz w:val="24"/>
          <w:szCs w:val="24"/>
        </w:rPr>
        <w:t xml:space="preserve">Genotypic variation in soil water </w:t>
      </w:r>
      <w:proofErr w:type="gramStart"/>
      <w:r w:rsidRPr="003468FB">
        <w:rPr>
          <w:rFonts w:ascii="Times New Roman" w:hAnsi="Times New Roman"/>
          <w:sz w:val="24"/>
          <w:szCs w:val="24"/>
        </w:rPr>
        <w:t>use</w:t>
      </w:r>
      <w:proofErr w:type="gramEnd"/>
      <w:r w:rsidRPr="003468FB">
        <w:rPr>
          <w:rFonts w:ascii="Times New Roman" w:hAnsi="Times New Roman"/>
          <w:sz w:val="24"/>
          <w:szCs w:val="24"/>
        </w:rPr>
        <w:t xml:space="preserve"> and root distribution and their implications for drought tolerance in chickpea. </w:t>
      </w:r>
      <w:r w:rsidRPr="003468FB">
        <w:rPr>
          <w:rFonts w:ascii="Times New Roman" w:hAnsi="Times New Roman"/>
          <w:i/>
          <w:iCs/>
          <w:sz w:val="24"/>
          <w:szCs w:val="24"/>
        </w:rPr>
        <w:t>Functional Plant Biology,</w:t>
      </w:r>
      <w:r w:rsidRPr="003468FB">
        <w:rPr>
          <w:rFonts w:ascii="Times New Roman" w:hAnsi="Times New Roman"/>
          <w:sz w:val="24"/>
          <w:szCs w:val="24"/>
        </w:rPr>
        <w:t xml:space="preserve"> </w:t>
      </w:r>
      <w:r w:rsidRPr="003468FB">
        <w:rPr>
          <w:rFonts w:ascii="Times New Roman" w:hAnsi="Times New Roman"/>
          <w:i/>
          <w:iCs/>
          <w:sz w:val="24"/>
          <w:szCs w:val="24"/>
        </w:rPr>
        <w:t>44</w:t>
      </w:r>
      <w:r w:rsidRPr="003468FB">
        <w:rPr>
          <w:rFonts w:ascii="Times New Roman" w:hAnsi="Times New Roman"/>
          <w:sz w:val="24"/>
          <w:szCs w:val="24"/>
        </w:rPr>
        <w:t>(2), 235-252</w:t>
      </w:r>
    </w:p>
    <w:p w14:paraId="183DF441" w14:textId="77777777" w:rsidR="00B5794A" w:rsidRPr="00741463" w:rsidRDefault="00B5794A" w:rsidP="00741463">
      <w:pPr>
        <w:ind w:left="720" w:hanging="720"/>
        <w:jc w:val="both"/>
        <w:rPr>
          <w:color w:val="0563C1"/>
          <w:u w:val="single"/>
          <w:shd w:val="clear" w:color="auto" w:fill="FFFFFF"/>
        </w:rPr>
      </w:pPr>
      <w:r w:rsidRPr="005F33CE">
        <w:rPr>
          <w:rFonts w:ascii="Times New Roman" w:hAnsi="Times New Roman"/>
          <w:color w:val="000000"/>
          <w:sz w:val="24"/>
          <w:szCs w:val="24"/>
        </w:rPr>
        <w:t>Purushothaman</w:t>
      </w:r>
      <w:r>
        <w:rPr>
          <w:rFonts w:ascii="Times New Roman" w:hAnsi="Times New Roman"/>
          <w:color w:val="000000"/>
          <w:sz w:val="24"/>
          <w:szCs w:val="24"/>
        </w:rPr>
        <w:t>,</w:t>
      </w:r>
      <w:r w:rsidRPr="005F33CE">
        <w:rPr>
          <w:rFonts w:ascii="Times New Roman" w:hAnsi="Times New Roman"/>
          <w:color w:val="000000"/>
          <w:sz w:val="24"/>
          <w:szCs w:val="24"/>
        </w:rPr>
        <w:t xml:space="preserve"> R</w:t>
      </w:r>
      <w:r>
        <w:rPr>
          <w:rFonts w:ascii="Times New Roman" w:hAnsi="Times New Roman"/>
          <w:color w:val="000000"/>
          <w:sz w:val="24"/>
          <w:szCs w:val="24"/>
        </w:rPr>
        <w:t>.;</w:t>
      </w:r>
      <w:r w:rsidRPr="005F33CE">
        <w:rPr>
          <w:rFonts w:ascii="Times New Roman" w:hAnsi="Times New Roman"/>
          <w:color w:val="000000"/>
          <w:sz w:val="24"/>
          <w:szCs w:val="24"/>
        </w:rPr>
        <w:t xml:space="preserve"> Upadhyaya</w:t>
      </w:r>
      <w:r>
        <w:rPr>
          <w:rFonts w:ascii="Times New Roman" w:hAnsi="Times New Roman"/>
          <w:color w:val="000000"/>
          <w:sz w:val="24"/>
          <w:szCs w:val="24"/>
        </w:rPr>
        <w:t>,</w:t>
      </w:r>
      <w:r w:rsidRPr="005F33CE">
        <w:rPr>
          <w:rFonts w:ascii="Times New Roman" w:hAnsi="Times New Roman"/>
          <w:color w:val="000000"/>
          <w:sz w:val="24"/>
          <w:szCs w:val="24"/>
        </w:rPr>
        <w:t xml:space="preserve"> H</w:t>
      </w:r>
      <w:r>
        <w:rPr>
          <w:rFonts w:ascii="Times New Roman" w:hAnsi="Times New Roman"/>
          <w:color w:val="000000"/>
          <w:sz w:val="24"/>
          <w:szCs w:val="24"/>
        </w:rPr>
        <w:t xml:space="preserve">. </w:t>
      </w:r>
      <w:r w:rsidRPr="005F33CE">
        <w:rPr>
          <w:rFonts w:ascii="Times New Roman" w:hAnsi="Times New Roman"/>
          <w:color w:val="000000"/>
          <w:sz w:val="24"/>
          <w:szCs w:val="24"/>
        </w:rPr>
        <w:t>D</w:t>
      </w:r>
      <w:r>
        <w:rPr>
          <w:rFonts w:ascii="Times New Roman" w:hAnsi="Times New Roman"/>
          <w:color w:val="000000"/>
          <w:sz w:val="24"/>
          <w:szCs w:val="24"/>
        </w:rPr>
        <w:t>.;</w:t>
      </w:r>
      <w:r w:rsidRPr="005F33CE">
        <w:rPr>
          <w:rFonts w:ascii="Times New Roman" w:hAnsi="Times New Roman"/>
          <w:color w:val="000000"/>
          <w:sz w:val="24"/>
          <w:szCs w:val="24"/>
        </w:rPr>
        <w:t xml:space="preserve"> Gaur</w:t>
      </w:r>
      <w:r>
        <w:rPr>
          <w:rFonts w:ascii="Times New Roman" w:hAnsi="Times New Roman"/>
          <w:color w:val="000000"/>
          <w:sz w:val="24"/>
          <w:szCs w:val="24"/>
        </w:rPr>
        <w:t xml:space="preserve">, P. M.; Gowda, C. L. L.; &amp; Krishnamurthy, L. </w:t>
      </w:r>
      <w:r w:rsidRPr="005F33CE">
        <w:rPr>
          <w:rFonts w:ascii="Times New Roman" w:hAnsi="Times New Roman"/>
          <w:color w:val="000000"/>
          <w:sz w:val="24"/>
          <w:szCs w:val="24"/>
        </w:rPr>
        <w:t xml:space="preserve">(2014) Kabuli and desi chickpeas </w:t>
      </w:r>
      <w:r>
        <w:rPr>
          <w:rFonts w:ascii="Times New Roman" w:hAnsi="Times New Roman"/>
          <w:color w:val="000000"/>
          <w:sz w:val="24"/>
          <w:szCs w:val="24"/>
        </w:rPr>
        <w:t xml:space="preserve">differ in their requirement for </w:t>
      </w:r>
      <w:r w:rsidRPr="005F33CE">
        <w:rPr>
          <w:rFonts w:ascii="Times New Roman" w:hAnsi="Times New Roman"/>
          <w:color w:val="000000"/>
          <w:sz w:val="24"/>
          <w:szCs w:val="24"/>
        </w:rPr>
        <w:t xml:space="preserve">reproductive duration. </w:t>
      </w:r>
      <w:r w:rsidRPr="005F33CE">
        <w:rPr>
          <w:rFonts w:ascii="Times New Roman" w:hAnsi="Times New Roman"/>
          <w:i/>
          <w:iCs/>
          <w:color w:val="000000"/>
          <w:sz w:val="24"/>
          <w:szCs w:val="24"/>
        </w:rPr>
        <w:t xml:space="preserve">Field Crops Research </w:t>
      </w:r>
      <w:r w:rsidRPr="003321C3">
        <w:rPr>
          <w:rFonts w:ascii="Times New Roman" w:hAnsi="Times New Roman"/>
          <w:bCs/>
          <w:i/>
          <w:color w:val="000000"/>
          <w:sz w:val="24"/>
          <w:szCs w:val="24"/>
        </w:rPr>
        <w:t>163</w:t>
      </w:r>
      <w:r w:rsidRPr="005F33CE">
        <w:rPr>
          <w:rFonts w:ascii="Times New Roman" w:hAnsi="Times New Roman"/>
          <w:color w:val="000000"/>
          <w:sz w:val="24"/>
          <w:szCs w:val="24"/>
        </w:rPr>
        <w:t xml:space="preserve">, 24–31. </w:t>
      </w:r>
      <w:proofErr w:type="gramStart"/>
      <w:r w:rsidRPr="005F33CE">
        <w:rPr>
          <w:rFonts w:ascii="Times New Roman" w:hAnsi="Times New Roman"/>
          <w:color w:val="000000"/>
          <w:sz w:val="24"/>
          <w:szCs w:val="24"/>
        </w:rPr>
        <w:t>doi:</w:t>
      </w:r>
      <w:r w:rsidRPr="005F33CE">
        <w:rPr>
          <w:rFonts w:ascii="Times New Roman" w:hAnsi="Times New Roman"/>
          <w:color w:val="1733FF"/>
          <w:sz w:val="24"/>
          <w:szCs w:val="24"/>
        </w:rPr>
        <w:t>10.1016/j.fcr</w:t>
      </w:r>
      <w:proofErr w:type="gramEnd"/>
      <w:r w:rsidRPr="005F33CE">
        <w:rPr>
          <w:rFonts w:ascii="Times New Roman" w:hAnsi="Times New Roman"/>
          <w:color w:val="1733FF"/>
          <w:sz w:val="24"/>
          <w:szCs w:val="24"/>
        </w:rPr>
        <w:t>.2014.04.006</w:t>
      </w:r>
    </w:p>
    <w:p w14:paraId="1BD01E62" w14:textId="77777777" w:rsidR="006958A3" w:rsidRPr="003468FB" w:rsidRDefault="006958A3" w:rsidP="005E69E4">
      <w:pPr>
        <w:ind w:left="720" w:hanging="720"/>
        <w:jc w:val="both"/>
        <w:rPr>
          <w:rFonts w:ascii="Times New Roman" w:hAnsi="Times New Roman"/>
          <w:sz w:val="24"/>
          <w:szCs w:val="24"/>
        </w:rPr>
      </w:pPr>
      <w:proofErr w:type="spellStart"/>
      <w:r w:rsidRPr="003468FB">
        <w:rPr>
          <w:rFonts w:ascii="Times New Roman" w:hAnsi="Times New Roman"/>
          <w:sz w:val="24"/>
          <w:szCs w:val="24"/>
          <w:lang w:val="en-US"/>
        </w:rPr>
        <w:t>Pushpam</w:t>
      </w:r>
      <w:proofErr w:type="spellEnd"/>
      <w:r w:rsidRPr="003468FB">
        <w:rPr>
          <w:rFonts w:ascii="Times New Roman" w:hAnsi="Times New Roman"/>
          <w:sz w:val="24"/>
          <w:szCs w:val="24"/>
          <w:lang w:val="en-US"/>
        </w:rPr>
        <w:t xml:space="preserve">, R., Manonmani, S., </w:t>
      </w:r>
      <w:proofErr w:type="spellStart"/>
      <w:r w:rsidRPr="003468FB">
        <w:rPr>
          <w:rFonts w:ascii="Times New Roman" w:hAnsi="Times New Roman"/>
          <w:sz w:val="24"/>
          <w:szCs w:val="24"/>
          <w:lang w:val="en-US"/>
        </w:rPr>
        <w:t>Varthini</w:t>
      </w:r>
      <w:proofErr w:type="spellEnd"/>
      <w:r w:rsidRPr="003468FB">
        <w:rPr>
          <w:rFonts w:ascii="Times New Roman" w:hAnsi="Times New Roman"/>
          <w:sz w:val="24"/>
          <w:szCs w:val="24"/>
          <w:lang w:val="en-US"/>
        </w:rPr>
        <w:t>, M.</w:t>
      </w:r>
      <w:r w:rsidR="006400CB">
        <w:rPr>
          <w:rFonts w:ascii="Times New Roman" w:hAnsi="Times New Roman"/>
          <w:sz w:val="24"/>
          <w:szCs w:val="24"/>
          <w:lang w:val="en-US"/>
        </w:rPr>
        <w:t xml:space="preserve"> </w:t>
      </w:r>
      <w:r w:rsidRPr="003468FB">
        <w:rPr>
          <w:rFonts w:ascii="Times New Roman" w:hAnsi="Times New Roman"/>
          <w:sz w:val="24"/>
          <w:szCs w:val="24"/>
          <w:lang w:val="en-US"/>
        </w:rPr>
        <w:t xml:space="preserve">V., Robin, S. (2018). Studies on yield, root characters related to drought tolerance and their association in upland rice genotype. </w:t>
      </w:r>
      <w:r w:rsidRPr="003468FB">
        <w:rPr>
          <w:rFonts w:ascii="Times New Roman" w:hAnsi="Times New Roman"/>
          <w:i/>
          <w:sz w:val="24"/>
          <w:szCs w:val="24"/>
          <w:lang w:val="en-US"/>
        </w:rPr>
        <w:t xml:space="preserve">Electrical Journal of Plant </w:t>
      </w:r>
      <w:r w:rsidRPr="00AE2551">
        <w:rPr>
          <w:rFonts w:ascii="Times New Roman" w:hAnsi="Times New Roman"/>
          <w:i/>
          <w:sz w:val="24"/>
          <w:szCs w:val="24"/>
          <w:lang w:val="en-US"/>
        </w:rPr>
        <w:t>Breed</w:t>
      </w:r>
      <w:r w:rsidRPr="00616164">
        <w:rPr>
          <w:rFonts w:ascii="Times New Roman" w:hAnsi="Times New Roman"/>
          <w:i/>
          <w:sz w:val="24"/>
          <w:szCs w:val="24"/>
          <w:lang w:val="en-US"/>
        </w:rPr>
        <w:t>, 9</w:t>
      </w:r>
      <w:r w:rsidRPr="003468FB">
        <w:rPr>
          <w:rFonts w:ascii="Times New Roman" w:hAnsi="Times New Roman"/>
          <w:sz w:val="24"/>
          <w:szCs w:val="24"/>
          <w:lang w:val="en-US"/>
        </w:rPr>
        <w:t>, 856 – 862.</w:t>
      </w:r>
    </w:p>
    <w:p w14:paraId="1A2A54FE" w14:textId="77777777" w:rsidR="006958A3" w:rsidRPr="00741463" w:rsidRDefault="006958A3" w:rsidP="00741463">
      <w:pPr>
        <w:tabs>
          <w:tab w:val="left" w:pos="1200"/>
        </w:tabs>
        <w:ind w:left="720" w:hanging="720"/>
        <w:jc w:val="both"/>
        <w:rPr>
          <w:rFonts w:ascii="Times New Roman" w:hAnsi="Times New Roman"/>
          <w:sz w:val="24"/>
          <w:szCs w:val="24"/>
          <w:lang w:val="en-US"/>
        </w:rPr>
      </w:pPr>
      <w:r w:rsidRPr="003468FB">
        <w:rPr>
          <w:rFonts w:ascii="Times New Roman" w:hAnsi="Times New Roman"/>
          <w:color w:val="000000"/>
          <w:sz w:val="24"/>
          <w:szCs w:val="24"/>
          <w:lang w:val="en-US"/>
        </w:rPr>
        <w:t xml:space="preserve">R Core Team. (2022). R: </w:t>
      </w:r>
      <w:r w:rsidRPr="006400CB">
        <w:rPr>
          <w:rFonts w:ascii="Times New Roman" w:hAnsi="Times New Roman"/>
          <w:i/>
          <w:color w:val="000000"/>
          <w:sz w:val="24"/>
          <w:szCs w:val="24"/>
          <w:lang w:val="en-US"/>
        </w:rPr>
        <w:t>A language and environment for statistical computing</w:t>
      </w:r>
      <w:r w:rsidRPr="003468FB">
        <w:rPr>
          <w:rFonts w:ascii="Times New Roman" w:hAnsi="Times New Roman"/>
          <w:color w:val="000000"/>
          <w:sz w:val="24"/>
          <w:szCs w:val="24"/>
          <w:lang w:val="en-US"/>
        </w:rPr>
        <w:t xml:space="preserve">. </w:t>
      </w:r>
      <w:r w:rsidRPr="003468FB">
        <w:rPr>
          <w:rFonts w:ascii="Times New Roman" w:hAnsi="Times New Roman"/>
          <w:i/>
          <w:color w:val="000000"/>
          <w:sz w:val="24"/>
          <w:szCs w:val="24"/>
          <w:lang w:val="en-US"/>
        </w:rPr>
        <w:t>R Foundation for Statistical Computing, Vienna, Austria</w:t>
      </w:r>
      <w:r w:rsidRPr="003468FB">
        <w:rPr>
          <w:rFonts w:ascii="Times New Roman" w:hAnsi="Times New Roman"/>
          <w:color w:val="000000"/>
          <w:sz w:val="24"/>
          <w:szCs w:val="24"/>
          <w:lang w:val="en-US"/>
        </w:rPr>
        <w:t xml:space="preserve">. </w:t>
      </w:r>
      <w:r w:rsidRPr="003468FB">
        <w:rPr>
          <w:rFonts w:ascii="Times New Roman" w:hAnsi="Times New Roman"/>
          <w:color w:val="0000FF"/>
          <w:sz w:val="24"/>
          <w:szCs w:val="24"/>
          <w:lang w:val="en-US"/>
        </w:rPr>
        <w:t>https://www.R-project.org/</w:t>
      </w:r>
    </w:p>
    <w:p w14:paraId="650B615F" w14:textId="77777777" w:rsidR="006958A3" w:rsidRPr="003468FB" w:rsidRDefault="006958A3" w:rsidP="005E69E4">
      <w:pPr>
        <w:ind w:left="720" w:hanging="720"/>
        <w:jc w:val="both"/>
        <w:rPr>
          <w:rFonts w:ascii="Times New Roman" w:hAnsi="Times New Roman"/>
          <w:sz w:val="24"/>
          <w:szCs w:val="24"/>
        </w:rPr>
      </w:pPr>
      <w:r w:rsidRPr="003468FB">
        <w:rPr>
          <w:rFonts w:ascii="Times New Roman" w:hAnsi="Times New Roman"/>
          <w:sz w:val="24"/>
          <w:szCs w:val="24"/>
        </w:rPr>
        <w:t>Ramirez-Vallejo, P., &amp; Kelly, J.</w:t>
      </w:r>
      <w:r w:rsidR="0015709C">
        <w:rPr>
          <w:rFonts w:ascii="Times New Roman" w:hAnsi="Times New Roman"/>
          <w:sz w:val="24"/>
          <w:szCs w:val="24"/>
        </w:rPr>
        <w:t xml:space="preserve"> </w:t>
      </w:r>
      <w:r w:rsidRPr="003468FB">
        <w:rPr>
          <w:rFonts w:ascii="Times New Roman" w:hAnsi="Times New Roman"/>
          <w:sz w:val="24"/>
          <w:szCs w:val="24"/>
        </w:rPr>
        <w:t xml:space="preserve">D. (1998). Traits related to drought stress in common bean. </w:t>
      </w:r>
      <w:proofErr w:type="spellStart"/>
      <w:r w:rsidRPr="003468FB">
        <w:rPr>
          <w:rFonts w:ascii="Times New Roman" w:hAnsi="Times New Roman"/>
          <w:i/>
          <w:sz w:val="24"/>
          <w:szCs w:val="24"/>
        </w:rPr>
        <w:t>Euphytica</w:t>
      </w:r>
      <w:proofErr w:type="spellEnd"/>
      <w:r w:rsidRPr="003468FB">
        <w:rPr>
          <w:rFonts w:ascii="Times New Roman" w:hAnsi="Times New Roman"/>
          <w:i/>
          <w:sz w:val="24"/>
          <w:szCs w:val="24"/>
        </w:rPr>
        <w:t>,</w:t>
      </w:r>
      <w:r w:rsidRPr="003468FB">
        <w:rPr>
          <w:rFonts w:ascii="Times New Roman" w:hAnsi="Times New Roman"/>
          <w:sz w:val="24"/>
          <w:szCs w:val="24"/>
        </w:rPr>
        <w:t xml:space="preserve"> </w:t>
      </w:r>
      <w:r w:rsidRPr="003468FB">
        <w:rPr>
          <w:rFonts w:ascii="Times New Roman" w:hAnsi="Times New Roman"/>
          <w:i/>
          <w:iCs/>
          <w:sz w:val="24"/>
          <w:szCs w:val="24"/>
        </w:rPr>
        <w:t>99</w:t>
      </w:r>
      <w:r w:rsidRPr="003468FB">
        <w:rPr>
          <w:rFonts w:ascii="Times New Roman" w:hAnsi="Times New Roman"/>
          <w:sz w:val="24"/>
          <w:szCs w:val="24"/>
        </w:rPr>
        <w:t>, 127-136.</w:t>
      </w:r>
    </w:p>
    <w:p w14:paraId="00A37632" w14:textId="77777777" w:rsidR="006958A3" w:rsidRPr="003468FB" w:rsidRDefault="006958A3" w:rsidP="005E69E4">
      <w:pPr>
        <w:ind w:left="720" w:hanging="720"/>
        <w:jc w:val="both"/>
        <w:rPr>
          <w:rFonts w:ascii="Times New Roman" w:hAnsi="Times New Roman"/>
          <w:sz w:val="24"/>
          <w:szCs w:val="24"/>
          <w:lang w:eastAsia="en-GB"/>
        </w:rPr>
      </w:pPr>
      <w:hyperlink r:id="rId161" w:tooltip="Click to find out more papers by Rania M.A. Nassar" w:history="1">
        <w:r w:rsidRPr="003468FB">
          <w:rPr>
            <w:rFonts w:ascii="Times New Roman" w:hAnsi="Times New Roman"/>
            <w:sz w:val="24"/>
            <w:szCs w:val="24"/>
            <w:lang w:eastAsia="en-GB"/>
          </w:rPr>
          <w:t>Rania, M.A., Nassar</w:t>
        </w:r>
      </w:hyperlink>
      <w:r w:rsidRPr="003468FB">
        <w:rPr>
          <w:rFonts w:ascii="Times New Roman" w:hAnsi="Times New Roman"/>
          <w:sz w:val="24"/>
          <w:szCs w:val="24"/>
          <w:lang w:eastAsia="en-GB"/>
        </w:rPr>
        <w:t xml:space="preserve">, </w:t>
      </w:r>
      <w:hyperlink r:id="rId162" w:tooltip="Click to find out more papers by Yasser M. Ahmed" w:history="1">
        <w:r w:rsidRPr="003468FB">
          <w:rPr>
            <w:rFonts w:ascii="Times New Roman" w:hAnsi="Times New Roman"/>
            <w:sz w:val="24"/>
            <w:szCs w:val="24"/>
            <w:lang w:eastAsia="en-GB"/>
          </w:rPr>
          <w:t>Y., Ahmed, M., &amp;</w:t>
        </w:r>
      </w:hyperlink>
      <w:r w:rsidRPr="003468FB">
        <w:rPr>
          <w:rFonts w:ascii="Times New Roman" w:hAnsi="Times New Roman"/>
          <w:sz w:val="24"/>
          <w:szCs w:val="24"/>
          <w:lang w:eastAsia="en-GB"/>
        </w:rPr>
        <w:t xml:space="preserve"> </w:t>
      </w:r>
      <w:hyperlink r:id="rId163" w:tooltip="Click to find out more papers by Mohamed S. Boghdady" w:history="1">
        <w:r w:rsidRPr="003468FB">
          <w:rPr>
            <w:rFonts w:ascii="Times New Roman" w:hAnsi="Times New Roman"/>
            <w:sz w:val="24"/>
            <w:szCs w:val="24"/>
            <w:lang w:eastAsia="en-GB"/>
          </w:rPr>
          <w:t>Mohamed, S.</w:t>
        </w:r>
        <w:r w:rsidR="0015709C">
          <w:rPr>
            <w:rFonts w:ascii="Times New Roman" w:hAnsi="Times New Roman"/>
            <w:sz w:val="24"/>
            <w:szCs w:val="24"/>
            <w:lang w:eastAsia="en-GB"/>
          </w:rPr>
          <w:t xml:space="preserve"> </w:t>
        </w:r>
        <w:r w:rsidRPr="003468FB">
          <w:rPr>
            <w:rFonts w:ascii="Times New Roman" w:hAnsi="Times New Roman"/>
            <w:sz w:val="24"/>
            <w:szCs w:val="24"/>
            <w:lang w:eastAsia="en-GB"/>
          </w:rPr>
          <w:t>B</w:t>
        </w:r>
      </w:hyperlink>
      <w:r w:rsidRPr="003468FB">
        <w:rPr>
          <w:rFonts w:ascii="Times New Roman" w:hAnsi="Times New Roman"/>
          <w:sz w:val="24"/>
          <w:szCs w:val="24"/>
          <w:lang w:eastAsia="en-GB"/>
        </w:rPr>
        <w:t xml:space="preserve"> (2010).</w:t>
      </w:r>
      <w:r w:rsidRPr="003468FB">
        <w:rPr>
          <w:rFonts w:ascii="Times New Roman" w:hAnsi="Times New Roman"/>
          <w:bCs/>
          <w:sz w:val="24"/>
          <w:szCs w:val="24"/>
          <w:lang w:eastAsia="en-GB"/>
        </w:rPr>
        <w:t xml:space="preserve"> </w:t>
      </w:r>
      <w:r w:rsidRPr="003468FB">
        <w:rPr>
          <w:rFonts w:ascii="Times New Roman" w:hAnsi="Times New Roman"/>
          <w:sz w:val="24"/>
          <w:szCs w:val="24"/>
          <w:lang w:eastAsia="en-GB"/>
        </w:rPr>
        <w:t xml:space="preserve">Botanical studies on </w:t>
      </w:r>
      <w:r w:rsidRPr="003468FB">
        <w:rPr>
          <w:rFonts w:ascii="Times New Roman" w:hAnsi="Times New Roman"/>
          <w:i/>
          <w:iCs/>
          <w:sz w:val="24"/>
          <w:szCs w:val="24"/>
          <w:lang w:eastAsia="en-GB"/>
        </w:rPr>
        <w:t>Phaseolus vulgaris</w:t>
      </w:r>
      <w:r w:rsidRPr="003468FB">
        <w:rPr>
          <w:rFonts w:ascii="Times New Roman" w:hAnsi="Times New Roman"/>
          <w:sz w:val="24"/>
          <w:szCs w:val="24"/>
          <w:lang w:eastAsia="en-GB"/>
        </w:rPr>
        <w:t xml:space="preserve"> L. Morphology vegetative and reproductive growth. </w:t>
      </w:r>
      <w:r w:rsidRPr="003468FB">
        <w:rPr>
          <w:rStyle w:val="jtitle"/>
          <w:rFonts w:ascii="Times New Roman" w:hAnsi="Times New Roman"/>
          <w:i/>
          <w:sz w:val="24"/>
          <w:szCs w:val="24"/>
        </w:rPr>
        <w:t>International Journal of</w:t>
      </w:r>
      <w:r w:rsidRPr="003468FB">
        <w:rPr>
          <w:rFonts w:ascii="Times New Roman" w:hAnsi="Times New Roman"/>
          <w:i/>
          <w:sz w:val="24"/>
          <w:szCs w:val="24"/>
        </w:rPr>
        <w:t xml:space="preserve"> </w:t>
      </w:r>
      <w:r w:rsidRPr="003468FB">
        <w:rPr>
          <w:rStyle w:val="jtitle"/>
          <w:rFonts w:ascii="Times New Roman" w:hAnsi="Times New Roman"/>
          <w:i/>
          <w:sz w:val="24"/>
          <w:szCs w:val="24"/>
        </w:rPr>
        <w:t>Botany</w:t>
      </w:r>
      <w:r w:rsidRPr="003468FB">
        <w:rPr>
          <w:rFonts w:ascii="Times New Roman" w:hAnsi="Times New Roman"/>
          <w:sz w:val="24"/>
          <w:szCs w:val="24"/>
        </w:rPr>
        <w:t xml:space="preserve">, </w:t>
      </w:r>
      <w:r w:rsidRPr="003468FB">
        <w:rPr>
          <w:rFonts w:ascii="Times New Roman" w:hAnsi="Times New Roman"/>
          <w:i/>
          <w:iCs/>
          <w:sz w:val="24"/>
          <w:szCs w:val="24"/>
        </w:rPr>
        <w:t>6</w:t>
      </w:r>
      <w:r w:rsidRPr="003468FB">
        <w:rPr>
          <w:rFonts w:ascii="Times New Roman" w:hAnsi="Times New Roman"/>
          <w:sz w:val="24"/>
          <w:szCs w:val="24"/>
        </w:rPr>
        <w:t>(3), 323-333.</w:t>
      </w:r>
    </w:p>
    <w:p w14:paraId="19FA193C" w14:textId="77777777" w:rsidR="00937BAB" w:rsidRPr="009B1869" w:rsidRDefault="00741463" w:rsidP="00937BAB">
      <w:pPr>
        <w:ind w:left="720" w:hanging="720"/>
        <w:jc w:val="both"/>
        <w:rPr>
          <w:rFonts w:ascii="Times New Roman" w:hAnsi="Times New Roman"/>
          <w:sz w:val="24"/>
          <w:szCs w:val="24"/>
          <w:lang w:val="pt-PT"/>
        </w:rPr>
      </w:pPr>
      <w:r w:rsidRPr="009B1869">
        <w:rPr>
          <w:rFonts w:ascii="Times New Roman" w:hAnsi="Times New Roman"/>
          <w:sz w:val="24"/>
          <w:szCs w:val="24"/>
          <w:lang w:val="en-US"/>
        </w:rPr>
        <w:lastRenderedPageBreak/>
        <w:t>Rao, I.; Beebe, S.; Polania, J., Ricaurte, J., Cajiao, C.; Garcia, R.,</w:t>
      </w:r>
      <w:r w:rsidR="00786693" w:rsidRPr="009B1869">
        <w:rPr>
          <w:rFonts w:ascii="Times New Roman" w:hAnsi="Times New Roman"/>
          <w:sz w:val="24"/>
          <w:szCs w:val="24"/>
          <w:lang w:val="en-US"/>
        </w:rPr>
        <w:t xml:space="preserve"> &amp; Rivera, M. (2013). </w:t>
      </w:r>
      <w:r w:rsidR="00786693" w:rsidRPr="001C505A">
        <w:rPr>
          <w:rFonts w:ascii="Times New Roman" w:hAnsi="Times New Roman"/>
          <w:sz w:val="24"/>
          <w:szCs w:val="24"/>
          <w:lang w:val="en-US"/>
        </w:rPr>
        <w:t xml:space="preserve">Can tepary bean be a model for improvement of drought resistance in common bean? </w:t>
      </w:r>
      <w:r w:rsidR="00786693" w:rsidRPr="009B1869">
        <w:rPr>
          <w:rFonts w:ascii="Times New Roman" w:hAnsi="Times New Roman"/>
          <w:i/>
          <w:sz w:val="24"/>
          <w:szCs w:val="24"/>
          <w:lang w:val="pt-PT"/>
        </w:rPr>
        <w:t>African Crop Science Journal, 21</w:t>
      </w:r>
      <w:r w:rsidR="00786693" w:rsidRPr="009B1869">
        <w:rPr>
          <w:rFonts w:ascii="Times New Roman" w:hAnsi="Times New Roman"/>
          <w:sz w:val="24"/>
          <w:szCs w:val="24"/>
          <w:lang w:val="pt-PT"/>
        </w:rPr>
        <w:t>, 265–281.</w:t>
      </w:r>
    </w:p>
    <w:p w14:paraId="2AA6C7B3" w14:textId="77777777" w:rsidR="00937BAB" w:rsidRPr="00937BAB" w:rsidRDefault="00937BAB" w:rsidP="00937BAB">
      <w:pPr>
        <w:ind w:left="720" w:hanging="720"/>
        <w:jc w:val="both"/>
        <w:rPr>
          <w:rStyle w:val="Hyperlink"/>
          <w:rFonts w:ascii="Times New Roman" w:hAnsi="Times New Roman"/>
          <w:color w:val="auto"/>
          <w:sz w:val="24"/>
          <w:szCs w:val="24"/>
          <w:u w:val="none"/>
          <w:lang w:val="en-US"/>
        </w:rPr>
      </w:pPr>
      <w:r w:rsidRPr="00E05434">
        <w:rPr>
          <w:rFonts w:ascii="Times New Roman" w:hAnsi="Times New Roman"/>
          <w:color w:val="000000"/>
          <w:sz w:val="24"/>
          <w:szCs w:val="24"/>
          <w:lang w:val="pt-PT"/>
        </w:rPr>
        <w:t xml:space="preserve">Resende, R. T., Piepho, H. P., Rosa, G. J., Silva-Junior, O. B., Silva, F. F., &amp; De Resende, M. D. V., &amp; Grattapaglia, D. (2021). </w:t>
      </w:r>
      <w:proofErr w:type="spellStart"/>
      <w:r w:rsidRPr="00D624D3">
        <w:rPr>
          <w:rFonts w:ascii="Times New Roman" w:hAnsi="Times New Roman"/>
          <w:color w:val="000000"/>
          <w:sz w:val="24"/>
          <w:szCs w:val="24"/>
          <w:lang w:val="en-US"/>
        </w:rPr>
        <w:t>Enviromics</w:t>
      </w:r>
      <w:proofErr w:type="spellEnd"/>
      <w:r w:rsidRPr="00D624D3">
        <w:rPr>
          <w:rFonts w:ascii="Times New Roman" w:hAnsi="Times New Roman"/>
          <w:color w:val="000000"/>
          <w:sz w:val="24"/>
          <w:szCs w:val="24"/>
          <w:lang w:val="en-US"/>
        </w:rPr>
        <w:t xml:space="preserve"> in breeding: </w:t>
      </w:r>
      <w:r w:rsidRPr="00D624D3">
        <w:rPr>
          <w:rFonts w:ascii="Times New Roman" w:hAnsi="Times New Roman"/>
          <w:color w:val="000000"/>
          <w:sz w:val="24"/>
          <w:szCs w:val="24"/>
        </w:rPr>
        <w:t xml:space="preserve">Applications and perspectives on </w:t>
      </w:r>
      <w:proofErr w:type="spellStart"/>
      <w:r w:rsidRPr="00D624D3">
        <w:rPr>
          <w:rFonts w:ascii="Times New Roman" w:hAnsi="Times New Roman"/>
          <w:color w:val="000000"/>
          <w:sz w:val="24"/>
          <w:szCs w:val="24"/>
        </w:rPr>
        <w:t>envirotypic</w:t>
      </w:r>
      <w:proofErr w:type="spellEnd"/>
      <w:r w:rsidRPr="00D624D3">
        <w:rPr>
          <w:rFonts w:ascii="Times New Roman" w:hAnsi="Times New Roman"/>
          <w:color w:val="000000"/>
          <w:sz w:val="24"/>
          <w:szCs w:val="24"/>
        </w:rPr>
        <w:t xml:space="preserve">-assisted selection. </w:t>
      </w:r>
      <w:r w:rsidRPr="00E05434">
        <w:rPr>
          <w:rFonts w:ascii="Times New Roman" w:hAnsi="Times New Roman"/>
          <w:i/>
          <w:color w:val="000000"/>
          <w:sz w:val="24"/>
          <w:szCs w:val="24"/>
        </w:rPr>
        <w:t>Theoretical Applied Genetics, 134</w:t>
      </w:r>
      <w:r w:rsidRPr="00D624D3">
        <w:rPr>
          <w:rFonts w:ascii="Times New Roman" w:hAnsi="Times New Roman"/>
          <w:color w:val="000000"/>
          <w:sz w:val="24"/>
          <w:szCs w:val="24"/>
        </w:rPr>
        <w:t>, 95–</w:t>
      </w:r>
      <w:r>
        <w:rPr>
          <w:rFonts w:ascii="Times New Roman" w:hAnsi="Times New Roman"/>
          <w:color w:val="000000"/>
          <w:sz w:val="24"/>
          <w:szCs w:val="24"/>
        </w:rPr>
        <w:t>112.</w:t>
      </w:r>
    </w:p>
    <w:p w14:paraId="5B47E625" w14:textId="3A94BB19" w:rsidR="00786693" w:rsidRPr="003468FB" w:rsidRDefault="006958A3" w:rsidP="00786693">
      <w:pPr>
        <w:ind w:left="720" w:hanging="720"/>
        <w:jc w:val="both"/>
        <w:rPr>
          <w:rFonts w:ascii="Times New Roman" w:hAnsi="Times New Roman"/>
          <w:sz w:val="24"/>
          <w:szCs w:val="24"/>
        </w:rPr>
      </w:pPr>
      <w:r w:rsidRPr="003468FB">
        <w:rPr>
          <w:rStyle w:val="accordion-tabbedtab-mobile"/>
          <w:rFonts w:ascii="Times New Roman" w:hAnsi="Times New Roman"/>
          <w:sz w:val="24"/>
          <w:szCs w:val="24"/>
        </w:rPr>
        <w:t xml:space="preserve">Reynolds, </w:t>
      </w:r>
      <w:hyperlink r:id="rId164" w:history="1">
        <w:r w:rsidRPr="003468FB">
          <w:rPr>
            <w:rStyle w:val="Hyperlink"/>
            <w:rFonts w:ascii="Times New Roman" w:hAnsi="Times New Roman"/>
            <w:color w:val="auto"/>
            <w:sz w:val="24"/>
            <w:szCs w:val="24"/>
            <w:u w:val="none"/>
          </w:rPr>
          <w:t>M</w:t>
        </w:r>
      </w:hyperlink>
      <w:r w:rsidRPr="003468FB">
        <w:rPr>
          <w:rStyle w:val="accordion-tabbedtab-mobile"/>
          <w:rFonts w:ascii="Times New Roman" w:hAnsi="Times New Roman"/>
          <w:sz w:val="24"/>
          <w:szCs w:val="24"/>
        </w:rPr>
        <w:t>.</w:t>
      </w:r>
      <w:r w:rsidRPr="003468FB">
        <w:rPr>
          <w:rStyle w:val="comma-separator"/>
          <w:rFonts w:ascii="Times New Roman" w:hAnsi="Times New Roman"/>
          <w:sz w:val="24"/>
          <w:szCs w:val="24"/>
        </w:rPr>
        <w:t xml:space="preserve">, Foulkes, </w:t>
      </w:r>
      <w:hyperlink r:id="rId165" w:history="1">
        <w:r w:rsidRPr="003468FB">
          <w:rPr>
            <w:rStyle w:val="Hyperlink"/>
            <w:rFonts w:ascii="Times New Roman" w:hAnsi="Times New Roman"/>
            <w:color w:val="auto"/>
            <w:sz w:val="24"/>
            <w:szCs w:val="24"/>
            <w:u w:val="none"/>
          </w:rPr>
          <w:t>J</w:t>
        </w:r>
      </w:hyperlink>
      <w:r w:rsidRPr="003468FB">
        <w:rPr>
          <w:rStyle w:val="accordion-tabbedtab-mobile"/>
          <w:rFonts w:ascii="Times New Roman" w:hAnsi="Times New Roman"/>
          <w:sz w:val="24"/>
          <w:szCs w:val="24"/>
        </w:rPr>
        <w:t>.</w:t>
      </w:r>
      <w:r w:rsidRPr="003468FB">
        <w:rPr>
          <w:rStyle w:val="comma-separator"/>
          <w:rFonts w:ascii="Times New Roman" w:hAnsi="Times New Roman"/>
          <w:sz w:val="24"/>
          <w:szCs w:val="24"/>
        </w:rPr>
        <w:t xml:space="preserve">, Furbank, </w:t>
      </w:r>
      <w:hyperlink r:id="rId166" w:history="1">
        <w:r w:rsidRPr="003468FB">
          <w:rPr>
            <w:rStyle w:val="Hyperlink"/>
            <w:rFonts w:ascii="Times New Roman" w:hAnsi="Times New Roman"/>
            <w:color w:val="auto"/>
            <w:sz w:val="24"/>
            <w:szCs w:val="24"/>
            <w:u w:val="none"/>
          </w:rPr>
          <w:t>R</w:t>
        </w:r>
      </w:hyperlink>
      <w:r w:rsidRPr="003468FB">
        <w:rPr>
          <w:rStyle w:val="accordion-tabbedtab-mobile"/>
          <w:rFonts w:ascii="Times New Roman" w:hAnsi="Times New Roman"/>
          <w:sz w:val="24"/>
          <w:szCs w:val="24"/>
        </w:rPr>
        <w:t>.</w:t>
      </w:r>
      <w:r w:rsidRPr="003468FB">
        <w:rPr>
          <w:rStyle w:val="comma-separator"/>
          <w:rFonts w:ascii="Times New Roman" w:hAnsi="Times New Roman"/>
          <w:sz w:val="24"/>
          <w:szCs w:val="24"/>
        </w:rPr>
        <w:t xml:space="preserve">, Griffiths, </w:t>
      </w:r>
      <w:hyperlink r:id="rId167" w:history="1">
        <w:r w:rsidRPr="003468FB">
          <w:rPr>
            <w:rStyle w:val="Hyperlink"/>
            <w:rFonts w:ascii="Times New Roman" w:hAnsi="Times New Roman"/>
            <w:color w:val="auto"/>
            <w:sz w:val="24"/>
            <w:szCs w:val="24"/>
            <w:u w:val="none"/>
          </w:rPr>
          <w:t>S</w:t>
        </w:r>
      </w:hyperlink>
      <w:r w:rsidRPr="003468FB">
        <w:rPr>
          <w:rStyle w:val="accordion-tabbedtab-mobile"/>
          <w:rFonts w:ascii="Times New Roman" w:hAnsi="Times New Roman"/>
          <w:sz w:val="24"/>
          <w:szCs w:val="24"/>
        </w:rPr>
        <w:t>.</w:t>
      </w:r>
      <w:r w:rsidRPr="003468FB">
        <w:rPr>
          <w:rStyle w:val="comma-separator"/>
          <w:rFonts w:ascii="Times New Roman" w:hAnsi="Times New Roman"/>
          <w:sz w:val="24"/>
          <w:szCs w:val="24"/>
        </w:rPr>
        <w:t xml:space="preserve">, King, </w:t>
      </w:r>
      <w:hyperlink r:id="rId168" w:history="1">
        <w:r w:rsidRPr="003468FB">
          <w:rPr>
            <w:rStyle w:val="Hyperlink"/>
            <w:rFonts w:ascii="Times New Roman" w:hAnsi="Times New Roman"/>
            <w:color w:val="auto"/>
            <w:sz w:val="24"/>
            <w:szCs w:val="24"/>
            <w:u w:val="none"/>
          </w:rPr>
          <w:t>J</w:t>
        </w:r>
      </w:hyperlink>
      <w:r w:rsidRPr="003468FB">
        <w:rPr>
          <w:rStyle w:val="accordion-tabbedtab-mobile"/>
          <w:rFonts w:ascii="Times New Roman" w:hAnsi="Times New Roman"/>
          <w:sz w:val="24"/>
          <w:szCs w:val="24"/>
        </w:rPr>
        <w:t>.</w:t>
      </w:r>
      <w:r w:rsidRPr="003468FB">
        <w:rPr>
          <w:rStyle w:val="comma-separator"/>
          <w:rFonts w:ascii="Times New Roman" w:hAnsi="Times New Roman"/>
          <w:sz w:val="24"/>
          <w:szCs w:val="24"/>
        </w:rPr>
        <w:t xml:space="preserve">, Murchie, </w:t>
      </w:r>
      <w:hyperlink r:id="rId169" w:history="1">
        <w:r w:rsidRPr="003468FB">
          <w:rPr>
            <w:rStyle w:val="Hyperlink"/>
            <w:rFonts w:ascii="Times New Roman" w:hAnsi="Times New Roman"/>
            <w:color w:val="auto"/>
            <w:sz w:val="24"/>
            <w:szCs w:val="24"/>
            <w:u w:val="none"/>
          </w:rPr>
          <w:t>E</w:t>
        </w:r>
      </w:hyperlink>
      <w:r w:rsidRPr="003468FB">
        <w:rPr>
          <w:rStyle w:val="accordion-tabbedtab-mobile"/>
          <w:rFonts w:ascii="Times New Roman" w:hAnsi="Times New Roman"/>
          <w:sz w:val="24"/>
          <w:szCs w:val="24"/>
        </w:rPr>
        <w:t>.</w:t>
      </w:r>
      <w:r w:rsidRPr="003468FB">
        <w:rPr>
          <w:rStyle w:val="comma-separator"/>
          <w:rFonts w:ascii="Times New Roman" w:hAnsi="Times New Roman"/>
          <w:sz w:val="24"/>
          <w:szCs w:val="24"/>
        </w:rPr>
        <w:t xml:space="preserve">, Parry, </w:t>
      </w:r>
      <w:hyperlink r:id="rId170" w:history="1">
        <w:r w:rsidRPr="003468FB">
          <w:rPr>
            <w:rStyle w:val="Hyperlink"/>
            <w:rFonts w:ascii="Times New Roman" w:hAnsi="Times New Roman"/>
            <w:color w:val="auto"/>
            <w:sz w:val="24"/>
            <w:szCs w:val="24"/>
            <w:u w:val="none"/>
          </w:rPr>
          <w:t>M</w:t>
        </w:r>
      </w:hyperlink>
      <w:r w:rsidRPr="003468FB">
        <w:rPr>
          <w:rStyle w:val="accordion-tabbedtab-mobile"/>
          <w:rFonts w:ascii="Times New Roman" w:hAnsi="Times New Roman"/>
          <w:sz w:val="24"/>
          <w:szCs w:val="24"/>
        </w:rPr>
        <w:t>.</w:t>
      </w:r>
      <w:r w:rsidRPr="003468FB">
        <w:rPr>
          <w:rStyle w:val="comma-separator"/>
          <w:rFonts w:ascii="Times New Roman" w:hAnsi="Times New Roman"/>
          <w:sz w:val="24"/>
          <w:szCs w:val="24"/>
        </w:rPr>
        <w:t xml:space="preserve">, &amp; </w:t>
      </w:r>
      <w:hyperlink r:id="rId171" w:history="1">
        <w:r w:rsidRPr="003468FB">
          <w:rPr>
            <w:rStyle w:val="Hyperlink"/>
            <w:rFonts w:ascii="Times New Roman" w:hAnsi="Times New Roman"/>
            <w:color w:val="auto"/>
            <w:sz w:val="24"/>
            <w:szCs w:val="24"/>
            <w:u w:val="none"/>
          </w:rPr>
          <w:t>Slafer</w:t>
        </w:r>
      </w:hyperlink>
      <w:r w:rsidRPr="003468FB">
        <w:rPr>
          <w:rStyle w:val="accordion-tabbedtab-mobile"/>
          <w:rFonts w:ascii="Times New Roman" w:hAnsi="Times New Roman"/>
          <w:sz w:val="24"/>
          <w:szCs w:val="24"/>
        </w:rPr>
        <w:t xml:space="preserve">, G. (2012). </w:t>
      </w:r>
      <w:r w:rsidRPr="003468FB">
        <w:rPr>
          <w:rFonts w:ascii="Times New Roman" w:hAnsi="Times New Roman"/>
          <w:sz w:val="24"/>
          <w:szCs w:val="24"/>
        </w:rPr>
        <w:t xml:space="preserve">Achieving yield gains in wheat. </w:t>
      </w:r>
      <w:r w:rsidRPr="003468FB">
        <w:rPr>
          <w:rStyle w:val="markedcontent"/>
          <w:rFonts w:ascii="Times New Roman" w:hAnsi="Times New Roman"/>
          <w:i/>
          <w:sz w:val="24"/>
          <w:szCs w:val="24"/>
        </w:rPr>
        <w:t>International Journal of Agriculture and Biology</w:t>
      </w:r>
      <w:r w:rsidRPr="003468FB">
        <w:rPr>
          <w:rFonts w:ascii="Times New Roman" w:hAnsi="Times New Roman"/>
          <w:sz w:val="24"/>
          <w:szCs w:val="24"/>
        </w:rPr>
        <w:t xml:space="preserve"> </w:t>
      </w:r>
      <w:hyperlink r:id="rId172" w:history="1">
        <w:r w:rsidR="0015709C" w:rsidRPr="004A1C42">
          <w:rPr>
            <w:rStyle w:val="Hyperlink"/>
            <w:rFonts w:ascii="Times New Roman" w:hAnsi="Times New Roman"/>
            <w:i/>
            <w:sz w:val="24"/>
            <w:szCs w:val="24"/>
          </w:rPr>
          <w:t>35</w:t>
        </w:r>
        <w:r w:rsidR="0015709C" w:rsidRPr="00616164">
          <w:rPr>
            <w:rStyle w:val="Hyperlink"/>
            <w:rFonts w:ascii="Times New Roman" w:hAnsi="Times New Roman"/>
            <w:sz w:val="24"/>
            <w:szCs w:val="24"/>
          </w:rPr>
          <w:t>(10</w:t>
        </w:r>
      </w:hyperlink>
      <w:r w:rsidRPr="0015709C">
        <w:rPr>
          <w:rFonts w:ascii="Times New Roman" w:hAnsi="Times New Roman"/>
          <w:i/>
          <w:sz w:val="24"/>
          <w:szCs w:val="24"/>
        </w:rPr>
        <w:t>)</w:t>
      </w:r>
      <w:r w:rsidRPr="003468FB">
        <w:rPr>
          <w:rFonts w:ascii="Times New Roman" w:hAnsi="Times New Roman"/>
          <w:sz w:val="24"/>
          <w:szCs w:val="24"/>
        </w:rPr>
        <w:t xml:space="preserve">, 1799 – 1823.  </w:t>
      </w:r>
      <w:hyperlink r:id="rId173" w:history="1">
        <w:r w:rsidRPr="003468FB">
          <w:rPr>
            <w:rStyle w:val="Hyperlink"/>
            <w:rFonts w:ascii="Times New Roman" w:hAnsi="Times New Roman"/>
            <w:color w:val="auto"/>
            <w:sz w:val="24"/>
            <w:szCs w:val="24"/>
            <w:u w:val="none"/>
          </w:rPr>
          <w:t>https://doi.org/10.1111/j.1365-3040.2012.02588.x</w:t>
        </w:r>
      </w:hyperlink>
    </w:p>
    <w:p w14:paraId="7054FFE7" w14:textId="77777777" w:rsidR="006958A3" w:rsidRPr="003468FB" w:rsidRDefault="006958A3" w:rsidP="005E69E4">
      <w:pPr>
        <w:ind w:left="720" w:hanging="720"/>
        <w:jc w:val="both"/>
        <w:rPr>
          <w:rFonts w:ascii="Times New Roman" w:hAnsi="Times New Roman"/>
          <w:sz w:val="24"/>
          <w:szCs w:val="24"/>
        </w:rPr>
      </w:pPr>
      <w:r w:rsidRPr="003468FB">
        <w:rPr>
          <w:rFonts w:ascii="Times New Roman" w:hAnsi="Times New Roman"/>
          <w:sz w:val="24"/>
          <w:szCs w:val="24"/>
          <w:lang w:eastAsia="en-GB"/>
        </w:rPr>
        <w:t xml:space="preserve">Rezene, Y. (2010). </w:t>
      </w:r>
      <w:r w:rsidRPr="003468FB">
        <w:rPr>
          <w:rFonts w:ascii="Times New Roman" w:hAnsi="Times New Roman"/>
          <w:i/>
          <w:sz w:val="24"/>
          <w:szCs w:val="24"/>
          <w:lang w:eastAsia="en-GB"/>
        </w:rPr>
        <w:t xml:space="preserve">Genetic variability on morpho-physiological traits of drought resistance in small red common bean (Phaseolus vulgaris L.) genotypes at </w:t>
      </w:r>
      <w:proofErr w:type="spellStart"/>
      <w:r w:rsidRPr="003468FB">
        <w:rPr>
          <w:rFonts w:ascii="Times New Roman" w:hAnsi="Times New Roman"/>
          <w:i/>
          <w:sz w:val="24"/>
          <w:szCs w:val="24"/>
          <w:lang w:eastAsia="en-GB"/>
        </w:rPr>
        <w:t>Goffa</w:t>
      </w:r>
      <w:proofErr w:type="spellEnd"/>
      <w:r w:rsidRPr="003468FB">
        <w:rPr>
          <w:rFonts w:ascii="Times New Roman" w:hAnsi="Times New Roman"/>
          <w:i/>
          <w:sz w:val="24"/>
          <w:szCs w:val="24"/>
          <w:lang w:eastAsia="en-GB"/>
        </w:rPr>
        <w:t>-Ethiopia</w:t>
      </w:r>
      <w:r w:rsidRPr="003468FB">
        <w:rPr>
          <w:rFonts w:ascii="Times New Roman" w:hAnsi="Times New Roman"/>
          <w:sz w:val="24"/>
          <w:szCs w:val="24"/>
          <w:lang w:eastAsia="en-GB"/>
        </w:rPr>
        <w:t xml:space="preserve">. </w:t>
      </w:r>
      <w:r w:rsidR="0015709C">
        <w:rPr>
          <w:rFonts w:ascii="Times New Roman" w:hAnsi="Times New Roman"/>
          <w:sz w:val="24"/>
          <w:szCs w:val="24"/>
          <w:lang w:eastAsia="en-GB"/>
        </w:rPr>
        <w:t xml:space="preserve">[Unpublished </w:t>
      </w:r>
      <w:proofErr w:type="gramStart"/>
      <w:r w:rsidR="0015709C">
        <w:rPr>
          <w:rFonts w:ascii="Times New Roman" w:hAnsi="Times New Roman"/>
          <w:sz w:val="24"/>
          <w:szCs w:val="24"/>
          <w:lang w:eastAsia="en-GB"/>
        </w:rPr>
        <w:t>masters</w:t>
      </w:r>
      <w:proofErr w:type="gramEnd"/>
      <w:r w:rsidR="0015709C">
        <w:rPr>
          <w:rFonts w:ascii="Times New Roman" w:hAnsi="Times New Roman"/>
          <w:sz w:val="24"/>
          <w:szCs w:val="24"/>
          <w:lang w:eastAsia="en-GB"/>
        </w:rPr>
        <w:t xml:space="preserve"> dissertation]</w:t>
      </w:r>
      <w:r w:rsidRPr="003468FB">
        <w:rPr>
          <w:rFonts w:ascii="Times New Roman" w:hAnsi="Times New Roman"/>
          <w:sz w:val="24"/>
          <w:szCs w:val="24"/>
          <w:lang w:eastAsia="en-GB"/>
        </w:rPr>
        <w:t xml:space="preserve">, </w:t>
      </w:r>
      <w:proofErr w:type="spellStart"/>
      <w:r w:rsidRPr="003468FB">
        <w:rPr>
          <w:rFonts w:ascii="Times New Roman" w:hAnsi="Times New Roman"/>
          <w:sz w:val="24"/>
          <w:szCs w:val="24"/>
          <w:lang w:eastAsia="en-GB"/>
        </w:rPr>
        <w:t>Haromaya</w:t>
      </w:r>
      <w:proofErr w:type="spellEnd"/>
      <w:r w:rsidRPr="003468FB">
        <w:rPr>
          <w:rFonts w:ascii="Times New Roman" w:hAnsi="Times New Roman"/>
          <w:sz w:val="24"/>
          <w:szCs w:val="24"/>
          <w:lang w:eastAsia="en-GB"/>
        </w:rPr>
        <w:t xml:space="preserve"> University.</w:t>
      </w:r>
    </w:p>
    <w:p w14:paraId="07EA3D01" w14:textId="77777777" w:rsidR="006958A3" w:rsidRPr="003468FB" w:rsidRDefault="006958A3" w:rsidP="005E69E4">
      <w:pPr>
        <w:ind w:left="720" w:hanging="720"/>
        <w:jc w:val="both"/>
        <w:rPr>
          <w:rFonts w:ascii="Times New Roman" w:hAnsi="Times New Roman"/>
          <w:sz w:val="24"/>
          <w:szCs w:val="24"/>
          <w:lang w:eastAsia="en-GB"/>
        </w:rPr>
      </w:pPr>
      <w:r w:rsidRPr="003468FB">
        <w:rPr>
          <w:rFonts w:ascii="Times New Roman" w:hAnsi="Times New Roman"/>
          <w:sz w:val="24"/>
          <w:szCs w:val="24"/>
        </w:rPr>
        <w:t>Richards, R.</w:t>
      </w:r>
      <w:r w:rsidR="0015709C">
        <w:rPr>
          <w:rFonts w:ascii="Times New Roman" w:hAnsi="Times New Roman"/>
          <w:sz w:val="24"/>
          <w:szCs w:val="24"/>
        </w:rPr>
        <w:t xml:space="preserve"> </w:t>
      </w:r>
      <w:r w:rsidRPr="003468FB">
        <w:rPr>
          <w:rFonts w:ascii="Times New Roman" w:hAnsi="Times New Roman"/>
          <w:sz w:val="24"/>
          <w:szCs w:val="24"/>
        </w:rPr>
        <w:t xml:space="preserve">A., </w:t>
      </w:r>
      <w:proofErr w:type="spellStart"/>
      <w:r w:rsidRPr="003468FB">
        <w:rPr>
          <w:rFonts w:ascii="Times New Roman" w:hAnsi="Times New Roman"/>
          <w:sz w:val="24"/>
          <w:szCs w:val="24"/>
        </w:rPr>
        <w:t>Rebetzke</w:t>
      </w:r>
      <w:proofErr w:type="spellEnd"/>
      <w:r w:rsidRPr="003468FB">
        <w:rPr>
          <w:rFonts w:ascii="Times New Roman" w:hAnsi="Times New Roman"/>
          <w:sz w:val="24"/>
          <w:szCs w:val="24"/>
        </w:rPr>
        <w:t>, G.</w:t>
      </w:r>
      <w:r w:rsidR="0015709C">
        <w:rPr>
          <w:rFonts w:ascii="Times New Roman" w:hAnsi="Times New Roman"/>
          <w:sz w:val="24"/>
          <w:szCs w:val="24"/>
        </w:rPr>
        <w:t xml:space="preserve"> </w:t>
      </w:r>
      <w:r w:rsidRPr="003468FB">
        <w:rPr>
          <w:rFonts w:ascii="Times New Roman" w:hAnsi="Times New Roman"/>
          <w:sz w:val="24"/>
          <w:szCs w:val="24"/>
        </w:rPr>
        <w:t>J., Condon, A.</w:t>
      </w:r>
      <w:r w:rsidR="0015709C">
        <w:rPr>
          <w:rFonts w:ascii="Times New Roman" w:hAnsi="Times New Roman"/>
          <w:sz w:val="24"/>
          <w:szCs w:val="24"/>
        </w:rPr>
        <w:t xml:space="preserve"> </w:t>
      </w:r>
      <w:r w:rsidRPr="003468FB">
        <w:rPr>
          <w:rFonts w:ascii="Times New Roman" w:hAnsi="Times New Roman"/>
          <w:sz w:val="24"/>
          <w:szCs w:val="24"/>
        </w:rPr>
        <w:t>G., &amp; Van, H.</w:t>
      </w:r>
      <w:r w:rsidR="0015709C">
        <w:rPr>
          <w:rFonts w:ascii="Times New Roman" w:hAnsi="Times New Roman"/>
          <w:sz w:val="24"/>
          <w:szCs w:val="24"/>
        </w:rPr>
        <w:t xml:space="preserve"> </w:t>
      </w:r>
      <w:r w:rsidRPr="003468FB">
        <w:rPr>
          <w:rFonts w:ascii="Times New Roman" w:hAnsi="Times New Roman"/>
          <w:sz w:val="24"/>
          <w:szCs w:val="24"/>
        </w:rPr>
        <w:t>A.</w:t>
      </w:r>
      <w:r w:rsidR="0015709C">
        <w:rPr>
          <w:rFonts w:ascii="Times New Roman" w:hAnsi="Times New Roman"/>
          <w:sz w:val="24"/>
          <w:szCs w:val="24"/>
        </w:rPr>
        <w:t xml:space="preserve"> </w:t>
      </w:r>
      <w:r w:rsidRPr="003468FB">
        <w:rPr>
          <w:rFonts w:ascii="Times New Roman" w:hAnsi="Times New Roman"/>
          <w:sz w:val="24"/>
          <w:szCs w:val="24"/>
        </w:rPr>
        <w:t xml:space="preserve">F. (2012). Breeding opportunities for increasing the efficiency of water use and crop yield in temperate cereals. </w:t>
      </w:r>
      <w:r w:rsidRPr="003468FB">
        <w:rPr>
          <w:rFonts w:ascii="Times New Roman" w:hAnsi="Times New Roman"/>
          <w:i/>
          <w:sz w:val="24"/>
          <w:szCs w:val="24"/>
        </w:rPr>
        <w:t>Crop Science, 42</w:t>
      </w:r>
      <w:r w:rsidRPr="003468FB">
        <w:rPr>
          <w:rFonts w:ascii="Times New Roman" w:hAnsi="Times New Roman"/>
          <w:sz w:val="24"/>
          <w:szCs w:val="24"/>
        </w:rPr>
        <w:t>, 111-121.</w:t>
      </w:r>
    </w:p>
    <w:p w14:paraId="4032FB0C" w14:textId="77777777" w:rsidR="006E20D7" w:rsidRPr="009B1869" w:rsidRDefault="006958A3" w:rsidP="006E20D7">
      <w:pPr>
        <w:ind w:left="720" w:hanging="720"/>
        <w:jc w:val="both"/>
        <w:rPr>
          <w:rFonts w:ascii="Times New Roman" w:hAnsi="Times New Roman"/>
          <w:sz w:val="24"/>
          <w:szCs w:val="24"/>
          <w:lang w:val="en-US" w:eastAsia="en-GB"/>
        </w:rPr>
      </w:pPr>
      <w:r w:rsidRPr="003468FB">
        <w:rPr>
          <w:rFonts w:ascii="Times New Roman" w:hAnsi="Times New Roman"/>
          <w:sz w:val="24"/>
          <w:szCs w:val="24"/>
          <w:lang w:eastAsia="en-GB"/>
        </w:rPr>
        <w:t>Robertson, G.</w:t>
      </w:r>
      <w:r w:rsidR="0015709C">
        <w:rPr>
          <w:rFonts w:ascii="Times New Roman" w:hAnsi="Times New Roman"/>
          <w:sz w:val="24"/>
          <w:szCs w:val="24"/>
          <w:lang w:eastAsia="en-GB"/>
        </w:rPr>
        <w:t xml:space="preserve"> </w:t>
      </w:r>
      <w:r w:rsidRPr="003468FB">
        <w:rPr>
          <w:rFonts w:ascii="Times New Roman" w:hAnsi="Times New Roman"/>
          <w:sz w:val="24"/>
          <w:szCs w:val="24"/>
          <w:lang w:eastAsia="en-GB"/>
        </w:rPr>
        <w:t xml:space="preserve">R. (1959). The sampling variance of the genetic correlation coefficients. </w:t>
      </w:r>
      <w:r w:rsidRPr="009B1869">
        <w:rPr>
          <w:rFonts w:ascii="Times New Roman" w:hAnsi="Times New Roman"/>
          <w:i/>
          <w:sz w:val="24"/>
          <w:szCs w:val="24"/>
          <w:lang w:val="en-US" w:eastAsia="en-GB"/>
        </w:rPr>
        <w:t>Biometrics</w:t>
      </w:r>
      <w:r w:rsidRPr="009B1869">
        <w:rPr>
          <w:rFonts w:ascii="Times New Roman" w:hAnsi="Times New Roman"/>
          <w:sz w:val="24"/>
          <w:szCs w:val="24"/>
          <w:lang w:val="en-US" w:eastAsia="en-GB"/>
        </w:rPr>
        <w:t xml:space="preserve">, </w:t>
      </w:r>
      <w:r w:rsidRPr="009B1869">
        <w:rPr>
          <w:rFonts w:ascii="Times New Roman" w:hAnsi="Times New Roman"/>
          <w:i/>
          <w:sz w:val="24"/>
          <w:szCs w:val="24"/>
          <w:lang w:val="en-US" w:eastAsia="en-GB"/>
        </w:rPr>
        <w:t>15</w:t>
      </w:r>
      <w:r w:rsidRPr="009B1869">
        <w:rPr>
          <w:rFonts w:ascii="Times New Roman" w:hAnsi="Times New Roman"/>
          <w:sz w:val="24"/>
          <w:szCs w:val="24"/>
          <w:lang w:val="en-US" w:eastAsia="en-GB"/>
        </w:rPr>
        <w:t>, 469</w:t>
      </w:r>
      <w:r w:rsidR="00C955B0" w:rsidRPr="009B1869">
        <w:rPr>
          <w:rFonts w:ascii="Times New Roman" w:hAnsi="Times New Roman"/>
          <w:sz w:val="24"/>
          <w:szCs w:val="24"/>
          <w:lang w:val="en-US" w:eastAsia="en-GB"/>
        </w:rPr>
        <w:t xml:space="preserve"> </w:t>
      </w:r>
      <w:r w:rsidRPr="009B1869">
        <w:rPr>
          <w:rFonts w:ascii="Times New Roman" w:hAnsi="Times New Roman"/>
          <w:sz w:val="24"/>
          <w:szCs w:val="24"/>
          <w:lang w:val="en-US" w:eastAsia="en-GB"/>
        </w:rPr>
        <w:t>–</w:t>
      </w:r>
      <w:r w:rsidR="00C955B0" w:rsidRPr="009B1869">
        <w:rPr>
          <w:rFonts w:ascii="Times New Roman" w:hAnsi="Times New Roman"/>
          <w:sz w:val="24"/>
          <w:szCs w:val="24"/>
          <w:lang w:val="en-US" w:eastAsia="en-GB"/>
        </w:rPr>
        <w:t xml:space="preserve"> </w:t>
      </w:r>
      <w:r w:rsidRPr="009B1869">
        <w:rPr>
          <w:rFonts w:ascii="Times New Roman" w:hAnsi="Times New Roman"/>
          <w:sz w:val="24"/>
          <w:szCs w:val="24"/>
          <w:lang w:val="en-US" w:eastAsia="en-GB"/>
        </w:rPr>
        <w:t>485</w:t>
      </w:r>
      <w:r w:rsidR="00C955B0" w:rsidRPr="009B1869">
        <w:rPr>
          <w:rFonts w:ascii="Times New Roman" w:hAnsi="Times New Roman"/>
          <w:sz w:val="24"/>
          <w:szCs w:val="24"/>
          <w:lang w:val="en-US" w:eastAsia="en-GB"/>
        </w:rPr>
        <w:t xml:space="preserve"> </w:t>
      </w:r>
    </w:p>
    <w:p w14:paraId="7ED5D139" w14:textId="77777777" w:rsidR="006E20D7" w:rsidRPr="009B1869" w:rsidRDefault="006E20D7" w:rsidP="006E20D7">
      <w:pPr>
        <w:ind w:left="720" w:hanging="720"/>
        <w:jc w:val="both"/>
        <w:rPr>
          <w:rFonts w:ascii="Times New Roman" w:hAnsi="Times New Roman"/>
          <w:sz w:val="24"/>
          <w:szCs w:val="24"/>
          <w:lang w:val="pt-PT" w:eastAsia="en-GB"/>
        </w:rPr>
      </w:pPr>
      <w:r w:rsidRPr="00D13F0F">
        <w:rPr>
          <w:rFonts w:ascii="Times New Roman" w:hAnsi="Times New Roman"/>
          <w:sz w:val="24"/>
          <w:szCs w:val="24"/>
        </w:rPr>
        <w:t>Romanus</w:t>
      </w:r>
      <w:r>
        <w:rPr>
          <w:rFonts w:ascii="Times New Roman" w:hAnsi="Times New Roman"/>
          <w:sz w:val="24"/>
          <w:szCs w:val="24"/>
        </w:rPr>
        <w:t>,</w:t>
      </w:r>
      <w:r w:rsidRPr="00D13F0F">
        <w:rPr>
          <w:rFonts w:ascii="Times New Roman" w:hAnsi="Times New Roman"/>
          <w:sz w:val="24"/>
          <w:szCs w:val="24"/>
        </w:rPr>
        <w:t xml:space="preserve"> K</w:t>
      </w:r>
      <w:r>
        <w:rPr>
          <w:rFonts w:ascii="Times New Roman" w:hAnsi="Times New Roman"/>
          <w:sz w:val="24"/>
          <w:szCs w:val="24"/>
        </w:rPr>
        <w:t xml:space="preserve">. </w:t>
      </w:r>
      <w:r w:rsidRPr="00D13F0F">
        <w:rPr>
          <w:rFonts w:ascii="Times New Roman" w:hAnsi="Times New Roman"/>
          <w:sz w:val="24"/>
          <w:szCs w:val="24"/>
        </w:rPr>
        <w:t>G, Hussein</w:t>
      </w:r>
      <w:r>
        <w:rPr>
          <w:rFonts w:ascii="Times New Roman" w:hAnsi="Times New Roman"/>
          <w:sz w:val="24"/>
          <w:szCs w:val="24"/>
        </w:rPr>
        <w:t>,</w:t>
      </w:r>
      <w:r w:rsidRPr="00D13F0F">
        <w:rPr>
          <w:rFonts w:ascii="Times New Roman" w:hAnsi="Times New Roman"/>
          <w:sz w:val="24"/>
          <w:szCs w:val="24"/>
        </w:rPr>
        <w:t xml:space="preserve"> S</w:t>
      </w:r>
      <w:r>
        <w:rPr>
          <w:rFonts w:ascii="Times New Roman" w:hAnsi="Times New Roman"/>
          <w:sz w:val="24"/>
          <w:szCs w:val="24"/>
        </w:rPr>
        <w:t>.</w:t>
      </w:r>
      <w:r w:rsidRPr="00D13F0F">
        <w:rPr>
          <w:rFonts w:ascii="Times New Roman" w:hAnsi="Times New Roman"/>
          <w:sz w:val="24"/>
          <w:szCs w:val="24"/>
        </w:rPr>
        <w:t xml:space="preserve">, </w:t>
      </w:r>
      <w:proofErr w:type="spellStart"/>
      <w:r w:rsidRPr="00D13F0F">
        <w:rPr>
          <w:rFonts w:ascii="Times New Roman" w:hAnsi="Times New Roman"/>
          <w:sz w:val="24"/>
          <w:szCs w:val="24"/>
        </w:rPr>
        <w:t>Mashela</w:t>
      </w:r>
      <w:proofErr w:type="spellEnd"/>
      <w:r>
        <w:rPr>
          <w:rFonts w:ascii="Times New Roman" w:hAnsi="Times New Roman"/>
          <w:sz w:val="24"/>
          <w:szCs w:val="24"/>
        </w:rPr>
        <w:t>,</w:t>
      </w:r>
      <w:r w:rsidRPr="00D13F0F">
        <w:rPr>
          <w:rFonts w:ascii="Times New Roman" w:hAnsi="Times New Roman"/>
          <w:sz w:val="24"/>
          <w:szCs w:val="24"/>
        </w:rPr>
        <w:t xml:space="preserve"> W</w:t>
      </w:r>
      <w:r>
        <w:rPr>
          <w:rFonts w:ascii="Times New Roman" w:hAnsi="Times New Roman"/>
          <w:sz w:val="24"/>
          <w:szCs w:val="24"/>
        </w:rPr>
        <w:t xml:space="preserve">. </w:t>
      </w:r>
      <w:r w:rsidRPr="00D13F0F">
        <w:rPr>
          <w:rFonts w:ascii="Times New Roman" w:hAnsi="Times New Roman"/>
          <w:sz w:val="24"/>
          <w:szCs w:val="24"/>
        </w:rPr>
        <w:t>P</w:t>
      </w:r>
      <w:r>
        <w:rPr>
          <w:rFonts w:ascii="Times New Roman" w:hAnsi="Times New Roman"/>
          <w:sz w:val="24"/>
          <w:szCs w:val="24"/>
        </w:rPr>
        <w:t>.</w:t>
      </w:r>
      <w:r w:rsidRPr="00D13F0F">
        <w:rPr>
          <w:rFonts w:ascii="Times New Roman" w:hAnsi="Times New Roman"/>
          <w:sz w:val="24"/>
          <w:szCs w:val="24"/>
        </w:rPr>
        <w:t xml:space="preserve"> (2008)</w:t>
      </w:r>
      <w:r>
        <w:rPr>
          <w:rFonts w:ascii="Times New Roman" w:hAnsi="Times New Roman"/>
          <w:sz w:val="24"/>
          <w:szCs w:val="24"/>
        </w:rPr>
        <w:t>.</w:t>
      </w:r>
      <w:r w:rsidRPr="00D13F0F">
        <w:rPr>
          <w:rFonts w:ascii="Times New Roman" w:hAnsi="Times New Roman"/>
          <w:sz w:val="24"/>
          <w:szCs w:val="24"/>
        </w:rPr>
        <w:t xml:space="preserve"> Combining ability analysis and association of yield and yield components among selected cowpea lines. </w:t>
      </w:r>
      <w:r w:rsidRPr="009B1869">
        <w:rPr>
          <w:rFonts w:ascii="Times New Roman" w:hAnsi="Times New Roman"/>
          <w:i/>
          <w:sz w:val="24"/>
          <w:szCs w:val="24"/>
          <w:lang w:val="pt-PT"/>
        </w:rPr>
        <w:t>Euphytica, 162,</w:t>
      </w:r>
      <w:r w:rsidRPr="009B1869">
        <w:rPr>
          <w:rFonts w:ascii="Times New Roman" w:hAnsi="Times New Roman"/>
          <w:sz w:val="24"/>
          <w:szCs w:val="24"/>
          <w:lang w:val="pt-PT"/>
        </w:rPr>
        <w:t xml:space="preserve"> 205–210</w:t>
      </w:r>
    </w:p>
    <w:p w14:paraId="6BC87E0D" w14:textId="77777777" w:rsidR="00786693" w:rsidRDefault="00CA325F" w:rsidP="00786693">
      <w:pPr>
        <w:ind w:left="720" w:hanging="720"/>
        <w:jc w:val="both"/>
        <w:rPr>
          <w:rFonts w:ascii="Times New Roman" w:hAnsi="Times New Roman"/>
          <w:sz w:val="24"/>
          <w:szCs w:val="24"/>
          <w:lang w:val="en-US"/>
        </w:rPr>
      </w:pPr>
      <w:r w:rsidRPr="006E20D7">
        <w:rPr>
          <w:rFonts w:ascii="Times New Roman" w:hAnsi="Times New Roman"/>
          <w:sz w:val="24"/>
          <w:szCs w:val="24"/>
          <w:lang w:val="pt-PT"/>
        </w:rPr>
        <w:t xml:space="preserve">Rosales, M. </w:t>
      </w:r>
      <w:r w:rsidR="006E20D7" w:rsidRPr="006E20D7">
        <w:rPr>
          <w:rFonts w:ascii="Times New Roman" w:hAnsi="Times New Roman"/>
          <w:sz w:val="24"/>
          <w:szCs w:val="24"/>
          <w:lang w:val="pt-PT"/>
        </w:rPr>
        <w:t>A.,</w:t>
      </w:r>
      <w:r w:rsidR="006E20D7">
        <w:rPr>
          <w:rFonts w:ascii="Times New Roman" w:hAnsi="Times New Roman"/>
          <w:sz w:val="24"/>
          <w:szCs w:val="24"/>
          <w:lang w:val="pt-PT"/>
        </w:rPr>
        <w:t xml:space="preserve"> Cuellar-Ortiz, S. M., De la Paz Arrieta-Montiel, M., Acosta-Gallegos, J.,</w:t>
      </w:r>
      <w:r w:rsidRPr="006E20D7">
        <w:rPr>
          <w:rFonts w:ascii="Times New Roman" w:hAnsi="Times New Roman"/>
          <w:sz w:val="24"/>
          <w:szCs w:val="24"/>
          <w:lang w:val="pt-PT"/>
        </w:rPr>
        <w:t xml:space="preserve"> &amp; Covarrubias, A. A. (2013). </w:t>
      </w:r>
      <w:r w:rsidRPr="001C505A">
        <w:rPr>
          <w:rFonts w:ascii="Times New Roman" w:hAnsi="Times New Roman"/>
          <w:sz w:val="24"/>
          <w:szCs w:val="24"/>
          <w:lang w:val="en-US"/>
        </w:rPr>
        <w:t xml:space="preserve">Physiological traits related to terminal drought resistance in common </w:t>
      </w:r>
      <w:proofErr w:type="gramStart"/>
      <w:r w:rsidRPr="001C505A">
        <w:rPr>
          <w:rFonts w:ascii="Times New Roman" w:hAnsi="Times New Roman"/>
          <w:sz w:val="24"/>
          <w:szCs w:val="24"/>
          <w:lang w:val="en-US"/>
        </w:rPr>
        <w:t>bean</w:t>
      </w:r>
      <w:proofErr w:type="gramEnd"/>
      <w:r w:rsidRPr="001C505A">
        <w:rPr>
          <w:rFonts w:ascii="Times New Roman" w:hAnsi="Times New Roman"/>
          <w:sz w:val="24"/>
          <w:szCs w:val="24"/>
          <w:lang w:val="en-US"/>
        </w:rPr>
        <w:t xml:space="preserve"> (</w:t>
      </w:r>
      <w:r w:rsidRPr="001C505A">
        <w:rPr>
          <w:rFonts w:ascii="Times New Roman" w:hAnsi="Times New Roman"/>
          <w:i/>
          <w:sz w:val="24"/>
          <w:szCs w:val="24"/>
          <w:lang w:val="en-US"/>
        </w:rPr>
        <w:t>Phaseolus vulgaris</w:t>
      </w:r>
      <w:r w:rsidRPr="001C505A">
        <w:rPr>
          <w:rFonts w:ascii="Times New Roman" w:hAnsi="Times New Roman"/>
          <w:sz w:val="24"/>
          <w:szCs w:val="24"/>
          <w:lang w:val="en-US"/>
        </w:rPr>
        <w:t xml:space="preserve"> L.). </w:t>
      </w:r>
      <w:r w:rsidRPr="001C505A">
        <w:rPr>
          <w:rFonts w:ascii="Times New Roman" w:hAnsi="Times New Roman"/>
          <w:i/>
          <w:sz w:val="24"/>
          <w:szCs w:val="24"/>
          <w:lang w:val="en-US"/>
        </w:rPr>
        <w:t>Journal of Science Food Agriculture, 93</w:t>
      </w:r>
      <w:r w:rsidRPr="001C505A">
        <w:rPr>
          <w:rFonts w:ascii="Times New Roman" w:hAnsi="Times New Roman"/>
          <w:sz w:val="24"/>
          <w:szCs w:val="24"/>
          <w:lang w:val="en-US"/>
        </w:rPr>
        <w:t>, 324–331.</w:t>
      </w:r>
    </w:p>
    <w:p w14:paraId="0598ACCA" w14:textId="77777777" w:rsidR="00786693" w:rsidRPr="00786693" w:rsidRDefault="00786693" w:rsidP="00786693">
      <w:pPr>
        <w:ind w:left="720" w:hanging="720"/>
        <w:jc w:val="both"/>
        <w:rPr>
          <w:rFonts w:ascii="Times New Roman" w:hAnsi="Times New Roman"/>
          <w:sz w:val="24"/>
          <w:szCs w:val="24"/>
          <w:lang w:val="en-US"/>
        </w:rPr>
      </w:pPr>
      <w:r w:rsidRPr="00517CB2">
        <w:rPr>
          <w:rFonts w:ascii="Times New Roman" w:hAnsi="Times New Roman"/>
          <w:sz w:val="24"/>
          <w:szCs w:val="24"/>
          <w:lang w:val="en-US"/>
        </w:rPr>
        <w:t xml:space="preserve">Rosales, M. A.; Ocampo, E.; Rodríguez-Valentín, R.; Olvera-Carrillo, Y.; Acosta-Gallegos, J.; &amp; Covarrubias, A. A. (2012). </w:t>
      </w:r>
      <w:r w:rsidRPr="001C505A">
        <w:rPr>
          <w:rFonts w:ascii="Times New Roman" w:hAnsi="Times New Roman"/>
          <w:sz w:val="24"/>
          <w:szCs w:val="24"/>
          <w:lang w:val="en-US"/>
        </w:rPr>
        <w:t xml:space="preserve">Physiological analysis of common bean </w:t>
      </w:r>
      <w:r w:rsidRPr="001C505A">
        <w:rPr>
          <w:rFonts w:ascii="Times New Roman" w:hAnsi="Times New Roman"/>
          <w:i/>
          <w:sz w:val="24"/>
          <w:szCs w:val="24"/>
          <w:lang w:val="en-US"/>
        </w:rPr>
        <w:t xml:space="preserve">(Phaseolus vulgaris </w:t>
      </w:r>
      <w:r w:rsidRPr="001C505A">
        <w:rPr>
          <w:rFonts w:ascii="Times New Roman" w:hAnsi="Times New Roman"/>
          <w:sz w:val="24"/>
          <w:szCs w:val="24"/>
          <w:lang w:val="en-US"/>
        </w:rPr>
        <w:t>L.) cultivars uncovers characteristics related to terminal drought resistance</w:t>
      </w:r>
      <w:r w:rsidRPr="001C505A">
        <w:rPr>
          <w:rFonts w:ascii="Times New Roman" w:hAnsi="Times New Roman"/>
          <w:i/>
          <w:sz w:val="24"/>
          <w:szCs w:val="24"/>
          <w:lang w:val="en-US"/>
        </w:rPr>
        <w:t>. Plant Physiology and Biochemistry</w:t>
      </w:r>
      <w:r w:rsidRPr="00517CB2">
        <w:rPr>
          <w:rFonts w:ascii="Times New Roman" w:hAnsi="Times New Roman"/>
          <w:i/>
          <w:sz w:val="24"/>
          <w:szCs w:val="24"/>
          <w:lang w:val="en-US"/>
        </w:rPr>
        <w:t>, 56,</w:t>
      </w:r>
      <w:r w:rsidRPr="00517CB2">
        <w:rPr>
          <w:rFonts w:ascii="Times New Roman" w:hAnsi="Times New Roman"/>
          <w:sz w:val="24"/>
          <w:szCs w:val="24"/>
          <w:lang w:val="en-US"/>
        </w:rPr>
        <w:t xml:space="preserve"> 24–34.</w:t>
      </w:r>
    </w:p>
    <w:p w14:paraId="4D2982CB" w14:textId="77777777" w:rsidR="006958A3" w:rsidRPr="003468FB" w:rsidRDefault="006958A3" w:rsidP="005E69E4">
      <w:pPr>
        <w:ind w:left="720" w:hanging="720"/>
        <w:jc w:val="both"/>
        <w:rPr>
          <w:rFonts w:ascii="Times New Roman" w:eastAsia="CharisSIL" w:hAnsi="Times New Roman"/>
          <w:sz w:val="24"/>
          <w:szCs w:val="24"/>
          <w:lang w:eastAsia="en-GB"/>
        </w:rPr>
      </w:pPr>
      <w:r w:rsidRPr="003468FB">
        <w:rPr>
          <w:rFonts w:ascii="Times New Roman" w:hAnsi="Times New Roman"/>
          <w:noProof/>
          <w:sz w:val="24"/>
          <w:szCs w:val="24"/>
        </w:rPr>
        <w:t xml:space="preserve">Rose, L. (2017). Pitfalls in root trait calculations: How ignoring diameter heterogeneity can lead to overestimation of functional traits. </w:t>
      </w:r>
      <w:r w:rsidRPr="003468FB">
        <w:rPr>
          <w:rFonts w:ascii="Times New Roman" w:hAnsi="Times New Roman"/>
          <w:i/>
          <w:iCs/>
          <w:noProof/>
          <w:sz w:val="24"/>
          <w:szCs w:val="24"/>
        </w:rPr>
        <w:t>Frontiers in Plant Science</w:t>
      </w:r>
      <w:r w:rsidRPr="003468FB">
        <w:rPr>
          <w:rFonts w:ascii="Times New Roman" w:hAnsi="Times New Roman"/>
          <w:noProof/>
          <w:sz w:val="24"/>
          <w:szCs w:val="24"/>
        </w:rPr>
        <w:t xml:space="preserve">, </w:t>
      </w:r>
      <w:r w:rsidRPr="0015709C">
        <w:rPr>
          <w:rFonts w:ascii="Times New Roman" w:hAnsi="Times New Roman"/>
          <w:i/>
          <w:iCs/>
          <w:noProof/>
          <w:sz w:val="24"/>
          <w:szCs w:val="24"/>
        </w:rPr>
        <w:t>8</w:t>
      </w:r>
      <w:r w:rsidRPr="003468FB">
        <w:rPr>
          <w:rFonts w:ascii="Times New Roman" w:hAnsi="Times New Roman"/>
          <w:noProof/>
          <w:sz w:val="24"/>
          <w:szCs w:val="24"/>
        </w:rPr>
        <w:t>, 1–5. https://doi.org/10.3389/fpls.2017.00898</w:t>
      </w:r>
    </w:p>
    <w:p w14:paraId="4C8B958A" w14:textId="77777777" w:rsidR="006958A3" w:rsidRDefault="006958A3" w:rsidP="005E69E4">
      <w:pPr>
        <w:ind w:left="720" w:hanging="720"/>
        <w:jc w:val="both"/>
        <w:rPr>
          <w:rFonts w:ascii="Times New Roman" w:eastAsia="CharisSIL" w:hAnsi="Times New Roman"/>
          <w:sz w:val="24"/>
          <w:szCs w:val="24"/>
          <w:lang w:eastAsia="en-GB"/>
        </w:rPr>
      </w:pPr>
      <w:r w:rsidRPr="009B1869">
        <w:rPr>
          <w:rFonts w:ascii="Times New Roman" w:eastAsia="CharisSIL" w:hAnsi="Times New Roman"/>
          <w:sz w:val="24"/>
          <w:szCs w:val="24"/>
          <w:lang w:val="en-US" w:eastAsia="en-GB"/>
        </w:rPr>
        <w:lastRenderedPageBreak/>
        <w:t>Rubio, G., &amp; Lynch, J.</w:t>
      </w:r>
      <w:r w:rsidR="0015709C" w:rsidRPr="009B1869">
        <w:rPr>
          <w:rFonts w:ascii="Times New Roman" w:eastAsia="CharisSIL" w:hAnsi="Times New Roman"/>
          <w:sz w:val="24"/>
          <w:szCs w:val="24"/>
          <w:lang w:val="en-US" w:eastAsia="en-GB"/>
        </w:rPr>
        <w:t xml:space="preserve"> </w:t>
      </w:r>
      <w:r w:rsidRPr="009B1869">
        <w:rPr>
          <w:rFonts w:ascii="Times New Roman" w:eastAsia="CharisSIL" w:hAnsi="Times New Roman"/>
          <w:sz w:val="24"/>
          <w:szCs w:val="24"/>
          <w:lang w:val="en-US" w:eastAsia="en-GB"/>
        </w:rPr>
        <w:t xml:space="preserve">P. (2007). </w:t>
      </w:r>
      <w:r w:rsidRPr="003468FB">
        <w:rPr>
          <w:rFonts w:ascii="Times New Roman" w:eastAsia="CharisSIL" w:hAnsi="Times New Roman"/>
          <w:sz w:val="24"/>
          <w:szCs w:val="24"/>
          <w:lang w:eastAsia="en-GB"/>
        </w:rPr>
        <w:t xml:space="preserve">Compensation among root classes in </w:t>
      </w:r>
      <w:r w:rsidRPr="003468FB">
        <w:rPr>
          <w:rFonts w:ascii="Times New Roman" w:eastAsia="CharisSIL" w:hAnsi="Times New Roman"/>
          <w:i/>
          <w:iCs/>
          <w:sz w:val="24"/>
          <w:szCs w:val="24"/>
          <w:lang w:eastAsia="en-GB"/>
        </w:rPr>
        <w:t xml:space="preserve">Phaseolus vulgaris </w:t>
      </w:r>
      <w:r w:rsidRPr="003468FB">
        <w:rPr>
          <w:rFonts w:ascii="Times New Roman" w:eastAsia="CharisSIL" w:hAnsi="Times New Roman"/>
          <w:sz w:val="24"/>
          <w:szCs w:val="24"/>
          <w:lang w:eastAsia="en-GB"/>
        </w:rPr>
        <w:t xml:space="preserve">L. </w:t>
      </w:r>
      <w:r w:rsidRPr="003468FB">
        <w:rPr>
          <w:rFonts w:ascii="Times New Roman" w:eastAsia="CharisSIL" w:hAnsi="Times New Roman"/>
          <w:i/>
          <w:sz w:val="24"/>
          <w:szCs w:val="24"/>
          <w:lang w:eastAsia="en-GB"/>
        </w:rPr>
        <w:t>Plant Soil</w:t>
      </w:r>
      <w:r w:rsidRPr="003468FB">
        <w:rPr>
          <w:rFonts w:ascii="Times New Roman" w:eastAsia="CharisSIL" w:hAnsi="Times New Roman"/>
          <w:sz w:val="24"/>
          <w:szCs w:val="24"/>
          <w:lang w:eastAsia="en-GB"/>
        </w:rPr>
        <w:t xml:space="preserve">, </w:t>
      </w:r>
      <w:r w:rsidRPr="003468FB">
        <w:rPr>
          <w:rFonts w:ascii="Times New Roman" w:eastAsia="CharisSIL" w:hAnsi="Times New Roman"/>
          <w:i/>
          <w:iCs/>
          <w:sz w:val="24"/>
          <w:szCs w:val="24"/>
          <w:lang w:eastAsia="en-GB"/>
        </w:rPr>
        <w:t>290</w:t>
      </w:r>
      <w:r w:rsidRPr="003468FB">
        <w:rPr>
          <w:rFonts w:ascii="Times New Roman" w:eastAsia="CharisSIL" w:hAnsi="Times New Roman"/>
          <w:sz w:val="24"/>
          <w:szCs w:val="24"/>
          <w:lang w:eastAsia="en-GB"/>
        </w:rPr>
        <w:t>, 307–321.</w:t>
      </w:r>
    </w:p>
    <w:p w14:paraId="21F4A946" w14:textId="77777777" w:rsidR="00C04DBF" w:rsidRPr="003468FB" w:rsidRDefault="00C04DBF" w:rsidP="00C04DBF">
      <w:pPr>
        <w:ind w:left="720" w:hanging="720"/>
        <w:jc w:val="both"/>
        <w:rPr>
          <w:rFonts w:ascii="Times New Roman" w:hAnsi="Times New Roman"/>
          <w:sz w:val="24"/>
          <w:szCs w:val="24"/>
          <w:lang w:val="en-US"/>
        </w:rPr>
      </w:pPr>
      <w:r>
        <w:rPr>
          <w:rFonts w:ascii="Times New Roman" w:hAnsi="Times New Roman"/>
          <w:sz w:val="24"/>
          <w:szCs w:val="24"/>
          <w:lang w:val="en-US"/>
        </w:rPr>
        <w:t>Rusike, J.</w:t>
      </w:r>
      <w:r w:rsidRPr="00C04DBF">
        <w:rPr>
          <w:rFonts w:ascii="Times New Roman" w:hAnsi="Times New Roman"/>
          <w:sz w:val="24"/>
          <w:szCs w:val="24"/>
          <w:lang w:val="en-US"/>
        </w:rPr>
        <w:t xml:space="preserve"> G.</w:t>
      </w:r>
      <w:r>
        <w:rPr>
          <w:rFonts w:ascii="Times New Roman" w:hAnsi="Times New Roman"/>
          <w:sz w:val="24"/>
          <w:szCs w:val="24"/>
          <w:lang w:val="en-US"/>
        </w:rPr>
        <w:t>; V</w:t>
      </w:r>
      <w:r w:rsidRPr="00C04DBF">
        <w:rPr>
          <w:rFonts w:ascii="Times New Roman" w:hAnsi="Times New Roman"/>
          <w:sz w:val="24"/>
          <w:szCs w:val="24"/>
          <w:lang w:val="en-US"/>
        </w:rPr>
        <w:t>an den Brand, S.</w:t>
      </w:r>
      <w:r>
        <w:rPr>
          <w:rFonts w:ascii="Times New Roman" w:hAnsi="Times New Roman"/>
          <w:sz w:val="24"/>
          <w:szCs w:val="24"/>
          <w:lang w:val="en-US"/>
        </w:rPr>
        <w:t>;</w:t>
      </w:r>
      <w:r w:rsidRPr="00C04DBF">
        <w:rPr>
          <w:rFonts w:ascii="Times New Roman" w:hAnsi="Times New Roman"/>
          <w:sz w:val="24"/>
          <w:szCs w:val="24"/>
          <w:lang w:val="en-US"/>
        </w:rPr>
        <w:t xml:space="preserve"> </w:t>
      </w:r>
      <w:proofErr w:type="spellStart"/>
      <w:r w:rsidRPr="00C04DBF">
        <w:rPr>
          <w:rFonts w:ascii="Times New Roman" w:hAnsi="Times New Roman"/>
          <w:sz w:val="24"/>
          <w:szCs w:val="24"/>
          <w:lang w:val="en-US"/>
        </w:rPr>
        <w:t>Boahen</w:t>
      </w:r>
      <w:proofErr w:type="spellEnd"/>
      <w:r w:rsidRPr="00C04DBF">
        <w:rPr>
          <w:rFonts w:ascii="Times New Roman" w:hAnsi="Times New Roman"/>
          <w:sz w:val="24"/>
          <w:szCs w:val="24"/>
          <w:lang w:val="en-US"/>
        </w:rPr>
        <w:t>, K.</w:t>
      </w:r>
      <w:r>
        <w:rPr>
          <w:rFonts w:ascii="Times New Roman" w:hAnsi="Times New Roman"/>
          <w:sz w:val="24"/>
          <w:szCs w:val="24"/>
          <w:lang w:val="en-US"/>
        </w:rPr>
        <w:t>;</w:t>
      </w:r>
      <w:r w:rsidRPr="00C04DBF">
        <w:rPr>
          <w:rFonts w:ascii="Times New Roman" w:hAnsi="Times New Roman"/>
          <w:sz w:val="24"/>
          <w:szCs w:val="24"/>
          <w:lang w:val="en-US"/>
        </w:rPr>
        <w:t xml:space="preserve"> Dashiell, S.</w:t>
      </w:r>
      <w:r>
        <w:rPr>
          <w:rFonts w:ascii="Times New Roman" w:hAnsi="Times New Roman"/>
          <w:sz w:val="24"/>
          <w:szCs w:val="24"/>
          <w:lang w:val="en-US"/>
        </w:rPr>
        <w:t>;</w:t>
      </w:r>
      <w:r w:rsidRPr="00C04DBF">
        <w:rPr>
          <w:rFonts w:ascii="Times New Roman" w:hAnsi="Times New Roman"/>
          <w:sz w:val="24"/>
          <w:szCs w:val="24"/>
          <w:lang w:val="en-US"/>
        </w:rPr>
        <w:t xml:space="preserve"> </w:t>
      </w:r>
      <w:proofErr w:type="spellStart"/>
      <w:r w:rsidRPr="00C04DBF">
        <w:rPr>
          <w:rFonts w:ascii="Times New Roman" w:hAnsi="Times New Roman"/>
          <w:sz w:val="24"/>
          <w:szCs w:val="24"/>
          <w:lang w:val="en-US"/>
        </w:rPr>
        <w:t>Kantengwa</w:t>
      </w:r>
      <w:proofErr w:type="spellEnd"/>
      <w:r w:rsidRPr="00C04DBF">
        <w:rPr>
          <w:rFonts w:ascii="Times New Roman" w:hAnsi="Times New Roman"/>
          <w:sz w:val="24"/>
          <w:szCs w:val="24"/>
          <w:lang w:val="en-US"/>
        </w:rPr>
        <w:t>, J.</w:t>
      </w:r>
      <w:r>
        <w:rPr>
          <w:rFonts w:ascii="Times New Roman" w:hAnsi="Times New Roman"/>
          <w:sz w:val="24"/>
          <w:szCs w:val="24"/>
          <w:lang w:val="en-US"/>
        </w:rPr>
        <w:t>;</w:t>
      </w:r>
      <w:r w:rsidRPr="00C04DBF">
        <w:rPr>
          <w:rFonts w:ascii="Times New Roman" w:hAnsi="Times New Roman"/>
          <w:sz w:val="24"/>
          <w:szCs w:val="24"/>
          <w:lang w:val="en-US"/>
        </w:rPr>
        <w:t xml:space="preserve"> </w:t>
      </w:r>
      <w:proofErr w:type="spellStart"/>
      <w:r w:rsidRPr="00C04DBF">
        <w:rPr>
          <w:rFonts w:ascii="Times New Roman" w:hAnsi="Times New Roman"/>
          <w:sz w:val="24"/>
          <w:szCs w:val="24"/>
          <w:lang w:val="en-US"/>
        </w:rPr>
        <w:t>Ongoma</w:t>
      </w:r>
      <w:proofErr w:type="spellEnd"/>
      <w:r w:rsidRPr="00C04DBF">
        <w:rPr>
          <w:rFonts w:ascii="Times New Roman" w:hAnsi="Times New Roman"/>
          <w:sz w:val="24"/>
          <w:szCs w:val="24"/>
          <w:lang w:val="en-US"/>
        </w:rPr>
        <w:t>, D. M.</w:t>
      </w:r>
      <w:r>
        <w:rPr>
          <w:rFonts w:ascii="Times New Roman" w:hAnsi="Times New Roman"/>
          <w:sz w:val="24"/>
          <w:szCs w:val="24"/>
          <w:lang w:val="en-US"/>
        </w:rPr>
        <w:t xml:space="preserve">; </w:t>
      </w:r>
      <w:proofErr w:type="spellStart"/>
      <w:r>
        <w:rPr>
          <w:rFonts w:ascii="Times New Roman" w:hAnsi="Times New Roman"/>
          <w:sz w:val="24"/>
          <w:szCs w:val="24"/>
          <w:lang w:val="en-US"/>
        </w:rPr>
        <w:t>Mongane</w:t>
      </w:r>
      <w:proofErr w:type="spellEnd"/>
      <w:r>
        <w:rPr>
          <w:rFonts w:ascii="Times New Roman" w:hAnsi="Times New Roman"/>
          <w:sz w:val="24"/>
          <w:szCs w:val="24"/>
          <w:lang w:val="en-US"/>
        </w:rPr>
        <w:t xml:space="preserve">, </w:t>
      </w:r>
      <w:r w:rsidRPr="00C04DBF">
        <w:rPr>
          <w:rFonts w:ascii="Times New Roman" w:hAnsi="Times New Roman"/>
          <w:sz w:val="24"/>
          <w:szCs w:val="24"/>
          <w:lang w:val="en-US"/>
        </w:rPr>
        <w:t>G.</w:t>
      </w:r>
      <w:r>
        <w:rPr>
          <w:rFonts w:ascii="Times New Roman" w:hAnsi="Times New Roman"/>
          <w:sz w:val="24"/>
          <w:szCs w:val="24"/>
          <w:lang w:val="en-US"/>
        </w:rPr>
        <w:t>;</w:t>
      </w:r>
      <w:r w:rsidRPr="00C04DBF">
        <w:rPr>
          <w:rFonts w:ascii="Times New Roman" w:hAnsi="Times New Roman"/>
          <w:sz w:val="24"/>
          <w:szCs w:val="24"/>
          <w:lang w:val="en-US"/>
        </w:rPr>
        <w:t xml:space="preserve"> Kasongo, Z. B.</w:t>
      </w:r>
      <w:r>
        <w:rPr>
          <w:rFonts w:ascii="Times New Roman" w:hAnsi="Times New Roman"/>
          <w:sz w:val="24"/>
          <w:szCs w:val="24"/>
          <w:lang w:val="en-US"/>
        </w:rPr>
        <w:t>;</w:t>
      </w:r>
      <w:r w:rsidRPr="00C04DBF">
        <w:rPr>
          <w:rFonts w:ascii="Times New Roman" w:hAnsi="Times New Roman"/>
          <w:sz w:val="24"/>
          <w:szCs w:val="24"/>
          <w:lang w:val="en-US"/>
        </w:rPr>
        <w:t xml:space="preserve"> </w:t>
      </w:r>
      <w:proofErr w:type="spellStart"/>
      <w:r w:rsidRPr="00C04DBF">
        <w:rPr>
          <w:rFonts w:ascii="Times New Roman" w:hAnsi="Times New Roman"/>
          <w:sz w:val="24"/>
          <w:szCs w:val="24"/>
          <w:lang w:val="en-US"/>
        </w:rPr>
        <w:t>Jamagani</w:t>
      </w:r>
      <w:proofErr w:type="spellEnd"/>
      <w:r w:rsidRPr="00C04DBF">
        <w:rPr>
          <w:rFonts w:ascii="Times New Roman" w:hAnsi="Times New Roman"/>
          <w:sz w:val="24"/>
          <w:szCs w:val="24"/>
          <w:lang w:val="en-US"/>
        </w:rPr>
        <w:t>, R. Aidoo</w:t>
      </w:r>
      <w:r>
        <w:rPr>
          <w:rFonts w:ascii="Times New Roman" w:hAnsi="Times New Roman"/>
          <w:sz w:val="24"/>
          <w:szCs w:val="24"/>
          <w:lang w:val="en-US"/>
        </w:rPr>
        <w:t>.; &amp;</w:t>
      </w:r>
      <w:r w:rsidRPr="00C04DBF">
        <w:rPr>
          <w:rFonts w:ascii="Times New Roman" w:hAnsi="Times New Roman"/>
          <w:sz w:val="24"/>
          <w:szCs w:val="24"/>
          <w:lang w:val="en-US"/>
        </w:rPr>
        <w:t xml:space="preserve"> </w:t>
      </w:r>
      <w:proofErr w:type="spellStart"/>
      <w:r w:rsidRPr="00C04DBF">
        <w:rPr>
          <w:rFonts w:ascii="Times New Roman" w:hAnsi="Times New Roman"/>
          <w:sz w:val="24"/>
          <w:szCs w:val="24"/>
          <w:lang w:val="en-US"/>
        </w:rPr>
        <w:t>Abaidoo</w:t>
      </w:r>
      <w:proofErr w:type="spellEnd"/>
      <w:r>
        <w:rPr>
          <w:rFonts w:ascii="Times New Roman" w:hAnsi="Times New Roman"/>
          <w:sz w:val="24"/>
          <w:szCs w:val="24"/>
          <w:lang w:val="en-US"/>
        </w:rPr>
        <w:t>, R</w:t>
      </w:r>
      <w:r w:rsidRPr="00C04DBF">
        <w:rPr>
          <w:rFonts w:ascii="Times New Roman" w:hAnsi="Times New Roman"/>
          <w:sz w:val="24"/>
          <w:szCs w:val="24"/>
          <w:lang w:val="en-US"/>
        </w:rPr>
        <w:t xml:space="preserve">. </w:t>
      </w:r>
      <w:r>
        <w:rPr>
          <w:rFonts w:ascii="Times New Roman" w:hAnsi="Times New Roman"/>
          <w:sz w:val="24"/>
          <w:szCs w:val="24"/>
          <w:lang w:val="en-US"/>
        </w:rPr>
        <w:t>(</w:t>
      </w:r>
      <w:r w:rsidRPr="00C04DBF">
        <w:rPr>
          <w:rFonts w:ascii="Times New Roman" w:hAnsi="Times New Roman"/>
          <w:sz w:val="24"/>
          <w:szCs w:val="24"/>
          <w:lang w:val="en-US"/>
        </w:rPr>
        <w:t>2013</w:t>
      </w:r>
      <w:r>
        <w:rPr>
          <w:rFonts w:ascii="Times New Roman" w:hAnsi="Times New Roman"/>
          <w:sz w:val="24"/>
          <w:szCs w:val="24"/>
          <w:lang w:val="en-US"/>
        </w:rPr>
        <w:t xml:space="preserve">). </w:t>
      </w:r>
      <w:r w:rsidRPr="00C04DBF">
        <w:rPr>
          <w:rFonts w:ascii="Times New Roman" w:hAnsi="Times New Roman"/>
          <w:i/>
          <w:sz w:val="24"/>
          <w:szCs w:val="24"/>
          <w:lang w:val="en-US"/>
        </w:rPr>
        <w:t>Value chain analyses of grain legumes in N2Africa: Kenya, Rwanda, eastern DRC, Ghana, Nigeria, Mozambique, Malawi and Zimbabwe</w:t>
      </w:r>
      <w:r>
        <w:rPr>
          <w:rFonts w:ascii="Times New Roman" w:hAnsi="Times New Roman"/>
          <w:sz w:val="24"/>
          <w:szCs w:val="24"/>
          <w:lang w:val="en-US"/>
        </w:rPr>
        <w:t>, www.N2Africa.org</w:t>
      </w:r>
    </w:p>
    <w:p w14:paraId="420EA99D" w14:textId="77777777" w:rsidR="006958A3" w:rsidRDefault="006958A3" w:rsidP="005E69E4">
      <w:pPr>
        <w:ind w:left="720" w:hanging="720"/>
        <w:jc w:val="both"/>
        <w:rPr>
          <w:rFonts w:ascii="Times New Roman" w:hAnsi="Times New Roman"/>
          <w:sz w:val="24"/>
          <w:szCs w:val="24"/>
        </w:rPr>
      </w:pPr>
      <w:r w:rsidRPr="003468FB">
        <w:rPr>
          <w:rFonts w:ascii="Times New Roman" w:hAnsi="Times New Roman"/>
          <w:sz w:val="24"/>
          <w:szCs w:val="24"/>
          <w:lang w:val="en-US"/>
        </w:rPr>
        <w:t>Sahebi, M., Hanafi, M.</w:t>
      </w:r>
      <w:r w:rsidR="0015709C">
        <w:rPr>
          <w:rFonts w:ascii="Times New Roman" w:hAnsi="Times New Roman"/>
          <w:sz w:val="24"/>
          <w:szCs w:val="24"/>
          <w:lang w:val="en-US"/>
        </w:rPr>
        <w:t xml:space="preserve"> </w:t>
      </w:r>
      <w:r w:rsidRPr="003468FB">
        <w:rPr>
          <w:rFonts w:ascii="Times New Roman" w:hAnsi="Times New Roman"/>
          <w:sz w:val="24"/>
          <w:szCs w:val="24"/>
          <w:lang w:val="en-US"/>
        </w:rPr>
        <w:t>M., Rafii, M.Y., Mahmud, T.</w:t>
      </w:r>
      <w:r w:rsidR="0015709C">
        <w:rPr>
          <w:rFonts w:ascii="Times New Roman" w:hAnsi="Times New Roman"/>
          <w:sz w:val="24"/>
          <w:szCs w:val="24"/>
          <w:lang w:val="en-US"/>
        </w:rPr>
        <w:t xml:space="preserve"> </w:t>
      </w:r>
      <w:r w:rsidRPr="003468FB">
        <w:rPr>
          <w:rFonts w:ascii="Times New Roman" w:hAnsi="Times New Roman"/>
          <w:sz w:val="24"/>
          <w:szCs w:val="24"/>
          <w:lang w:val="en-US"/>
        </w:rPr>
        <w:t>M.</w:t>
      </w:r>
      <w:r w:rsidR="0015709C">
        <w:rPr>
          <w:rFonts w:ascii="Times New Roman" w:hAnsi="Times New Roman"/>
          <w:sz w:val="24"/>
          <w:szCs w:val="24"/>
          <w:lang w:val="en-US"/>
        </w:rPr>
        <w:t xml:space="preserve"> </w:t>
      </w:r>
      <w:r w:rsidRPr="003468FB">
        <w:rPr>
          <w:rFonts w:ascii="Times New Roman" w:hAnsi="Times New Roman"/>
          <w:sz w:val="24"/>
          <w:szCs w:val="24"/>
          <w:lang w:val="en-US"/>
        </w:rPr>
        <w:t xml:space="preserve">M., Azizi, P., Osman, M., Abiri, R., &amp; </w:t>
      </w:r>
      <w:proofErr w:type="spellStart"/>
      <w:r w:rsidRPr="003468FB">
        <w:rPr>
          <w:rFonts w:ascii="Times New Roman" w:hAnsi="Times New Roman"/>
          <w:sz w:val="24"/>
          <w:szCs w:val="24"/>
          <w:lang w:val="en-US"/>
        </w:rPr>
        <w:t>Atabaki</w:t>
      </w:r>
      <w:proofErr w:type="spellEnd"/>
      <w:r w:rsidRPr="003468FB">
        <w:rPr>
          <w:rFonts w:ascii="Times New Roman" w:hAnsi="Times New Roman"/>
          <w:sz w:val="24"/>
          <w:szCs w:val="24"/>
          <w:lang w:val="en-US"/>
        </w:rPr>
        <w:t xml:space="preserve">, N. (2018). </w:t>
      </w:r>
      <w:r w:rsidR="000875E7" w:rsidRPr="003468FB">
        <w:rPr>
          <w:rFonts w:ascii="Times New Roman" w:hAnsi="Times New Roman"/>
          <w:sz w:val="24"/>
          <w:szCs w:val="24"/>
        </w:rPr>
        <w:t>Improvement</w:t>
      </w:r>
      <w:r w:rsidRPr="003468FB">
        <w:rPr>
          <w:rFonts w:ascii="Times New Roman" w:hAnsi="Times New Roman"/>
          <w:sz w:val="24"/>
          <w:szCs w:val="24"/>
        </w:rPr>
        <w:t xml:space="preserve"> of drought tolerance in rice (</w:t>
      </w:r>
      <w:r w:rsidRPr="003468FB">
        <w:rPr>
          <w:rFonts w:ascii="Times New Roman" w:hAnsi="Times New Roman"/>
          <w:i/>
          <w:sz w:val="24"/>
          <w:szCs w:val="24"/>
        </w:rPr>
        <w:t>Oryza sativa</w:t>
      </w:r>
      <w:r w:rsidRPr="003468FB">
        <w:rPr>
          <w:rFonts w:ascii="Times New Roman" w:hAnsi="Times New Roman"/>
          <w:sz w:val="24"/>
          <w:szCs w:val="24"/>
        </w:rPr>
        <w:t xml:space="preserve"> L.): Genetics, genomic tools, and the WRKY gene family. </w:t>
      </w:r>
      <w:proofErr w:type="spellStart"/>
      <w:r w:rsidRPr="003468FB">
        <w:rPr>
          <w:rFonts w:ascii="Times New Roman" w:hAnsi="Times New Roman"/>
          <w:i/>
          <w:sz w:val="24"/>
          <w:szCs w:val="24"/>
        </w:rPr>
        <w:t>Biomedice</w:t>
      </w:r>
      <w:proofErr w:type="spellEnd"/>
      <w:r w:rsidRPr="003468FB">
        <w:rPr>
          <w:rFonts w:ascii="Times New Roman" w:hAnsi="Times New Roman"/>
          <w:i/>
          <w:sz w:val="24"/>
          <w:szCs w:val="24"/>
        </w:rPr>
        <w:t xml:space="preserve"> Research Intl, 7, </w:t>
      </w:r>
      <w:r w:rsidR="000875E7">
        <w:rPr>
          <w:rFonts w:ascii="Times New Roman" w:hAnsi="Times New Roman"/>
          <w:sz w:val="24"/>
          <w:szCs w:val="24"/>
        </w:rPr>
        <w:t xml:space="preserve">3158474. </w:t>
      </w:r>
      <w:hyperlink r:id="rId174" w:history="1">
        <w:r w:rsidR="000875E7" w:rsidRPr="00D61EA5">
          <w:rPr>
            <w:rStyle w:val="Hyperlink"/>
            <w:rFonts w:ascii="Times New Roman" w:hAnsi="Times New Roman"/>
            <w:sz w:val="24"/>
            <w:szCs w:val="24"/>
          </w:rPr>
          <w:t>https://doi.org/10.1155/2018/3158474</w:t>
        </w:r>
      </w:hyperlink>
      <w:r w:rsidR="000875E7">
        <w:rPr>
          <w:rFonts w:ascii="Times New Roman" w:hAnsi="Times New Roman"/>
          <w:sz w:val="24"/>
          <w:szCs w:val="24"/>
        </w:rPr>
        <w:t xml:space="preserve"> </w:t>
      </w:r>
    </w:p>
    <w:p w14:paraId="478DB4F1" w14:textId="77777777" w:rsidR="006732B0" w:rsidRPr="006732B0" w:rsidRDefault="006732B0" w:rsidP="005E69E4">
      <w:pPr>
        <w:ind w:left="720" w:hanging="720"/>
        <w:jc w:val="both"/>
        <w:rPr>
          <w:rFonts w:ascii="Times New Roman" w:hAnsi="Times New Roman"/>
          <w:sz w:val="24"/>
          <w:szCs w:val="24"/>
        </w:rPr>
      </w:pPr>
      <w:r w:rsidRPr="006732B0">
        <w:rPr>
          <w:rStyle w:val="mixed-citation"/>
          <w:rFonts w:ascii="Times New Roman" w:hAnsi="Times New Roman"/>
          <w:sz w:val="24"/>
          <w:szCs w:val="24"/>
          <w:lang w:val="en-US"/>
        </w:rPr>
        <w:t xml:space="preserve">Sakamoto, T.; &amp; Matsuoka, M. (2008). </w:t>
      </w:r>
      <w:r w:rsidRPr="006732B0">
        <w:rPr>
          <w:rStyle w:val="ref-title"/>
          <w:rFonts w:ascii="Times New Roman" w:hAnsi="Times New Roman"/>
          <w:sz w:val="24"/>
          <w:szCs w:val="24"/>
          <w:lang w:val="en-US"/>
        </w:rPr>
        <w:t>Identifying and exploiting grain yield genes in rice.</w:t>
      </w:r>
      <w:r w:rsidRPr="006732B0">
        <w:rPr>
          <w:rStyle w:val="Emphasis"/>
          <w:rFonts w:ascii="Times New Roman" w:hAnsi="Times New Roman"/>
          <w:sz w:val="24"/>
          <w:szCs w:val="24"/>
          <w:lang w:val="en-US"/>
        </w:rPr>
        <w:t xml:space="preserve"> Plant Biology,</w:t>
      </w:r>
      <w:r w:rsidRPr="006732B0">
        <w:rPr>
          <w:rStyle w:val="mixed-citation"/>
          <w:rFonts w:ascii="Times New Roman" w:hAnsi="Times New Roman"/>
          <w:sz w:val="24"/>
          <w:szCs w:val="24"/>
          <w:lang w:val="en-US"/>
        </w:rPr>
        <w:t xml:space="preserve"> </w:t>
      </w:r>
      <w:r w:rsidRPr="00616164">
        <w:rPr>
          <w:rStyle w:val="ref-vol"/>
          <w:rFonts w:ascii="Times New Roman" w:hAnsi="Times New Roman"/>
          <w:i/>
          <w:sz w:val="24"/>
          <w:szCs w:val="24"/>
          <w:lang w:val="en-US"/>
        </w:rPr>
        <w:t>11</w:t>
      </w:r>
      <w:r w:rsidRPr="006732B0">
        <w:rPr>
          <w:rStyle w:val="ref-vol"/>
          <w:rFonts w:ascii="Times New Roman" w:hAnsi="Times New Roman"/>
          <w:sz w:val="24"/>
          <w:szCs w:val="24"/>
          <w:lang w:val="en-US"/>
        </w:rPr>
        <w:t>,</w:t>
      </w:r>
      <w:r w:rsidRPr="006732B0">
        <w:rPr>
          <w:rStyle w:val="mixed-citation"/>
          <w:rFonts w:ascii="Times New Roman" w:hAnsi="Times New Roman"/>
          <w:sz w:val="24"/>
          <w:szCs w:val="24"/>
          <w:lang w:val="en-US"/>
        </w:rPr>
        <w:t xml:space="preserve"> 209–214. 10.1016/j.pbi.2008.01.009</w:t>
      </w:r>
    </w:p>
    <w:p w14:paraId="22635147" w14:textId="77777777" w:rsidR="006958A3" w:rsidRPr="003468FB" w:rsidRDefault="006958A3" w:rsidP="005E69E4">
      <w:pPr>
        <w:ind w:left="720" w:hanging="720"/>
        <w:jc w:val="both"/>
        <w:rPr>
          <w:rFonts w:ascii="Times New Roman" w:hAnsi="Times New Roman"/>
          <w:sz w:val="24"/>
          <w:szCs w:val="24"/>
          <w:lang w:eastAsia="en-GB"/>
        </w:rPr>
      </w:pPr>
      <w:r w:rsidRPr="003468FB">
        <w:rPr>
          <w:rFonts w:ascii="Times New Roman" w:hAnsi="Times New Roman"/>
          <w:sz w:val="24"/>
          <w:szCs w:val="24"/>
        </w:rPr>
        <w:t xml:space="preserve">SAS Institute Inc., (2008). SAS/STAT 9.2 Users guide. Cary. NC: SAS Institute Inc.  </w:t>
      </w:r>
    </w:p>
    <w:p w14:paraId="5731CE75" w14:textId="77777777" w:rsidR="006958A3" w:rsidRPr="003468FB" w:rsidRDefault="006958A3" w:rsidP="00DA3463">
      <w:pPr>
        <w:ind w:left="567" w:hanging="567"/>
        <w:jc w:val="both"/>
        <w:rPr>
          <w:rFonts w:ascii="Times New Roman" w:eastAsia="Times New Roman" w:hAnsi="Times New Roman"/>
          <w:sz w:val="24"/>
          <w:szCs w:val="24"/>
        </w:rPr>
      </w:pPr>
      <w:r w:rsidRPr="003468FB">
        <w:rPr>
          <w:rFonts w:ascii="Times New Roman" w:hAnsi="Times New Roman"/>
          <w:sz w:val="24"/>
          <w:szCs w:val="24"/>
        </w:rPr>
        <w:t xml:space="preserve">Schrag, T. A., Frish, M., Dhillon, B. S. &amp; </w:t>
      </w:r>
      <w:proofErr w:type="spellStart"/>
      <w:r w:rsidRPr="003468FB">
        <w:rPr>
          <w:rFonts w:ascii="Times New Roman" w:hAnsi="Times New Roman"/>
          <w:sz w:val="24"/>
          <w:szCs w:val="24"/>
        </w:rPr>
        <w:t>Melchinger</w:t>
      </w:r>
      <w:proofErr w:type="spellEnd"/>
      <w:r w:rsidRPr="003468FB">
        <w:rPr>
          <w:rFonts w:ascii="Times New Roman" w:hAnsi="Times New Roman"/>
          <w:sz w:val="24"/>
          <w:szCs w:val="24"/>
        </w:rPr>
        <w:t xml:space="preserve">, A. E., (2009). Marker-based prediction of hybrid performance in maize single-crosses involving doubled haploids. </w:t>
      </w:r>
      <w:proofErr w:type="spellStart"/>
      <w:r w:rsidRPr="003468FB">
        <w:rPr>
          <w:rFonts w:ascii="Times New Roman" w:hAnsi="Times New Roman"/>
          <w:i/>
          <w:iCs/>
          <w:sz w:val="24"/>
          <w:szCs w:val="24"/>
        </w:rPr>
        <w:t>Maydica</w:t>
      </w:r>
      <w:proofErr w:type="spellEnd"/>
      <w:r w:rsidRPr="003468FB">
        <w:rPr>
          <w:rFonts w:ascii="Times New Roman" w:hAnsi="Times New Roman"/>
          <w:sz w:val="24"/>
          <w:szCs w:val="24"/>
        </w:rPr>
        <w:t xml:space="preserve">, </w:t>
      </w:r>
      <w:r w:rsidRPr="003468FB">
        <w:rPr>
          <w:rFonts w:ascii="Times New Roman" w:hAnsi="Times New Roman"/>
          <w:i/>
          <w:iCs/>
          <w:sz w:val="24"/>
          <w:szCs w:val="24"/>
        </w:rPr>
        <w:t>54,</w:t>
      </w:r>
      <w:r w:rsidRPr="003468FB">
        <w:rPr>
          <w:rFonts w:ascii="Times New Roman" w:hAnsi="Times New Roman"/>
          <w:sz w:val="24"/>
          <w:szCs w:val="24"/>
        </w:rPr>
        <w:t xml:space="preserve"> 353-362.</w:t>
      </w:r>
    </w:p>
    <w:p w14:paraId="2CCA4B27" w14:textId="77777777" w:rsidR="006958A3" w:rsidRPr="003468FB" w:rsidRDefault="006958A3" w:rsidP="005E69E4">
      <w:pPr>
        <w:ind w:left="720" w:hanging="720"/>
        <w:jc w:val="both"/>
        <w:rPr>
          <w:rFonts w:ascii="Times New Roman" w:hAnsi="Times New Roman"/>
          <w:sz w:val="24"/>
          <w:szCs w:val="24"/>
        </w:rPr>
      </w:pPr>
      <w:r w:rsidRPr="003468FB">
        <w:rPr>
          <w:rFonts w:ascii="Times New Roman" w:hAnsi="Times New Roman"/>
          <w:sz w:val="24"/>
          <w:szCs w:val="24"/>
          <w:lang w:eastAsia="en-GB"/>
        </w:rPr>
        <w:t>Schwartz, H.</w:t>
      </w:r>
      <w:r w:rsidR="0015709C">
        <w:rPr>
          <w:rFonts w:ascii="Times New Roman" w:hAnsi="Times New Roman"/>
          <w:sz w:val="24"/>
          <w:szCs w:val="24"/>
          <w:lang w:eastAsia="en-GB"/>
        </w:rPr>
        <w:t xml:space="preserve"> </w:t>
      </w:r>
      <w:r w:rsidRPr="003468FB">
        <w:rPr>
          <w:rFonts w:ascii="Times New Roman" w:hAnsi="Times New Roman"/>
          <w:sz w:val="24"/>
          <w:szCs w:val="24"/>
          <w:lang w:eastAsia="en-GB"/>
        </w:rPr>
        <w:t>F., &amp; Langham, M.</w:t>
      </w:r>
      <w:r w:rsidR="0015709C">
        <w:rPr>
          <w:rFonts w:ascii="Times New Roman" w:hAnsi="Times New Roman"/>
          <w:sz w:val="24"/>
          <w:szCs w:val="24"/>
          <w:lang w:eastAsia="en-GB"/>
        </w:rPr>
        <w:t xml:space="preserve"> </w:t>
      </w:r>
      <w:r w:rsidRPr="003468FB">
        <w:rPr>
          <w:rFonts w:ascii="Times New Roman" w:hAnsi="Times New Roman"/>
          <w:sz w:val="24"/>
          <w:szCs w:val="24"/>
          <w:lang w:eastAsia="en-GB"/>
        </w:rPr>
        <w:t>A.</w:t>
      </w:r>
      <w:r w:rsidR="0015709C">
        <w:rPr>
          <w:rFonts w:ascii="Times New Roman" w:hAnsi="Times New Roman"/>
          <w:sz w:val="24"/>
          <w:szCs w:val="24"/>
          <w:lang w:eastAsia="en-GB"/>
        </w:rPr>
        <w:t xml:space="preserve"> </w:t>
      </w:r>
      <w:r w:rsidRPr="003468FB">
        <w:rPr>
          <w:rFonts w:ascii="Times New Roman" w:hAnsi="Times New Roman"/>
          <w:sz w:val="24"/>
          <w:szCs w:val="24"/>
          <w:lang w:eastAsia="en-GB"/>
        </w:rPr>
        <w:t>C. (2010). Growth stages of chickpeas (</w:t>
      </w:r>
      <w:r w:rsidRPr="003468FB">
        <w:rPr>
          <w:rFonts w:ascii="Times New Roman" w:hAnsi="Times New Roman"/>
          <w:i/>
          <w:sz w:val="24"/>
          <w:szCs w:val="24"/>
          <w:lang w:eastAsia="en-GB"/>
        </w:rPr>
        <w:t xml:space="preserve">Cicer </w:t>
      </w:r>
      <w:proofErr w:type="spellStart"/>
      <w:r w:rsidRPr="003468FB">
        <w:rPr>
          <w:rFonts w:ascii="Times New Roman" w:hAnsi="Times New Roman"/>
          <w:i/>
          <w:sz w:val="24"/>
          <w:szCs w:val="24"/>
          <w:lang w:eastAsia="en-GB"/>
        </w:rPr>
        <w:t>arientiuns</w:t>
      </w:r>
      <w:proofErr w:type="spellEnd"/>
      <w:r w:rsidRPr="003468FB">
        <w:rPr>
          <w:rFonts w:ascii="Times New Roman" w:hAnsi="Times New Roman"/>
          <w:i/>
          <w:sz w:val="24"/>
          <w:szCs w:val="24"/>
          <w:lang w:eastAsia="en-GB"/>
        </w:rPr>
        <w:t xml:space="preserve"> </w:t>
      </w:r>
      <w:r w:rsidRPr="003468FB">
        <w:rPr>
          <w:rFonts w:ascii="Times New Roman" w:hAnsi="Times New Roman"/>
          <w:sz w:val="24"/>
          <w:szCs w:val="24"/>
          <w:lang w:eastAsia="en-GB"/>
        </w:rPr>
        <w:t xml:space="preserve">L.) </w:t>
      </w:r>
      <w:hyperlink r:id="rId175" w:history="1">
        <w:r w:rsidRPr="003468FB">
          <w:rPr>
            <w:rStyle w:val="Hyperlink"/>
            <w:rFonts w:ascii="Times New Roman" w:hAnsi="Times New Roman"/>
            <w:i/>
            <w:color w:val="auto"/>
            <w:sz w:val="24"/>
            <w:szCs w:val="24"/>
            <w:u w:val="none"/>
            <w:lang w:eastAsia="en-GB"/>
          </w:rPr>
          <w:t>http://legumes.ipmpipe.org</w:t>
        </w:r>
      </w:hyperlink>
      <w:r w:rsidR="0015709C">
        <w:rPr>
          <w:rFonts w:ascii="Times New Roman" w:hAnsi="Times New Roman"/>
          <w:i/>
          <w:sz w:val="24"/>
          <w:szCs w:val="24"/>
          <w:lang w:eastAsia="en-GB"/>
        </w:rPr>
        <w:t>.</w:t>
      </w:r>
    </w:p>
    <w:p w14:paraId="67B1D92D" w14:textId="77777777" w:rsidR="006958A3" w:rsidRPr="00517CB2" w:rsidRDefault="006958A3" w:rsidP="005E69E4">
      <w:pPr>
        <w:ind w:left="720" w:hanging="720"/>
        <w:jc w:val="both"/>
        <w:rPr>
          <w:rFonts w:ascii="Times New Roman" w:hAnsi="Times New Roman"/>
          <w:sz w:val="24"/>
          <w:szCs w:val="24"/>
          <w:lang w:val="en-US"/>
        </w:rPr>
      </w:pPr>
      <w:r w:rsidRPr="003468FB">
        <w:rPr>
          <w:rFonts w:ascii="Times New Roman" w:hAnsi="Times New Roman"/>
          <w:sz w:val="24"/>
          <w:szCs w:val="24"/>
        </w:rPr>
        <w:t>Selmani, A.</w:t>
      </w:r>
      <w:r w:rsidR="0015709C">
        <w:rPr>
          <w:rFonts w:ascii="Times New Roman" w:hAnsi="Times New Roman"/>
          <w:sz w:val="24"/>
          <w:szCs w:val="24"/>
        </w:rPr>
        <w:t xml:space="preserve"> </w:t>
      </w:r>
      <w:r w:rsidRPr="003468FB">
        <w:rPr>
          <w:rFonts w:ascii="Times New Roman" w:hAnsi="Times New Roman"/>
          <w:sz w:val="24"/>
          <w:szCs w:val="24"/>
        </w:rPr>
        <w:t>M.., AL-</w:t>
      </w:r>
      <w:proofErr w:type="spellStart"/>
      <w:r w:rsidRPr="003468FB">
        <w:rPr>
          <w:rFonts w:ascii="Times New Roman" w:hAnsi="Times New Roman"/>
          <w:sz w:val="24"/>
          <w:szCs w:val="24"/>
        </w:rPr>
        <w:t>Rzak</w:t>
      </w:r>
      <w:proofErr w:type="spellEnd"/>
      <w:r w:rsidRPr="003468FB">
        <w:rPr>
          <w:rFonts w:ascii="Times New Roman" w:hAnsi="Times New Roman"/>
          <w:sz w:val="24"/>
          <w:szCs w:val="24"/>
        </w:rPr>
        <w:t>, S.</w:t>
      </w:r>
      <w:r w:rsidR="0015709C">
        <w:rPr>
          <w:rFonts w:ascii="Times New Roman" w:hAnsi="Times New Roman"/>
          <w:sz w:val="24"/>
          <w:szCs w:val="24"/>
        </w:rPr>
        <w:t xml:space="preserve"> </w:t>
      </w:r>
      <w:r w:rsidRPr="003468FB">
        <w:rPr>
          <w:rFonts w:ascii="Times New Roman" w:hAnsi="Times New Roman"/>
          <w:sz w:val="24"/>
          <w:szCs w:val="24"/>
        </w:rPr>
        <w:t>K., AL-Zubi, S., Al-Ghazali, F., Hareri, M., Al-Nassan, M.</w:t>
      </w:r>
      <w:r w:rsidR="0015709C">
        <w:rPr>
          <w:rFonts w:ascii="Times New Roman" w:hAnsi="Times New Roman"/>
          <w:sz w:val="24"/>
          <w:szCs w:val="24"/>
        </w:rPr>
        <w:t xml:space="preserve"> </w:t>
      </w:r>
      <w:r w:rsidRPr="003468FB">
        <w:rPr>
          <w:rFonts w:ascii="Times New Roman" w:hAnsi="Times New Roman"/>
          <w:sz w:val="24"/>
          <w:szCs w:val="24"/>
        </w:rPr>
        <w:t>A., Ammar, O.</w:t>
      </w:r>
      <w:r w:rsidR="0015709C">
        <w:rPr>
          <w:rFonts w:ascii="Times New Roman" w:hAnsi="Times New Roman"/>
          <w:sz w:val="24"/>
          <w:szCs w:val="24"/>
        </w:rPr>
        <w:t xml:space="preserve"> </w:t>
      </w:r>
      <w:r w:rsidRPr="003468FB">
        <w:rPr>
          <w:rFonts w:ascii="Times New Roman" w:hAnsi="Times New Roman"/>
          <w:sz w:val="24"/>
          <w:szCs w:val="24"/>
        </w:rPr>
        <w:t xml:space="preserve">Z., </w:t>
      </w:r>
      <w:proofErr w:type="spellStart"/>
      <w:r w:rsidRPr="003468FB">
        <w:rPr>
          <w:rFonts w:ascii="Times New Roman" w:hAnsi="Times New Roman"/>
          <w:sz w:val="24"/>
          <w:szCs w:val="24"/>
        </w:rPr>
        <w:t>Kanbar</w:t>
      </w:r>
      <w:proofErr w:type="spellEnd"/>
      <w:r w:rsidRPr="003468FB">
        <w:rPr>
          <w:rFonts w:ascii="Times New Roman" w:hAnsi="Times New Roman"/>
          <w:sz w:val="24"/>
          <w:szCs w:val="24"/>
        </w:rPr>
        <w:t>, H., Al-Naseef, A., Al-</w:t>
      </w:r>
      <w:proofErr w:type="spellStart"/>
      <w:r w:rsidRPr="003468FB">
        <w:rPr>
          <w:rFonts w:ascii="Times New Roman" w:hAnsi="Times New Roman"/>
          <w:sz w:val="24"/>
          <w:szCs w:val="24"/>
        </w:rPr>
        <w:t>Gazawy</w:t>
      </w:r>
      <w:proofErr w:type="spellEnd"/>
      <w:r w:rsidRPr="003468FB">
        <w:rPr>
          <w:rFonts w:ascii="Times New Roman" w:hAnsi="Times New Roman"/>
          <w:sz w:val="24"/>
          <w:szCs w:val="24"/>
        </w:rPr>
        <w:t>, J.</w:t>
      </w:r>
      <w:r w:rsidR="0015709C">
        <w:rPr>
          <w:rFonts w:ascii="Times New Roman" w:hAnsi="Times New Roman"/>
          <w:sz w:val="24"/>
          <w:szCs w:val="24"/>
        </w:rPr>
        <w:t xml:space="preserve"> </w:t>
      </w:r>
      <w:r w:rsidRPr="003468FB">
        <w:rPr>
          <w:rFonts w:ascii="Times New Roman" w:hAnsi="Times New Roman"/>
          <w:sz w:val="24"/>
          <w:szCs w:val="24"/>
        </w:rPr>
        <w:t xml:space="preserve">A., &amp; Da Silva, T. (2013). Evaluation of physiological traits, yield and yield components at two growth stages in 10 durum wheat lines grown under rainfed conditions in Southern Syria. </w:t>
      </w:r>
      <w:proofErr w:type="spellStart"/>
      <w:r w:rsidR="0015709C" w:rsidRPr="00517CB2">
        <w:rPr>
          <w:rFonts w:ascii="Times New Roman" w:hAnsi="Times New Roman"/>
          <w:i/>
          <w:sz w:val="24"/>
          <w:szCs w:val="24"/>
          <w:lang w:val="en-US"/>
        </w:rPr>
        <w:t>Cercetări</w:t>
      </w:r>
      <w:proofErr w:type="spellEnd"/>
      <w:r w:rsidR="0015709C" w:rsidRPr="00517CB2">
        <w:rPr>
          <w:rFonts w:ascii="Times New Roman" w:hAnsi="Times New Roman"/>
          <w:i/>
          <w:sz w:val="24"/>
          <w:szCs w:val="24"/>
          <w:lang w:val="en-US"/>
        </w:rPr>
        <w:t xml:space="preserve"> </w:t>
      </w:r>
      <w:proofErr w:type="spellStart"/>
      <w:r w:rsidR="0015709C" w:rsidRPr="00517CB2">
        <w:rPr>
          <w:rFonts w:ascii="Times New Roman" w:hAnsi="Times New Roman"/>
          <w:i/>
          <w:sz w:val="24"/>
          <w:szCs w:val="24"/>
          <w:lang w:val="en-US"/>
        </w:rPr>
        <w:t>Agronomice</w:t>
      </w:r>
      <w:proofErr w:type="spellEnd"/>
      <w:r w:rsidR="0015709C" w:rsidRPr="00517CB2">
        <w:rPr>
          <w:rFonts w:ascii="Times New Roman" w:hAnsi="Times New Roman"/>
          <w:i/>
          <w:sz w:val="24"/>
          <w:szCs w:val="24"/>
          <w:lang w:val="en-US"/>
        </w:rPr>
        <w:t xml:space="preserve"> i</w:t>
      </w:r>
      <w:r w:rsidRPr="00517CB2">
        <w:rPr>
          <w:rFonts w:ascii="Times New Roman" w:hAnsi="Times New Roman"/>
          <w:i/>
          <w:sz w:val="24"/>
          <w:szCs w:val="24"/>
          <w:lang w:val="en-US"/>
        </w:rPr>
        <w:t xml:space="preserve">n Moldova, </w:t>
      </w:r>
      <w:r w:rsidR="0015709C" w:rsidRPr="00517CB2">
        <w:rPr>
          <w:rFonts w:ascii="Times New Roman" w:hAnsi="Times New Roman"/>
          <w:i/>
          <w:sz w:val="24"/>
          <w:szCs w:val="24"/>
          <w:lang w:val="en-US"/>
        </w:rPr>
        <w:t>2 (162</w:t>
      </w:r>
      <w:r w:rsidRPr="00517CB2">
        <w:rPr>
          <w:rFonts w:ascii="Times New Roman" w:hAnsi="Times New Roman"/>
          <w:i/>
          <w:sz w:val="24"/>
          <w:szCs w:val="24"/>
          <w:lang w:val="en-US"/>
        </w:rPr>
        <w:t>)</w:t>
      </w:r>
    </w:p>
    <w:p w14:paraId="2CE59487" w14:textId="77777777" w:rsidR="006958A3" w:rsidRPr="003468FB" w:rsidRDefault="006958A3" w:rsidP="005E69E4">
      <w:pPr>
        <w:ind w:left="720" w:hanging="720"/>
        <w:jc w:val="both"/>
        <w:rPr>
          <w:rFonts w:ascii="Times New Roman" w:hAnsi="Times New Roman"/>
          <w:noProof/>
          <w:sz w:val="24"/>
          <w:szCs w:val="24"/>
        </w:rPr>
      </w:pPr>
      <w:proofErr w:type="spellStart"/>
      <w:r w:rsidRPr="00517CB2">
        <w:rPr>
          <w:rFonts w:ascii="Times New Roman" w:hAnsi="Times New Roman"/>
          <w:sz w:val="24"/>
          <w:szCs w:val="24"/>
          <w:lang w:val="en-US"/>
        </w:rPr>
        <w:t>Sharasia</w:t>
      </w:r>
      <w:proofErr w:type="spellEnd"/>
      <w:r w:rsidRPr="00517CB2">
        <w:rPr>
          <w:rFonts w:ascii="Times New Roman" w:hAnsi="Times New Roman"/>
          <w:sz w:val="24"/>
          <w:szCs w:val="24"/>
          <w:lang w:val="en-US"/>
        </w:rPr>
        <w:t>, P.</w:t>
      </w:r>
      <w:r w:rsidR="0015709C" w:rsidRPr="00517CB2">
        <w:rPr>
          <w:rFonts w:ascii="Times New Roman" w:hAnsi="Times New Roman"/>
          <w:sz w:val="24"/>
          <w:szCs w:val="24"/>
          <w:lang w:val="en-US"/>
        </w:rPr>
        <w:t xml:space="preserve"> </w:t>
      </w:r>
      <w:r w:rsidRPr="00517CB2">
        <w:rPr>
          <w:rFonts w:ascii="Times New Roman" w:hAnsi="Times New Roman"/>
          <w:sz w:val="24"/>
          <w:szCs w:val="24"/>
          <w:lang w:val="en-US"/>
        </w:rPr>
        <w:t>L., Garg, M.</w:t>
      </w:r>
      <w:r w:rsidR="0015709C" w:rsidRPr="00517CB2">
        <w:rPr>
          <w:rFonts w:ascii="Times New Roman" w:hAnsi="Times New Roman"/>
          <w:sz w:val="24"/>
          <w:szCs w:val="24"/>
          <w:lang w:val="en-US"/>
        </w:rPr>
        <w:t xml:space="preserve"> </w:t>
      </w:r>
      <w:r w:rsidRPr="00517CB2">
        <w:rPr>
          <w:rFonts w:ascii="Times New Roman" w:hAnsi="Times New Roman"/>
          <w:sz w:val="24"/>
          <w:szCs w:val="24"/>
          <w:lang w:val="en-US"/>
        </w:rPr>
        <w:t>R., &amp; Bhanderi, B.</w:t>
      </w:r>
      <w:r w:rsidR="0015709C" w:rsidRPr="00517CB2">
        <w:rPr>
          <w:rFonts w:ascii="Times New Roman" w:hAnsi="Times New Roman"/>
          <w:sz w:val="24"/>
          <w:szCs w:val="24"/>
          <w:lang w:val="en-US"/>
        </w:rPr>
        <w:t xml:space="preserve"> </w:t>
      </w:r>
      <w:r w:rsidRPr="00517CB2">
        <w:rPr>
          <w:rFonts w:ascii="Times New Roman" w:hAnsi="Times New Roman"/>
          <w:sz w:val="24"/>
          <w:szCs w:val="24"/>
          <w:lang w:val="en-US"/>
        </w:rPr>
        <w:t xml:space="preserve">M. (2017). </w:t>
      </w:r>
      <w:r w:rsidRPr="003468FB">
        <w:rPr>
          <w:rFonts w:ascii="Times New Roman" w:hAnsi="Times New Roman"/>
          <w:i/>
          <w:sz w:val="24"/>
          <w:szCs w:val="24"/>
        </w:rPr>
        <w:t>Pulses and their by-products as anima</w:t>
      </w:r>
      <w:r w:rsidRPr="0015709C">
        <w:rPr>
          <w:rFonts w:ascii="Times New Roman" w:hAnsi="Times New Roman"/>
          <w:i/>
          <w:sz w:val="24"/>
          <w:szCs w:val="24"/>
        </w:rPr>
        <w:t>l feed</w:t>
      </w:r>
      <w:r w:rsidRPr="0015709C">
        <w:rPr>
          <w:rFonts w:ascii="Times New Roman" w:hAnsi="Times New Roman"/>
          <w:sz w:val="24"/>
          <w:szCs w:val="24"/>
        </w:rPr>
        <w:t>. FAO</w:t>
      </w:r>
      <w:r w:rsidR="0015709C" w:rsidRPr="0015709C">
        <w:rPr>
          <w:rFonts w:ascii="Times New Roman" w:hAnsi="Times New Roman"/>
          <w:sz w:val="24"/>
          <w:szCs w:val="24"/>
        </w:rPr>
        <w:t xml:space="preserve">. </w:t>
      </w:r>
      <w:hyperlink r:id="rId176" w:history="1">
        <w:r w:rsidR="0015709C" w:rsidRPr="0015709C">
          <w:rPr>
            <w:rStyle w:val="Hyperlink"/>
            <w:rFonts w:ascii="Times New Roman" w:hAnsi="Times New Roman"/>
            <w:color w:val="auto"/>
            <w:sz w:val="24"/>
            <w:szCs w:val="24"/>
            <w:u w:val="none"/>
            <w:lang w:eastAsia="en-GB"/>
          </w:rPr>
          <w:t>http://www.fao.org/faostat/en/#home</w:t>
        </w:r>
      </w:hyperlink>
    </w:p>
    <w:p w14:paraId="7E7FB836" w14:textId="77777777" w:rsidR="006732B0" w:rsidRDefault="006958A3" w:rsidP="006732B0">
      <w:pPr>
        <w:ind w:left="720" w:hanging="720"/>
        <w:jc w:val="both"/>
        <w:rPr>
          <w:rFonts w:ascii="Times New Roman" w:hAnsi="Times New Roman"/>
          <w:noProof/>
          <w:sz w:val="24"/>
          <w:szCs w:val="24"/>
        </w:rPr>
      </w:pPr>
      <w:r w:rsidRPr="003468FB">
        <w:rPr>
          <w:rFonts w:ascii="Times New Roman" w:hAnsi="Times New Roman"/>
          <w:noProof/>
          <w:sz w:val="24"/>
          <w:szCs w:val="24"/>
        </w:rPr>
        <w:t>Sharma, D., Tiwari, A., Sood, S., Jamra, G., Singh, N. K., Meher, P. K., &amp; Kumar, A. (2018). Ge</w:t>
      </w:r>
      <w:r w:rsidR="00E21C9E">
        <w:rPr>
          <w:rFonts w:ascii="Times New Roman" w:hAnsi="Times New Roman"/>
          <w:noProof/>
          <w:sz w:val="24"/>
          <w:szCs w:val="24"/>
        </w:rPr>
        <w:t xml:space="preserve">nome </w:t>
      </w:r>
      <w:r w:rsidRPr="003468FB">
        <w:rPr>
          <w:rFonts w:ascii="Times New Roman" w:hAnsi="Times New Roman"/>
          <w:noProof/>
          <w:sz w:val="24"/>
          <w:szCs w:val="24"/>
        </w:rPr>
        <w:t>wide association mapping of agro-morphological traits among a diverse collection of finger millet (</w:t>
      </w:r>
      <w:r w:rsidRPr="003468FB">
        <w:rPr>
          <w:rFonts w:ascii="Times New Roman" w:hAnsi="Times New Roman"/>
          <w:i/>
          <w:noProof/>
          <w:sz w:val="24"/>
          <w:szCs w:val="24"/>
        </w:rPr>
        <w:t>Eleusine coracana</w:t>
      </w:r>
      <w:r w:rsidRPr="003468FB">
        <w:rPr>
          <w:rFonts w:ascii="Times New Roman" w:hAnsi="Times New Roman"/>
          <w:noProof/>
          <w:sz w:val="24"/>
          <w:szCs w:val="24"/>
        </w:rPr>
        <w:t xml:space="preserve"> L.) genotypes using SNP markers. </w:t>
      </w:r>
      <w:r w:rsidRPr="003468FB">
        <w:rPr>
          <w:rFonts w:ascii="Times New Roman" w:hAnsi="Times New Roman"/>
          <w:i/>
          <w:iCs/>
          <w:noProof/>
          <w:sz w:val="24"/>
          <w:szCs w:val="24"/>
        </w:rPr>
        <w:t>PLoS ONE</w:t>
      </w:r>
      <w:r w:rsidRPr="003468FB">
        <w:rPr>
          <w:rFonts w:ascii="Times New Roman" w:hAnsi="Times New Roman"/>
          <w:noProof/>
          <w:sz w:val="24"/>
          <w:szCs w:val="24"/>
        </w:rPr>
        <w:t xml:space="preserve">, </w:t>
      </w:r>
      <w:r w:rsidRPr="003468FB">
        <w:rPr>
          <w:rFonts w:ascii="Times New Roman" w:hAnsi="Times New Roman"/>
          <w:iCs/>
          <w:noProof/>
          <w:sz w:val="24"/>
          <w:szCs w:val="24"/>
        </w:rPr>
        <w:t xml:space="preserve">13 </w:t>
      </w:r>
      <w:r w:rsidRPr="003468FB">
        <w:rPr>
          <w:rFonts w:ascii="Times New Roman" w:hAnsi="Times New Roman"/>
          <w:noProof/>
          <w:sz w:val="24"/>
          <w:szCs w:val="24"/>
        </w:rPr>
        <w:t xml:space="preserve">(8), </w:t>
      </w:r>
      <w:r w:rsidRPr="0015709C">
        <w:rPr>
          <w:rFonts w:ascii="Times New Roman" w:hAnsi="Times New Roman"/>
          <w:noProof/>
          <w:sz w:val="24"/>
          <w:szCs w:val="24"/>
        </w:rPr>
        <w:t xml:space="preserve">1–21. </w:t>
      </w:r>
      <w:hyperlink r:id="rId177" w:history="1">
        <w:r w:rsidRPr="0015709C">
          <w:rPr>
            <w:rStyle w:val="Hyperlink"/>
            <w:rFonts w:ascii="Times New Roman" w:hAnsi="Times New Roman"/>
            <w:noProof/>
            <w:sz w:val="24"/>
            <w:szCs w:val="24"/>
          </w:rPr>
          <w:t>https://doi.org/10.1371/journal.pone.0199444</w:t>
        </w:r>
      </w:hyperlink>
    </w:p>
    <w:p w14:paraId="04CAE02A" w14:textId="77777777" w:rsidR="006732B0" w:rsidRPr="003468FB" w:rsidRDefault="006732B0" w:rsidP="006732B0">
      <w:pPr>
        <w:ind w:left="720" w:hanging="720"/>
        <w:jc w:val="both"/>
        <w:rPr>
          <w:rFonts w:ascii="Times New Roman" w:hAnsi="Times New Roman"/>
          <w:noProof/>
          <w:sz w:val="24"/>
          <w:szCs w:val="24"/>
        </w:rPr>
      </w:pPr>
      <w:r w:rsidRPr="00AF2911">
        <w:rPr>
          <w:rFonts w:ascii="Times New Roman" w:hAnsi="Times New Roman"/>
          <w:sz w:val="24"/>
          <w:szCs w:val="24"/>
          <w:lang w:val="en-US"/>
        </w:rPr>
        <w:t xml:space="preserve">Silva, S. A. (2005). </w:t>
      </w:r>
      <w:r w:rsidRPr="006732B0">
        <w:rPr>
          <w:rFonts w:ascii="Times New Roman" w:hAnsi="Times New Roman"/>
          <w:sz w:val="24"/>
          <w:szCs w:val="24"/>
          <w:lang w:val="pt-PT"/>
        </w:rPr>
        <w:t xml:space="preserve">Análise de trilha para os componentes de rendimento de grãos em trigo. </w:t>
      </w:r>
      <w:r>
        <w:rPr>
          <w:rFonts w:ascii="Times New Roman" w:hAnsi="Times New Roman"/>
          <w:sz w:val="24"/>
          <w:szCs w:val="24"/>
        </w:rPr>
        <w:t xml:space="preserve">(2nd, Vol. 64). </w:t>
      </w:r>
      <w:proofErr w:type="spellStart"/>
      <w:r>
        <w:rPr>
          <w:rFonts w:ascii="Times New Roman" w:hAnsi="Times New Roman"/>
          <w:sz w:val="24"/>
          <w:szCs w:val="24"/>
        </w:rPr>
        <w:t>Bragantia</w:t>
      </w:r>
      <w:proofErr w:type="spellEnd"/>
    </w:p>
    <w:p w14:paraId="76065823" w14:textId="77777777" w:rsidR="006958A3" w:rsidRPr="003468FB" w:rsidRDefault="006958A3" w:rsidP="00DA3463">
      <w:pPr>
        <w:autoSpaceDE w:val="0"/>
        <w:autoSpaceDN w:val="0"/>
        <w:adjustRightInd w:val="0"/>
        <w:ind w:left="720" w:hanging="720"/>
        <w:jc w:val="both"/>
        <w:rPr>
          <w:rFonts w:ascii="Times New Roman" w:hAnsi="Times New Roman"/>
          <w:sz w:val="24"/>
          <w:szCs w:val="24"/>
          <w:lang w:val="en-US"/>
        </w:rPr>
      </w:pPr>
      <w:r w:rsidRPr="003468FB">
        <w:rPr>
          <w:rFonts w:ascii="Times New Roman" w:hAnsi="Times New Roman"/>
          <w:sz w:val="24"/>
          <w:szCs w:val="24"/>
          <w:lang w:val="en-US"/>
        </w:rPr>
        <w:lastRenderedPageBreak/>
        <w:t>Sinclair, T.</w:t>
      </w:r>
      <w:r w:rsidR="000327E7">
        <w:rPr>
          <w:rFonts w:ascii="Times New Roman" w:hAnsi="Times New Roman"/>
          <w:sz w:val="24"/>
          <w:szCs w:val="24"/>
          <w:lang w:val="en-US"/>
        </w:rPr>
        <w:t xml:space="preserve"> </w:t>
      </w:r>
      <w:r w:rsidRPr="003468FB">
        <w:rPr>
          <w:rFonts w:ascii="Times New Roman" w:hAnsi="Times New Roman"/>
          <w:sz w:val="24"/>
          <w:szCs w:val="24"/>
          <w:lang w:val="en-US"/>
        </w:rPr>
        <w:t>R., Messina, C.</w:t>
      </w:r>
      <w:r w:rsidR="000327E7">
        <w:rPr>
          <w:rFonts w:ascii="Times New Roman" w:hAnsi="Times New Roman"/>
          <w:sz w:val="24"/>
          <w:szCs w:val="24"/>
          <w:lang w:val="en-US"/>
        </w:rPr>
        <w:t xml:space="preserve"> </w:t>
      </w:r>
      <w:r w:rsidRPr="003468FB">
        <w:rPr>
          <w:rFonts w:ascii="Times New Roman" w:hAnsi="Times New Roman"/>
          <w:sz w:val="24"/>
          <w:szCs w:val="24"/>
          <w:lang w:val="en-US"/>
        </w:rPr>
        <w:t>D., Beatty,</w:t>
      </w:r>
      <w:r w:rsidR="00A335AC">
        <w:rPr>
          <w:rFonts w:ascii="Times New Roman" w:hAnsi="Times New Roman"/>
          <w:sz w:val="24"/>
          <w:szCs w:val="24"/>
          <w:lang w:val="en-US"/>
        </w:rPr>
        <w:t xml:space="preserve"> </w:t>
      </w:r>
      <w:r w:rsidRPr="003468FB">
        <w:rPr>
          <w:rFonts w:ascii="Times New Roman" w:hAnsi="Times New Roman"/>
          <w:sz w:val="24"/>
          <w:szCs w:val="24"/>
          <w:lang w:val="en-US"/>
        </w:rPr>
        <w:t xml:space="preserve">A., &amp; Samples, M. (2010). Assessment across the United States of the benefits of altered soybean drought traits.  </w:t>
      </w:r>
      <w:r w:rsidRPr="003468FB">
        <w:rPr>
          <w:rFonts w:ascii="Times New Roman" w:hAnsi="Times New Roman"/>
          <w:i/>
          <w:iCs/>
          <w:sz w:val="24"/>
          <w:szCs w:val="24"/>
          <w:lang w:val="en-US"/>
        </w:rPr>
        <w:t>Agronomy Journal</w:t>
      </w:r>
      <w:r w:rsidRPr="003468FB">
        <w:rPr>
          <w:rFonts w:ascii="Times New Roman" w:hAnsi="Times New Roman"/>
          <w:iCs/>
          <w:sz w:val="24"/>
          <w:szCs w:val="24"/>
          <w:lang w:val="en-US"/>
        </w:rPr>
        <w:t>,</w:t>
      </w:r>
      <w:r w:rsidRPr="003468FB">
        <w:rPr>
          <w:rFonts w:ascii="Times New Roman" w:hAnsi="Times New Roman"/>
          <w:i/>
          <w:iCs/>
          <w:sz w:val="24"/>
          <w:szCs w:val="24"/>
          <w:lang w:val="en-US"/>
        </w:rPr>
        <w:t xml:space="preserve"> </w:t>
      </w:r>
      <w:r w:rsidRPr="000327E7">
        <w:rPr>
          <w:rFonts w:ascii="Times New Roman" w:hAnsi="Times New Roman"/>
          <w:i/>
          <w:sz w:val="24"/>
          <w:szCs w:val="24"/>
          <w:lang w:val="en-US"/>
        </w:rPr>
        <w:t>102</w:t>
      </w:r>
      <w:r w:rsidRPr="003468FB">
        <w:rPr>
          <w:rFonts w:ascii="Times New Roman" w:hAnsi="Times New Roman"/>
          <w:sz w:val="24"/>
          <w:szCs w:val="24"/>
          <w:lang w:val="en-US"/>
        </w:rPr>
        <w:t>, 475.  doi:10.2134/agronj2009.0195</w:t>
      </w:r>
    </w:p>
    <w:p w14:paraId="6C702F59" w14:textId="77777777" w:rsidR="006958A3" w:rsidRPr="003468FB" w:rsidRDefault="006958A3" w:rsidP="005E69E4">
      <w:pPr>
        <w:ind w:left="720" w:hanging="720"/>
        <w:jc w:val="both"/>
        <w:rPr>
          <w:rFonts w:ascii="Times New Roman" w:hAnsi="Times New Roman"/>
          <w:sz w:val="24"/>
          <w:szCs w:val="24"/>
          <w:lang w:eastAsia="en-GB"/>
        </w:rPr>
      </w:pPr>
      <w:r w:rsidRPr="003468FB">
        <w:rPr>
          <w:rFonts w:ascii="Times New Roman" w:hAnsi="Times New Roman"/>
          <w:color w:val="000000"/>
          <w:sz w:val="24"/>
          <w:szCs w:val="24"/>
          <w:lang w:eastAsia="en-GB"/>
        </w:rPr>
        <w:t>Singh, R.</w:t>
      </w:r>
      <w:r w:rsidR="000327E7">
        <w:rPr>
          <w:rFonts w:ascii="Times New Roman" w:hAnsi="Times New Roman"/>
          <w:color w:val="000000"/>
          <w:sz w:val="24"/>
          <w:szCs w:val="24"/>
          <w:lang w:eastAsia="en-GB"/>
        </w:rPr>
        <w:t xml:space="preserve"> </w:t>
      </w:r>
      <w:r w:rsidRPr="003468FB">
        <w:rPr>
          <w:rFonts w:ascii="Times New Roman" w:hAnsi="Times New Roman"/>
          <w:color w:val="000000"/>
          <w:sz w:val="24"/>
          <w:szCs w:val="24"/>
          <w:lang w:eastAsia="en-GB"/>
        </w:rPr>
        <w:t>K., &amp; Chaudhary, B.</w:t>
      </w:r>
      <w:r w:rsidR="000327E7">
        <w:rPr>
          <w:rFonts w:ascii="Times New Roman" w:hAnsi="Times New Roman"/>
          <w:color w:val="000000"/>
          <w:sz w:val="24"/>
          <w:szCs w:val="24"/>
          <w:lang w:eastAsia="en-GB"/>
        </w:rPr>
        <w:t xml:space="preserve"> </w:t>
      </w:r>
      <w:r w:rsidRPr="003468FB">
        <w:rPr>
          <w:rFonts w:ascii="Times New Roman" w:hAnsi="Times New Roman"/>
          <w:color w:val="000000"/>
          <w:sz w:val="24"/>
          <w:szCs w:val="24"/>
          <w:lang w:eastAsia="en-GB"/>
        </w:rPr>
        <w:t xml:space="preserve">D. (2004). Biometrical Methods in Quantitative Genetics Analysis, </w:t>
      </w:r>
      <w:r w:rsidRPr="003468FB">
        <w:rPr>
          <w:rFonts w:ascii="Times New Roman" w:hAnsi="Times New Roman"/>
          <w:i/>
          <w:color w:val="000000"/>
          <w:sz w:val="24"/>
          <w:szCs w:val="24"/>
          <w:lang w:eastAsia="en-GB"/>
        </w:rPr>
        <w:t>Kalyani Publishers</w:t>
      </w:r>
      <w:r w:rsidRPr="003468FB">
        <w:rPr>
          <w:rFonts w:ascii="Times New Roman" w:hAnsi="Times New Roman"/>
          <w:color w:val="000000"/>
          <w:sz w:val="24"/>
          <w:szCs w:val="24"/>
          <w:lang w:eastAsia="en-GB"/>
        </w:rPr>
        <w:t xml:space="preserve">, </w:t>
      </w:r>
      <w:r w:rsidR="000327E7" w:rsidRPr="003468FB">
        <w:rPr>
          <w:rFonts w:ascii="Times New Roman" w:hAnsi="Times New Roman"/>
          <w:i/>
          <w:sz w:val="24"/>
          <w:szCs w:val="24"/>
        </w:rPr>
        <w:t>11</w:t>
      </w:r>
      <w:r w:rsidR="000327E7" w:rsidRPr="00616164">
        <w:rPr>
          <w:rFonts w:ascii="Times New Roman" w:hAnsi="Times New Roman"/>
          <w:sz w:val="24"/>
          <w:szCs w:val="24"/>
        </w:rPr>
        <w:t>(8)</w:t>
      </w:r>
      <w:r w:rsidR="000327E7" w:rsidRPr="00C955B0">
        <w:rPr>
          <w:rFonts w:ascii="Times New Roman" w:hAnsi="Times New Roman"/>
          <w:sz w:val="24"/>
          <w:szCs w:val="24"/>
        </w:rPr>
        <w:t>,</w:t>
      </w:r>
      <w:r w:rsidR="000327E7" w:rsidRPr="003468FB">
        <w:rPr>
          <w:rFonts w:ascii="Times New Roman" w:hAnsi="Times New Roman"/>
          <w:sz w:val="24"/>
          <w:szCs w:val="24"/>
        </w:rPr>
        <w:t xml:space="preserve"> 405-</w:t>
      </w:r>
      <w:r w:rsidR="000327E7" w:rsidRPr="000327E7">
        <w:rPr>
          <w:rFonts w:ascii="Times New Roman" w:hAnsi="Times New Roman"/>
          <w:sz w:val="24"/>
          <w:szCs w:val="24"/>
        </w:rPr>
        <w:t>412</w:t>
      </w:r>
      <w:r w:rsidRPr="000327E7">
        <w:rPr>
          <w:rFonts w:ascii="Times New Roman" w:hAnsi="Times New Roman"/>
          <w:color w:val="000000"/>
          <w:sz w:val="24"/>
          <w:szCs w:val="24"/>
          <w:lang w:eastAsia="en-GB"/>
        </w:rPr>
        <w:t>.</w:t>
      </w:r>
    </w:p>
    <w:p w14:paraId="26D55442" w14:textId="77777777" w:rsidR="006958A3" w:rsidRPr="003468FB" w:rsidRDefault="006958A3" w:rsidP="005E69E4">
      <w:pPr>
        <w:ind w:left="720" w:hanging="720"/>
        <w:jc w:val="both"/>
        <w:rPr>
          <w:rFonts w:ascii="Times New Roman" w:hAnsi="Times New Roman"/>
          <w:sz w:val="24"/>
          <w:szCs w:val="24"/>
        </w:rPr>
      </w:pPr>
      <w:r w:rsidRPr="003468FB">
        <w:rPr>
          <w:rFonts w:ascii="Times New Roman" w:hAnsi="Times New Roman"/>
          <w:sz w:val="24"/>
          <w:szCs w:val="24"/>
          <w:lang w:eastAsia="en-GB"/>
        </w:rPr>
        <w:t>Singh, S.</w:t>
      </w:r>
      <w:r w:rsidR="000327E7">
        <w:rPr>
          <w:rFonts w:ascii="Times New Roman" w:hAnsi="Times New Roman"/>
          <w:sz w:val="24"/>
          <w:szCs w:val="24"/>
          <w:lang w:eastAsia="en-GB"/>
        </w:rPr>
        <w:t xml:space="preserve"> </w:t>
      </w:r>
      <w:r w:rsidRPr="003468FB">
        <w:rPr>
          <w:rFonts w:ascii="Times New Roman" w:hAnsi="Times New Roman"/>
          <w:sz w:val="24"/>
          <w:szCs w:val="24"/>
          <w:lang w:eastAsia="en-GB"/>
        </w:rPr>
        <w:t xml:space="preserve">P. (1995). Selection for water-stress tolerance in interracial populations of common bean. </w:t>
      </w:r>
      <w:r w:rsidRPr="003468FB">
        <w:rPr>
          <w:rFonts w:ascii="Times New Roman" w:hAnsi="Times New Roman"/>
          <w:i/>
          <w:sz w:val="24"/>
          <w:szCs w:val="24"/>
          <w:lang w:val="en-US" w:eastAsia="en-GB"/>
        </w:rPr>
        <w:t>Crop Science,</w:t>
      </w:r>
      <w:r w:rsidRPr="003468FB">
        <w:rPr>
          <w:rFonts w:ascii="Times New Roman" w:hAnsi="Times New Roman"/>
          <w:sz w:val="24"/>
          <w:szCs w:val="24"/>
          <w:lang w:val="en-US" w:eastAsia="en-GB"/>
        </w:rPr>
        <w:t xml:space="preserve"> </w:t>
      </w:r>
      <w:r w:rsidRPr="003468FB">
        <w:rPr>
          <w:rFonts w:ascii="Times New Roman" w:hAnsi="Times New Roman"/>
          <w:i/>
          <w:iCs/>
          <w:sz w:val="24"/>
          <w:szCs w:val="24"/>
          <w:lang w:val="en-US" w:eastAsia="en-GB"/>
        </w:rPr>
        <w:t>35</w:t>
      </w:r>
      <w:r w:rsidRPr="003468FB">
        <w:rPr>
          <w:rFonts w:ascii="Times New Roman" w:hAnsi="Times New Roman"/>
          <w:sz w:val="24"/>
          <w:szCs w:val="24"/>
          <w:lang w:val="en-US" w:eastAsia="en-GB"/>
        </w:rPr>
        <w:t>, 118-124.</w:t>
      </w:r>
    </w:p>
    <w:p w14:paraId="610E233E" w14:textId="77777777" w:rsidR="006958A3" w:rsidRPr="003468FB" w:rsidRDefault="006958A3" w:rsidP="005E69E4">
      <w:pPr>
        <w:ind w:left="720" w:hanging="720"/>
        <w:jc w:val="both"/>
        <w:rPr>
          <w:rFonts w:ascii="Times New Roman" w:hAnsi="Times New Roman"/>
          <w:sz w:val="24"/>
          <w:szCs w:val="24"/>
        </w:rPr>
      </w:pPr>
      <w:r w:rsidRPr="003468FB">
        <w:rPr>
          <w:rFonts w:ascii="Times New Roman" w:hAnsi="Times New Roman"/>
          <w:sz w:val="24"/>
          <w:szCs w:val="24"/>
        </w:rPr>
        <w:t>Singh, S.</w:t>
      </w:r>
      <w:r w:rsidR="000327E7">
        <w:rPr>
          <w:rFonts w:ascii="Times New Roman" w:hAnsi="Times New Roman"/>
          <w:sz w:val="24"/>
          <w:szCs w:val="24"/>
        </w:rPr>
        <w:t xml:space="preserve"> </w:t>
      </w:r>
      <w:r w:rsidRPr="003468FB">
        <w:rPr>
          <w:rFonts w:ascii="Times New Roman" w:hAnsi="Times New Roman"/>
          <w:sz w:val="24"/>
          <w:szCs w:val="24"/>
        </w:rPr>
        <w:t xml:space="preserve">P. (2001). Broadening the genetic base of common bean cultivars, </w:t>
      </w:r>
      <w:r w:rsidRPr="003468FB">
        <w:rPr>
          <w:rFonts w:ascii="Times New Roman" w:hAnsi="Times New Roman"/>
          <w:i/>
          <w:sz w:val="24"/>
          <w:szCs w:val="24"/>
        </w:rPr>
        <w:t>Crop Science</w:t>
      </w:r>
      <w:r w:rsidRPr="003468FB">
        <w:rPr>
          <w:rFonts w:ascii="Times New Roman" w:hAnsi="Times New Roman"/>
          <w:sz w:val="24"/>
          <w:szCs w:val="24"/>
        </w:rPr>
        <w:t>,</w:t>
      </w:r>
      <w:r w:rsidRPr="000327E7">
        <w:rPr>
          <w:rFonts w:ascii="Times New Roman" w:hAnsi="Times New Roman"/>
          <w:i/>
          <w:sz w:val="24"/>
          <w:szCs w:val="24"/>
        </w:rPr>
        <w:t xml:space="preserve"> 41</w:t>
      </w:r>
      <w:r w:rsidRPr="003468FB">
        <w:rPr>
          <w:rFonts w:ascii="Times New Roman" w:hAnsi="Times New Roman"/>
          <w:sz w:val="24"/>
          <w:szCs w:val="24"/>
        </w:rPr>
        <w:t>, 1659–1675.</w:t>
      </w:r>
    </w:p>
    <w:p w14:paraId="766AF55C" w14:textId="77777777" w:rsidR="006958A3" w:rsidRPr="003468FB" w:rsidRDefault="006958A3" w:rsidP="005E69E4">
      <w:pPr>
        <w:ind w:left="720" w:hanging="720"/>
        <w:jc w:val="both"/>
        <w:rPr>
          <w:rFonts w:ascii="Times New Roman" w:hAnsi="Times New Roman"/>
          <w:sz w:val="24"/>
          <w:szCs w:val="24"/>
          <w:lang w:val="en-US"/>
        </w:rPr>
      </w:pPr>
      <w:r w:rsidRPr="003468FB">
        <w:rPr>
          <w:rFonts w:ascii="Times New Roman" w:hAnsi="Times New Roman"/>
          <w:sz w:val="24"/>
          <w:szCs w:val="24"/>
        </w:rPr>
        <w:t>Sleper, D.</w:t>
      </w:r>
      <w:r w:rsidR="000327E7">
        <w:rPr>
          <w:rFonts w:ascii="Times New Roman" w:hAnsi="Times New Roman"/>
          <w:sz w:val="24"/>
          <w:szCs w:val="24"/>
        </w:rPr>
        <w:t xml:space="preserve"> </w:t>
      </w:r>
      <w:r w:rsidRPr="003468FB">
        <w:rPr>
          <w:rFonts w:ascii="Times New Roman" w:hAnsi="Times New Roman"/>
          <w:sz w:val="24"/>
          <w:szCs w:val="24"/>
        </w:rPr>
        <w:t xml:space="preserve">A., &amp; Poehlman, J. M. (2006). Breeding field crops. </w:t>
      </w:r>
      <w:r w:rsidRPr="003468FB">
        <w:rPr>
          <w:rFonts w:ascii="Times New Roman" w:hAnsi="Times New Roman"/>
          <w:i/>
          <w:sz w:val="24"/>
          <w:szCs w:val="24"/>
        </w:rPr>
        <w:t xml:space="preserve">Backwell, </w:t>
      </w:r>
      <w:r w:rsidR="000327E7">
        <w:rPr>
          <w:rFonts w:ascii="Times New Roman" w:hAnsi="Times New Roman"/>
          <w:i/>
          <w:sz w:val="24"/>
          <w:szCs w:val="24"/>
        </w:rPr>
        <w:t>(</w:t>
      </w:r>
      <w:r w:rsidRPr="003468FB">
        <w:rPr>
          <w:rFonts w:ascii="Times New Roman" w:hAnsi="Times New Roman"/>
          <w:sz w:val="24"/>
          <w:szCs w:val="24"/>
        </w:rPr>
        <w:t>p. 424</w:t>
      </w:r>
      <w:r w:rsidR="000327E7">
        <w:rPr>
          <w:rFonts w:ascii="Times New Roman" w:hAnsi="Times New Roman"/>
          <w:sz w:val="24"/>
          <w:szCs w:val="24"/>
        </w:rPr>
        <w:t xml:space="preserve"> - 434), </w:t>
      </w:r>
      <w:proofErr w:type="spellStart"/>
      <w:r w:rsidR="000327E7" w:rsidRPr="003468FB">
        <w:rPr>
          <w:rFonts w:ascii="Times New Roman" w:hAnsi="Times New Roman"/>
          <w:i/>
          <w:sz w:val="24"/>
          <w:szCs w:val="24"/>
        </w:rPr>
        <w:t>Oxiford</w:t>
      </w:r>
      <w:proofErr w:type="spellEnd"/>
      <w:r w:rsidR="000327E7" w:rsidRPr="003468FB">
        <w:rPr>
          <w:rFonts w:ascii="Times New Roman" w:hAnsi="Times New Roman"/>
          <w:i/>
          <w:sz w:val="24"/>
          <w:szCs w:val="24"/>
        </w:rPr>
        <w:t>, UK,</w:t>
      </w:r>
    </w:p>
    <w:p w14:paraId="0053C396" w14:textId="77777777" w:rsidR="006958A3" w:rsidRPr="008C2818" w:rsidRDefault="006958A3" w:rsidP="00DA3463">
      <w:pPr>
        <w:autoSpaceDE w:val="0"/>
        <w:autoSpaceDN w:val="0"/>
        <w:adjustRightInd w:val="0"/>
        <w:ind w:left="720" w:hanging="720"/>
        <w:jc w:val="both"/>
        <w:rPr>
          <w:rStyle w:val="Hyperlink"/>
          <w:rFonts w:ascii="Times New Roman" w:hAnsi="Times New Roman"/>
          <w:sz w:val="24"/>
          <w:szCs w:val="24"/>
          <w:shd w:val="clear" w:color="auto" w:fill="FFFFFF"/>
          <w:lang w:val="pt-PT"/>
        </w:rPr>
      </w:pPr>
      <w:r w:rsidRPr="003468FB">
        <w:rPr>
          <w:rFonts w:ascii="Times New Roman" w:hAnsi="Times New Roman"/>
          <w:color w:val="333333"/>
          <w:sz w:val="24"/>
          <w:szCs w:val="24"/>
          <w:shd w:val="clear" w:color="auto" w:fill="FFFFFF"/>
        </w:rPr>
        <w:t xml:space="preserve">Soltani, A., </w:t>
      </w:r>
      <w:proofErr w:type="spellStart"/>
      <w:r w:rsidRPr="003468FB">
        <w:rPr>
          <w:rFonts w:ascii="Times New Roman" w:hAnsi="Times New Roman"/>
          <w:color w:val="333333"/>
          <w:sz w:val="24"/>
          <w:szCs w:val="24"/>
          <w:shd w:val="clear" w:color="auto" w:fill="FFFFFF"/>
        </w:rPr>
        <w:t>Weraduwage</w:t>
      </w:r>
      <w:proofErr w:type="spellEnd"/>
      <w:r w:rsidRPr="003468FB">
        <w:rPr>
          <w:rFonts w:ascii="Times New Roman" w:hAnsi="Times New Roman"/>
          <w:color w:val="333333"/>
          <w:sz w:val="24"/>
          <w:szCs w:val="24"/>
          <w:shd w:val="clear" w:color="auto" w:fill="FFFFFF"/>
        </w:rPr>
        <w:t>, S.</w:t>
      </w:r>
      <w:r w:rsidR="000327E7">
        <w:rPr>
          <w:rFonts w:ascii="Times New Roman" w:hAnsi="Times New Roman"/>
          <w:color w:val="333333"/>
          <w:sz w:val="24"/>
          <w:szCs w:val="24"/>
          <w:shd w:val="clear" w:color="auto" w:fill="FFFFFF"/>
        </w:rPr>
        <w:t xml:space="preserve"> </w:t>
      </w:r>
      <w:r w:rsidRPr="003468FB">
        <w:rPr>
          <w:rFonts w:ascii="Times New Roman" w:hAnsi="Times New Roman"/>
          <w:color w:val="333333"/>
          <w:sz w:val="24"/>
          <w:szCs w:val="24"/>
          <w:shd w:val="clear" w:color="auto" w:fill="FFFFFF"/>
        </w:rPr>
        <w:t>M., Sharkey, T.</w:t>
      </w:r>
      <w:r w:rsidR="000327E7">
        <w:rPr>
          <w:rFonts w:ascii="Times New Roman" w:hAnsi="Times New Roman"/>
          <w:color w:val="333333"/>
          <w:sz w:val="24"/>
          <w:szCs w:val="24"/>
          <w:shd w:val="clear" w:color="auto" w:fill="FFFFFF"/>
        </w:rPr>
        <w:t xml:space="preserve"> </w:t>
      </w:r>
      <w:r w:rsidRPr="003468FB">
        <w:rPr>
          <w:rFonts w:ascii="Times New Roman" w:hAnsi="Times New Roman"/>
          <w:color w:val="333333"/>
          <w:sz w:val="24"/>
          <w:szCs w:val="24"/>
          <w:shd w:val="clear" w:color="auto" w:fill="FFFFFF"/>
        </w:rPr>
        <w:t>D.,</w:t>
      </w:r>
      <w:r w:rsidRPr="003468FB">
        <w:rPr>
          <w:rFonts w:ascii="Times New Roman" w:hAnsi="Times New Roman"/>
          <w:sz w:val="24"/>
          <w:szCs w:val="24"/>
          <w:lang w:val="en-US"/>
        </w:rPr>
        <w:t xml:space="preserve"> &amp; Lowry, D.</w:t>
      </w:r>
      <w:r w:rsidR="000327E7">
        <w:rPr>
          <w:rFonts w:ascii="Times New Roman" w:hAnsi="Times New Roman"/>
          <w:sz w:val="24"/>
          <w:szCs w:val="24"/>
          <w:lang w:val="en-US"/>
        </w:rPr>
        <w:t xml:space="preserve"> </w:t>
      </w:r>
      <w:r w:rsidRPr="003468FB">
        <w:rPr>
          <w:rFonts w:ascii="Times New Roman" w:hAnsi="Times New Roman"/>
          <w:sz w:val="24"/>
          <w:szCs w:val="24"/>
          <w:lang w:val="en-US"/>
        </w:rPr>
        <w:t>B.</w:t>
      </w:r>
      <w:r w:rsidRPr="003468FB">
        <w:rPr>
          <w:rFonts w:ascii="Times New Roman" w:hAnsi="Times New Roman"/>
          <w:color w:val="333333"/>
          <w:sz w:val="24"/>
          <w:szCs w:val="24"/>
          <w:shd w:val="clear" w:color="auto" w:fill="FFFFFF"/>
        </w:rPr>
        <w:t xml:space="preserve"> (2019). Elevated temperatures cause loss of seed set in common bean (</w:t>
      </w:r>
      <w:r w:rsidRPr="003468FB">
        <w:rPr>
          <w:rFonts w:ascii="Times New Roman" w:hAnsi="Times New Roman"/>
          <w:i/>
          <w:iCs/>
          <w:color w:val="333333"/>
          <w:sz w:val="24"/>
          <w:szCs w:val="24"/>
          <w:shd w:val="clear" w:color="auto" w:fill="FFFFFF"/>
        </w:rPr>
        <w:t>Phaseolus vulgaris</w:t>
      </w:r>
      <w:r w:rsidRPr="003468FB">
        <w:rPr>
          <w:rFonts w:ascii="Times New Roman" w:hAnsi="Times New Roman"/>
          <w:color w:val="333333"/>
          <w:sz w:val="24"/>
          <w:szCs w:val="24"/>
          <w:shd w:val="clear" w:color="auto" w:fill="FFFFFF"/>
        </w:rPr>
        <w:t xml:space="preserve"> L.) potentially through the disruption of source-sink relationships. </w:t>
      </w:r>
      <w:r w:rsidRPr="008C2818">
        <w:rPr>
          <w:rFonts w:ascii="Times New Roman" w:hAnsi="Times New Roman"/>
          <w:i/>
          <w:iCs/>
          <w:color w:val="333333"/>
          <w:sz w:val="24"/>
          <w:szCs w:val="24"/>
          <w:shd w:val="clear" w:color="auto" w:fill="FFFFFF"/>
          <w:lang w:val="pt-PT"/>
        </w:rPr>
        <w:t>BMC Genomis,</w:t>
      </w:r>
      <w:r w:rsidRPr="008C2818">
        <w:rPr>
          <w:rFonts w:ascii="Times New Roman" w:hAnsi="Times New Roman"/>
          <w:color w:val="333333"/>
          <w:sz w:val="24"/>
          <w:szCs w:val="24"/>
          <w:shd w:val="clear" w:color="auto" w:fill="FFFFFF"/>
          <w:lang w:val="pt-PT"/>
        </w:rPr>
        <w:t xml:space="preserve"> </w:t>
      </w:r>
      <w:r w:rsidRPr="008C2818">
        <w:rPr>
          <w:rFonts w:ascii="Times New Roman" w:hAnsi="Times New Roman"/>
          <w:bCs/>
          <w:color w:val="333333"/>
          <w:sz w:val="24"/>
          <w:szCs w:val="24"/>
          <w:shd w:val="clear" w:color="auto" w:fill="FFFFFF"/>
          <w:lang w:val="pt-PT"/>
        </w:rPr>
        <w:t>20</w:t>
      </w:r>
      <w:r w:rsidRPr="008C2818">
        <w:rPr>
          <w:rFonts w:ascii="Times New Roman" w:hAnsi="Times New Roman"/>
          <w:color w:val="333333"/>
          <w:sz w:val="24"/>
          <w:szCs w:val="24"/>
          <w:shd w:val="clear" w:color="auto" w:fill="FFFFFF"/>
          <w:lang w:val="pt-PT"/>
        </w:rPr>
        <w:t xml:space="preserve">, 312. </w:t>
      </w:r>
      <w:r w:rsidRPr="003468FB">
        <w:rPr>
          <w:rStyle w:val="Hyperlink"/>
          <w:rFonts w:ascii="Times New Roman" w:hAnsi="Times New Roman"/>
          <w:sz w:val="24"/>
          <w:szCs w:val="24"/>
          <w:shd w:val="clear" w:color="auto" w:fill="FFFFFF"/>
        </w:rPr>
        <w:fldChar w:fldCharType="begin"/>
      </w:r>
      <w:r w:rsidRPr="008C2818">
        <w:rPr>
          <w:rStyle w:val="Hyperlink"/>
          <w:rFonts w:ascii="Times New Roman" w:hAnsi="Times New Roman"/>
          <w:sz w:val="24"/>
          <w:szCs w:val="24"/>
          <w:shd w:val="clear" w:color="auto" w:fill="FFFFFF"/>
          <w:lang w:val="pt-PT"/>
        </w:rPr>
        <w:instrText xml:space="preserve"> HYPERLINK "https://doi.org/10.1186/s12864-019-5669-2" </w:instrText>
      </w:r>
      <w:r w:rsidRPr="003468FB">
        <w:rPr>
          <w:rStyle w:val="Hyperlink"/>
          <w:rFonts w:ascii="Times New Roman" w:hAnsi="Times New Roman"/>
          <w:sz w:val="24"/>
          <w:szCs w:val="24"/>
          <w:shd w:val="clear" w:color="auto" w:fill="FFFFFF"/>
        </w:rPr>
        <w:fldChar w:fldCharType="separate"/>
      </w:r>
      <w:r w:rsidRPr="008C2818">
        <w:rPr>
          <w:rStyle w:val="Hyperlink"/>
          <w:rFonts w:ascii="Times New Roman" w:hAnsi="Times New Roman"/>
          <w:sz w:val="24"/>
          <w:szCs w:val="24"/>
          <w:shd w:val="clear" w:color="auto" w:fill="FFFFFF"/>
          <w:lang w:val="pt-PT"/>
        </w:rPr>
        <w:t>https://doi.org/10.1186/s12864-019-5669-2</w:t>
      </w:r>
      <w:r w:rsidRPr="003468FB">
        <w:rPr>
          <w:rStyle w:val="Hyperlink"/>
          <w:rFonts w:ascii="Times New Roman" w:hAnsi="Times New Roman"/>
          <w:sz w:val="24"/>
          <w:szCs w:val="24"/>
          <w:shd w:val="clear" w:color="auto" w:fill="FFFFFF"/>
        </w:rPr>
        <w:fldChar w:fldCharType="end"/>
      </w:r>
    </w:p>
    <w:p w14:paraId="2882FA08" w14:textId="77777777" w:rsidR="006958A3" w:rsidRPr="003468FB" w:rsidRDefault="006958A3" w:rsidP="005E69E4">
      <w:pPr>
        <w:ind w:left="720" w:hanging="720"/>
        <w:jc w:val="both"/>
        <w:rPr>
          <w:rFonts w:ascii="Times New Roman" w:hAnsi="Times New Roman"/>
          <w:sz w:val="24"/>
          <w:szCs w:val="24"/>
        </w:rPr>
      </w:pPr>
      <w:r w:rsidRPr="003468FB">
        <w:rPr>
          <w:rFonts w:ascii="Times New Roman" w:hAnsi="Times New Roman"/>
          <w:sz w:val="24"/>
          <w:szCs w:val="24"/>
          <w:lang w:val="pt-PT"/>
        </w:rPr>
        <w:t xml:space="preserve">Souza, M.G., Tarso, A.S., Giaveno, C.D., &amp; Oliveira, R.F. (2003). </w:t>
      </w:r>
      <w:r w:rsidRPr="003468FB">
        <w:rPr>
          <w:rFonts w:ascii="Times New Roman" w:hAnsi="Times New Roman"/>
          <w:sz w:val="24"/>
          <w:szCs w:val="24"/>
        </w:rPr>
        <w:t>Drought stability in different common bean (</w:t>
      </w:r>
      <w:r w:rsidRPr="003468FB">
        <w:rPr>
          <w:rFonts w:ascii="Times New Roman" w:hAnsi="Times New Roman"/>
          <w:i/>
          <w:sz w:val="24"/>
          <w:szCs w:val="24"/>
        </w:rPr>
        <w:t>Phaseolus vulgaris</w:t>
      </w:r>
      <w:r w:rsidRPr="003468FB">
        <w:rPr>
          <w:rFonts w:ascii="Times New Roman" w:hAnsi="Times New Roman"/>
          <w:sz w:val="24"/>
          <w:szCs w:val="24"/>
        </w:rPr>
        <w:t xml:space="preserve"> L.) genotypes. </w:t>
      </w:r>
      <w:r w:rsidRPr="003468FB">
        <w:rPr>
          <w:rFonts w:ascii="Times New Roman" w:hAnsi="Times New Roman"/>
          <w:i/>
          <w:sz w:val="24"/>
          <w:szCs w:val="24"/>
        </w:rPr>
        <w:t>Crop Breeding Applied Biotechnology</w:t>
      </w:r>
      <w:r w:rsidRPr="003468FB">
        <w:rPr>
          <w:rFonts w:ascii="Times New Roman" w:hAnsi="Times New Roman"/>
          <w:sz w:val="24"/>
          <w:szCs w:val="24"/>
        </w:rPr>
        <w:t xml:space="preserve">, </w:t>
      </w:r>
      <w:r w:rsidRPr="003468FB">
        <w:rPr>
          <w:rFonts w:ascii="Times New Roman" w:hAnsi="Times New Roman"/>
          <w:i/>
          <w:iCs/>
          <w:sz w:val="24"/>
          <w:szCs w:val="24"/>
        </w:rPr>
        <w:t>3</w:t>
      </w:r>
      <w:r w:rsidRPr="003468FB">
        <w:rPr>
          <w:rFonts w:ascii="Times New Roman" w:hAnsi="Times New Roman"/>
          <w:sz w:val="24"/>
          <w:szCs w:val="24"/>
        </w:rPr>
        <w:t>, 203–208.</w:t>
      </w:r>
    </w:p>
    <w:p w14:paraId="43BEC2A6" w14:textId="77777777" w:rsidR="006958A3" w:rsidRPr="003468FB" w:rsidRDefault="006958A3" w:rsidP="005E69E4">
      <w:pPr>
        <w:ind w:left="720" w:hanging="720"/>
        <w:jc w:val="both"/>
        <w:rPr>
          <w:rFonts w:ascii="Times New Roman" w:hAnsi="Times New Roman"/>
          <w:sz w:val="24"/>
          <w:szCs w:val="24"/>
        </w:rPr>
      </w:pPr>
      <w:proofErr w:type="spellStart"/>
      <w:r w:rsidRPr="00E157D1">
        <w:rPr>
          <w:rFonts w:ascii="Times New Roman" w:hAnsi="Times New Roman"/>
          <w:sz w:val="24"/>
          <w:szCs w:val="24"/>
        </w:rPr>
        <w:t>Sozen</w:t>
      </w:r>
      <w:proofErr w:type="spellEnd"/>
      <w:r w:rsidRPr="00E157D1">
        <w:rPr>
          <w:rFonts w:ascii="Times New Roman" w:hAnsi="Times New Roman"/>
          <w:sz w:val="24"/>
          <w:szCs w:val="24"/>
        </w:rPr>
        <w:t xml:space="preserve">, O. (2012). </w:t>
      </w:r>
      <w:r w:rsidRPr="00E157D1">
        <w:rPr>
          <w:rFonts w:ascii="Times New Roman" w:hAnsi="Times New Roman"/>
          <w:i/>
          <w:sz w:val="24"/>
          <w:szCs w:val="24"/>
        </w:rPr>
        <w:t xml:space="preserve">Research on improvement of elliptic seed shape variety through individual selection method for local bean (Phaseolus vulgaris L.) population </w:t>
      </w:r>
      <w:proofErr w:type="spellStart"/>
      <w:r w:rsidRPr="00E157D1">
        <w:rPr>
          <w:rFonts w:ascii="Times New Roman" w:hAnsi="Times New Roman"/>
          <w:i/>
          <w:sz w:val="24"/>
          <w:szCs w:val="24"/>
        </w:rPr>
        <w:t>colleted</w:t>
      </w:r>
      <w:proofErr w:type="spellEnd"/>
      <w:r w:rsidRPr="00E157D1">
        <w:rPr>
          <w:rFonts w:ascii="Times New Roman" w:hAnsi="Times New Roman"/>
          <w:i/>
          <w:sz w:val="24"/>
          <w:szCs w:val="24"/>
        </w:rPr>
        <w:t xml:space="preserve"> from </w:t>
      </w:r>
      <w:proofErr w:type="spellStart"/>
      <w:r w:rsidRPr="00E157D1">
        <w:rPr>
          <w:rFonts w:ascii="Times New Roman" w:hAnsi="Times New Roman"/>
          <w:i/>
          <w:sz w:val="24"/>
          <w:szCs w:val="24"/>
        </w:rPr>
        <w:t>Artvin</w:t>
      </w:r>
      <w:proofErr w:type="spellEnd"/>
      <w:r w:rsidRPr="00E157D1">
        <w:rPr>
          <w:rFonts w:ascii="Times New Roman" w:hAnsi="Times New Roman"/>
          <w:i/>
          <w:sz w:val="24"/>
          <w:szCs w:val="24"/>
        </w:rPr>
        <w:t xml:space="preserve"> province and </w:t>
      </w:r>
      <w:proofErr w:type="spellStart"/>
      <w:r w:rsidRPr="00E157D1">
        <w:rPr>
          <w:rFonts w:ascii="Times New Roman" w:hAnsi="Times New Roman"/>
          <w:i/>
          <w:sz w:val="24"/>
          <w:szCs w:val="24"/>
        </w:rPr>
        <w:t>Kelkeit</w:t>
      </w:r>
      <w:proofErr w:type="spellEnd"/>
      <w:r w:rsidRPr="00E157D1">
        <w:rPr>
          <w:rFonts w:ascii="Times New Roman" w:hAnsi="Times New Roman"/>
          <w:i/>
          <w:sz w:val="24"/>
          <w:szCs w:val="24"/>
        </w:rPr>
        <w:t xml:space="preserve"> Valley</w:t>
      </w:r>
      <w:r w:rsidRPr="00E157D1">
        <w:rPr>
          <w:rFonts w:ascii="Times New Roman" w:hAnsi="Times New Roman"/>
          <w:sz w:val="24"/>
          <w:szCs w:val="24"/>
        </w:rPr>
        <w:t xml:space="preserve">. </w:t>
      </w:r>
      <w:r w:rsidR="000327E7" w:rsidRPr="00E157D1">
        <w:rPr>
          <w:rFonts w:ascii="Times New Roman" w:hAnsi="Times New Roman"/>
          <w:sz w:val="24"/>
          <w:szCs w:val="24"/>
        </w:rPr>
        <w:t>[</w:t>
      </w:r>
      <w:r w:rsidR="00654F8D" w:rsidRPr="00E157D1">
        <w:rPr>
          <w:rFonts w:ascii="Times New Roman" w:hAnsi="Times New Roman"/>
          <w:sz w:val="24"/>
          <w:szCs w:val="24"/>
        </w:rPr>
        <w:t>D</w:t>
      </w:r>
      <w:r w:rsidR="000327E7" w:rsidRPr="00E157D1">
        <w:rPr>
          <w:rFonts w:ascii="Times New Roman" w:hAnsi="Times New Roman"/>
          <w:sz w:val="24"/>
          <w:szCs w:val="24"/>
        </w:rPr>
        <w:t xml:space="preserve">octoral dissertation, </w:t>
      </w:r>
      <w:r w:rsidRPr="00E157D1">
        <w:rPr>
          <w:rFonts w:ascii="Times New Roman" w:hAnsi="Times New Roman"/>
          <w:sz w:val="24"/>
          <w:szCs w:val="24"/>
        </w:rPr>
        <w:t>University, Samsun</w:t>
      </w:r>
      <w:r w:rsidR="00654F8D" w:rsidRPr="00E157D1">
        <w:rPr>
          <w:rFonts w:ascii="Times New Roman" w:hAnsi="Times New Roman"/>
          <w:sz w:val="24"/>
          <w:szCs w:val="24"/>
        </w:rPr>
        <w:t>]</w:t>
      </w:r>
      <w:r w:rsidRPr="00E157D1">
        <w:rPr>
          <w:rFonts w:ascii="Times New Roman" w:hAnsi="Times New Roman"/>
          <w:sz w:val="24"/>
          <w:szCs w:val="24"/>
        </w:rPr>
        <w:t>.</w:t>
      </w:r>
      <w:r w:rsidR="00654F8D">
        <w:rPr>
          <w:rFonts w:ascii="Times New Roman" w:hAnsi="Times New Roman"/>
          <w:sz w:val="24"/>
          <w:szCs w:val="24"/>
        </w:rPr>
        <w:t xml:space="preserve"> </w:t>
      </w:r>
      <w:r w:rsidR="007A737C" w:rsidRPr="007A737C">
        <w:rPr>
          <w:rFonts w:ascii="Times New Roman" w:hAnsi="Times New Roman"/>
          <w:sz w:val="24"/>
          <w:szCs w:val="24"/>
        </w:rPr>
        <w:t>https://academicjournals.org/journal/AJB/article-full-text-pdf/8C6D15839122</w:t>
      </w:r>
    </w:p>
    <w:p w14:paraId="083E35F2" w14:textId="77777777" w:rsidR="006958A3" w:rsidRPr="003468FB" w:rsidRDefault="006958A3" w:rsidP="005E69E4">
      <w:pPr>
        <w:ind w:left="720" w:hanging="720"/>
        <w:jc w:val="both"/>
        <w:rPr>
          <w:rFonts w:ascii="Times New Roman" w:hAnsi="Times New Roman"/>
          <w:sz w:val="24"/>
          <w:szCs w:val="24"/>
        </w:rPr>
      </w:pPr>
      <w:proofErr w:type="spellStart"/>
      <w:r w:rsidRPr="003468FB">
        <w:rPr>
          <w:rFonts w:ascii="Times New Roman" w:hAnsi="Times New Roman"/>
          <w:sz w:val="24"/>
          <w:szCs w:val="24"/>
        </w:rPr>
        <w:t>Sozen</w:t>
      </w:r>
      <w:proofErr w:type="spellEnd"/>
      <w:r w:rsidRPr="003468FB">
        <w:rPr>
          <w:rFonts w:ascii="Times New Roman" w:hAnsi="Times New Roman"/>
          <w:sz w:val="24"/>
          <w:szCs w:val="24"/>
        </w:rPr>
        <w:t xml:space="preserve">, O., </w:t>
      </w:r>
      <w:proofErr w:type="spellStart"/>
      <w:r w:rsidRPr="003468FB">
        <w:rPr>
          <w:rFonts w:ascii="Times New Roman" w:hAnsi="Times New Roman"/>
          <w:sz w:val="24"/>
          <w:szCs w:val="24"/>
        </w:rPr>
        <w:t>Karadaviut</w:t>
      </w:r>
      <w:proofErr w:type="spellEnd"/>
      <w:r w:rsidRPr="003468FB">
        <w:rPr>
          <w:rFonts w:ascii="Times New Roman" w:hAnsi="Times New Roman"/>
          <w:sz w:val="24"/>
          <w:szCs w:val="24"/>
        </w:rPr>
        <w:t xml:space="preserve">, U., </w:t>
      </w:r>
      <w:proofErr w:type="spellStart"/>
      <w:r w:rsidRPr="003468FB">
        <w:rPr>
          <w:rFonts w:ascii="Times New Roman" w:hAnsi="Times New Roman"/>
          <w:sz w:val="24"/>
          <w:szCs w:val="24"/>
        </w:rPr>
        <w:t>Ozcelik</w:t>
      </w:r>
      <w:proofErr w:type="spellEnd"/>
      <w:r w:rsidRPr="003468FB">
        <w:rPr>
          <w:rFonts w:ascii="Times New Roman" w:hAnsi="Times New Roman"/>
          <w:sz w:val="24"/>
          <w:szCs w:val="24"/>
        </w:rPr>
        <w:t xml:space="preserve">, H., </w:t>
      </w:r>
      <w:proofErr w:type="spellStart"/>
      <w:r w:rsidRPr="003468FB">
        <w:rPr>
          <w:rFonts w:ascii="Times New Roman" w:hAnsi="Times New Roman"/>
          <w:sz w:val="24"/>
          <w:szCs w:val="24"/>
        </w:rPr>
        <w:t>Bozoglu</w:t>
      </w:r>
      <w:proofErr w:type="spellEnd"/>
      <w:r w:rsidRPr="003468FB">
        <w:rPr>
          <w:rFonts w:ascii="Times New Roman" w:hAnsi="Times New Roman"/>
          <w:sz w:val="24"/>
          <w:szCs w:val="24"/>
        </w:rPr>
        <w:t xml:space="preserve">, H., &amp; </w:t>
      </w:r>
      <w:proofErr w:type="spellStart"/>
      <w:r w:rsidRPr="003468FB">
        <w:rPr>
          <w:rFonts w:ascii="Times New Roman" w:hAnsi="Times New Roman"/>
          <w:sz w:val="24"/>
          <w:szCs w:val="24"/>
        </w:rPr>
        <w:t>Akcura</w:t>
      </w:r>
      <w:proofErr w:type="spellEnd"/>
      <w:r w:rsidRPr="003468FB">
        <w:rPr>
          <w:rFonts w:ascii="Times New Roman" w:hAnsi="Times New Roman"/>
          <w:sz w:val="24"/>
          <w:szCs w:val="24"/>
        </w:rPr>
        <w:t>, M. (2018). Genotype x environment interaction of some dry bean (</w:t>
      </w:r>
      <w:r w:rsidRPr="003468FB">
        <w:rPr>
          <w:rFonts w:ascii="Times New Roman" w:hAnsi="Times New Roman"/>
          <w:i/>
          <w:sz w:val="24"/>
          <w:szCs w:val="24"/>
        </w:rPr>
        <w:t>Phaseolus vulgaris</w:t>
      </w:r>
      <w:r w:rsidRPr="003468FB">
        <w:rPr>
          <w:rFonts w:ascii="Times New Roman" w:hAnsi="Times New Roman"/>
          <w:sz w:val="24"/>
          <w:szCs w:val="24"/>
        </w:rPr>
        <w:t xml:space="preserve"> L.) genotype. </w:t>
      </w:r>
      <w:r w:rsidRPr="003468FB">
        <w:rPr>
          <w:rFonts w:ascii="Times New Roman" w:hAnsi="Times New Roman"/>
          <w:i/>
          <w:sz w:val="24"/>
          <w:szCs w:val="24"/>
        </w:rPr>
        <w:t xml:space="preserve">Legume Research, </w:t>
      </w:r>
      <w:r w:rsidR="00537715" w:rsidRPr="00537715">
        <w:rPr>
          <w:rFonts w:ascii="Times New Roman" w:hAnsi="Times New Roman"/>
          <w:i/>
          <w:sz w:val="24"/>
          <w:szCs w:val="24"/>
        </w:rPr>
        <w:t>41</w:t>
      </w:r>
      <w:r w:rsidRPr="00537715">
        <w:rPr>
          <w:rFonts w:ascii="Times New Roman" w:hAnsi="Times New Roman"/>
          <w:i/>
          <w:sz w:val="24"/>
          <w:szCs w:val="24"/>
        </w:rPr>
        <w:t>(2)</w:t>
      </w:r>
      <w:r w:rsidRPr="003468FB">
        <w:rPr>
          <w:rFonts w:ascii="Times New Roman" w:hAnsi="Times New Roman"/>
          <w:sz w:val="24"/>
          <w:szCs w:val="24"/>
        </w:rPr>
        <w:t xml:space="preserve">, 189 – 195. </w:t>
      </w:r>
      <w:r w:rsidR="00A335AC">
        <w:rPr>
          <w:rFonts w:ascii="Times New Roman" w:hAnsi="Times New Roman"/>
          <w:sz w:val="24"/>
          <w:szCs w:val="24"/>
        </w:rPr>
        <w:t xml:space="preserve"> </w:t>
      </w:r>
      <w:r w:rsidR="00A335AC" w:rsidRPr="00A335AC">
        <w:rPr>
          <w:rFonts w:ascii="Times New Roman" w:hAnsi="Times New Roman"/>
          <w:sz w:val="24"/>
          <w:szCs w:val="24"/>
        </w:rPr>
        <w:t>https://doi.org/</w:t>
      </w:r>
      <w:hyperlink r:id="rId178" w:history="1">
        <w:r w:rsidRPr="003468FB">
          <w:rPr>
            <w:rStyle w:val="Hyperlink"/>
            <w:rFonts w:ascii="Times New Roman" w:eastAsia="Times New Roman" w:hAnsi="Times New Roman"/>
            <w:color w:val="auto"/>
            <w:sz w:val="24"/>
            <w:szCs w:val="24"/>
            <w:u w:val="none"/>
          </w:rPr>
          <w:t>10.18805/LR-354</w:t>
        </w:r>
      </w:hyperlink>
      <w:r w:rsidR="00A335AC">
        <w:rPr>
          <w:rFonts w:ascii="Times New Roman" w:hAnsi="Times New Roman"/>
          <w:sz w:val="24"/>
          <w:szCs w:val="24"/>
        </w:rPr>
        <w:t xml:space="preserve"> </w:t>
      </w:r>
    </w:p>
    <w:p w14:paraId="55A83E02" w14:textId="77777777" w:rsidR="006958A3" w:rsidRPr="008C2818" w:rsidRDefault="006958A3" w:rsidP="005E69E4">
      <w:pPr>
        <w:ind w:left="720" w:hanging="720"/>
        <w:jc w:val="both"/>
        <w:rPr>
          <w:rFonts w:ascii="Times New Roman" w:hAnsi="Times New Roman"/>
          <w:sz w:val="24"/>
          <w:szCs w:val="24"/>
        </w:rPr>
      </w:pPr>
      <w:r w:rsidRPr="003468FB">
        <w:rPr>
          <w:rFonts w:ascii="Times New Roman" w:hAnsi="Times New Roman"/>
          <w:sz w:val="24"/>
          <w:szCs w:val="24"/>
        </w:rPr>
        <w:t>Sreeman, S.</w:t>
      </w:r>
      <w:r w:rsidR="00537715">
        <w:rPr>
          <w:rFonts w:ascii="Times New Roman" w:hAnsi="Times New Roman"/>
          <w:sz w:val="24"/>
          <w:szCs w:val="24"/>
        </w:rPr>
        <w:t xml:space="preserve"> </w:t>
      </w:r>
      <w:r w:rsidRPr="003468FB">
        <w:rPr>
          <w:rFonts w:ascii="Times New Roman" w:hAnsi="Times New Roman"/>
          <w:sz w:val="24"/>
          <w:szCs w:val="24"/>
        </w:rPr>
        <w:t xml:space="preserve">M, </w:t>
      </w:r>
      <w:proofErr w:type="spellStart"/>
      <w:r w:rsidRPr="003468FB">
        <w:rPr>
          <w:rFonts w:ascii="Times New Roman" w:hAnsi="Times New Roman"/>
          <w:sz w:val="24"/>
          <w:szCs w:val="24"/>
        </w:rPr>
        <w:t>Vijayaraghavareddy</w:t>
      </w:r>
      <w:proofErr w:type="spellEnd"/>
      <w:r w:rsidRPr="003468FB">
        <w:rPr>
          <w:rFonts w:ascii="Times New Roman" w:hAnsi="Times New Roman"/>
          <w:sz w:val="24"/>
          <w:szCs w:val="24"/>
        </w:rPr>
        <w:t xml:space="preserve">, P., </w:t>
      </w:r>
      <w:proofErr w:type="spellStart"/>
      <w:r w:rsidRPr="003468FB">
        <w:rPr>
          <w:rFonts w:ascii="Times New Roman" w:hAnsi="Times New Roman"/>
          <w:sz w:val="24"/>
          <w:szCs w:val="24"/>
        </w:rPr>
        <w:t>Sreevathsa</w:t>
      </w:r>
      <w:proofErr w:type="spellEnd"/>
      <w:r w:rsidRPr="003468FB">
        <w:rPr>
          <w:rFonts w:ascii="Times New Roman" w:hAnsi="Times New Roman"/>
          <w:sz w:val="24"/>
          <w:szCs w:val="24"/>
        </w:rPr>
        <w:t xml:space="preserve">, R., </w:t>
      </w:r>
      <w:proofErr w:type="spellStart"/>
      <w:r w:rsidRPr="003468FB">
        <w:rPr>
          <w:rFonts w:ascii="Times New Roman" w:hAnsi="Times New Roman"/>
          <w:sz w:val="24"/>
          <w:szCs w:val="24"/>
        </w:rPr>
        <w:t>Rajendrareddy</w:t>
      </w:r>
      <w:proofErr w:type="spellEnd"/>
      <w:r w:rsidRPr="003468FB">
        <w:rPr>
          <w:rFonts w:ascii="Times New Roman" w:hAnsi="Times New Roman"/>
          <w:sz w:val="24"/>
          <w:szCs w:val="24"/>
        </w:rPr>
        <w:t xml:space="preserve">, S., </w:t>
      </w:r>
      <w:proofErr w:type="spellStart"/>
      <w:r w:rsidRPr="003468FB">
        <w:rPr>
          <w:rFonts w:ascii="Times New Roman" w:hAnsi="Times New Roman"/>
          <w:sz w:val="24"/>
          <w:szCs w:val="24"/>
        </w:rPr>
        <w:t>Arakesh</w:t>
      </w:r>
      <w:proofErr w:type="spellEnd"/>
      <w:r w:rsidRPr="003468FB">
        <w:rPr>
          <w:rFonts w:ascii="Times New Roman" w:hAnsi="Times New Roman"/>
          <w:sz w:val="24"/>
          <w:szCs w:val="24"/>
        </w:rPr>
        <w:t xml:space="preserve">, S., Bharti, P., </w:t>
      </w:r>
      <w:proofErr w:type="spellStart"/>
      <w:r w:rsidRPr="003468FB">
        <w:rPr>
          <w:rFonts w:ascii="Times New Roman" w:hAnsi="Times New Roman"/>
          <w:sz w:val="24"/>
          <w:szCs w:val="24"/>
        </w:rPr>
        <w:t>Dharmappa</w:t>
      </w:r>
      <w:proofErr w:type="spellEnd"/>
      <w:r w:rsidRPr="003468FB">
        <w:rPr>
          <w:rFonts w:ascii="Times New Roman" w:hAnsi="Times New Roman"/>
          <w:sz w:val="24"/>
          <w:szCs w:val="24"/>
        </w:rPr>
        <w:t xml:space="preserve">, P., &amp; </w:t>
      </w:r>
      <w:proofErr w:type="spellStart"/>
      <w:r w:rsidRPr="003468FB">
        <w:rPr>
          <w:rFonts w:ascii="Times New Roman" w:hAnsi="Times New Roman"/>
          <w:sz w:val="24"/>
          <w:szCs w:val="24"/>
        </w:rPr>
        <w:t>Soolanayakanahally</w:t>
      </w:r>
      <w:proofErr w:type="spellEnd"/>
      <w:r w:rsidRPr="003468FB">
        <w:rPr>
          <w:rFonts w:ascii="Times New Roman" w:hAnsi="Times New Roman"/>
          <w:sz w:val="24"/>
          <w:szCs w:val="24"/>
        </w:rPr>
        <w:t xml:space="preserve">, R. (2018). Introgression of physiological traits </w:t>
      </w:r>
      <w:proofErr w:type="spellStart"/>
      <w:r w:rsidRPr="003468FB">
        <w:rPr>
          <w:rFonts w:ascii="Times New Roman" w:hAnsi="Times New Roman"/>
          <w:sz w:val="24"/>
          <w:szCs w:val="24"/>
        </w:rPr>
        <w:t>forva</w:t>
      </w:r>
      <w:proofErr w:type="spellEnd"/>
      <w:r w:rsidRPr="003468FB">
        <w:rPr>
          <w:rFonts w:ascii="Times New Roman" w:hAnsi="Times New Roman"/>
          <w:sz w:val="24"/>
          <w:szCs w:val="24"/>
        </w:rPr>
        <w:t xml:space="preserve"> comprehensive improvement of drought adaptation in crop plants. </w:t>
      </w:r>
      <w:r w:rsidRPr="008C2818">
        <w:rPr>
          <w:rFonts w:ascii="Times New Roman" w:hAnsi="Times New Roman"/>
          <w:i/>
          <w:sz w:val="24"/>
          <w:szCs w:val="24"/>
        </w:rPr>
        <w:t>Frontiers in Chemistry, 6</w:t>
      </w:r>
      <w:r w:rsidRPr="008C2818">
        <w:rPr>
          <w:rFonts w:ascii="Times New Roman" w:hAnsi="Times New Roman"/>
          <w:sz w:val="24"/>
          <w:szCs w:val="24"/>
        </w:rPr>
        <w:t xml:space="preserve">(92). </w:t>
      </w:r>
      <w:proofErr w:type="spellStart"/>
      <w:r w:rsidRPr="008C2818">
        <w:rPr>
          <w:rFonts w:ascii="Times New Roman" w:hAnsi="Times New Roman"/>
          <w:sz w:val="24"/>
          <w:szCs w:val="24"/>
        </w:rPr>
        <w:t>doi</w:t>
      </w:r>
      <w:proofErr w:type="spellEnd"/>
      <w:r w:rsidRPr="008C2818">
        <w:rPr>
          <w:rFonts w:ascii="Times New Roman" w:hAnsi="Times New Roman"/>
          <w:sz w:val="24"/>
          <w:szCs w:val="24"/>
        </w:rPr>
        <w:t>: 10.3389/fchem.2018.00092</w:t>
      </w:r>
    </w:p>
    <w:p w14:paraId="325FBC4D" w14:textId="77777777" w:rsidR="006958A3" w:rsidRPr="008C2818" w:rsidRDefault="006958A3" w:rsidP="00DA3463">
      <w:pPr>
        <w:ind w:left="720" w:hanging="720"/>
        <w:jc w:val="both"/>
        <w:rPr>
          <w:rFonts w:ascii="Times New Roman" w:hAnsi="Times New Roman"/>
          <w:sz w:val="24"/>
          <w:szCs w:val="24"/>
          <w:lang w:val="pt-PT"/>
        </w:rPr>
      </w:pPr>
      <w:r w:rsidRPr="003468FB">
        <w:rPr>
          <w:rFonts w:ascii="Times New Roman" w:hAnsi="Times New Roman"/>
          <w:sz w:val="24"/>
          <w:szCs w:val="24"/>
        </w:rPr>
        <w:t>Sreeman, S.</w:t>
      </w:r>
      <w:r w:rsidR="00537715">
        <w:rPr>
          <w:rFonts w:ascii="Times New Roman" w:hAnsi="Times New Roman"/>
          <w:sz w:val="24"/>
          <w:szCs w:val="24"/>
        </w:rPr>
        <w:t xml:space="preserve"> </w:t>
      </w:r>
      <w:r w:rsidRPr="003468FB">
        <w:rPr>
          <w:rFonts w:ascii="Times New Roman" w:hAnsi="Times New Roman"/>
          <w:sz w:val="24"/>
          <w:szCs w:val="24"/>
        </w:rPr>
        <w:t xml:space="preserve">M, </w:t>
      </w:r>
      <w:proofErr w:type="spellStart"/>
      <w:r w:rsidRPr="003468FB">
        <w:rPr>
          <w:rFonts w:ascii="Times New Roman" w:hAnsi="Times New Roman"/>
          <w:sz w:val="24"/>
          <w:szCs w:val="24"/>
        </w:rPr>
        <w:t>Vijayaraghavareddy</w:t>
      </w:r>
      <w:proofErr w:type="spellEnd"/>
      <w:r w:rsidRPr="003468FB">
        <w:rPr>
          <w:rFonts w:ascii="Times New Roman" w:hAnsi="Times New Roman"/>
          <w:sz w:val="24"/>
          <w:szCs w:val="24"/>
        </w:rPr>
        <w:t xml:space="preserve">, P., </w:t>
      </w:r>
      <w:proofErr w:type="spellStart"/>
      <w:r w:rsidRPr="003468FB">
        <w:rPr>
          <w:rFonts w:ascii="Times New Roman" w:hAnsi="Times New Roman"/>
          <w:sz w:val="24"/>
          <w:szCs w:val="24"/>
        </w:rPr>
        <w:t>Sreevathsa</w:t>
      </w:r>
      <w:proofErr w:type="spellEnd"/>
      <w:r w:rsidRPr="003468FB">
        <w:rPr>
          <w:rFonts w:ascii="Times New Roman" w:hAnsi="Times New Roman"/>
          <w:sz w:val="24"/>
          <w:szCs w:val="24"/>
        </w:rPr>
        <w:t xml:space="preserve">, R., </w:t>
      </w:r>
      <w:proofErr w:type="spellStart"/>
      <w:r w:rsidRPr="003468FB">
        <w:rPr>
          <w:rFonts w:ascii="Times New Roman" w:hAnsi="Times New Roman"/>
          <w:sz w:val="24"/>
          <w:szCs w:val="24"/>
        </w:rPr>
        <w:t>Rajendrareddy</w:t>
      </w:r>
      <w:proofErr w:type="spellEnd"/>
      <w:r w:rsidRPr="003468FB">
        <w:rPr>
          <w:rFonts w:ascii="Times New Roman" w:hAnsi="Times New Roman"/>
          <w:sz w:val="24"/>
          <w:szCs w:val="24"/>
        </w:rPr>
        <w:t xml:space="preserve">, S., </w:t>
      </w:r>
      <w:proofErr w:type="spellStart"/>
      <w:r w:rsidRPr="003468FB">
        <w:rPr>
          <w:rFonts w:ascii="Times New Roman" w:hAnsi="Times New Roman"/>
          <w:sz w:val="24"/>
          <w:szCs w:val="24"/>
        </w:rPr>
        <w:t>Arakesh</w:t>
      </w:r>
      <w:proofErr w:type="spellEnd"/>
      <w:r w:rsidRPr="003468FB">
        <w:rPr>
          <w:rFonts w:ascii="Times New Roman" w:hAnsi="Times New Roman"/>
          <w:sz w:val="24"/>
          <w:szCs w:val="24"/>
        </w:rPr>
        <w:t xml:space="preserve">, S., Bharti, P., </w:t>
      </w:r>
      <w:proofErr w:type="spellStart"/>
      <w:r w:rsidRPr="003468FB">
        <w:rPr>
          <w:rFonts w:ascii="Times New Roman" w:hAnsi="Times New Roman"/>
          <w:sz w:val="24"/>
          <w:szCs w:val="24"/>
        </w:rPr>
        <w:t>Dharmappa</w:t>
      </w:r>
      <w:proofErr w:type="spellEnd"/>
      <w:r w:rsidRPr="003468FB">
        <w:rPr>
          <w:rFonts w:ascii="Times New Roman" w:hAnsi="Times New Roman"/>
          <w:sz w:val="24"/>
          <w:szCs w:val="24"/>
        </w:rPr>
        <w:t xml:space="preserve">, P., &amp; </w:t>
      </w:r>
      <w:proofErr w:type="spellStart"/>
      <w:r w:rsidRPr="003468FB">
        <w:rPr>
          <w:rFonts w:ascii="Times New Roman" w:hAnsi="Times New Roman"/>
          <w:sz w:val="24"/>
          <w:szCs w:val="24"/>
        </w:rPr>
        <w:t>Soolanayakanahally</w:t>
      </w:r>
      <w:proofErr w:type="spellEnd"/>
      <w:r w:rsidRPr="003468FB">
        <w:rPr>
          <w:rFonts w:ascii="Times New Roman" w:hAnsi="Times New Roman"/>
          <w:sz w:val="24"/>
          <w:szCs w:val="24"/>
        </w:rPr>
        <w:t xml:space="preserve">, R. (2018). Introgression of physiological traits </w:t>
      </w:r>
      <w:proofErr w:type="spellStart"/>
      <w:r w:rsidRPr="003468FB">
        <w:rPr>
          <w:rFonts w:ascii="Times New Roman" w:hAnsi="Times New Roman"/>
          <w:sz w:val="24"/>
          <w:szCs w:val="24"/>
        </w:rPr>
        <w:t>forva</w:t>
      </w:r>
      <w:proofErr w:type="spellEnd"/>
      <w:r w:rsidRPr="003468FB">
        <w:rPr>
          <w:rFonts w:ascii="Times New Roman" w:hAnsi="Times New Roman"/>
          <w:sz w:val="24"/>
          <w:szCs w:val="24"/>
        </w:rPr>
        <w:t xml:space="preserve"> comprehensive improvement of drought adaptation in crop plants. </w:t>
      </w:r>
      <w:r w:rsidRPr="008C2818">
        <w:rPr>
          <w:rFonts w:ascii="Times New Roman" w:hAnsi="Times New Roman"/>
          <w:i/>
          <w:sz w:val="24"/>
          <w:szCs w:val="24"/>
          <w:lang w:val="pt-PT"/>
        </w:rPr>
        <w:t>Frontiers in Chemistry, 6</w:t>
      </w:r>
      <w:r w:rsidRPr="008C2818">
        <w:rPr>
          <w:rFonts w:ascii="Times New Roman" w:hAnsi="Times New Roman"/>
          <w:sz w:val="24"/>
          <w:szCs w:val="24"/>
          <w:lang w:val="pt-PT"/>
        </w:rPr>
        <w:t>(92). doi: 10.3389/fchem.2018.00092</w:t>
      </w:r>
    </w:p>
    <w:p w14:paraId="1DC7AD31" w14:textId="77777777" w:rsidR="00CA325F" w:rsidRDefault="006958A3" w:rsidP="00CA325F">
      <w:pPr>
        <w:ind w:left="720" w:hanging="720"/>
        <w:jc w:val="both"/>
        <w:rPr>
          <w:rFonts w:ascii="Times New Roman" w:hAnsi="Times New Roman"/>
          <w:sz w:val="24"/>
          <w:szCs w:val="24"/>
        </w:rPr>
      </w:pPr>
      <w:r w:rsidRPr="003468FB">
        <w:rPr>
          <w:rFonts w:ascii="Times New Roman" w:hAnsi="Times New Roman"/>
          <w:sz w:val="24"/>
          <w:szCs w:val="24"/>
          <w:lang w:val="pt-PT"/>
        </w:rPr>
        <w:lastRenderedPageBreak/>
        <w:t xml:space="preserve">Suárez, J. C., Polanía, J. A., Contreras, A. T., Rodriguez, L., Machado, L., Ordonez, C., Beebe, S., &amp; Rao, I. M. (2020). </w:t>
      </w:r>
      <w:r w:rsidRPr="003468FB">
        <w:rPr>
          <w:rFonts w:ascii="Times New Roman" w:hAnsi="Times New Roman"/>
          <w:sz w:val="24"/>
          <w:szCs w:val="24"/>
          <w:lang w:val="en-US"/>
        </w:rPr>
        <w:t>Adapt</w:t>
      </w:r>
      <w:proofErr w:type="spellStart"/>
      <w:r w:rsidRPr="003468FB">
        <w:rPr>
          <w:rFonts w:ascii="Times New Roman" w:hAnsi="Times New Roman"/>
          <w:sz w:val="24"/>
          <w:szCs w:val="24"/>
        </w:rPr>
        <w:t>ation</w:t>
      </w:r>
      <w:proofErr w:type="spellEnd"/>
      <w:r w:rsidRPr="003468FB">
        <w:rPr>
          <w:rFonts w:ascii="Times New Roman" w:hAnsi="Times New Roman"/>
          <w:sz w:val="24"/>
          <w:szCs w:val="24"/>
        </w:rPr>
        <w:t xml:space="preserve"> of common bean line to high temperature conditions: </w:t>
      </w:r>
      <w:r w:rsidRPr="00CA325F">
        <w:rPr>
          <w:rFonts w:ascii="Times New Roman" w:hAnsi="Times New Roman"/>
          <w:sz w:val="24"/>
          <w:szCs w:val="24"/>
        </w:rPr>
        <w:t xml:space="preserve">genotypes differences in phenological and agronomic performance. </w:t>
      </w:r>
      <w:proofErr w:type="spellStart"/>
      <w:r w:rsidRPr="00CA325F">
        <w:rPr>
          <w:rFonts w:ascii="Times New Roman" w:hAnsi="Times New Roman"/>
          <w:i/>
          <w:sz w:val="24"/>
          <w:szCs w:val="24"/>
        </w:rPr>
        <w:t>Euphytica</w:t>
      </w:r>
      <w:proofErr w:type="spellEnd"/>
      <w:r w:rsidRPr="00CA325F">
        <w:rPr>
          <w:rFonts w:ascii="Times New Roman" w:hAnsi="Times New Roman"/>
          <w:i/>
          <w:sz w:val="24"/>
          <w:szCs w:val="24"/>
        </w:rPr>
        <w:t>, 216</w:t>
      </w:r>
      <w:r w:rsidRPr="00CA325F">
        <w:rPr>
          <w:rFonts w:ascii="Times New Roman" w:hAnsi="Times New Roman"/>
          <w:sz w:val="24"/>
          <w:szCs w:val="24"/>
        </w:rPr>
        <w:t xml:space="preserve">, 20 -28. </w:t>
      </w:r>
      <w:hyperlink r:id="rId179" w:history="1">
        <w:r w:rsidRPr="00CA325F">
          <w:rPr>
            <w:rStyle w:val="Hyperlink"/>
            <w:rFonts w:ascii="Times New Roman" w:hAnsi="Times New Roman"/>
            <w:sz w:val="24"/>
            <w:szCs w:val="24"/>
          </w:rPr>
          <w:t>https://doi.org/10.1007/s10681-020-2565-4</w:t>
        </w:r>
      </w:hyperlink>
      <w:r w:rsidRPr="00CA325F">
        <w:rPr>
          <w:rFonts w:ascii="Times New Roman" w:hAnsi="Times New Roman"/>
          <w:sz w:val="24"/>
          <w:szCs w:val="24"/>
        </w:rPr>
        <w:t>.</w:t>
      </w:r>
    </w:p>
    <w:p w14:paraId="104BF4C4" w14:textId="77777777" w:rsidR="00CA325F" w:rsidRPr="00CA325F" w:rsidRDefault="00CA325F" w:rsidP="00CA325F">
      <w:pPr>
        <w:ind w:left="720" w:hanging="720"/>
        <w:jc w:val="both"/>
        <w:rPr>
          <w:rFonts w:ascii="Times New Roman" w:hAnsi="Times New Roman"/>
          <w:sz w:val="24"/>
          <w:szCs w:val="24"/>
        </w:rPr>
      </w:pPr>
      <w:r w:rsidRPr="00517CB2">
        <w:rPr>
          <w:rFonts w:ascii="Times New Roman" w:hAnsi="Times New Roman"/>
          <w:sz w:val="24"/>
          <w:szCs w:val="24"/>
          <w:lang w:val="en-US"/>
        </w:rPr>
        <w:t xml:space="preserve">Tardieu, F.; Simonneau, T.; &amp; Muller, B. (2018). </w:t>
      </w:r>
      <w:r w:rsidRPr="001C505A">
        <w:rPr>
          <w:rFonts w:ascii="Times New Roman" w:hAnsi="Times New Roman"/>
          <w:sz w:val="24"/>
          <w:szCs w:val="24"/>
          <w:lang w:val="en-US"/>
        </w:rPr>
        <w:t xml:space="preserve">The physiological basis of drought tolerance in crop plants: A scenario-dependent probabilistic approach. Annual. Review. </w:t>
      </w:r>
      <w:r w:rsidRPr="001C505A">
        <w:rPr>
          <w:rFonts w:ascii="Times New Roman" w:hAnsi="Times New Roman"/>
          <w:i/>
          <w:sz w:val="24"/>
          <w:szCs w:val="24"/>
          <w:lang w:val="en-US"/>
        </w:rPr>
        <w:t>Plant Biology</w:t>
      </w:r>
      <w:r w:rsidRPr="001C505A">
        <w:rPr>
          <w:rFonts w:ascii="Times New Roman" w:hAnsi="Times New Roman"/>
          <w:sz w:val="24"/>
          <w:szCs w:val="24"/>
          <w:lang w:val="en-US"/>
        </w:rPr>
        <w:t xml:space="preserve">, </w:t>
      </w:r>
      <w:r w:rsidRPr="001C505A">
        <w:rPr>
          <w:rFonts w:ascii="Times New Roman" w:hAnsi="Times New Roman"/>
          <w:i/>
          <w:sz w:val="24"/>
          <w:szCs w:val="24"/>
          <w:lang w:val="en-US"/>
        </w:rPr>
        <w:t>69</w:t>
      </w:r>
      <w:r w:rsidRPr="001C505A">
        <w:rPr>
          <w:rFonts w:ascii="Times New Roman" w:hAnsi="Times New Roman"/>
          <w:sz w:val="24"/>
          <w:szCs w:val="24"/>
          <w:lang w:val="en-US"/>
        </w:rPr>
        <w:t>, 733–759.</w:t>
      </w:r>
    </w:p>
    <w:p w14:paraId="4CF9AD03" w14:textId="77777777" w:rsidR="006958A3" w:rsidRPr="003468FB" w:rsidRDefault="006958A3" w:rsidP="005E69E4">
      <w:pPr>
        <w:ind w:left="720" w:hanging="720"/>
        <w:jc w:val="both"/>
        <w:rPr>
          <w:rFonts w:ascii="Times New Roman" w:hAnsi="Times New Roman"/>
          <w:sz w:val="24"/>
          <w:szCs w:val="24"/>
          <w:lang w:val="pt-PT" w:eastAsia="en-GB"/>
        </w:rPr>
      </w:pPr>
      <w:r w:rsidRPr="003468FB">
        <w:rPr>
          <w:rFonts w:ascii="Times New Roman" w:hAnsi="Times New Roman"/>
          <w:sz w:val="24"/>
          <w:szCs w:val="24"/>
        </w:rPr>
        <w:t>Thornton, P.</w:t>
      </w:r>
      <w:r w:rsidR="00537715">
        <w:rPr>
          <w:rFonts w:ascii="Times New Roman" w:hAnsi="Times New Roman"/>
          <w:sz w:val="24"/>
          <w:szCs w:val="24"/>
        </w:rPr>
        <w:t xml:space="preserve"> </w:t>
      </w:r>
      <w:r w:rsidRPr="003468FB">
        <w:rPr>
          <w:rFonts w:ascii="Times New Roman" w:hAnsi="Times New Roman"/>
          <w:sz w:val="24"/>
          <w:szCs w:val="24"/>
        </w:rPr>
        <w:t>K., Jones, P.</w:t>
      </w:r>
      <w:r w:rsidR="00537715">
        <w:rPr>
          <w:rFonts w:ascii="Times New Roman" w:hAnsi="Times New Roman"/>
          <w:sz w:val="24"/>
          <w:szCs w:val="24"/>
        </w:rPr>
        <w:t xml:space="preserve"> </w:t>
      </w:r>
      <w:r w:rsidRPr="003468FB">
        <w:rPr>
          <w:rFonts w:ascii="Times New Roman" w:hAnsi="Times New Roman"/>
          <w:sz w:val="24"/>
          <w:szCs w:val="24"/>
        </w:rPr>
        <w:t xml:space="preserve">G., </w:t>
      </w:r>
      <w:proofErr w:type="spellStart"/>
      <w:r w:rsidRPr="003468FB">
        <w:rPr>
          <w:rFonts w:ascii="Times New Roman" w:hAnsi="Times New Roman"/>
          <w:sz w:val="24"/>
          <w:szCs w:val="24"/>
        </w:rPr>
        <w:t>Alagarswamy</w:t>
      </w:r>
      <w:proofErr w:type="spellEnd"/>
      <w:r w:rsidRPr="003468FB">
        <w:rPr>
          <w:rFonts w:ascii="Times New Roman" w:hAnsi="Times New Roman"/>
          <w:sz w:val="24"/>
          <w:szCs w:val="24"/>
        </w:rPr>
        <w:t xml:space="preserve">, G., &amp; Andresen, J. (2009). Spatial variation of crop yield response to climate change in East Africa. </w:t>
      </w:r>
      <w:r w:rsidRPr="003468FB">
        <w:rPr>
          <w:rFonts w:ascii="Times New Roman" w:hAnsi="Times New Roman"/>
          <w:i/>
          <w:sz w:val="24"/>
          <w:szCs w:val="24"/>
          <w:lang w:val="pt-PT"/>
        </w:rPr>
        <w:t>Global Environmental Change,</w:t>
      </w:r>
      <w:r w:rsidRPr="003468FB">
        <w:rPr>
          <w:rFonts w:ascii="Times New Roman" w:hAnsi="Times New Roman"/>
          <w:sz w:val="24"/>
          <w:szCs w:val="24"/>
          <w:lang w:val="pt-PT"/>
        </w:rPr>
        <w:t xml:space="preserve"> </w:t>
      </w:r>
      <w:r w:rsidRPr="003468FB">
        <w:rPr>
          <w:rFonts w:ascii="Times New Roman" w:hAnsi="Times New Roman"/>
          <w:bCs/>
          <w:i/>
          <w:iCs/>
          <w:sz w:val="24"/>
          <w:szCs w:val="24"/>
          <w:lang w:val="pt-PT"/>
        </w:rPr>
        <w:t>19</w:t>
      </w:r>
      <w:r w:rsidRPr="003468FB">
        <w:rPr>
          <w:rFonts w:ascii="Times New Roman" w:hAnsi="Times New Roman"/>
          <w:sz w:val="24"/>
          <w:szCs w:val="24"/>
          <w:lang w:val="pt-PT"/>
        </w:rPr>
        <w:t>, 54 – 65.</w:t>
      </w:r>
    </w:p>
    <w:p w14:paraId="216F3391" w14:textId="77777777" w:rsidR="006958A3" w:rsidRPr="003468FB" w:rsidRDefault="006958A3" w:rsidP="005E69E4">
      <w:pPr>
        <w:ind w:left="720" w:hanging="720"/>
        <w:jc w:val="both"/>
        <w:rPr>
          <w:rFonts w:ascii="Times New Roman" w:hAnsi="Times New Roman"/>
          <w:sz w:val="24"/>
          <w:szCs w:val="24"/>
          <w:lang w:val="pt-PT"/>
        </w:rPr>
      </w:pPr>
      <w:r w:rsidRPr="003468FB">
        <w:rPr>
          <w:rFonts w:ascii="Times New Roman" w:hAnsi="Times New Roman"/>
          <w:sz w:val="24"/>
          <w:szCs w:val="24"/>
          <w:lang w:val="pt-PT"/>
        </w:rPr>
        <w:t>Toaldo, D., Morais, P.</w:t>
      </w:r>
      <w:r w:rsidR="00537715">
        <w:rPr>
          <w:rFonts w:ascii="Times New Roman" w:hAnsi="Times New Roman"/>
          <w:sz w:val="24"/>
          <w:szCs w:val="24"/>
          <w:lang w:val="pt-PT"/>
        </w:rPr>
        <w:t xml:space="preserve"> </w:t>
      </w:r>
      <w:r w:rsidRPr="003468FB">
        <w:rPr>
          <w:rFonts w:ascii="Times New Roman" w:hAnsi="Times New Roman"/>
          <w:sz w:val="24"/>
          <w:szCs w:val="24"/>
          <w:lang w:val="pt-PT"/>
        </w:rPr>
        <w:t>P.</w:t>
      </w:r>
      <w:r w:rsidR="00537715">
        <w:rPr>
          <w:rFonts w:ascii="Times New Roman" w:hAnsi="Times New Roman"/>
          <w:sz w:val="24"/>
          <w:szCs w:val="24"/>
          <w:lang w:val="pt-PT"/>
        </w:rPr>
        <w:t xml:space="preserve"> </w:t>
      </w:r>
      <w:r w:rsidRPr="003468FB">
        <w:rPr>
          <w:rFonts w:ascii="Times New Roman" w:hAnsi="Times New Roman"/>
          <w:sz w:val="24"/>
          <w:szCs w:val="24"/>
          <w:lang w:val="pt-PT"/>
        </w:rPr>
        <w:t>P., Battilana, J., Coimbra, J.</w:t>
      </w:r>
      <w:r w:rsidR="00537715">
        <w:rPr>
          <w:rFonts w:ascii="Times New Roman" w:hAnsi="Times New Roman"/>
          <w:sz w:val="24"/>
          <w:szCs w:val="24"/>
          <w:lang w:val="pt-PT"/>
        </w:rPr>
        <w:t xml:space="preserve"> </w:t>
      </w:r>
      <w:r w:rsidRPr="003468FB">
        <w:rPr>
          <w:rFonts w:ascii="Times New Roman" w:hAnsi="Times New Roman"/>
          <w:sz w:val="24"/>
          <w:szCs w:val="24"/>
          <w:lang w:val="pt-PT"/>
        </w:rPr>
        <w:t>L.</w:t>
      </w:r>
      <w:r w:rsidR="00537715">
        <w:rPr>
          <w:rFonts w:ascii="Times New Roman" w:hAnsi="Times New Roman"/>
          <w:sz w:val="24"/>
          <w:szCs w:val="24"/>
          <w:lang w:val="pt-PT"/>
        </w:rPr>
        <w:t xml:space="preserve"> </w:t>
      </w:r>
      <w:r w:rsidRPr="003468FB">
        <w:rPr>
          <w:rFonts w:ascii="Times New Roman" w:hAnsi="Times New Roman"/>
          <w:sz w:val="24"/>
          <w:szCs w:val="24"/>
          <w:lang w:val="pt-PT"/>
        </w:rPr>
        <w:t>M., &amp; Guidolin, A.</w:t>
      </w:r>
      <w:r w:rsidR="00537715">
        <w:rPr>
          <w:rFonts w:ascii="Times New Roman" w:hAnsi="Times New Roman"/>
          <w:sz w:val="24"/>
          <w:szCs w:val="24"/>
          <w:lang w:val="pt-PT"/>
        </w:rPr>
        <w:t xml:space="preserve"> </w:t>
      </w:r>
      <w:r w:rsidRPr="003468FB">
        <w:rPr>
          <w:rFonts w:ascii="Times New Roman" w:hAnsi="Times New Roman"/>
          <w:sz w:val="24"/>
          <w:szCs w:val="24"/>
          <w:lang w:val="pt-PT"/>
        </w:rPr>
        <w:t xml:space="preserve">F. (2013). </w:t>
      </w:r>
      <w:r w:rsidRPr="003468FB">
        <w:rPr>
          <w:rFonts w:ascii="Times New Roman" w:hAnsi="Times New Roman"/>
          <w:sz w:val="24"/>
          <w:szCs w:val="24"/>
          <w:lang w:val="en-US"/>
        </w:rPr>
        <w:t xml:space="preserve">Selection in early generations and the occurrence of </w:t>
      </w:r>
      <w:proofErr w:type="gramStart"/>
      <w:r w:rsidRPr="003468FB">
        <w:rPr>
          <w:rFonts w:ascii="Times New Roman" w:hAnsi="Times New Roman"/>
          <w:sz w:val="24"/>
          <w:szCs w:val="24"/>
          <w:lang w:val="en-US"/>
        </w:rPr>
        <w:t>the heterosis</w:t>
      </w:r>
      <w:proofErr w:type="gramEnd"/>
      <w:r w:rsidRPr="003468FB">
        <w:rPr>
          <w:rFonts w:ascii="Times New Roman" w:hAnsi="Times New Roman"/>
          <w:sz w:val="24"/>
          <w:szCs w:val="24"/>
          <w:lang w:val="en-US"/>
        </w:rPr>
        <w:t xml:space="preserve"> for the characters root distribution</w:t>
      </w:r>
      <w:r w:rsidRPr="003468FB">
        <w:rPr>
          <w:rFonts w:ascii="Times New Roman" w:hAnsi="Times New Roman"/>
          <w:i/>
          <w:sz w:val="24"/>
          <w:szCs w:val="24"/>
          <w:lang w:val="en-US"/>
        </w:rPr>
        <w:t xml:space="preserve">. </w:t>
      </w:r>
      <w:r w:rsidRPr="003468FB">
        <w:rPr>
          <w:rFonts w:ascii="Times New Roman" w:hAnsi="Times New Roman"/>
          <w:i/>
          <w:sz w:val="24"/>
          <w:szCs w:val="24"/>
          <w:lang w:val="pt-PT"/>
        </w:rPr>
        <w:t>Euphytica, 190</w:t>
      </w:r>
      <w:r w:rsidRPr="003468FB">
        <w:rPr>
          <w:rFonts w:ascii="Times New Roman" w:hAnsi="Times New Roman"/>
          <w:sz w:val="24"/>
          <w:szCs w:val="24"/>
          <w:lang w:val="pt-PT"/>
        </w:rPr>
        <w:t>, 335 – 344.</w:t>
      </w:r>
    </w:p>
    <w:p w14:paraId="421A1598" w14:textId="77777777" w:rsidR="00071756" w:rsidRDefault="006958A3" w:rsidP="00071756">
      <w:pPr>
        <w:ind w:left="720" w:hanging="720"/>
        <w:jc w:val="both"/>
        <w:rPr>
          <w:rFonts w:ascii="Times New Roman" w:hAnsi="Times New Roman"/>
          <w:sz w:val="24"/>
          <w:szCs w:val="24"/>
          <w:lang w:eastAsia="en-GB"/>
        </w:rPr>
      </w:pPr>
      <w:r w:rsidRPr="003468FB">
        <w:rPr>
          <w:rFonts w:ascii="Times New Roman" w:hAnsi="Times New Roman"/>
          <w:sz w:val="24"/>
          <w:szCs w:val="24"/>
          <w:lang w:val="pt-PT" w:eastAsia="en-GB"/>
        </w:rPr>
        <w:t>Torga, P.</w:t>
      </w:r>
      <w:r w:rsidR="00537715">
        <w:rPr>
          <w:rFonts w:ascii="Times New Roman" w:hAnsi="Times New Roman"/>
          <w:sz w:val="24"/>
          <w:szCs w:val="24"/>
          <w:lang w:val="pt-PT" w:eastAsia="en-GB"/>
        </w:rPr>
        <w:t xml:space="preserve"> </w:t>
      </w:r>
      <w:r w:rsidRPr="003468FB">
        <w:rPr>
          <w:rFonts w:ascii="Times New Roman" w:hAnsi="Times New Roman"/>
          <w:sz w:val="24"/>
          <w:szCs w:val="24"/>
          <w:lang w:val="pt-PT" w:eastAsia="en-GB"/>
        </w:rPr>
        <w:t>P., Melo, P.</w:t>
      </w:r>
      <w:r w:rsidR="00537715">
        <w:rPr>
          <w:rFonts w:ascii="Times New Roman" w:hAnsi="Times New Roman"/>
          <w:sz w:val="24"/>
          <w:szCs w:val="24"/>
          <w:lang w:val="pt-PT" w:eastAsia="en-GB"/>
        </w:rPr>
        <w:t xml:space="preserve"> </w:t>
      </w:r>
      <w:r w:rsidRPr="003468FB">
        <w:rPr>
          <w:rFonts w:ascii="Times New Roman" w:hAnsi="Times New Roman"/>
          <w:sz w:val="24"/>
          <w:szCs w:val="24"/>
          <w:lang w:val="pt-PT" w:eastAsia="en-GB"/>
        </w:rPr>
        <w:t>G.</w:t>
      </w:r>
      <w:r w:rsidR="00537715">
        <w:rPr>
          <w:rFonts w:ascii="Times New Roman" w:hAnsi="Times New Roman"/>
          <w:sz w:val="24"/>
          <w:szCs w:val="24"/>
          <w:lang w:val="pt-PT" w:eastAsia="en-GB"/>
        </w:rPr>
        <w:t xml:space="preserve"> </w:t>
      </w:r>
      <w:r w:rsidRPr="003468FB">
        <w:rPr>
          <w:rFonts w:ascii="Times New Roman" w:hAnsi="Times New Roman"/>
          <w:sz w:val="24"/>
          <w:szCs w:val="24"/>
          <w:lang w:val="pt-PT" w:eastAsia="en-GB"/>
        </w:rPr>
        <w:t>S., Pereira, H.</w:t>
      </w:r>
      <w:r w:rsidR="00537715">
        <w:rPr>
          <w:rFonts w:ascii="Times New Roman" w:hAnsi="Times New Roman"/>
          <w:sz w:val="24"/>
          <w:szCs w:val="24"/>
          <w:lang w:val="pt-PT" w:eastAsia="en-GB"/>
        </w:rPr>
        <w:t xml:space="preserve"> </w:t>
      </w:r>
      <w:r w:rsidRPr="003468FB">
        <w:rPr>
          <w:rFonts w:ascii="Times New Roman" w:hAnsi="Times New Roman"/>
          <w:sz w:val="24"/>
          <w:szCs w:val="24"/>
          <w:lang w:val="pt-PT" w:eastAsia="en-GB"/>
        </w:rPr>
        <w:t>S., Faria, L.</w:t>
      </w:r>
      <w:r w:rsidR="00537715">
        <w:rPr>
          <w:rFonts w:ascii="Times New Roman" w:hAnsi="Times New Roman"/>
          <w:sz w:val="24"/>
          <w:szCs w:val="24"/>
          <w:lang w:val="pt-PT" w:eastAsia="en-GB"/>
        </w:rPr>
        <w:t xml:space="preserve"> </w:t>
      </w:r>
      <w:r w:rsidRPr="003468FB">
        <w:rPr>
          <w:rFonts w:ascii="Times New Roman" w:hAnsi="Times New Roman"/>
          <w:sz w:val="24"/>
          <w:szCs w:val="24"/>
          <w:lang w:val="pt-PT" w:eastAsia="en-GB"/>
        </w:rPr>
        <w:t>C., Del Peloso, M.</w:t>
      </w:r>
      <w:r w:rsidR="00537715">
        <w:rPr>
          <w:rFonts w:ascii="Times New Roman" w:hAnsi="Times New Roman"/>
          <w:sz w:val="24"/>
          <w:szCs w:val="24"/>
          <w:lang w:val="pt-PT" w:eastAsia="en-GB"/>
        </w:rPr>
        <w:t xml:space="preserve"> </w:t>
      </w:r>
      <w:r w:rsidRPr="003468FB">
        <w:rPr>
          <w:rFonts w:ascii="Times New Roman" w:hAnsi="Times New Roman"/>
          <w:sz w:val="24"/>
          <w:szCs w:val="24"/>
          <w:lang w:val="pt-PT" w:eastAsia="en-GB"/>
        </w:rPr>
        <w:t>J., &amp; Melo, L.</w:t>
      </w:r>
      <w:r w:rsidR="00537715">
        <w:rPr>
          <w:rFonts w:ascii="Times New Roman" w:hAnsi="Times New Roman"/>
          <w:sz w:val="24"/>
          <w:szCs w:val="24"/>
          <w:lang w:val="pt-PT" w:eastAsia="en-GB"/>
        </w:rPr>
        <w:t xml:space="preserve"> </w:t>
      </w:r>
      <w:r w:rsidRPr="003468FB">
        <w:rPr>
          <w:rFonts w:ascii="Times New Roman" w:hAnsi="Times New Roman"/>
          <w:sz w:val="24"/>
          <w:szCs w:val="24"/>
          <w:lang w:val="pt-PT" w:eastAsia="en-GB"/>
        </w:rPr>
        <w:t xml:space="preserve">C. (2013). </w:t>
      </w:r>
      <w:r w:rsidRPr="003468FB">
        <w:rPr>
          <w:rFonts w:ascii="Times New Roman" w:hAnsi="Times New Roman"/>
          <w:sz w:val="24"/>
          <w:szCs w:val="24"/>
          <w:lang w:eastAsia="en-GB"/>
        </w:rPr>
        <w:t xml:space="preserve">Interactions of common beans cultivars of the black group with years, locations and sowing seasons. </w:t>
      </w:r>
      <w:proofErr w:type="spellStart"/>
      <w:r w:rsidRPr="003468FB">
        <w:rPr>
          <w:rFonts w:ascii="Times New Roman" w:hAnsi="Times New Roman"/>
          <w:i/>
          <w:sz w:val="24"/>
          <w:szCs w:val="24"/>
          <w:lang w:eastAsia="en-GB"/>
        </w:rPr>
        <w:t>Euphytica</w:t>
      </w:r>
      <w:proofErr w:type="spellEnd"/>
      <w:r w:rsidRPr="003468FB">
        <w:rPr>
          <w:rFonts w:ascii="Times New Roman" w:hAnsi="Times New Roman"/>
          <w:sz w:val="24"/>
          <w:szCs w:val="24"/>
          <w:lang w:eastAsia="en-GB"/>
        </w:rPr>
        <w:t xml:space="preserve">, </w:t>
      </w:r>
      <w:r w:rsidRPr="003468FB">
        <w:rPr>
          <w:rFonts w:ascii="Times New Roman" w:hAnsi="Times New Roman"/>
          <w:i/>
          <w:iCs/>
          <w:sz w:val="24"/>
          <w:szCs w:val="24"/>
          <w:lang w:eastAsia="en-GB"/>
        </w:rPr>
        <w:t>189</w:t>
      </w:r>
      <w:r w:rsidRPr="003468FB">
        <w:rPr>
          <w:rFonts w:ascii="Times New Roman" w:hAnsi="Times New Roman"/>
          <w:sz w:val="24"/>
          <w:szCs w:val="24"/>
          <w:lang w:eastAsia="en-GB"/>
        </w:rPr>
        <w:t>, 239-248.</w:t>
      </w:r>
    </w:p>
    <w:p w14:paraId="7DBB52D7" w14:textId="77777777" w:rsidR="00071756" w:rsidRPr="00071756" w:rsidRDefault="00071756" w:rsidP="00071756">
      <w:pPr>
        <w:ind w:left="720" w:hanging="720"/>
        <w:jc w:val="both"/>
        <w:rPr>
          <w:rFonts w:ascii="Times New Roman" w:hAnsi="Times New Roman"/>
          <w:sz w:val="24"/>
          <w:szCs w:val="24"/>
          <w:lang w:eastAsia="en-GB"/>
        </w:rPr>
      </w:pPr>
      <w:r w:rsidRPr="00833439">
        <w:rPr>
          <w:rFonts w:ascii="Times New Roman" w:hAnsi="Times New Roman"/>
          <w:color w:val="000000"/>
          <w:sz w:val="24"/>
          <w:szCs w:val="24"/>
        </w:rPr>
        <w:t>Topp</w:t>
      </w:r>
      <w:r>
        <w:rPr>
          <w:rFonts w:ascii="Times New Roman" w:hAnsi="Times New Roman"/>
          <w:color w:val="000000"/>
          <w:sz w:val="24"/>
          <w:szCs w:val="24"/>
        </w:rPr>
        <w:t>,</w:t>
      </w:r>
      <w:r w:rsidRPr="00833439">
        <w:rPr>
          <w:rFonts w:ascii="Times New Roman" w:hAnsi="Times New Roman"/>
          <w:color w:val="000000"/>
          <w:sz w:val="24"/>
          <w:szCs w:val="24"/>
        </w:rPr>
        <w:t xml:space="preserve"> C</w:t>
      </w:r>
      <w:r>
        <w:rPr>
          <w:rFonts w:ascii="Times New Roman" w:hAnsi="Times New Roman"/>
          <w:color w:val="000000"/>
          <w:sz w:val="24"/>
          <w:szCs w:val="24"/>
        </w:rPr>
        <w:t xml:space="preserve">. </w:t>
      </w:r>
      <w:r w:rsidRPr="00833439">
        <w:rPr>
          <w:rFonts w:ascii="Times New Roman" w:hAnsi="Times New Roman"/>
          <w:color w:val="000000"/>
          <w:sz w:val="24"/>
          <w:szCs w:val="24"/>
        </w:rPr>
        <w:t>N</w:t>
      </w:r>
      <w:r>
        <w:rPr>
          <w:rFonts w:ascii="Times New Roman" w:hAnsi="Times New Roman"/>
          <w:color w:val="000000"/>
          <w:sz w:val="24"/>
          <w:szCs w:val="24"/>
        </w:rPr>
        <w:t>.</w:t>
      </w:r>
      <w:r w:rsidRPr="00833439">
        <w:rPr>
          <w:rFonts w:ascii="Times New Roman" w:hAnsi="Times New Roman"/>
          <w:color w:val="000000"/>
          <w:sz w:val="24"/>
          <w:szCs w:val="24"/>
        </w:rPr>
        <w:t>, Bray</w:t>
      </w:r>
      <w:r>
        <w:rPr>
          <w:rFonts w:ascii="Times New Roman" w:hAnsi="Times New Roman"/>
          <w:color w:val="000000"/>
          <w:sz w:val="24"/>
          <w:szCs w:val="24"/>
        </w:rPr>
        <w:t>,</w:t>
      </w:r>
      <w:r w:rsidRPr="00833439">
        <w:rPr>
          <w:rFonts w:ascii="Times New Roman" w:hAnsi="Times New Roman"/>
          <w:color w:val="000000"/>
          <w:sz w:val="24"/>
          <w:szCs w:val="24"/>
        </w:rPr>
        <w:t xml:space="preserve"> A</w:t>
      </w:r>
      <w:r>
        <w:rPr>
          <w:rFonts w:ascii="Times New Roman" w:hAnsi="Times New Roman"/>
          <w:color w:val="000000"/>
          <w:sz w:val="24"/>
          <w:szCs w:val="24"/>
        </w:rPr>
        <w:t xml:space="preserve">. </w:t>
      </w:r>
      <w:r w:rsidRPr="00833439">
        <w:rPr>
          <w:rFonts w:ascii="Times New Roman" w:hAnsi="Times New Roman"/>
          <w:color w:val="000000"/>
          <w:sz w:val="24"/>
          <w:szCs w:val="24"/>
        </w:rPr>
        <w:t>L</w:t>
      </w:r>
      <w:r>
        <w:rPr>
          <w:rFonts w:ascii="Times New Roman" w:hAnsi="Times New Roman"/>
          <w:color w:val="000000"/>
          <w:sz w:val="24"/>
          <w:szCs w:val="24"/>
        </w:rPr>
        <w:t>.</w:t>
      </w:r>
      <w:r w:rsidRPr="00833439">
        <w:rPr>
          <w:rFonts w:ascii="Times New Roman" w:hAnsi="Times New Roman"/>
          <w:color w:val="000000"/>
          <w:sz w:val="24"/>
          <w:szCs w:val="24"/>
        </w:rPr>
        <w:t>, Ellis</w:t>
      </w:r>
      <w:r>
        <w:rPr>
          <w:rFonts w:ascii="Times New Roman" w:hAnsi="Times New Roman"/>
          <w:color w:val="000000"/>
          <w:sz w:val="24"/>
          <w:szCs w:val="24"/>
        </w:rPr>
        <w:t>,</w:t>
      </w:r>
      <w:r w:rsidRPr="00833439">
        <w:rPr>
          <w:rFonts w:ascii="Times New Roman" w:hAnsi="Times New Roman"/>
          <w:color w:val="000000"/>
          <w:sz w:val="24"/>
          <w:szCs w:val="24"/>
        </w:rPr>
        <w:t xml:space="preserve"> N</w:t>
      </w:r>
      <w:r>
        <w:rPr>
          <w:rFonts w:ascii="Times New Roman" w:hAnsi="Times New Roman"/>
          <w:color w:val="000000"/>
          <w:sz w:val="24"/>
          <w:szCs w:val="24"/>
        </w:rPr>
        <w:t xml:space="preserve">. </w:t>
      </w:r>
      <w:r w:rsidRPr="00833439">
        <w:rPr>
          <w:rFonts w:ascii="Times New Roman" w:hAnsi="Times New Roman"/>
          <w:color w:val="000000"/>
          <w:sz w:val="24"/>
          <w:szCs w:val="24"/>
        </w:rPr>
        <w:t>A</w:t>
      </w:r>
      <w:r>
        <w:rPr>
          <w:rFonts w:ascii="Times New Roman" w:hAnsi="Times New Roman"/>
          <w:color w:val="000000"/>
          <w:sz w:val="24"/>
          <w:szCs w:val="24"/>
        </w:rPr>
        <w:t>.,</w:t>
      </w:r>
      <w:r w:rsidRPr="00833439">
        <w:rPr>
          <w:rFonts w:ascii="Times New Roman" w:hAnsi="Times New Roman"/>
          <w:color w:val="000000"/>
          <w:sz w:val="24"/>
          <w:szCs w:val="24"/>
        </w:rPr>
        <w:t xml:space="preserve"> </w:t>
      </w:r>
      <w:r>
        <w:rPr>
          <w:rFonts w:ascii="Times New Roman" w:hAnsi="Times New Roman"/>
          <w:color w:val="000000"/>
          <w:sz w:val="24"/>
          <w:szCs w:val="24"/>
        </w:rPr>
        <w:t>&amp;</w:t>
      </w:r>
      <w:r w:rsidRPr="00833439">
        <w:rPr>
          <w:rFonts w:ascii="Times New Roman" w:hAnsi="Times New Roman"/>
          <w:color w:val="000000"/>
          <w:sz w:val="24"/>
          <w:szCs w:val="24"/>
        </w:rPr>
        <w:t xml:space="preserve"> Liu</w:t>
      </w:r>
      <w:r>
        <w:rPr>
          <w:rFonts w:ascii="Times New Roman" w:hAnsi="Times New Roman"/>
          <w:color w:val="000000"/>
          <w:sz w:val="24"/>
          <w:szCs w:val="24"/>
        </w:rPr>
        <w:t>,</w:t>
      </w:r>
      <w:r w:rsidRPr="00833439">
        <w:rPr>
          <w:rFonts w:ascii="Times New Roman" w:hAnsi="Times New Roman"/>
          <w:color w:val="000000"/>
          <w:sz w:val="24"/>
          <w:szCs w:val="24"/>
        </w:rPr>
        <w:t xml:space="preserve"> Z</w:t>
      </w:r>
      <w:r>
        <w:rPr>
          <w:rFonts w:ascii="Times New Roman" w:hAnsi="Times New Roman"/>
          <w:color w:val="000000"/>
          <w:sz w:val="24"/>
          <w:szCs w:val="24"/>
        </w:rPr>
        <w:t>.</w:t>
      </w:r>
      <w:r w:rsidRPr="00833439">
        <w:rPr>
          <w:rFonts w:ascii="Times New Roman" w:hAnsi="Times New Roman"/>
          <w:color w:val="000000"/>
          <w:sz w:val="24"/>
          <w:szCs w:val="24"/>
        </w:rPr>
        <w:t xml:space="preserve"> (2016)</w:t>
      </w:r>
      <w:r>
        <w:rPr>
          <w:rFonts w:ascii="Times New Roman" w:hAnsi="Times New Roman"/>
          <w:color w:val="000000"/>
          <w:sz w:val="24"/>
          <w:szCs w:val="24"/>
        </w:rPr>
        <w:t>.</w:t>
      </w:r>
      <w:r w:rsidRPr="00833439">
        <w:rPr>
          <w:rFonts w:ascii="Times New Roman" w:hAnsi="Times New Roman"/>
          <w:color w:val="000000"/>
          <w:sz w:val="24"/>
          <w:szCs w:val="24"/>
        </w:rPr>
        <w:t xml:space="preserve"> How can we harness quantitative genetic variation in crop root systems for agricultural improvement? </w:t>
      </w:r>
      <w:r w:rsidRPr="0085723E">
        <w:rPr>
          <w:rFonts w:ascii="Times New Roman" w:hAnsi="Times New Roman"/>
          <w:bCs/>
          <w:i/>
          <w:color w:val="000000"/>
          <w:sz w:val="24"/>
          <w:szCs w:val="24"/>
        </w:rPr>
        <w:t>Journal of Integrative Plant Biology</w:t>
      </w:r>
      <w:r>
        <w:rPr>
          <w:rFonts w:ascii="Times New Roman" w:hAnsi="Times New Roman"/>
          <w:bCs/>
          <w:i/>
          <w:color w:val="000000"/>
          <w:sz w:val="24"/>
          <w:szCs w:val="24"/>
        </w:rPr>
        <w:t>,</w:t>
      </w:r>
      <w:r w:rsidRPr="0085723E">
        <w:rPr>
          <w:rFonts w:ascii="Times New Roman" w:hAnsi="Times New Roman"/>
          <w:bCs/>
          <w:i/>
          <w:color w:val="000000"/>
          <w:sz w:val="24"/>
          <w:szCs w:val="24"/>
        </w:rPr>
        <w:t xml:space="preserve"> 58</w:t>
      </w:r>
      <w:r>
        <w:rPr>
          <w:rFonts w:ascii="Times New Roman" w:hAnsi="Times New Roman"/>
          <w:bCs/>
          <w:color w:val="000000"/>
          <w:sz w:val="24"/>
          <w:szCs w:val="24"/>
        </w:rPr>
        <w:t>,</w:t>
      </w:r>
      <w:r w:rsidRPr="00833439">
        <w:rPr>
          <w:rFonts w:ascii="Times New Roman" w:hAnsi="Times New Roman"/>
          <w:bCs/>
          <w:color w:val="000000"/>
          <w:sz w:val="24"/>
          <w:szCs w:val="24"/>
        </w:rPr>
        <w:t xml:space="preserve"> </w:t>
      </w:r>
      <w:r w:rsidRPr="00833439">
        <w:rPr>
          <w:rFonts w:ascii="Times New Roman" w:hAnsi="Times New Roman"/>
          <w:color w:val="000000"/>
          <w:sz w:val="24"/>
          <w:szCs w:val="24"/>
        </w:rPr>
        <w:t>213-225.</w:t>
      </w:r>
    </w:p>
    <w:p w14:paraId="1665EE28" w14:textId="77777777" w:rsidR="006958A3" w:rsidRPr="003468FB" w:rsidRDefault="006958A3" w:rsidP="005E69E4">
      <w:pPr>
        <w:ind w:left="720" w:hanging="720"/>
        <w:jc w:val="both"/>
        <w:rPr>
          <w:rFonts w:ascii="Times New Roman" w:eastAsia="STIX-Regular" w:hAnsi="Times New Roman"/>
          <w:sz w:val="24"/>
          <w:szCs w:val="24"/>
          <w:lang w:val="en-US"/>
        </w:rPr>
      </w:pPr>
      <w:r w:rsidRPr="003468FB">
        <w:rPr>
          <w:rFonts w:ascii="Times New Roman" w:hAnsi="Times New Roman"/>
          <w:sz w:val="24"/>
          <w:szCs w:val="24"/>
          <w:lang w:eastAsia="en-GB"/>
        </w:rPr>
        <w:t>Trap, J. (2015). Genetics of drought tolerance in common bean (</w:t>
      </w:r>
      <w:r w:rsidRPr="003468FB">
        <w:rPr>
          <w:rFonts w:ascii="Times New Roman" w:hAnsi="Times New Roman"/>
          <w:i/>
          <w:sz w:val="24"/>
          <w:szCs w:val="24"/>
          <w:lang w:eastAsia="en-GB"/>
        </w:rPr>
        <w:t>Phaseolus vulgaris</w:t>
      </w:r>
      <w:r w:rsidRPr="003468FB">
        <w:rPr>
          <w:rFonts w:ascii="Times New Roman" w:hAnsi="Times New Roman"/>
          <w:sz w:val="24"/>
          <w:szCs w:val="24"/>
          <w:lang w:eastAsia="en-GB"/>
        </w:rPr>
        <w:t xml:space="preserve"> L.)</w:t>
      </w:r>
      <w:r w:rsidR="00537715">
        <w:rPr>
          <w:rFonts w:ascii="Times New Roman" w:hAnsi="Times New Roman"/>
          <w:sz w:val="24"/>
          <w:szCs w:val="24"/>
          <w:lang w:eastAsia="en-GB"/>
        </w:rPr>
        <w:t>.</w:t>
      </w:r>
      <w:r w:rsidRPr="003468FB">
        <w:rPr>
          <w:rFonts w:ascii="Times New Roman" w:hAnsi="Times New Roman"/>
          <w:sz w:val="24"/>
          <w:szCs w:val="24"/>
          <w:lang w:eastAsia="en-GB"/>
        </w:rPr>
        <w:t xml:space="preserve"> </w:t>
      </w:r>
      <w:r w:rsidR="00537715">
        <w:rPr>
          <w:rFonts w:ascii="Times New Roman" w:hAnsi="Times New Roman"/>
          <w:sz w:val="24"/>
          <w:szCs w:val="24"/>
          <w:lang w:eastAsia="en-GB"/>
        </w:rPr>
        <w:t>Retrieved</w:t>
      </w:r>
      <w:r w:rsidR="00537715" w:rsidRPr="003468FB">
        <w:rPr>
          <w:rFonts w:ascii="Times New Roman" w:hAnsi="Times New Roman"/>
          <w:sz w:val="24"/>
          <w:szCs w:val="24"/>
          <w:lang w:eastAsia="en-GB"/>
        </w:rPr>
        <w:t xml:space="preserve"> March 22, 2020</w:t>
      </w:r>
      <w:r w:rsidR="00537715">
        <w:rPr>
          <w:rFonts w:ascii="Times New Roman" w:hAnsi="Times New Roman"/>
          <w:sz w:val="24"/>
          <w:szCs w:val="24"/>
          <w:lang w:eastAsia="en-GB"/>
        </w:rPr>
        <w:t>, from http://hdl.handled. Net/2376/5463</w:t>
      </w:r>
    </w:p>
    <w:p w14:paraId="5F6E254F" w14:textId="77777777" w:rsidR="006958A3" w:rsidRPr="003468FB" w:rsidRDefault="006958A3" w:rsidP="005E69E4">
      <w:pPr>
        <w:ind w:left="720" w:hanging="720"/>
        <w:jc w:val="both"/>
        <w:rPr>
          <w:rFonts w:ascii="Times New Roman" w:hAnsi="Times New Roman"/>
          <w:noProof/>
          <w:sz w:val="24"/>
          <w:szCs w:val="24"/>
        </w:rPr>
      </w:pPr>
      <w:r w:rsidRPr="003468FB">
        <w:rPr>
          <w:rFonts w:ascii="Times New Roman" w:eastAsia="STIX-Regular" w:hAnsi="Times New Roman"/>
          <w:sz w:val="24"/>
          <w:szCs w:val="24"/>
          <w:lang w:val="en-US"/>
        </w:rPr>
        <w:t>Tripathi, A.</w:t>
      </w:r>
      <w:r w:rsidR="00537715">
        <w:rPr>
          <w:rFonts w:ascii="Times New Roman" w:eastAsia="STIX-Regular" w:hAnsi="Times New Roman"/>
          <w:sz w:val="24"/>
          <w:szCs w:val="24"/>
          <w:lang w:val="en-US"/>
        </w:rPr>
        <w:t xml:space="preserve"> </w:t>
      </w:r>
      <w:r w:rsidRPr="003468FB">
        <w:rPr>
          <w:rFonts w:ascii="Times New Roman" w:eastAsia="STIX-Regular" w:hAnsi="Times New Roman"/>
          <w:sz w:val="24"/>
          <w:szCs w:val="24"/>
          <w:lang w:val="en-US"/>
        </w:rPr>
        <w:t>D., Mishra, R., Maurya, K.</w:t>
      </w:r>
      <w:r w:rsidR="00537715">
        <w:rPr>
          <w:rFonts w:ascii="Times New Roman" w:eastAsia="STIX-Regular" w:hAnsi="Times New Roman"/>
          <w:sz w:val="24"/>
          <w:szCs w:val="24"/>
          <w:lang w:val="en-US"/>
        </w:rPr>
        <w:t xml:space="preserve"> </w:t>
      </w:r>
      <w:r w:rsidRPr="003468FB">
        <w:rPr>
          <w:rFonts w:ascii="Times New Roman" w:eastAsia="STIX-Regular" w:hAnsi="Times New Roman"/>
          <w:sz w:val="24"/>
          <w:szCs w:val="24"/>
          <w:lang w:val="en-US"/>
        </w:rPr>
        <w:t>K., Singh, R.</w:t>
      </w:r>
      <w:r w:rsidR="00537715">
        <w:rPr>
          <w:rFonts w:ascii="Times New Roman" w:eastAsia="STIX-Regular" w:hAnsi="Times New Roman"/>
          <w:sz w:val="24"/>
          <w:szCs w:val="24"/>
          <w:lang w:val="en-US"/>
        </w:rPr>
        <w:t xml:space="preserve"> </w:t>
      </w:r>
      <w:r w:rsidRPr="003468FB">
        <w:rPr>
          <w:rFonts w:ascii="Times New Roman" w:eastAsia="STIX-Regular" w:hAnsi="Times New Roman"/>
          <w:sz w:val="24"/>
          <w:szCs w:val="24"/>
          <w:lang w:val="en-US"/>
        </w:rPr>
        <w:t>B., &amp; Wilson, D.</w:t>
      </w:r>
      <w:r w:rsidR="00537715">
        <w:rPr>
          <w:rFonts w:ascii="Times New Roman" w:eastAsia="STIX-Regular" w:hAnsi="Times New Roman"/>
          <w:sz w:val="24"/>
          <w:szCs w:val="24"/>
          <w:lang w:val="en-US"/>
        </w:rPr>
        <w:t xml:space="preserve"> </w:t>
      </w:r>
      <w:r w:rsidRPr="003468FB">
        <w:rPr>
          <w:rFonts w:ascii="Times New Roman" w:eastAsia="STIX-Regular" w:hAnsi="Times New Roman"/>
          <w:sz w:val="24"/>
          <w:szCs w:val="24"/>
          <w:lang w:val="en-US"/>
        </w:rPr>
        <w:t xml:space="preserve">W. (2019). </w:t>
      </w:r>
      <w:r w:rsidRPr="00537715">
        <w:rPr>
          <w:rFonts w:ascii="Times New Roman" w:eastAsia="STIX-Regular" w:hAnsi="Times New Roman"/>
          <w:i/>
          <w:sz w:val="24"/>
          <w:szCs w:val="24"/>
          <w:lang w:val="en-US"/>
        </w:rPr>
        <w:t>Estimates for world population and global food availability for global health. In: Singh R.B., Watson, R.R., Takahashi, T. (eds) The role of functional food security in global health</w:t>
      </w:r>
      <w:r w:rsidRPr="003468FB">
        <w:rPr>
          <w:rFonts w:ascii="Times New Roman" w:eastAsia="STIX-Regular" w:hAnsi="Times New Roman"/>
          <w:sz w:val="24"/>
          <w:szCs w:val="24"/>
          <w:lang w:val="en-US"/>
        </w:rPr>
        <w:t xml:space="preserve">. </w:t>
      </w:r>
      <w:r w:rsidR="00537715">
        <w:rPr>
          <w:rFonts w:ascii="Times New Roman" w:eastAsia="STIX-Regular" w:hAnsi="Times New Roman"/>
          <w:sz w:val="24"/>
          <w:szCs w:val="24"/>
          <w:lang w:val="en-US"/>
        </w:rPr>
        <w:t>(</w:t>
      </w:r>
      <w:r w:rsidR="00537715" w:rsidRPr="003468FB">
        <w:rPr>
          <w:rFonts w:ascii="Times New Roman" w:eastAsia="STIX-Regular" w:hAnsi="Times New Roman"/>
          <w:sz w:val="24"/>
          <w:szCs w:val="24"/>
          <w:lang w:val="en-US"/>
        </w:rPr>
        <w:t>pp 3–24</w:t>
      </w:r>
      <w:r w:rsidR="00537715">
        <w:rPr>
          <w:rFonts w:ascii="Times New Roman" w:eastAsia="STIX-Regular" w:hAnsi="Times New Roman"/>
          <w:sz w:val="24"/>
          <w:szCs w:val="24"/>
          <w:lang w:val="en-US"/>
        </w:rPr>
        <w:t xml:space="preserve">). </w:t>
      </w:r>
      <w:r w:rsidRPr="00537715">
        <w:rPr>
          <w:rFonts w:ascii="Times New Roman" w:eastAsia="STIX-Regular" w:hAnsi="Times New Roman"/>
          <w:sz w:val="24"/>
          <w:szCs w:val="24"/>
          <w:lang w:val="en-US"/>
        </w:rPr>
        <w:t>Academic Press</w:t>
      </w:r>
      <w:r w:rsidR="00537715" w:rsidRPr="00537715">
        <w:rPr>
          <w:rFonts w:ascii="Times New Roman" w:eastAsia="STIX-Regular" w:hAnsi="Times New Roman"/>
          <w:sz w:val="24"/>
          <w:szCs w:val="24"/>
          <w:lang w:val="en-US"/>
        </w:rPr>
        <w:t>, Cambridge</w:t>
      </w:r>
      <w:r w:rsidR="00537715">
        <w:rPr>
          <w:rFonts w:ascii="Times New Roman" w:eastAsia="STIX-Regular" w:hAnsi="Times New Roman"/>
          <w:sz w:val="24"/>
          <w:szCs w:val="24"/>
          <w:lang w:val="en-US"/>
        </w:rPr>
        <w:t xml:space="preserve">. </w:t>
      </w:r>
      <w:r w:rsidRPr="003468FB">
        <w:rPr>
          <w:rFonts w:ascii="Times New Roman" w:eastAsia="STIX-Regular" w:hAnsi="Times New Roman"/>
          <w:sz w:val="24"/>
          <w:szCs w:val="24"/>
          <w:lang w:val="en-US"/>
        </w:rPr>
        <w:t xml:space="preserve"> </w:t>
      </w:r>
    </w:p>
    <w:p w14:paraId="1F9A2B0E" w14:textId="77777777" w:rsidR="006958A3" w:rsidRDefault="006958A3" w:rsidP="005E69E4">
      <w:pPr>
        <w:ind w:left="720" w:hanging="720"/>
        <w:jc w:val="both"/>
        <w:rPr>
          <w:rFonts w:ascii="Times New Roman" w:hAnsi="Times New Roman"/>
          <w:sz w:val="24"/>
          <w:szCs w:val="24"/>
        </w:rPr>
      </w:pPr>
      <w:r w:rsidRPr="003468FB">
        <w:rPr>
          <w:rFonts w:ascii="Times New Roman" w:hAnsi="Times New Roman"/>
          <w:sz w:val="24"/>
          <w:szCs w:val="24"/>
        </w:rPr>
        <w:t xml:space="preserve">Tuberosa, R., &amp; Salvi, S.  (2006). Genomics-Based Approaches to Improve Drought Tolerance of Crops,” </w:t>
      </w:r>
      <w:r w:rsidR="00537715">
        <w:rPr>
          <w:rFonts w:ascii="Times New Roman" w:hAnsi="Times New Roman"/>
          <w:i/>
          <w:sz w:val="24"/>
          <w:szCs w:val="24"/>
        </w:rPr>
        <w:t>Trends Plant Science, 11</w:t>
      </w:r>
      <w:r w:rsidRPr="00616164">
        <w:rPr>
          <w:rFonts w:ascii="Times New Roman" w:hAnsi="Times New Roman"/>
          <w:sz w:val="24"/>
          <w:szCs w:val="24"/>
        </w:rPr>
        <w:t>(8</w:t>
      </w:r>
      <w:r w:rsidRPr="003468FB">
        <w:rPr>
          <w:rFonts w:ascii="Times New Roman" w:hAnsi="Times New Roman"/>
          <w:i/>
          <w:sz w:val="24"/>
          <w:szCs w:val="24"/>
        </w:rPr>
        <w:t>)</w:t>
      </w:r>
      <w:r w:rsidRPr="003468FB">
        <w:rPr>
          <w:rFonts w:ascii="Times New Roman" w:hAnsi="Times New Roman"/>
          <w:sz w:val="24"/>
          <w:szCs w:val="24"/>
        </w:rPr>
        <w:t>, 405-412. doi.org/10.1016/j.tplants.2006.06.003</w:t>
      </w:r>
    </w:p>
    <w:p w14:paraId="78728C61" w14:textId="77777777" w:rsidR="00CA325F" w:rsidRPr="00CA325F" w:rsidRDefault="00CA325F" w:rsidP="00CA325F">
      <w:pPr>
        <w:autoSpaceDE w:val="0"/>
        <w:autoSpaceDN w:val="0"/>
        <w:adjustRightInd w:val="0"/>
        <w:ind w:left="720" w:hanging="720"/>
        <w:jc w:val="both"/>
        <w:rPr>
          <w:rFonts w:ascii="Times New Roman" w:hAnsi="Times New Roman"/>
          <w:sz w:val="24"/>
          <w:szCs w:val="24"/>
          <w:lang w:val="en-US"/>
        </w:rPr>
      </w:pPr>
      <w:r w:rsidRPr="003468FB">
        <w:rPr>
          <w:rFonts w:ascii="Times New Roman" w:hAnsi="Times New Roman"/>
          <w:sz w:val="24"/>
          <w:szCs w:val="24"/>
          <w:lang w:val="en-US"/>
        </w:rPr>
        <w:t>Tuberosa</w:t>
      </w:r>
      <w:r>
        <w:rPr>
          <w:rFonts w:ascii="Times New Roman" w:hAnsi="Times New Roman"/>
          <w:sz w:val="24"/>
          <w:szCs w:val="24"/>
          <w:lang w:val="en-US"/>
        </w:rPr>
        <w:t>, R.;</w:t>
      </w:r>
      <w:r w:rsidRPr="003468FB">
        <w:rPr>
          <w:rFonts w:ascii="Times New Roman" w:hAnsi="Times New Roman"/>
          <w:sz w:val="24"/>
          <w:szCs w:val="24"/>
          <w:lang w:val="en-US"/>
        </w:rPr>
        <w:t xml:space="preserve"> Graner</w:t>
      </w:r>
      <w:r>
        <w:rPr>
          <w:rFonts w:ascii="Times New Roman" w:hAnsi="Times New Roman"/>
          <w:sz w:val="24"/>
          <w:szCs w:val="24"/>
          <w:lang w:val="en-US"/>
        </w:rPr>
        <w:t>,</w:t>
      </w:r>
      <w:r w:rsidRPr="003468FB">
        <w:rPr>
          <w:rFonts w:ascii="Times New Roman" w:hAnsi="Times New Roman"/>
          <w:sz w:val="24"/>
          <w:szCs w:val="24"/>
          <w:lang w:val="en-US"/>
        </w:rPr>
        <w:t xml:space="preserve"> A</w:t>
      </w:r>
      <w:r>
        <w:rPr>
          <w:rFonts w:ascii="Times New Roman" w:hAnsi="Times New Roman"/>
          <w:sz w:val="24"/>
          <w:szCs w:val="24"/>
          <w:lang w:val="en-US"/>
        </w:rPr>
        <w:t>.;</w:t>
      </w:r>
      <w:r w:rsidRPr="003468FB">
        <w:rPr>
          <w:rFonts w:ascii="Times New Roman" w:hAnsi="Times New Roman"/>
          <w:sz w:val="24"/>
          <w:szCs w:val="24"/>
          <w:lang w:val="en-US"/>
        </w:rPr>
        <w:t xml:space="preserve"> </w:t>
      </w:r>
      <w:r>
        <w:rPr>
          <w:rFonts w:ascii="Times New Roman" w:hAnsi="Times New Roman"/>
          <w:sz w:val="24"/>
          <w:szCs w:val="24"/>
          <w:lang w:val="en-US"/>
        </w:rPr>
        <w:t xml:space="preserve">&amp; </w:t>
      </w:r>
      <w:r w:rsidRPr="003468FB">
        <w:rPr>
          <w:rFonts w:ascii="Times New Roman" w:hAnsi="Times New Roman"/>
          <w:sz w:val="24"/>
          <w:szCs w:val="24"/>
          <w:lang w:val="en-US"/>
        </w:rPr>
        <w:t>Frison</w:t>
      </w:r>
      <w:r>
        <w:rPr>
          <w:rFonts w:ascii="Times New Roman" w:hAnsi="Times New Roman"/>
          <w:sz w:val="24"/>
          <w:szCs w:val="24"/>
          <w:lang w:val="en-US"/>
        </w:rPr>
        <w:t>,</w:t>
      </w:r>
      <w:r w:rsidRPr="003468FB">
        <w:rPr>
          <w:rFonts w:ascii="Times New Roman" w:hAnsi="Times New Roman"/>
          <w:sz w:val="24"/>
          <w:szCs w:val="24"/>
          <w:lang w:val="en-US"/>
        </w:rPr>
        <w:t xml:space="preserve"> E</w:t>
      </w:r>
      <w:r>
        <w:rPr>
          <w:rFonts w:ascii="Times New Roman" w:hAnsi="Times New Roman"/>
          <w:sz w:val="24"/>
          <w:szCs w:val="24"/>
          <w:lang w:val="en-US"/>
        </w:rPr>
        <w:t>.</w:t>
      </w:r>
      <w:r w:rsidRPr="003468FB">
        <w:rPr>
          <w:rFonts w:ascii="Times New Roman" w:hAnsi="Times New Roman"/>
          <w:sz w:val="24"/>
          <w:szCs w:val="24"/>
          <w:lang w:val="en-US"/>
        </w:rPr>
        <w:t xml:space="preserve"> (eds), </w:t>
      </w:r>
      <w:r w:rsidRPr="006418B5">
        <w:rPr>
          <w:rFonts w:ascii="Times New Roman" w:hAnsi="Times New Roman"/>
          <w:i/>
          <w:sz w:val="24"/>
          <w:szCs w:val="24"/>
          <w:lang w:val="en-US"/>
        </w:rPr>
        <w:t>Genomics of plant genetic resources</w:t>
      </w:r>
      <w:r w:rsidRPr="003468FB">
        <w:rPr>
          <w:rFonts w:ascii="Times New Roman" w:hAnsi="Times New Roman"/>
          <w:sz w:val="24"/>
          <w:szCs w:val="24"/>
          <w:lang w:val="en-US"/>
        </w:rPr>
        <w:t xml:space="preserve">. </w:t>
      </w:r>
      <w:r w:rsidRPr="006418B5">
        <w:rPr>
          <w:rFonts w:ascii="Times New Roman" w:hAnsi="Times New Roman"/>
          <w:sz w:val="24"/>
          <w:szCs w:val="24"/>
          <w:lang w:val="en-US"/>
        </w:rPr>
        <w:t xml:space="preserve">Springer, </w:t>
      </w:r>
      <w:r>
        <w:rPr>
          <w:rFonts w:ascii="Times New Roman" w:hAnsi="Times New Roman"/>
          <w:sz w:val="24"/>
          <w:szCs w:val="24"/>
          <w:lang w:val="en-US"/>
        </w:rPr>
        <w:t>(</w:t>
      </w:r>
      <w:r w:rsidRPr="006418B5">
        <w:rPr>
          <w:rFonts w:ascii="Times New Roman" w:hAnsi="Times New Roman"/>
          <w:sz w:val="24"/>
          <w:szCs w:val="24"/>
          <w:lang w:val="en-US"/>
        </w:rPr>
        <w:t>pp 483–507</w:t>
      </w:r>
      <w:proofErr w:type="gramStart"/>
      <w:r>
        <w:rPr>
          <w:rFonts w:ascii="Times New Roman" w:hAnsi="Times New Roman"/>
          <w:sz w:val="24"/>
          <w:szCs w:val="24"/>
          <w:lang w:val="en-US"/>
        </w:rPr>
        <w:t>)</w:t>
      </w:r>
      <w:r w:rsidRPr="006418B5">
        <w:rPr>
          <w:rFonts w:ascii="Times New Roman" w:hAnsi="Times New Roman"/>
          <w:sz w:val="24"/>
          <w:szCs w:val="24"/>
          <w:lang w:val="en-US"/>
        </w:rPr>
        <w:t>.</w:t>
      </w:r>
      <w:r>
        <w:rPr>
          <w:rFonts w:ascii="Times New Roman" w:hAnsi="Times New Roman"/>
          <w:sz w:val="24"/>
          <w:szCs w:val="24"/>
          <w:lang w:val="en-US"/>
        </w:rPr>
        <w:t>Netherlands</w:t>
      </w:r>
      <w:proofErr w:type="gramEnd"/>
      <w:r>
        <w:rPr>
          <w:rFonts w:ascii="Times New Roman" w:hAnsi="Times New Roman"/>
          <w:sz w:val="24"/>
          <w:szCs w:val="24"/>
          <w:lang w:val="en-US"/>
        </w:rPr>
        <w:t>.</w:t>
      </w:r>
      <w:r w:rsidRPr="006418B5">
        <w:rPr>
          <w:rFonts w:ascii="Times New Roman" w:hAnsi="Times New Roman"/>
          <w:sz w:val="24"/>
          <w:szCs w:val="24"/>
          <w:lang w:val="en-US"/>
        </w:rPr>
        <w:t xml:space="preserve"> </w:t>
      </w:r>
    </w:p>
    <w:p w14:paraId="5D804C57" w14:textId="77777777" w:rsidR="006958A3" w:rsidRPr="003468FB" w:rsidRDefault="006958A3" w:rsidP="005E69E4">
      <w:pPr>
        <w:ind w:left="720" w:hanging="720"/>
        <w:jc w:val="both"/>
        <w:rPr>
          <w:rStyle w:val="bold"/>
          <w:rFonts w:ascii="Times New Roman" w:hAnsi="Times New Roman"/>
          <w:sz w:val="24"/>
          <w:szCs w:val="24"/>
          <w:lang w:val="en-US"/>
        </w:rPr>
      </w:pPr>
      <w:r w:rsidRPr="003468FB">
        <w:rPr>
          <w:rStyle w:val="bold"/>
          <w:rFonts w:ascii="Times New Roman" w:hAnsi="Times New Roman"/>
          <w:sz w:val="24"/>
          <w:szCs w:val="24"/>
          <w:lang w:val="en-US"/>
        </w:rPr>
        <w:t xml:space="preserve">Uga, Y., Sugimoto, K., Ogawa, S., Rane, J., </w:t>
      </w:r>
      <w:proofErr w:type="spellStart"/>
      <w:r w:rsidRPr="003468FB">
        <w:rPr>
          <w:rStyle w:val="bold"/>
          <w:rFonts w:ascii="Times New Roman" w:hAnsi="Times New Roman"/>
          <w:sz w:val="24"/>
          <w:szCs w:val="24"/>
          <w:lang w:val="en-US"/>
        </w:rPr>
        <w:t>Ishitani</w:t>
      </w:r>
      <w:proofErr w:type="spellEnd"/>
      <w:r w:rsidRPr="003468FB">
        <w:rPr>
          <w:rStyle w:val="bold"/>
          <w:rFonts w:ascii="Times New Roman" w:hAnsi="Times New Roman"/>
          <w:sz w:val="24"/>
          <w:szCs w:val="24"/>
          <w:lang w:val="en-US"/>
        </w:rPr>
        <w:t xml:space="preserve">, M., Hara, N., </w:t>
      </w:r>
      <w:proofErr w:type="spellStart"/>
      <w:r w:rsidRPr="003468FB">
        <w:rPr>
          <w:rStyle w:val="bold"/>
          <w:rFonts w:ascii="Times New Roman" w:hAnsi="Times New Roman"/>
          <w:sz w:val="24"/>
          <w:szCs w:val="24"/>
          <w:lang w:val="en-US"/>
        </w:rPr>
        <w:t>Kitomi</w:t>
      </w:r>
      <w:proofErr w:type="spellEnd"/>
      <w:r w:rsidRPr="003468FB">
        <w:rPr>
          <w:rStyle w:val="bold"/>
          <w:rFonts w:ascii="Times New Roman" w:hAnsi="Times New Roman"/>
          <w:sz w:val="24"/>
          <w:szCs w:val="24"/>
          <w:lang w:val="en-US"/>
        </w:rPr>
        <w:t xml:space="preserve">, Y., </w:t>
      </w:r>
      <w:proofErr w:type="spellStart"/>
      <w:r w:rsidRPr="003468FB">
        <w:rPr>
          <w:rStyle w:val="bold"/>
          <w:rFonts w:ascii="Times New Roman" w:hAnsi="Times New Roman"/>
          <w:sz w:val="24"/>
          <w:szCs w:val="24"/>
          <w:lang w:val="en-US"/>
        </w:rPr>
        <w:t>Okumo</w:t>
      </w:r>
      <w:proofErr w:type="spellEnd"/>
      <w:r w:rsidRPr="003468FB">
        <w:rPr>
          <w:rStyle w:val="bold"/>
          <w:rFonts w:ascii="Times New Roman" w:hAnsi="Times New Roman"/>
          <w:sz w:val="24"/>
          <w:szCs w:val="24"/>
          <w:lang w:val="en-US"/>
        </w:rPr>
        <w:t xml:space="preserve"> K., &amp; Yano, M. (2013). Control of root system </w:t>
      </w:r>
      <w:proofErr w:type="spellStart"/>
      <w:r w:rsidRPr="003468FB">
        <w:rPr>
          <w:rStyle w:val="bold"/>
          <w:rFonts w:ascii="Times New Roman" w:hAnsi="Times New Roman"/>
          <w:sz w:val="24"/>
          <w:szCs w:val="24"/>
          <w:lang w:val="en-US"/>
        </w:rPr>
        <w:t>architeture</w:t>
      </w:r>
      <w:proofErr w:type="spellEnd"/>
      <w:r w:rsidRPr="003468FB">
        <w:rPr>
          <w:rStyle w:val="bold"/>
          <w:rFonts w:ascii="Times New Roman" w:hAnsi="Times New Roman"/>
          <w:sz w:val="24"/>
          <w:szCs w:val="24"/>
          <w:lang w:val="en-US"/>
        </w:rPr>
        <w:t xml:space="preserve"> by Deeper Rooting 1 increases rice yield under drought </w:t>
      </w:r>
      <w:proofErr w:type="gramStart"/>
      <w:r w:rsidRPr="003468FB">
        <w:rPr>
          <w:rStyle w:val="bold"/>
          <w:rFonts w:ascii="Times New Roman" w:hAnsi="Times New Roman"/>
          <w:sz w:val="24"/>
          <w:szCs w:val="24"/>
          <w:lang w:val="en-US"/>
        </w:rPr>
        <w:t>condition</w:t>
      </w:r>
      <w:proofErr w:type="gramEnd"/>
      <w:r w:rsidRPr="003468FB">
        <w:rPr>
          <w:rStyle w:val="bold"/>
          <w:rFonts w:ascii="Times New Roman" w:hAnsi="Times New Roman"/>
          <w:sz w:val="24"/>
          <w:szCs w:val="24"/>
          <w:lang w:val="en-US"/>
        </w:rPr>
        <w:t xml:space="preserve">. </w:t>
      </w:r>
      <w:r w:rsidRPr="003468FB">
        <w:rPr>
          <w:rStyle w:val="bold"/>
          <w:rFonts w:ascii="Times New Roman" w:hAnsi="Times New Roman"/>
          <w:i/>
          <w:sz w:val="24"/>
          <w:szCs w:val="24"/>
          <w:lang w:val="en-US"/>
        </w:rPr>
        <w:t>Nature Genetics, 45</w:t>
      </w:r>
      <w:r w:rsidRPr="003468FB">
        <w:rPr>
          <w:rStyle w:val="bold"/>
          <w:rFonts w:ascii="Times New Roman" w:hAnsi="Times New Roman"/>
          <w:sz w:val="24"/>
          <w:szCs w:val="24"/>
          <w:lang w:val="en-US"/>
        </w:rPr>
        <w:t xml:space="preserve">, 1097 – 1102. </w:t>
      </w:r>
    </w:p>
    <w:p w14:paraId="1DFD7D0D" w14:textId="77777777" w:rsidR="006958A3" w:rsidRDefault="006958A3" w:rsidP="005E69E4">
      <w:pPr>
        <w:ind w:left="720" w:hanging="720"/>
        <w:jc w:val="both"/>
        <w:rPr>
          <w:rStyle w:val="bold"/>
          <w:rFonts w:ascii="Times New Roman" w:hAnsi="Times New Roman"/>
          <w:sz w:val="24"/>
          <w:szCs w:val="24"/>
        </w:rPr>
      </w:pPr>
      <w:proofErr w:type="spellStart"/>
      <w:r w:rsidRPr="003468FB">
        <w:rPr>
          <w:rStyle w:val="bold"/>
          <w:rFonts w:ascii="Times New Roman" w:hAnsi="Times New Roman"/>
          <w:sz w:val="24"/>
          <w:szCs w:val="24"/>
          <w:lang w:val="en-US"/>
        </w:rPr>
        <w:lastRenderedPageBreak/>
        <w:t>Vadez</w:t>
      </w:r>
      <w:proofErr w:type="spellEnd"/>
      <w:r w:rsidRPr="003468FB">
        <w:rPr>
          <w:rStyle w:val="bold"/>
          <w:rFonts w:ascii="Times New Roman" w:hAnsi="Times New Roman"/>
          <w:sz w:val="24"/>
          <w:szCs w:val="24"/>
          <w:lang w:val="en-US"/>
        </w:rPr>
        <w:t xml:space="preserve">, V., Rao S., </w:t>
      </w:r>
      <w:proofErr w:type="spellStart"/>
      <w:r w:rsidRPr="003468FB">
        <w:rPr>
          <w:rStyle w:val="bold"/>
          <w:rFonts w:ascii="Times New Roman" w:hAnsi="Times New Roman"/>
          <w:sz w:val="24"/>
          <w:szCs w:val="24"/>
          <w:lang w:val="en-US"/>
        </w:rPr>
        <w:t>Kholova</w:t>
      </w:r>
      <w:proofErr w:type="spellEnd"/>
      <w:r w:rsidRPr="003468FB">
        <w:rPr>
          <w:rStyle w:val="bold"/>
          <w:rFonts w:ascii="Times New Roman" w:hAnsi="Times New Roman"/>
          <w:sz w:val="24"/>
          <w:szCs w:val="24"/>
          <w:lang w:val="en-US"/>
        </w:rPr>
        <w:t xml:space="preserve">, J., Krishnamurthy, L., Kashiwagi, J., </w:t>
      </w:r>
      <w:proofErr w:type="spellStart"/>
      <w:r w:rsidRPr="003468FB">
        <w:rPr>
          <w:rStyle w:val="bold"/>
          <w:rFonts w:ascii="Times New Roman" w:hAnsi="Times New Roman"/>
          <w:sz w:val="24"/>
          <w:szCs w:val="24"/>
          <w:lang w:val="en-US"/>
        </w:rPr>
        <w:t>Ratnakumar</w:t>
      </w:r>
      <w:proofErr w:type="spellEnd"/>
      <w:r w:rsidRPr="003468FB">
        <w:rPr>
          <w:rStyle w:val="bold"/>
          <w:rFonts w:ascii="Times New Roman" w:hAnsi="Times New Roman"/>
          <w:sz w:val="24"/>
          <w:szCs w:val="24"/>
          <w:lang w:val="en-US"/>
        </w:rPr>
        <w:t>, P., Sharma, K.</w:t>
      </w:r>
      <w:r w:rsidR="00537715">
        <w:rPr>
          <w:rStyle w:val="bold"/>
          <w:rFonts w:ascii="Times New Roman" w:hAnsi="Times New Roman"/>
          <w:sz w:val="24"/>
          <w:szCs w:val="24"/>
          <w:lang w:val="en-US"/>
        </w:rPr>
        <w:t xml:space="preserve"> </w:t>
      </w:r>
      <w:r w:rsidRPr="003468FB">
        <w:rPr>
          <w:rStyle w:val="bold"/>
          <w:rFonts w:ascii="Times New Roman" w:hAnsi="Times New Roman"/>
          <w:sz w:val="24"/>
          <w:szCs w:val="24"/>
          <w:lang w:val="en-US"/>
        </w:rPr>
        <w:t>K., Bhatnagar-Mathur, P. &amp; Basu, P.</w:t>
      </w:r>
      <w:r w:rsidR="00537715">
        <w:rPr>
          <w:rStyle w:val="bold"/>
          <w:rFonts w:ascii="Times New Roman" w:hAnsi="Times New Roman"/>
          <w:sz w:val="24"/>
          <w:szCs w:val="24"/>
          <w:lang w:val="en-US"/>
        </w:rPr>
        <w:t xml:space="preserve"> </w:t>
      </w:r>
      <w:r w:rsidRPr="003468FB">
        <w:rPr>
          <w:rStyle w:val="bold"/>
          <w:rFonts w:ascii="Times New Roman" w:hAnsi="Times New Roman"/>
          <w:sz w:val="24"/>
          <w:szCs w:val="24"/>
          <w:lang w:val="en-US"/>
        </w:rPr>
        <w:t xml:space="preserve">S. (2008). </w:t>
      </w:r>
      <w:r w:rsidRPr="003468FB">
        <w:rPr>
          <w:rStyle w:val="bold"/>
          <w:rFonts w:ascii="Times New Roman" w:hAnsi="Times New Roman"/>
          <w:sz w:val="24"/>
          <w:szCs w:val="24"/>
        </w:rPr>
        <w:t xml:space="preserve">Roots research for legume tolerance to drought. </w:t>
      </w:r>
      <w:r w:rsidRPr="003468FB">
        <w:rPr>
          <w:rStyle w:val="bold"/>
          <w:rFonts w:ascii="Times New Roman" w:hAnsi="Times New Roman"/>
          <w:i/>
          <w:sz w:val="24"/>
          <w:szCs w:val="24"/>
        </w:rPr>
        <w:t>Journal of Food Legumes,</w:t>
      </w:r>
      <w:r w:rsidRPr="003468FB">
        <w:rPr>
          <w:rStyle w:val="bold"/>
          <w:rFonts w:ascii="Times New Roman" w:hAnsi="Times New Roman"/>
          <w:sz w:val="24"/>
          <w:szCs w:val="24"/>
        </w:rPr>
        <w:t xml:space="preserve"> </w:t>
      </w:r>
      <w:r w:rsidR="00537715">
        <w:rPr>
          <w:rStyle w:val="bold"/>
          <w:rFonts w:ascii="Times New Roman" w:hAnsi="Times New Roman"/>
          <w:i/>
          <w:iCs/>
          <w:sz w:val="24"/>
          <w:szCs w:val="24"/>
        </w:rPr>
        <w:t>21</w:t>
      </w:r>
      <w:r w:rsidRPr="003468FB">
        <w:rPr>
          <w:rStyle w:val="bold"/>
          <w:rFonts w:ascii="Times New Roman" w:hAnsi="Times New Roman"/>
          <w:sz w:val="24"/>
          <w:szCs w:val="24"/>
        </w:rPr>
        <w:t>(2), 77-85.</w:t>
      </w:r>
    </w:p>
    <w:p w14:paraId="20B30E3A" w14:textId="77777777" w:rsidR="00071756" w:rsidRPr="009B1869" w:rsidRDefault="00071756" w:rsidP="00071756">
      <w:pPr>
        <w:ind w:left="720" w:hanging="720"/>
        <w:jc w:val="both"/>
        <w:rPr>
          <w:rFonts w:ascii="Times New Roman" w:hAnsi="Times New Roman"/>
          <w:color w:val="000000"/>
          <w:sz w:val="24"/>
          <w:szCs w:val="24"/>
          <w:lang w:val="pt-PT"/>
        </w:rPr>
      </w:pPr>
      <w:r w:rsidRPr="0085723E">
        <w:rPr>
          <w:rFonts w:ascii="Times New Roman" w:hAnsi="Times New Roman"/>
          <w:color w:val="000000"/>
          <w:sz w:val="24"/>
          <w:szCs w:val="24"/>
          <w:lang w:val="pt-PT"/>
        </w:rPr>
        <w:t>Valentini</w:t>
      </w:r>
      <w:r w:rsidRPr="0085723E">
        <w:rPr>
          <w:rFonts w:ascii="Times New Roman" w:hAnsi="Times New Roman"/>
          <w:color w:val="000000"/>
          <w:lang w:val="pt-PT"/>
        </w:rPr>
        <w:t>,</w:t>
      </w:r>
      <w:r w:rsidRPr="0085723E">
        <w:rPr>
          <w:rFonts w:ascii="Times New Roman" w:hAnsi="Times New Roman"/>
          <w:color w:val="000000"/>
          <w:sz w:val="24"/>
          <w:szCs w:val="24"/>
          <w:lang w:val="pt-PT"/>
        </w:rPr>
        <w:t xml:space="preserve"> G</w:t>
      </w:r>
      <w:r w:rsidRPr="0085723E">
        <w:rPr>
          <w:rFonts w:ascii="Times New Roman" w:hAnsi="Times New Roman"/>
          <w:color w:val="000000"/>
          <w:lang w:val="pt-PT"/>
        </w:rPr>
        <w:t>.</w:t>
      </w:r>
      <w:r w:rsidRPr="0085723E">
        <w:rPr>
          <w:rFonts w:ascii="Times New Roman" w:hAnsi="Times New Roman"/>
          <w:color w:val="000000"/>
          <w:sz w:val="24"/>
          <w:szCs w:val="24"/>
          <w:lang w:val="pt-PT"/>
        </w:rPr>
        <w:t>, Baldissera</w:t>
      </w:r>
      <w:r w:rsidRPr="0085723E">
        <w:rPr>
          <w:rFonts w:ascii="Times New Roman" w:hAnsi="Times New Roman"/>
          <w:color w:val="000000"/>
          <w:lang w:val="pt-PT"/>
        </w:rPr>
        <w:t>,</w:t>
      </w:r>
      <w:r w:rsidRPr="0085723E">
        <w:rPr>
          <w:rFonts w:ascii="Times New Roman" w:hAnsi="Times New Roman"/>
          <w:color w:val="000000"/>
          <w:sz w:val="24"/>
          <w:szCs w:val="24"/>
          <w:lang w:val="pt-PT"/>
        </w:rPr>
        <w:t xml:space="preserve"> J</w:t>
      </w:r>
      <w:r w:rsidRPr="0085723E">
        <w:rPr>
          <w:rFonts w:ascii="Times New Roman" w:hAnsi="Times New Roman"/>
          <w:color w:val="000000"/>
          <w:lang w:val="pt-PT"/>
        </w:rPr>
        <w:t xml:space="preserve">. </w:t>
      </w:r>
      <w:r w:rsidRPr="0085723E">
        <w:rPr>
          <w:rFonts w:ascii="Times New Roman" w:hAnsi="Times New Roman"/>
          <w:color w:val="000000"/>
          <w:sz w:val="24"/>
          <w:szCs w:val="24"/>
          <w:lang w:val="pt-PT"/>
        </w:rPr>
        <w:t>N</w:t>
      </w:r>
      <w:r w:rsidRPr="0085723E">
        <w:rPr>
          <w:rFonts w:ascii="Times New Roman" w:hAnsi="Times New Roman"/>
          <w:color w:val="000000"/>
          <w:lang w:val="pt-PT"/>
        </w:rPr>
        <w:t xml:space="preserve">. </w:t>
      </w:r>
      <w:r w:rsidRPr="0085723E">
        <w:rPr>
          <w:rFonts w:ascii="Times New Roman" w:hAnsi="Times New Roman"/>
          <w:color w:val="000000"/>
          <w:sz w:val="24"/>
          <w:szCs w:val="24"/>
          <w:lang w:val="pt-PT"/>
        </w:rPr>
        <w:t>C</w:t>
      </w:r>
      <w:r w:rsidRPr="0085723E">
        <w:rPr>
          <w:rFonts w:ascii="Times New Roman" w:hAnsi="Times New Roman"/>
          <w:color w:val="000000"/>
          <w:lang w:val="pt-PT"/>
        </w:rPr>
        <w:t>.</w:t>
      </w:r>
      <w:r w:rsidRPr="0085723E">
        <w:rPr>
          <w:rFonts w:ascii="Times New Roman" w:hAnsi="Times New Roman"/>
          <w:color w:val="000000"/>
          <w:sz w:val="24"/>
          <w:szCs w:val="24"/>
          <w:lang w:val="pt-PT"/>
        </w:rPr>
        <w:t>, Morais</w:t>
      </w:r>
      <w:r w:rsidRPr="0085723E">
        <w:rPr>
          <w:rFonts w:ascii="Times New Roman" w:hAnsi="Times New Roman"/>
          <w:color w:val="000000"/>
          <w:lang w:val="pt-PT"/>
        </w:rPr>
        <w:t>,</w:t>
      </w:r>
      <w:r w:rsidRPr="0085723E">
        <w:rPr>
          <w:rFonts w:ascii="Times New Roman" w:hAnsi="Times New Roman"/>
          <w:color w:val="000000"/>
          <w:sz w:val="24"/>
          <w:szCs w:val="24"/>
          <w:lang w:val="pt-PT"/>
        </w:rPr>
        <w:t xml:space="preserve"> P</w:t>
      </w:r>
      <w:r w:rsidRPr="0085723E">
        <w:rPr>
          <w:rFonts w:ascii="Times New Roman" w:hAnsi="Times New Roman"/>
          <w:color w:val="000000"/>
          <w:lang w:val="pt-PT"/>
        </w:rPr>
        <w:t xml:space="preserve">. </w:t>
      </w:r>
      <w:r w:rsidRPr="0085723E">
        <w:rPr>
          <w:rFonts w:ascii="Times New Roman" w:hAnsi="Times New Roman"/>
          <w:color w:val="000000"/>
          <w:sz w:val="24"/>
          <w:szCs w:val="24"/>
          <w:lang w:val="pt-PT"/>
        </w:rPr>
        <w:t>P</w:t>
      </w:r>
      <w:r w:rsidRPr="0085723E">
        <w:rPr>
          <w:rFonts w:ascii="Times New Roman" w:hAnsi="Times New Roman"/>
          <w:color w:val="000000"/>
          <w:lang w:val="pt-PT"/>
        </w:rPr>
        <w:t xml:space="preserve">. </w:t>
      </w:r>
      <w:r w:rsidRPr="0085723E">
        <w:rPr>
          <w:rFonts w:ascii="Times New Roman" w:hAnsi="Times New Roman"/>
          <w:color w:val="000000"/>
          <w:sz w:val="24"/>
          <w:szCs w:val="24"/>
          <w:lang w:val="pt-PT"/>
        </w:rPr>
        <w:t>P</w:t>
      </w:r>
      <w:r w:rsidRPr="0085723E">
        <w:rPr>
          <w:rFonts w:ascii="Times New Roman" w:hAnsi="Times New Roman"/>
          <w:color w:val="000000"/>
          <w:lang w:val="pt-PT"/>
        </w:rPr>
        <w:t>.</w:t>
      </w:r>
      <w:r w:rsidRPr="0085723E">
        <w:rPr>
          <w:rFonts w:ascii="Times New Roman" w:hAnsi="Times New Roman"/>
          <w:color w:val="000000"/>
          <w:sz w:val="24"/>
          <w:szCs w:val="24"/>
          <w:lang w:val="pt-PT"/>
        </w:rPr>
        <w:t>, Stähelin</w:t>
      </w:r>
      <w:r w:rsidRPr="0085723E">
        <w:rPr>
          <w:rFonts w:ascii="Times New Roman" w:hAnsi="Times New Roman"/>
          <w:color w:val="000000"/>
          <w:lang w:val="pt-PT"/>
        </w:rPr>
        <w:t>,</w:t>
      </w:r>
      <w:r w:rsidRPr="0085723E">
        <w:rPr>
          <w:rFonts w:ascii="Times New Roman" w:hAnsi="Times New Roman"/>
          <w:color w:val="000000"/>
          <w:sz w:val="24"/>
          <w:szCs w:val="24"/>
          <w:lang w:val="pt-PT"/>
        </w:rPr>
        <w:t xml:space="preserve"> D</w:t>
      </w:r>
      <w:r w:rsidRPr="0085723E">
        <w:rPr>
          <w:rFonts w:ascii="Times New Roman" w:hAnsi="Times New Roman"/>
          <w:color w:val="000000"/>
          <w:lang w:val="pt-PT"/>
        </w:rPr>
        <w:t>.</w:t>
      </w:r>
      <w:r w:rsidRPr="0085723E">
        <w:rPr>
          <w:rFonts w:ascii="Times New Roman" w:hAnsi="Times New Roman"/>
          <w:color w:val="000000"/>
          <w:sz w:val="24"/>
          <w:szCs w:val="24"/>
          <w:lang w:val="pt-PT"/>
        </w:rPr>
        <w:t>, Heidemann</w:t>
      </w:r>
      <w:r w:rsidRPr="0085723E">
        <w:rPr>
          <w:rFonts w:ascii="Times New Roman" w:hAnsi="Times New Roman"/>
          <w:color w:val="000000"/>
          <w:lang w:val="pt-PT"/>
        </w:rPr>
        <w:t>,</w:t>
      </w:r>
      <w:r w:rsidRPr="0085723E">
        <w:rPr>
          <w:rFonts w:ascii="Times New Roman" w:hAnsi="Times New Roman"/>
          <w:color w:val="000000"/>
          <w:sz w:val="24"/>
          <w:szCs w:val="24"/>
          <w:lang w:val="pt-PT"/>
        </w:rPr>
        <w:t xml:space="preserve"> J</w:t>
      </w:r>
      <w:r w:rsidRPr="0085723E">
        <w:rPr>
          <w:rFonts w:ascii="Times New Roman" w:hAnsi="Times New Roman"/>
          <w:color w:val="000000"/>
          <w:lang w:val="pt-PT"/>
        </w:rPr>
        <w:t xml:space="preserve">. </w:t>
      </w:r>
      <w:r w:rsidRPr="0085723E">
        <w:rPr>
          <w:rFonts w:ascii="Times New Roman" w:hAnsi="Times New Roman"/>
          <w:color w:val="000000"/>
          <w:sz w:val="24"/>
          <w:szCs w:val="24"/>
          <w:lang w:val="pt-PT"/>
        </w:rPr>
        <w:t>C</w:t>
      </w:r>
      <w:r w:rsidRPr="0085723E">
        <w:rPr>
          <w:rFonts w:ascii="Times New Roman" w:hAnsi="Times New Roman"/>
          <w:color w:val="000000"/>
          <w:lang w:val="pt-PT"/>
        </w:rPr>
        <w:t>.</w:t>
      </w:r>
      <w:r w:rsidRPr="0085723E">
        <w:rPr>
          <w:rFonts w:ascii="Times New Roman" w:hAnsi="Times New Roman"/>
          <w:color w:val="000000"/>
          <w:sz w:val="24"/>
          <w:szCs w:val="24"/>
          <w:lang w:val="pt-PT"/>
        </w:rPr>
        <w:t>, Stenger</w:t>
      </w:r>
      <w:r w:rsidRPr="0085723E">
        <w:rPr>
          <w:rFonts w:ascii="Times New Roman" w:hAnsi="Times New Roman"/>
          <w:color w:val="000000"/>
          <w:lang w:val="pt-PT"/>
        </w:rPr>
        <w:t>,</w:t>
      </w:r>
      <w:r w:rsidRPr="0085723E">
        <w:rPr>
          <w:rFonts w:ascii="Times New Roman" w:hAnsi="Times New Roman"/>
          <w:color w:val="000000"/>
          <w:sz w:val="24"/>
          <w:szCs w:val="24"/>
          <w:lang w:val="pt-PT"/>
        </w:rPr>
        <w:t xml:space="preserve"> F</w:t>
      </w:r>
      <w:r w:rsidRPr="0085723E">
        <w:rPr>
          <w:rFonts w:ascii="Times New Roman" w:hAnsi="Times New Roman"/>
          <w:color w:val="000000"/>
          <w:lang w:val="pt-PT"/>
        </w:rPr>
        <w:t>.</w:t>
      </w:r>
      <w:r w:rsidRPr="0085723E">
        <w:rPr>
          <w:rFonts w:ascii="Times New Roman" w:hAnsi="Times New Roman"/>
          <w:color w:val="000000"/>
          <w:sz w:val="24"/>
          <w:szCs w:val="24"/>
          <w:lang w:val="pt-PT"/>
        </w:rPr>
        <w:t>, Elias</w:t>
      </w:r>
      <w:r w:rsidRPr="0085723E">
        <w:rPr>
          <w:rFonts w:ascii="Times New Roman" w:hAnsi="Times New Roman"/>
          <w:color w:val="000000"/>
          <w:lang w:val="pt-PT"/>
        </w:rPr>
        <w:t>,</w:t>
      </w:r>
      <w:r w:rsidRPr="0085723E">
        <w:rPr>
          <w:rFonts w:ascii="Times New Roman" w:hAnsi="Times New Roman"/>
          <w:color w:val="000000"/>
          <w:sz w:val="24"/>
          <w:szCs w:val="24"/>
          <w:lang w:val="pt-PT"/>
        </w:rPr>
        <w:t xml:space="preserve"> H</w:t>
      </w:r>
      <w:r w:rsidRPr="0085723E">
        <w:rPr>
          <w:rFonts w:ascii="Times New Roman" w:hAnsi="Times New Roman"/>
          <w:color w:val="000000"/>
          <w:lang w:val="pt-PT"/>
        </w:rPr>
        <w:t xml:space="preserve">. </w:t>
      </w:r>
      <w:r w:rsidRPr="0085723E">
        <w:rPr>
          <w:rFonts w:ascii="Times New Roman" w:hAnsi="Times New Roman"/>
          <w:color w:val="000000"/>
          <w:sz w:val="24"/>
          <w:szCs w:val="24"/>
          <w:lang w:val="pt-PT"/>
        </w:rPr>
        <w:t>T</w:t>
      </w:r>
      <w:r w:rsidRPr="0085723E">
        <w:rPr>
          <w:rFonts w:ascii="Times New Roman" w:hAnsi="Times New Roman"/>
          <w:color w:val="000000"/>
          <w:lang w:val="pt-PT"/>
        </w:rPr>
        <w:t>.</w:t>
      </w:r>
      <w:r w:rsidRPr="0085723E">
        <w:rPr>
          <w:rFonts w:ascii="Times New Roman" w:hAnsi="Times New Roman"/>
          <w:color w:val="000000"/>
          <w:sz w:val="24"/>
          <w:szCs w:val="24"/>
          <w:lang w:val="pt-PT"/>
        </w:rPr>
        <w:t>, Guidolin</w:t>
      </w:r>
      <w:r w:rsidRPr="0085723E">
        <w:rPr>
          <w:rFonts w:ascii="Times New Roman" w:hAnsi="Times New Roman"/>
          <w:color w:val="000000"/>
          <w:lang w:val="pt-PT"/>
        </w:rPr>
        <w:t>,</w:t>
      </w:r>
      <w:r w:rsidRPr="0085723E">
        <w:rPr>
          <w:rFonts w:ascii="Times New Roman" w:hAnsi="Times New Roman"/>
          <w:color w:val="000000"/>
          <w:sz w:val="24"/>
          <w:szCs w:val="24"/>
          <w:lang w:val="pt-PT"/>
        </w:rPr>
        <w:t xml:space="preserve"> A</w:t>
      </w:r>
      <w:r w:rsidRPr="0085723E">
        <w:rPr>
          <w:rFonts w:ascii="Times New Roman" w:hAnsi="Times New Roman"/>
          <w:color w:val="000000"/>
          <w:lang w:val="pt-PT"/>
        </w:rPr>
        <w:t xml:space="preserve">. </w:t>
      </w:r>
      <w:r w:rsidRPr="0085723E">
        <w:rPr>
          <w:rFonts w:ascii="Times New Roman" w:hAnsi="Times New Roman"/>
          <w:color w:val="000000"/>
          <w:sz w:val="24"/>
          <w:szCs w:val="24"/>
          <w:lang w:val="pt-PT"/>
        </w:rPr>
        <w:t>F</w:t>
      </w:r>
      <w:r w:rsidRPr="0085723E">
        <w:rPr>
          <w:rFonts w:ascii="Times New Roman" w:hAnsi="Times New Roman"/>
          <w:color w:val="000000"/>
          <w:lang w:val="pt-PT"/>
        </w:rPr>
        <w:t>.,</w:t>
      </w:r>
      <w:r w:rsidRPr="0085723E">
        <w:rPr>
          <w:rFonts w:ascii="Times New Roman" w:hAnsi="Times New Roman"/>
          <w:color w:val="000000"/>
          <w:sz w:val="24"/>
          <w:szCs w:val="24"/>
          <w:lang w:val="pt-PT"/>
        </w:rPr>
        <w:t xml:space="preserve"> </w:t>
      </w:r>
      <w:r w:rsidRPr="0085723E">
        <w:rPr>
          <w:rFonts w:ascii="Times New Roman" w:hAnsi="Times New Roman"/>
          <w:color w:val="000000"/>
          <w:lang w:val="pt-PT"/>
        </w:rPr>
        <w:t>&amp;</w:t>
      </w:r>
      <w:r w:rsidRPr="0085723E">
        <w:rPr>
          <w:rFonts w:ascii="Times New Roman" w:hAnsi="Times New Roman"/>
          <w:color w:val="000000"/>
          <w:sz w:val="24"/>
          <w:szCs w:val="24"/>
          <w:lang w:val="pt-PT"/>
        </w:rPr>
        <w:t xml:space="preserve"> Coimbra</w:t>
      </w:r>
      <w:r w:rsidRPr="0085723E">
        <w:rPr>
          <w:rFonts w:ascii="Times New Roman" w:hAnsi="Times New Roman"/>
          <w:color w:val="000000"/>
          <w:lang w:val="pt-PT"/>
        </w:rPr>
        <w:t>,</w:t>
      </w:r>
      <w:r w:rsidRPr="0085723E">
        <w:rPr>
          <w:rFonts w:ascii="Times New Roman" w:hAnsi="Times New Roman"/>
          <w:color w:val="000000"/>
          <w:sz w:val="24"/>
          <w:szCs w:val="24"/>
          <w:lang w:val="pt-PT"/>
        </w:rPr>
        <w:t xml:space="preserve"> J</w:t>
      </w:r>
      <w:r w:rsidRPr="0085723E">
        <w:rPr>
          <w:rFonts w:ascii="Times New Roman" w:hAnsi="Times New Roman"/>
          <w:color w:val="000000"/>
          <w:lang w:val="pt-PT"/>
        </w:rPr>
        <w:t xml:space="preserve">. </w:t>
      </w:r>
      <w:r w:rsidRPr="0085723E">
        <w:rPr>
          <w:rFonts w:ascii="Times New Roman" w:hAnsi="Times New Roman"/>
          <w:color w:val="000000"/>
          <w:sz w:val="24"/>
          <w:szCs w:val="24"/>
          <w:lang w:val="pt-PT"/>
        </w:rPr>
        <w:t>L</w:t>
      </w:r>
      <w:r w:rsidRPr="0085723E">
        <w:rPr>
          <w:rFonts w:ascii="Times New Roman" w:hAnsi="Times New Roman"/>
          <w:color w:val="000000"/>
          <w:lang w:val="pt-PT"/>
        </w:rPr>
        <w:t xml:space="preserve">. </w:t>
      </w:r>
      <w:r w:rsidRPr="0085723E">
        <w:rPr>
          <w:rFonts w:ascii="Times New Roman" w:hAnsi="Times New Roman"/>
          <w:color w:val="000000"/>
          <w:sz w:val="24"/>
          <w:szCs w:val="24"/>
          <w:lang w:val="pt-PT"/>
        </w:rPr>
        <w:t>M (2011)</w:t>
      </w:r>
      <w:r w:rsidRPr="0085723E">
        <w:rPr>
          <w:rFonts w:ascii="Times New Roman" w:hAnsi="Times New Roman"/>
          <w:color w:val="000000"/>
          <w:lang w:val="pt-PT"/>
        </w:rPr>
        <w:t>.</w:t>
      </w:r>
      <w:r w:rsidRPr="0085723E">
        <w:rPr>
          <w:rFonts w:ascii="Times New Roman" w:hAnsi="Times New Roman"/>
          <w:color w:val="000000"/>
          <w:sz w:val="24"/>
          <w:szCs w:val="24"/>
          <w:lang w:val="pt-PT"/>
        </w:rPr>
        <w:t xml:space="preserve"> </w:t>
      </w:r>
      <w:r w:rsidRPr="00833439">
        <w:rPr>
          <w:rFonts w:ascii="Times New Roman" w:hAnsi="Times New Roman"/>
          <w:color w:val="000000"/>
          <w:sz w:val="24"/>
          <w:szCs w:val="24"/>
        </w:rPr>
        <w:t xml:space="preserve">Inheritance of common bean resistance to wilt caused by </w:t>
      </w:r>
      <w:proofErr w:type="spellStart"/>
      <w:r w:rsidRPr="00833439">
        <w:rPr>
          <w:rFonts w:ascii="Times New Roman" w:hAnsi="Times New Roman"/>
          <w:i/>
          <w:iCs/>
          <w:color w:val="000000"/>
          <w:sz w:val="24"/>
          <w:szCs w:val="24"/>
        </w:rPr>
        <w:t>Curtobacterium</w:t>
      </w:r>
      <w:proofErr w:type="spellEnd"/>
      <w:r w:rsidRPr="00833439">
        <w:rPr>
          <w:rFonts w:ascii="Times New Roman" w:hAnsi="Times New Roman"/>
          <w:i/>
          <w:iCs/>
          <w:color w:val="000000"/>
          <w:sz w:val="24"/>
          <w:szCs w:val="24"/>
        </w:rPr>
        <w:t xml:space="preserve"> </w:t>
      </w:r>
      <w:proofErr w:type="spellStart"/>
      <w:r w:rsidRPr="00833439">
        <w:rPr>
          <w:rFonts w:ascii="Times New Roman" w:hAnsi="Times New Roman"/>
          <w:i/>
          <w:iCs/>
          <w:color w:val="000000"/>
          <w:sz w:val="24"/>
          <w:szCs w:val="24"/>
        </w:rPr>
        <w:t>flaccumfaciens</w:t>
      </w:r>
      <w:proofErr w:type="spellEnd"/>
      <w:r w:rsidRPr="00833439">
        <w:rPr>
          <w:rFonts w:ascii="Times New Roman" w:hAnsi="Times New Roman"/>
          <w:i/>
          <w:iCs/>
          <w:color w:val="000000"/>
          <w:sz w:val="24"/>
          <w:szCs w:val="24"/>
        </w:rPr>
        <w:t xml:space="preserve"> </w:t>
      </w:r>
      <w:proofErr w:type="spellStart"/>
      <w:r w:rsidRPr="00833439">
        <w:rPr>
          <w:rFonts w:ascii="Times New Roman" w:hAnsi="Times New Roman"/>
          <w:i/>
          <w:iCs/>
          <w:color w:val="000000"/>
          <w:sz w:val="24"/>
          <w:szCs w:val="24"/>
        </w:rPr>
        <w:t>pv</w:t>
      </w:r>
      <w:proofErr w:type="spellEnd"/>
      <w:r w:rsidRPr="00833439">
        <w:rPr>
          <w:rFonts w:ascii="Times New Roman" w:hAnsi="Times New Roman"/>
          <w:i/>
          <w:iCs/>
          <w:color w:val="000000"/>
          <w:sz w:val="24"/>
          <w:szCs w:val="24"/>
        </w:rPr>
        <w:t xml:space="preserve">. </w:t>
      </w:r>
      <w:r w:rsidRPr="009B1869">
        <w:rPr>
          <w:rFonts w:ascii="Times New Roman" w:hAnsi="Times New Roman"/>
          <w:i/>
          <w:iCs/>
          <w:color w:val="000000"/>
          <w:sz w:val="24"/>
          <w:szCs w:val="24"/>
          <w:lang w:val="pt-PT"/>
        </w:rPr>
        <w:t xml:space="preserve">Flaccumfaciens. </w:t>
      </w:r>
      <w:r w:rsidRPr="009B1869">
        <w:rPr>
          <w:rFonts w:ascii="Times New Roman" w:hAnsi="Times New Roman"/>
          <w:bCs/>
          <w:i/>
          <w:color w:val="000000"/>
          <w:sz w:val="24"/>
          <w:szCs w:val="24"/>
          <w:lang w:val="pt-PT"/>
        </w:rPr>
        <w:t>Pesq</w:t>
      </w:r>
      <w:r w:rsidRPr="009B1869">
        <w:rPr>
          <w:rFonts w:ascii="Times New Roman" w:hAnsi="Times New Roman"/>
          <w:bCs/>
          <w:i/>
          <w:color w:val="000000"/>
          <w:lang w:val="pt-PT"/>
        </w:rPr>
        <w:t>uisa Agropecuária Brasileira, 46,</w:t>
      </w:r>
      <w:r w:rsidRPr="009B1869">
        <w:rPr>
          <w:rFonts w:ascii="Times New Roman" w:hAnsi="Times New Roman"/>
          <w:bCs/>
          <w:color w:val="000000"/>
          <w:sz w:val="24"/>
          <w:szCs w:val="24"/>
          <w:lang w:val="pt-PT"/>
        </w:rPr>
        <w:t xml:space="preserve"> </w:t>
      </w:r>
      <w:r w:rsidRPr="009B1869">
        <w:rPr>
          <w:rFonts w:ascii="Times New Roman" w:hAnsi="Times New Roman"/>
          <w:color w:val="000000"/>
          <w:sz w:val="24"/>
          <w:szCs w:val="24"/>
          <w:lang w:val="pt-PT"/>
        </w:rPr>
        <w:t>1045-1052.</w:t>
      </w:r>
    </w:p>
    <w:p w14:paraId="10358AE2" w14:textId="77777777" w:rsidR="00071756" w:rsidRPr="00071756" w:rsidRDefault="00071756" w:rsidP="00071756">
      <w:pPr>
        <w:ind w:left="720" w:hanging="720"/>
        <w:jc w:val="both"/>
        <w:rPr>
          <w:rStyle w:val="bold"/>
          <w:rFonts w:ascii="Times New Roman" w:hAnsi="Times New Roman"/>
          <w:color w:val="000000"/>
          <w:sz w:val="24"/>
          <w:szCs w:val="24"/>
        </w:rPr>
      </w:pPr>
      <w:r w:rsidRPr="0085723E">
        <w:rPr>
          <w:rFonts w:ascii="Times New Roman" w:hAnsi="Times New Roman"/>
          <w:color w:val="000000"/>
          <w:sz w:val="24"/>
          <w:szCs w:val="24"/>
          <w:lang w:val="pt-PT"/>
        </w:rPr>
        <w:t xml:space="preserve">Vencovsky, R., Ramalho, M. A. P., &amp; Toledo, F. H. R. B. (2012). </w:t>
      </w:r>
      <w:r w:rsidRPr="00833439">
        <w:rPr>
          <w:rFonts w:ascii="Times New Roman" w:hAnsi="Times New Roman"/>
          <w:color w:val="000000"/>
          <w:sz w:val="24"/>
          <w:szCs w:val="24"/>
        </w:rPr>
        <w:t xml:space="preserve">Contribution and perspectives of quantitative genetics to plant breeding in Brazil. </w:t>
      </w:r>
      <w:r w:rsidRPr="0085723E">
        <w:rPr>
          <w:rFonts w:ascii="Times New Roman" w:hAnsi="Times New Roman"/>
          <w:bCs/>
          <w:i/>
          <w:color w:val="000000"/>
          <w:sz w:val="24"/>
          <w:szCs w:val="24"/>
        </w:rPr>
        <w:t>Crop Breeding and Applied Biotechnology</w:t>
      </w:r>
      <w:r>
        <w:rPr>
          <w:rFonts w:ascii="Times New Roman" w:hAnsi="Times New Roman"/>
          <w:bCs/>
          <w:i/>
          <w:color w:val="000000"/>
          <w:sz w:val="24"/>
          <w:szCs w:val="24"/>
        </w:rPr>
        <w:t>,</w:t>
      </w:r>
      <w:r w:rsidRPr="0085723E">
        <w:rPr>
          <w:rFonts w:ascii="Times New Roman" w:hAnsi="Times New Roman"/>
          <w:bCs/>
          <w:i/>
          <w:color w:val="000000"/>
          <w:sz w:val="24"/>
          <w:szCs w:val="24"/>
        </w:rPr>
        <w:t xml:space="preserve"> 12</w:t>
      </w:r>
      <w:r>
        <w:rPr>
          <w:rFonts w:ascii="Times New Roman" w:hAnsi="Times New Roman"/>
          <w:bCs/>
          <w:color w:val="000000"/>
          <w:sz w:val="24"/>
          <w:szCs w:val="24"/>
        </w:rPr>
        <w:t>,</w:t>
      </w:r>
      <w:r w:rsidRPr="00833439">
        <w:rPr>
          <w:rFonts w:ascii="Times New Roman" w:hAnsi="Times New Roman"/>
          <w:bCs/>
          <w:color w:val="000000"/>
          <w:sz w:val="24"/>
          <w:szCs w:val="24"/>
        </w:rPr>
        <w:t xml:space="preserve"> </w:t>
      </w:r>
      <w:r w:rsidRPr="00833439">
        <w:rPr>
          <w:rFonts w:ascii="Times New Roman" w:hAnsi="Times New Roman"/>
          <w:color w:val="000000"/>
          <w:sz w:val="24"/>
          <w:szCs w:val="24"/>
        </w:rPr>
        <w:t>7-14.</w:t>
      </w:r>
    </w:p>
    <w:p w14:paraId="711DC256" w14:textId="77777777" w:rsidR="006958A3" w:rsidRPr="003468FB" w:rsidRDefault="00537715" w:rsidP="005E69E4">
      <w:pPr>
        <w:ind w:left="720" w:hanging="720"/>
        <w:jc w:val="both"/>
        <w:rPr>
          <w:rStyle w:val="Hyperlink"/>
          <w:rFonts w:ascii="Times New Roman" w:hAnsi="Times New Roman"/>
          <w:color w:val="auto"/>
          <w:sz w:val="24"/>
          <w:szCs w:val="24"/>
          <w:shd w:val="clear" w:color="auto" w:fill="FFFFFF"/>
        </w:rPr>
      </w:pPr>
      <w:r>
        <w:rPr>
          <w:rFonts w:ascii="Times New Roman" w:hAnsi="Times New Roman"/>
          <w:sz w:val="24"/>
          <w:szCs w:val="24"/>
          <w:shd w:val="clear" w:color="auto" w:fill="FFFFFF"/>
        </w:rPr>
        <w:t>VSN International. (2015). GenS</w:t>
      </w:r>
      <w:r w:rsidR="006958A3" w:rsidRPr="003468FB">
        <w:rPr>
          <w:rFonts w:ascii="Times New Roman" w:hAnsi="Times New Roman"/>
          <w:sz w:val="24"/>
          <w:szCs w:val="24"/>
          <w:shd w:val="clear" w:color="auto" w:fill="FFFFFF"/>
        </w:rPr>
        <w:t xml:space="preserve">tat </w:t>
      </w:r>
      <w:r w:rsidR="006958A3" w:rsidRPr="003468FB">
        <w:rPr>
          <w:rFonts w:ascii="Times New Roman" w:hAnsi="Times New Roman"/>
          <w:i/>
          <w:iCs/>
          <w:sz w:val="24"/>
          <w:szCs w:val="24"/>
          <w:shd w:val="clear" w:color="auto" w:fill="FFFFFF"/>
        </w:rPr>
        <w:t>for Windows</w:t>
      </w:r>
      <w:r w:rsidR="006958A3" w:rsidRPr="003468FB">
        <w:rPr>
          <w:rFonts w:ascii="Times New Roman" w:hAnsi="Times New Roman"/>
          <w:sz w:val="24"/>
          <w:szCs w:val="24"/>
          <w:shd w:val="clear" w:color="auto" w:fill="FFFFFF"/>
        </w:rPr>
        <w:t xml:space="preserve"> </w:t>
      </w:r>
      <w:r w:rsidR="006958A3" w:rsidRPr="003468FB">
        <w:rPr>
          <w:rFonts w:ascii="Times New Roman" w:hAnsi="Times New Roman"/>
          <w:i/>
          <w:sz w:val="24"/>
          <w:szCs w:val="24"/>
          <w:shd w:val="clear" w:color="auto" w:fill="FFFFFF"/>
        </w:rPr>
        <w:t>15th Edition</w:t>
      </w:r>
      <w:r w:rsidR="006958A3" w:rsidRPr="003468FB">
        <w:rPr>
          <w:rFonts w:ascii="Times New Roman" w:hAnsi="Times New Roman"/>
          <w:sz w:val="24"/>
          <w:szCs w:val="24"/>
          <w:shd w:val="clear" w:color="auto" w:fill="FFFFFF"/>
        </w:rPr>
        <w:t xml:space="preserve">. VSN International, Hemel Hempstead, UK. Web page: </w:t>
      </w:r>
      <w:hyperlink r:id="rId180" w:history="1">
        <w:r w:rsidR="006958A3" w:rsidRPr="003468FB">
          <w:rPr>
            <w:rStyle w:val="Hyperlink"/>
            <w:rFonts w:ascii="Times New Roman" w:hAnsi="Times New Roman"/>
            <w:sz w:val="24"/>
            <w:szCs w:val="24"/>
            <w:shd w:val="clear" w:color="auto" w:fill="FFFFFF"/>
          </w:rPr>
          <w:t>Genstat.co.uk</w:t>
        </w:r>
      </w:hyperlink>
    </w:p>
    <w:p w14:paraId="1DB54CF6" w14:textId="77777777" w:rsidR="006958A3" w:rsidRPr="003468FB" w:rsidRDefault="006958A3" w:rsidP="005E69E4">
      <w:pPr>
        <w:ind w:left="720" w:hanging="720"/>
        <w:jc w:val="both"/>
        <w:rPr>
          <w:rFonts w:ascii="Times New Roman" w:hAnsi="Times New Roman"/>
          <w:sz w:val="24"/>
          <w:szCs w:val="24"/>
        </w:rPr>
      </w:pPr>
      <w:r w:rsidRPr="003468FB">
        <w:rPr>
          <w:rStyle w:val="bold"/>
          <w:rFonts w:ascii="Times New Roman" w:hAnsi="Times New Roman"/>
          <w:sz w:val="24"/>
          <w:szCs w:val="24"/>
        </w:rPr>
        <w:t>Wagner, S.</w:t>
      </w:r>
      <w:r w:rsidR="00537715">
        <w:rPr>
          <w:rStyle w:val="bold"/>
          <w:rFonts w:ascii="Times New Roman" w:hAnsi="Times New Roman"/>
          <w:sz w:val="24"/>
          <w:szCs w:val="24"/>
        </w:rPr>
        <w:t xml:space="preserve"> </w:t>
      </w:r>
      <w:r w:rsidRPr="003468FB">
        <w:rPr>
          <w:rStyle w:val="bold"/>
          <w:rFonts w:ascii="Times New Roman" w:hAnsi="Times New Roman"/>
          <w:sz w:val="24"/>
          <w:szCs w:val="24"/>
        </w:rPr>
        <w:t>C. (2011)</w:t>
      </w:r>
      <w:r w:rsidRPr="003468FB">
        <w:rPr>
          <w:rFonts w:ascii="Times New Roman" w:hAnsi="Times New Roman"/>
          <w:sz w:val="24"/>
          <w:szCs w:val="24"/>
        </w:rPr>
        <w:t xml:space="preserve">. Biological nitrogen fixation. </w:t>
      </w:r>
      <w:r w:rsidRPr="003468FB">
        <w:rPr>
          <w:rStyle w:val="topiccitationitalics"/>
          <w:rFonts w:ascii="Times New Roman" w:hAnsi="Times New Roman"/>
          <w:i/>
          <w:sz w:val="24"/>
          <w:szCs w:val="24"/>
        </w:rPr>
        <w:t xml:space="preserve">Nature Education Knowledge, </w:t>
      </w:r>
      <w:r w:rsidRPr="003468FB">
        <w:rPr>
          <w:rStyle w:val="bold"/>
          <w:rFonts w:ascii="Times New Roman" w:hAnsi="Times New Roman"/>
          <w:i/>
          <w:iCs/>
          <w:sz w:val="24"/>
          <w:szCs w:val="24"/>
        </w:rPr>
        <w:t>3</w:t>
      </w:r>
      <w:r w:rsidRPr="003468FB">
        <w:rPr>
          <w:rStyle w:val="bold"/>
          <w:rFonts w:ascii="Times New Roman" w:hAnsi="Times New Roman"/>
          <w:sz w:val="24"/>
          <w:szCs w:val="24"/>
        </w:rPr>
        <w:t>(10)</w:t>
      </w:r>
      <w:r w:rsidRPr="003468FB">
        <w:rPr>
          <w:rFonts w:ascii="Times New Roman" w:hAnsi="Times New Roman"/>
          <w:sz w:val="24"/>
          <w:szCs w:val="24"/>
        </w:rPr>
        <w:t>, 15-22.</w:t>
      </w:r>
      <w:r w:rsidRPr="003468FB" w:rsidDel="00CE4325">
        <w:rPr>
          <w:rFonts w:ascii="Times New Roman" w:hAnsi="Times New Roman"/>
          <w:sz w:val="24"/>
          <w:szCs w:val="24"/>
        </w:rPr>
        <w:t xml:space="preserve"> </w:t>
      </w:r>
    </w:p>
    <w:p w14:paraId="4F564C9D" w14:textId="77777777" w:rsidR="006958A3" w:rsidRPr="003468FB" w:rsidDel="00CE4325" w:rsidRDefault="006958A3" w:rsidP="005E69E4">
      <w:pPr>
        <w:ind w:left="720" w:hanging="720"/>
        <w:jc w:val="both"/>
        <w:rPr>
          <w:rFonts w:ascii="Times New Roman" w:eastAsia="CharisSIL" w:hAnsi="Times New Roman"/>
          <w:sz w:val="24"/>
          <w:szCs w:val="24"/>
          <w:lang w:eastAsia="en-GB"/>
        </w:rPr>
      </w:pPr>
      <w:r w:rsidRPr="003468FB">
        <w:rPr>
          <w:rFonts w:ascii="Times New Roman" w:eastAsia="CharisSIL" w:hAnsi="Times New Roman"/>
          <w:sz w:val="24"/>
          <w:szCs w:val="24"/>
          <w:lang w:eastAsia="en-GB"/>
        </w:rPr>
        <w:t>Walk, T.</w:t>
      </w:r>
      <w:r w:rsidR="00537715">
        <w:rPr>
          <w:rFonts w:ascii="Times New Roman" w:eastAsia="CharisSIL" w:hAnsi="Times New Roman"/>
          <w:sz w:val="24"/>
          <w:szCs w:val="24"/>
          <w:lang w:eastAsia="en-GB"/>
        </w:rPr>
        <w:t xml:space="preserve"> </w:t>
      </w:r>
      <w:r w:rsidRPr="003468FB">
        <w:rPr>
          <w:rFonts w:ascii="Times New Roman" w:eastAsia="CharisSIL" w:hAnsi="Times New Roman"/>
          <w:sz w:val="24"/>
          <w:szCs w:val="24"/>
          <w:lang w:eastAsia="en-GB"/>
        </w:rPr>
        <w:t>C., Jaramillo, R., &amp; Lynch, J.</w:t>
      </w:r>
      <w:r w:rsidR="00537715">
        <w:rPr>
          <w:rFonts w:ascii="Times New Roman" w:eastAsia="CharisSIL" w:hAnsi="Times New Roman"/>
          <w:sz w:val="24"/>
          <w:szCs w:val="24"/>
          <w:lang w:eastAsia="en-GB"/>
        </w:rPr>
        <w:t xml:space="preserve"> </w:t>
      </w:r>
      <w:r w:rsidRPr="003468FB">
        <w:rPr>
          <w:rFonts w:ascii="Times New Roman" w:eastAsia="CharisSIL" w:hAnsi="Times New Roman"/>
          <w:sz w:val="24"/>
          <w:szCs w:val="24"/>
          <w:lang w:eastAsia="en-GB"/>
        </w:rPr>
        <w:t xml:space="preserve">P. (2010). Architectural trade-offs between adventitious and basal roots for phosphorus acquisition. </w:t>
      </w:r>
      <w:r w:rsidRPr="003468FB">
        <w:rPr>
          <w:rFonts w:ascii="Times New Roman" w:eastAsia="CharisSIL" w:hAnsi="Times New Roman"/>
          <w:i/>
          <w:sz w:val="24"/>
          <w:szCs w:val="24"/>
          <w:lang w:eastAsia="en-GB"/>
        </w:rPr>
        <w:t>Plant Soil,</w:t>
      </w:r>
      <w:r w:rsidRPr="003468FB">
        <w:rPr>
          <w:rFonts w:ascii="Times New Roman" w:eastAsia="CharisSIL" w:hAnsi="Times New Roman"/>
          <w:sz w:val="24"/>
          <w:szCs w:val="24"/>
          <w:lang w:eastAsia="en-GB"/>
        </w:rPr>
        <w:t xml:space="preserve"> </w:t>
      </w:r>
      <w:r w:rsidRPr="003468FB">
        <w:rPr>
          <w:rFonts w:ascii="Times New Roman" w:eastAsia="CharisSIL" w:hAnsi="Times New Roman"/>
          <w:i/>
          <w:iCs/>
          <w:sz w:val="24"/>
          <w:szCs w:val="24"/>
          <w:lang w:eastAsia="en-GB"/>
        </w:rPr>
        <w:t>279</w:t>
      </w:r>
      <w:r w:rsidRPr="003468FB">
        <w:rPr>
          <w:rFonts w:ascii="Times New Roman" w:eastAsia="CharisSIL" w:hAnsi="Times New Roman"/>
          <w:sz w:val="24"/>
          <w:szCs w:val="24"/>
          <w:lang w:eastAsia="en-GB"/>
        </w:rPr>
        <w:t>, 347–366.</w:t>
      </w:r>
    </w:p>
    <w:p w14:paraId="3CC5F54F" w14:textId="77777777" w:rsidR="006958A3" w:rsidRPr="003468FB" w:rsidDel="00CE4325" w:rsidRDefault="006958A3" w:rsidP="005E69E4">
      <w:pPr>
        <w:ind w:left="720" w:hanging="720"/>
        <w:jc w:val="both"/>
        <w:rPr>
          <w:rFonts w:ascii="Times New Roman" w:eastAsia="CharisSIL" w:hAnsi="Times New Roman"/>
          <w:sz w:val="24"/>
          <w:szCs w:val="24"/>
          <w:lang w:eastAsia="en-GB"/>
        </w:rPr>
      </w:pPr>
      <w:r w:rsidRPr="003468FB">
        <w:rPr>
          <w:rFonts w:ascii="Times New Roman" w:hAnsi="Times New Roman"/>
          <w:color w:val="000000"/>
          <w:sz w:val="24"/>
          <w:szCs w:val="24"/>
          <w:lang w:eastAsia="en-GB"/>
        </w:rPr>
        <w:t xml:space="preserve">Waseem, M., Ali, A., Nadeem, M., Ayub, M., Tanveer, A., &amp; Ahmad, R. (2011). Mechanism of drought tolerance in plant and its management through different methods. </w:t>
      </w:r>
      <w:r w:rsidRPr="003468FB">
        <w:rPr>
          <w:rFonts w:ascii="Times New Roman" w:hAnsi="Times New Roman"/>
          <w:i/>
          <w:color w:val="000000"/>
          <w:sz w:val="24"/>
          <w:szCs w:val="24"/>
          <w:lang w:eastAsia="en-GB"/>
        </w:rPr>
        <w:t>Agricultural Science</w:t>
      </w:r>
      <w:r w:rsidRPr="003468FB">
        <w:rPr>
          <w:rFonts w:ascii="Times New Roman" w:hAnsi="Times New Roman"/>
          <w:color w:val="000000"/>
          <w:sz w:val="24"/>
          <w:szCs w:val="24"/>
          <w:lang w:eastAsia="en-GB"/>
        </w:rPr>
        <w:t xml:space="preserve">, </w:t>
      </w:r>
      <w:r w:rsidRPr="003468FB">
        <w:rPr>
          <w:rFonts w:ascii="Times New Roman" w:hAnsi="Times New Roman"/>
          <w:i/>
          <w:iCs/>
          <w:color w:val="000000"/>
          <w:sz w:val="24"/>
          <w:szCs w:val="24"/>
          <w:lang w:eastAsia="en-GB"/>
        </w:rPr>
        <w:t>5</w:t>
      </w:r>
      <w:r w:rsidRPr="003468FB">
        <w:rPr>
          <w:rFonts w:ascii="Times New Roman" w:hAnsi="Times New Roman"/>
          <w:color w:val="000000"/>
          <w:sz w:val="24"/>
          <w:szCs w:val="24"/>
          <w:lang w:eastAsia="en-GB"/>
        </w:rPr>
        <w:t xml:space="preserve">, </w:t>
      </w:r>
      <w:r w:rsidRPr="003468FB">
        <w:rPr>
          <w:rFonts w:ascii="Times New Roman" w:hAnsi="Times New Roman"/>
          <w:sz w:val="24"/>
          <w:szCs w:val="24"/>
          <w:lang w:eastAsia="en-GB"/>
        </w:rPr>
        <w:t>389–409.</w:t>
      </w:r>
    </w:p>
    <w:p w14:paraId="11609C1D" w14:textId="77777777" w:rsidR="006958A3" w:rsidRPr="003468FB" w:rsidDel="00CE4325" w:rsidRDefault="006958A3" w:rsidP="005E69E4">
      <w:pPr>
        <w:ind w:left="720" w:hanging="720"/>
        <w:jc w:val="both"/>
        <w:rPr>
          <w:rFonts w:ascii="Times New Roman" w:hAnsi="Times New Roman"/>
          <w:sz w:val="24"/>
          <w:szCs w:val="24"/>
        </w:rPr>
      </w:pPr>
      <w:r w:rsidRPr="003468FB">
        <w:rPr>
          <w:rFonts w:ascii="Times New Roman" w:hAnsi="Times New Roman"/>
          <w:sz w:val="24"/>
          <w:szCs w:val="24"/>
        </w:rPr>
        <w:t xml:space="preserve">Watanabe, Y., Kabuki, T., </w:t>
      </w:r>
      <w:proofErr w:type="spellStart"/>
      <w:r w:rsidRPr="003468FB">
        <w:rPr>
          <w:rFonts w:ascii="Times New Roman" w:hAnsi="Times New Roman"/>
          <w:sz w:val="24"/>
          <w:szCs w:val="24"/>
        </w:rPr>
        <w:t>Kakehashi</w:t>
      </w:r>
      <w:proofErr w:type="spellEnd"/>
      <w:r w:rsidRPr="003468FB">
        <w:rPr>
          <w:rFonts w:ascii="Times New Roman" w:hAnsi="Times New Roman"/>
          <w:sz w:val="24"/>
          <w:szCs w:val="24"/>
        </w:rPr>
        <w:t>, T., Nakata, M.</w:t>
      </w:r>
      <w:r w:rsidR="00537715">
        <w:rPr>
          <w:rFonts w:ascii="Times New Roman" w:hAnsi="Times New Roman"/>
          <w:sz w:val="24"/>
          <w:szCs w:val="24"/>
        </w:rPr>
        <w:t xml:space="preserve"> </w:t>
      </w:r>
      <w:r w:rsidRPr="003468FB">
        <w:rPr>
          <w:rFonts w:ascii="Times New Roman" w:hAnsi="Times New Roman"/>
          <w:sz w:val="24"/>
          <w:szCs w:val="24"/>
        </w:rPr>
        <w:t xml:space="preserve">K., &amp; Yamauchi, A. (2020). Morphological and histological differences among three type of component root and their differential contribution to water uptake in the rice root system. </w:t>
      </w:r>
      <w:r w:rsidRPr="003468FB">
        <w:rPr>
          <w:rFonts w:ascii="Times New Roman" w:hAnsi="Times New Roman"/>
          <w:i/>
          <w:sz w:val="24"/>
          <w:szCs w:val="24"/>
        </w:rPr>
        <w:t>Plant Production Science, 23</w:t>
      </w:r>
      <w:r w:rsidRPr="003468FB">
        <w:rPr>
          <w:rFonts w:ascii="Times New Roman" w:hAnsi="Times New Roman"/>
          <w:sz w:val="24"/>
          <w:szCs w:val="24"/>
        </w:rPr>
        <w:t xml:space="preserve">, 191 – 201. </w:t>
      </w:r>
    </w:p>
    <w:p w14:paraId="4251B1CB" w14:textId="77777777" w:rsidR="006958A3" w:rsidRPr="003468FB" w:rsidRDefault="006958A3" w:rsidP="00DA3463">
      <w:pPr>
        <w:autoSpaceDE w:val="0"/>
        <w:autoSpaceDN w:val="0"/>
        <w:adjustRightInd w:val="0"/>
        <w:ind w:left="720" w:hanging="720"/>
        <w:jc w:val="both"/>
        <w:rPr>
          <w:rFonts w:ascii="Times New Roman" w:hAnsi="Times New Roman"/>
          <w:sz w:val="24"/>
          <w:szCs w:val="24"/>
        </w:rPr>
      </w:pPr>
      <w:r w:rsidRPr="003468FB">
        <w:rPr>
          <w:rFonts w:ascii="Times New Roman" w:hAnsi="Times New Roman"/>
          <w:sz w:val="24"/>
          <w:szCs w:val="24"/>
          <w:lang w:val="en-US"/>
        </w:rPr>
        <w:t xml:space="preserve">Wilkus, E.L., Berny Mier y Teran, J.C., </w:t>
      </w:r>
      <w:proofErr w:type="spellStart"/>
      <w:r w:rsidRPr="003468FB">
        <w:rPr>
          <w:rFonts w:ascii="Times New Roman" w:hAnsi="Times New Roman"/>
          <w:sz w:val="24"/>
          <w:szCs w:val="24"/>
          <w:lang w:val="en-US"/>
        </w:rPr>
        <w:t>Mukankusi</w:t>
      </w:r>
      <w:proofErr w:type="spellEnd"/>
      <w:r w:rsidRPr="003468FB">
        <w:rPr>
          <w:rFonts w:ascii="Times New Roman" w:hAnsi="Times New Roman"/>
          <w:sz w:val="24"/>
          <w:szCs w:val="24"/>
          <w:lang w:val="en-US"/>
        </w:rPr>
        <w:t xml:space="preserve">, C.M., &amp; </w:t>
      </w:r>
      <w:proofErr w:type="spellStart"/>
      <w:r w:rsidRPr="003468FB">
        <w:rPr>
          <w:rFonts w:ascii="Times New Roman" w:hAnsi="Times New Roman"/>
          <w:sz w:val="24"/>
          <w:szCs w:val="24"/>
          <w:lang w:val="en-US"/>
        </w:rPr>
        <w:t>Gepts</w:t>
      </w:r>
      <w:proofErr w:type="spellEnd"/>
      <w:r w:rsidRPr="003468FB">
        <w:rPr>
          <w:rFonts w:ascii="Times New Roman" w:hAnsi="Times New Roman"/>
          <w:sz w:val="24"/>
          <w:szCs w:val="24"/>
          <w:lang w:val="en-US"/>
        </w:rPr>
        <w:t xml:space="preserve">, P. (2018). Genetic patterns of common-bean seed acquisition and early-stage adoption among farmer groups in western Uganda. Frontiers in </w:t>
      </w:r>
      <w:r w:rsidRPr="003468FB">
        <w:rPr>
          <w:rFonts w:ascii="Times New Roman" w:hAnsi="Times New Roman"/>
          <w:i/>
          <w:sz w:val="24"/>
          <w:szCs w:val="24"/>
          <w:lang w:val="en-US"/>
        </w:rPr>
        <w:t>Plant Science</w:t>
      </w:r>
      <w:r w:rsidRPr="003468FB">
        <w:rPr>
          <w:rFonts w:ascii="Times New Roman" w:hAnsi="Times New Roman"/>
          <w:sz w:val="24"/>
          <w:szCs w:val="24"/>
          <w:lang w:val="en-US"/>
        </w:rPr>
        <w:t xml:space="preserve">, 9, 586. </w:t>
      </w:r>
      <w:hyperlink r:id="rId181" w:history="1">
        <w:r w:rsidRPr="003468FB">
          <w:rPr>
            <w:rStyle w:val="Hyperlink"/>
            <w:rFonts w:ascii="Times New Roman" w:hAnsi="Times New Roman"/>
            <w:sz w:val="24"/>
            <w:szCs w:val="24"/>
            <w:lang w:val="en-US"/>
          </w:rPr>
          <w:t>https://doi.org/10.3389/</w:t>
        </w:r>
      </w:hyperlink>
      <w:r w:rsidRPr="003468FB">
        <w:rPr>
          <w:rFonts w:ascii="Times New Roman" w:hAnsi="Times New Roman"/>
          <w:sz w:val="24"/>
          <w:szCs w:val="24"/>
          <w:lang w:val="en-US"/>
        </w:rPr>
        <w:t xml:space="preserve"> fpls.2018.00586</w:t>
      </w:r>
    </w:p>
    <w:p w14:paraId="531E877F" w14:textId="77777777" w:rsidR="004A72DB" w:rsidRDefault="006958A3" w:rsidP="004A72DB">
      <w:pPr>
        <w:ind w:left="720" w:hanging="720"/>
        <w:jc w:val="both"/>
        <w:rPr>
          <w:rFonts w:ascii="Times New Roman" w:hAnsi="Times New Roman"/>
          <w:sz w:val="24"/>
          <w:szCs w:val="24"/>
        </w:rPr>
      </w:pPr>
      <w:r w:rsidRPr="003468FB">
        <w:rPr>
          <w:rFonts w:ascii="Times New Roman" w:hAnsi="Times New Roman"/>
          <w:sz w:val="24"/>
          <w:szCs w:val="24"/>
        </w:rPr>
        <w:t>Wooten, J. A., &amp; Tolley-Jordan L.</w:t>
      </w:r>
      <w:r w:rsidR="00537715">
        <w:rPr>
          <w:rFonts w:ascii="Times New Roman" w:hAnsi="Times New Roman"/>
          <w:sz w:val="24"/>
          <w:szCs w:val="24"/>
        </w:rPr>
        <w:t xml:space="preserve"> </w:t>
      </w:r>
      <w:r w:rsidRPr="003468FB">
        <w:rPr>
          <w:rFonts w:ascii="Times New Roman" w:hAnsi="Times New Roman"/>
          <w:sz w:val="24"/>
          <w:szCs w:val="24"/>
        </w:rPr>
        <w:t xml:space="preserve">R. (2009). Validation of phylogenetic signals in amplified fragment length data: testing the utility and reliability in closely related taxa. </w:t>
      </w:r>
      <w:r w:rsidRPr="003468FB">
        <w:rPr>
          <w:rFonts w:ascii="Times New Roman" w:hAnsi="Times New Roman"/>
          <w:i/>
          <w:sz w:val="24"/>
          <w:szCs w:val="24"/>
        </w:rPr>
        <w:t>BMC Research Notes,</w:t>
      </w:r>
      <w:r w:rsidRPr="003468FB">
        <w:rPr>
          <w:rFonts w:ascii="Times New Roman" w:hAnsi="Times New Roman"/>
          <w:sz w:val="24"/>
          <w:szCs w:val="24"/>
        </w:rPr>
        <w:t xml:space="preserve"> 2, 26. </w:t>
      </w:r>
      <w:hyperlink r:id="rId182" w:history="1">
        <w:r w:rsidRPr="003468FB">
          <w:rPr>
            <w:rStyle w:val="Hyperlink"/>
            <w:rFonts w:ascii="Times New Roman" w:hAnsi="Times New Roman"/>
            <w:sz w:val="24"/>
            <w:szCs w:val="24"/>
          </w:rPr>
          <w:t>https://doi.org/10.1186/1756-0500-2-26</w:t>
        </w:r>
      </w:hyperlink>
    </w:p>
    <w:p w14:paraId="5540E94E" w14:textId="77777777" w:rsidR="001C7561" w:rsidRPr="001C7561" w:rsidRDefault="001C7561" w:rsidP="004A72DB">
      <w:pPr>
        <w:ind w:left="720" w:hanging="720"/>
        <w:jc w:val="both"/>
        <w:rPr>
          <w:rFonts w:ascii="Times New Roman" w:hAnsi="Times New Roman"/>
          <w:sz w:val="24"/>
          <w:szCs w:val="24"/>
        </w:rPr>
      </w:pPr>
      <w:r w:rsidRPr="001C7561">
        <w:rPr>
          <w:rFonts w:ascii="Times New Roman" w:hAnsi="Times New Roman"/>
          <w:sz w:val="24"/>
          <w:szCs w:val="24"/>
        </w:rPr>
        <w:t xml:space="preserve">World Bank. </w:t>
      </w:r>
      <w:r w:rsidR="004A72DB">
        <w:rPr>
          <w:rFonts w:ascii="Times New Roman" w:hAnsi="Times New Roman"/>
          <w:sz w:val="24"/>
          <w:szCs w:val="24"/>
        </w:rPr>
        <w:t>(</w:t>
      </w:r>
      <w:r w:rsidRPr="001C7561">
        <w:rPr>
          <w:rFonts w:ascii="Times New Roman" w:hAnsi="Times New Roman"/>
          <w:sz w:val="24"/>
          <w:szCs w:val="24"/>
        </w:rPr>
        <w:t>2012</w:t>
      </w:r>
      <w:r w:rsidR="004A72DB">
        <w:rPr>
          <w:rFonts w:ascii="Times New Roman" w:hAnsi="Times New Roman"/>
          <w:sz w:val="24"/>
          <w:szCs w:val="24"/>
        </w:rPr>
        <w:t>)</w:t>
      </w:r>
      <w:r w:rsidRPr="001C7561">
        <w:rPr>
          <w:rFonts w:ascii="Times New Roman" w:hAnsi="Times New Roman"/>
          <w:sz w:val="24"/>
          <w:szCs w:val="24"/>
        </w:rPr>
        <w:t xml:space="preserve">. </w:t>
      </w:r>
      <w:r w:rsidRPr="004A72DB">
        <w:rPr>
          <w:rFonts w:ascii="Times New Roman" w:hAnsi="Times New Roman"/>
          <w:i/>
          <w:sz w:val="24"/>
          <w:szCs w:val="24"/>
        </w:rPr>
        <w:t>Economic and Sector Work. Agribusiness Indicators: Mozambique</w:t>
      </w:r>
      <w:r w:rsidRPr="001C7561">
        <w:rPr>
          <w:rFonts w:ascii="Times New Roman" w:hAnsi="Times New Roman"/>
          <w:sz w:val="24"/>
          <w:szCs w:val="24"/>
        </w:rPr>
        <w:t>.</w:t>
      </w:r>
    </w:p>
    <w:p w14:paraId="36432AD4" w14:textId="77777777" w:rsidR="001C7561" w:rsidRPr="003468FB" w:rsidDel="00CE4325" w:rsidRDefault="004A72DB" w:rsidP="004A72DB">
      <w:pPr>
        <w:jc w:val="both"/>
        <w:rPr>
          <w:rFonts w:ascii="Times New Roman" w:hAnsi="Times New Roman"/>
          <w:sz w:val="24"/>
          <w:szCs w:val="24"/>
        </w:rPr>
      </w:pPr>
      <w:r>
        <w:rPr>
          <w:rFonts w:ascii="Times New Roman" w:hAnsi="Times New Roman"/>
          <w:sz w:val="24"/>
          <w:szCs w:val="24"/>
        </w:rPr>
        <w:t xml:space="preserve">            </w:t>
      </w:r>
      <w:r w:rsidR="001C7561" w:rsidRPr="001C7561">
        <w:rPr>
          <w:rFonts w:ascii="Times New Roman" w:hAnsi="Times New Roman"/>
          <w:sz w:val="24"/>
          <w:szCs w:val="24"/>
        </w:rPr>
        <w:t>Report No. 68241-MZ. World Bank, Washington DC, USA</w:t>
      </w:r>
    </w:p>
    <w:p w14:paraId="49CEEA85" w14:textId="77777777" w:rsidR="006958A3" w:rsidRPr="003468FB" w:rsidDel="00CE4325" w:rsidRDefault="006958A3" w:rsidP="005E69E4">
      <w:pPr>
        <w:ind w:left="720" w:hanging="720"/>
        <w:jc w:val="both"/>
        <w:rPr>
          <w:rFonts w:ascii="Times New Roman" w:hAnsi="Times New Roman"/>
          <w:bCs/>
          <w:kern w:val="36"/>
          <w:sz w:val="24"/>
          <w:szCs w:val="24"/>
        </w:rPr>
      </w:pPr>
      <w:proofErr w:type="spellStart"/>
      <w:r w:rsidRPr="003468FB">
        <w:rPr>
          <w:rStyle w:val="testimonialname"/>
          <w:rFonts w:ascii="Times New Roman" w:hAnsi="Times New Roman"/>
          <w:color w:val="000000"/>
          <w:sz w:val="24"/>
          <w:szCs w:val="24"/>
        </w:rPr>
        <w:lastRenderedPageBreak/>
        <w:t>WorldAtlas</w:t>
      </w:r>
      <w:proofErr w:type="spellEnd"/>
      <w:r w:rsidRPr="003468FB">
        <w:rPr>
          <w:rStyle w:val="testimonialname"/>
          <w:rFonts w:ascii="Times New Roman" w:hAnsi="Times New Roman"/>
          <w:color w:val="000000"/>
          <w:sz w:val="24"/>
          <w:szCs w:val="24"/>
        </w:rPr>
        <w:t>. (2019)</w:t>
      </w:r>
      <w:r w:rsidRPr="003468FB">
        <w:rPr>
          <w:rStyle w:val="testimonialname"/>
          <w:rFonts w:ascii="Times New Roman" w:hAnsi="Times New Roman"/>
          <w:b/>
          <w:color w:val="000000"/>
          <w:sz w:val="24"/>
          <w:szCs w:val="24"/>
        </w:rPr>
        <w:t xml:space="preserve">. </w:t>
      </w:r>
      <w:r w:rsidRPr="00537715">
        <w:rPr>
          <w:rFonts w:ascii="Times New Roman" w:hAnsi="Times New Roman"/>
          <w:i/>
          <w:color w:val="000000"/>
          <w:sz w:val="24"/>
          <w:szCs w:val="24"/>
        </w:rPr>
        <w:t>The World's Top Dry Bean Producing Countries</w:t>
      </w:r>
      <w:r w:rsidRPr="003468FB">
        <w:rPr>
          <w:rFonts w:ascii="Times New Roman" w:hAnsi="Times New Roman"/>
          <w:b/>
          <w:color w:val="000000"/>
          <w:sz w:val="24"/>
          <w:szCs w:val="24"/>
        </w:rPr>
        <w:t xml:space="preserve">. </w:t>
      </w:r>
      <w:hyperlink r:id="rId183" w:history="1">
        <w:r w:rsidRPr="003468FB">
          <w:rPr>
            <w:rStyle w:val="Hyperlink"/>
            <w:rFonts w:ascii="Times New Roman" w:hAnsi="Times New Roman"/>
            <w:color w:val="000000"/>
            <w:sz w:val="24"/>
            <w:szCs w:val="24"/>
            <w:u w:val="none"/>
          </w:rPr>
          <w:t>https://www.worldatlas.com/articles/the-world-s-top-dry-bean-producing-countries.html</w:t>
        </w:r>
      </w:hyperlink>
      <w:r w:rsidRPr="003468FB">
        <w:rPr>
          <w:rFonts w:ascii="Times New Roman" w:hAnsi="Times New Roman"/>
          <w:color w:val="000000"/>
          <w:sz w:val="24"/>
          <w:szCs w:val="24"/>
        </w:rPr>
        <w:t>.</w:t>
      </w:r>
      <w:r w:rsidRPr="003468FB">
        <w:rPr>
          <w:rFonts w:ascii="Times New Roman" w:hAnsi="Times New Roman"/>
          <w:sz w:val="24"/>
          <w:szCs w:val="24"/>
        </w:rPr>
        <w:t xml:space="preserve"> </w:t>
      </w:r>
      <w:r w:rsidRPr="003468FB">
        <w:rPr>
          <w:rFonts w:ascii="Times New Roman" w:hAnsi="Times New Roman"/>
          <w:sz w:val="24"/>
          <w:szCs w:val="24"/>
          <w:lang w:eastAsia="en-GB"/>
        </w:rPr>
        <w:t xml:space="preserve">Retrieved on </w:t>
      </w:r>
      <w:proofErr w:type="gramStart"/>
      <w:r w:rsidRPr="003468FB">
        <w:rPr>
          <w:rFonts w:ascii="Times New Roman" w:hAnsi="Times New Roman"/>
          <w:sz w:val="24"/>
          <w:szCs w:val="24"/>
          <w:lang w:eastAsia="en-GB"/>
        </w:rPr>
        <w:t>October,</w:t>
      </w:r>
      <w:proofErr w:type="gramEnd"/>
      <w:r w:rsidRPr="003468FB">
        <w:rPr>
          <w:rFonts w:ascii="Times New Roman" w:hAnsi="Times New Roman"/>
          <w:sz w:val="24"/>
          <w:szCs w:val="24"/>
          <w:lang w:eastAsia="en-GB"/>
        </w:rPr>
        <w:t xml:space="preserve"> </w:t>
      </w:r>
      <w:r w:rsidRPr="003468FB">
        <w:rPr>
          <w:rFonts w:ascii="Times New Roman" w:hAnsi="Times New Roman"/>
          <w:bCs/>
          <w:kern w:val="36"/>
          <w:sz w:val="24"/>
          <w:szCs w:val="24"/>
          <w:lang w:eastAsia="en-GB"/>
        </w:rPr>
        <w:t>21</w:t>
      </w:r>
      <w:r w:rsidRPr="003468FB">
        <w:rPr>
          <w:rFonts w:ascii="Times New Roman" w:hAnsi="Times New Roman"/>
          <w:bCs/>
          <w:kern w:val="36"/>
          <w:sz w:val="24"/>
          <w:szCs w:val="24"/>
          <w:vertAlign w:val="superscript"/>
          <w:lang w:eastAsia="en-GB"/>
        </w:rPr>
        <w:t>st</w:t>
      </w:r>
      <w:r w:rsidRPr="003468FB">
        <w:rPr>
          <w:rFonts w:ascii="Times New Roman" w:hAnsi="Times New Roman"/>
          <w:bCs/>
          <w:kern w:val="36"/>
          <w:sz w:val="24"/>
          <w:szCs w:val="24"/>
        </w:rPr>
        <w:t xml:space="preserve">, 2021. </w:t>
      </w:r>
    </w:p>
    <w:p w14:paraId="2207D28D" w14:textId="77777777" w:rsidR="006958A3" w:rsidRPr="003468FB" w:rsidRDefault="006958A3" w:rsidP="005E69E4">
      <w:pPr>
        <w:ind w:left="720" w:hanging="720"/>
        <w:jc w:val="both"/>
        <w:rPr>
          <w:rFonts w:ascii="Times New Roman" w:hAnsi="Times New Roman"/>
          <w:sz w:val="24"/>
          <w:szCs w:val="24"/>
        </w:rPr>
      </w:pPr>
      <w:r w:rsidRPr="003468FB">
        <w:rPr>
          <w:rFonts w:ascii="Times New Roman" w:hAnsi="Times New Roman"/>
          <w:sz w:val="24"/>
          <w:szCs w:val="24"/>
        </w:rPr>
        <w:t>Wortmann, C.</w:t>
      </w:r>
      <w:r w:rsidR="00537715">
        <w:rPr>
          <w:rFonts w:ascii="Times New Roman" w:hAnsi="Times New Roman"/>
          <w:sz w:val="24"/>
          <w:szCs w:val="24"/>
        </w:rPr>
        <w:t xml:space="preserve"> </w:t>
      </w:r>
      <w:r w:rsidRPr="003468FB">
        <w:rPr>
          <w:rFonts w:ascii="Times New Roman" w:hAnsi="Times New Roman"/>
          <w:sz w:val="24"/>
          <w:szCs w:val="24"/>
        </w:rPr>
        <w:t>S., Kirkby, R.</w:t>
      </w:r>
      <w:r w:rsidR="00537715">
        <w:rPr>
          <w:rFonts w:ascii="Times New Roman" w:hAnsi="Times New Roman"/>
          <w:sz w:val="24"/>
          <w:szCs w:val="24"/>
        </w:rPr>
        <w:t xml:space="preserve"> </w:t>
      </w:r>
      <w:r w:rsidRPr="003468FB">
        <w:rPr>
          <w:rFonts w:ascii="Times New Roman" w:hAnsi="Times New Roman"/>
          <w:sz w:val="24"/>
          <w:szCs w:val="24"/>
        </w:rPr>
        <w:t xml:space="preserve">A., </w:t>
      </w:r>
      <w:proofErr w:type="spellStart"/>
      <w:r w:rsidRPr="003468FB">
        <w:rPr>
          <w:rFonts w:ascii="Times New Roman" w:hAnsi="Times New Roman"/>
          <w:sz w:val="24"/>
          <w:szCs w:val="24"/>
        </w:rPr>
        <w:t>Eledu</w:t>
      </w:r>
      <w:proofErr w:type="spellEnd"/>
      <w:r w:rsidRPr="003468FB">
        <w:rPr>
          <w:rFonts w:ascii="Times New Roman" w:hAnsi="Times New Roman"/>
          <w:sz w:val="24"/>
          <w:szCs w:val="24"/>
        </w:rPr>
        <w:t>, C.</w:t>
      </w:r>
      <w:r w:rsidR="00537715">
        <w:rPr>
          <w:rFonts w:ascii="Times New Roman" w:hAnsi="Times New Roman"/>
          <w:sz w:val="24"/>
          <w:szCs w:val="24"/>
        </w:rPr>
        <w:t xml:space="preserve"> </w:t>
      </w:r>
      <w:r w:rsidRPr="003468FB">
        <w:rPr>
          <w:rFonts w:ascii="Times New Roman" w:hAnsi="Times New Roman"/>
          <w:sz w:val="24"/>
          <w:szCs w:val="24"/>
        </w:rPr>
        <w:t>A., &amp; Allen, D.</w:t>
      </w:r>
      <w:r w:rsidR="00537715">
        <w:rPr>
          <w:rFonts w:ascii="Times New Roman" w:hAnsi="Times New Roman"/>
          <w:sz w:val="24"/>
          <w:szCs w:val="24"/>
        </w:rPr>
        <w:t xml:space="preserve"> </w:t>
      </w:r>
      <w:r w:rsidRPr="003468FB">
        <w:rPr>
          <w:rFonts w:ascii="Times New Roman" w:hAnsi="Times New Roman"/>
          <w:sz w:val="24"/>
          <w:szCs w:val="24"/>
        </w:rPr>
        <w:t xml:space="preserve">J. (1998). </w:t>
      </w:r>
      <w:r w:rsidRPr="003468FB">
        <w:rPr>
          <w:rFonts w:ascii="Times New Roman" w:hAnsi="Times New Roman"/>
          <w:i/>
          <w:sz w:val="24"/>
          <w:szCs w:val="24"/>
        </w:rPr>
        <w:t xml:space="preserve">Atlas of common bean (Phaseolus vulgaris </w:t>
      </w:r>
      <w:r w:rsidRPr="003468FB">
        <w:rPr>
          <w:rFonts w:ascii="Times New Roman" w:hAnsi="Times New Roman"/>
          <w:sz w:val="24"/>
          <w:szCs w:val="24"/>
        </w:rPr>
        <w:t>L</w:t>
      </w:r>
      <w:r w:rsidRPr="003468FB">
        <w:rPr>
          <w:rFonts w:ascii="Times New Roman" w:hAnsi="Times New Roman"/>
          <w:i/>
          <w:sz w:val="24"/>
          <w:szCs w:val="24"/>
        </w:rPr>
        <w:t>.) production in Africa</w:t>
      </w:r>
      <w:r w:rsidRPr="003468FB">
        <w:rPr>
          <w:rFonts w:ascii="Times New Roman" w:hAnsi="Times New Roman"/>
          <w:sz w:val="24"/>
          <w:szCs w:val="24"/>
        </w:rPr>
        <w:t>. CIAT Pan-African Bean Research Alliance, CIAT Publication No. 293, Cali, p 133</w:t>
      </w:r>
    </w:p>
    <w:p w14:paraId="212523B9" w14:textId="77777777" w:rsidR="006958A3" w:rsidRPr="007E6F5E" w:rsidRDefault="006958A3" w:rsidP="005E69E4">
      <w:pPr>
        <w:ind w:left="720" w:hanging="720"/>
        <w:jc w:val="both"/>
        <w:rPr>
          <w:rFonts w:ascii="Times New Roman" w:hAnsi="Times New Roman"/>
          <w:sz w:val="24"/>
          <w:szCs w:val="24"/>
        </w:rPr>
      </w:pPr>
      <w:r w:rsidRPr="003468FB">
        <w:rPr>
          <w:rFonts w:ascii="Times New Roman" w:hAnsi="Times New Roman"/>
          <w:sz w:val="24"/>
          <w:szCs w:val="24"/>
          <w:lang w:eastAsia="en-GB"/>
        </w:rPr>
        <w:t>Wortmann, C.</w:t>
      </w:r>
      <w:r w:rsidR="00537715">
        <w:rPr>
          <w:rFonts w:ascii="Times New Roman" w:hAnsi="Times New Roman"/>
          <w:sz w:val="24"/>
          <w:szCs w:val="24"/>
          <w:lang w:eastAsia="en-GB"/>
        </w:rPr>
        <w:t xml:space="preserve"> </w:t>
      </w:r>
      <w:r w:rsidRPr="003468FB">
        <w:rPr>
          <w:rFonts w:ascii="Times New Roman" w:hAnsi="Times New Roman"/>
          <w:sz w:val="24"/>
          <w:szCs w:val="24"/>
          <w:lang w:eastAsia="en-GB"/>
        </w:rPr>
        <w:t>S., Kirkby, R.</w:t>
      </w:r>
      <w:r w:rsidR="00537715">
        <w:rPr>
          <w:rFonts w:ascii="Times New Roman" w:hAnsi="Times New Roman"/>
          <w:sz w:val="24"/>
          <w:szCs w:val="24"/>
          <w:lang w:eastAsia="en-GB"/>
        </w:rPr>
        <w:t xml:space="preserve"> </w:t>
      </w:r>
      <w:r w:rsidRPr="003468FB">
        <w:rPr>
          <w:rFonts w:ascii="Times New Roman" w:hAnsi="Times New Roman"/>
          <w:sz w:val="24"/>
          <w:szCs w:val="24"/>
          <w:lang w:eastAsia="en-GB"/>
        </w:rPr>
        <w:t xml:space="preserve">A., </w:t>
      </w:r>
      <w:proofErr w:type="spellStart"/>
      <w:r w:rsidRPr="003468FB">
        <w:rPr>
          <w:rFonts w:ascii="Times New Roman" w:hAnsi="Times New Roman"/>
          <w:sz w:val="24"/>
          <w:szCs w:val="24"/>
          <w:lang w:eastAsia="en-GB"/>
        </w:rPr>
        <w:t>Eledu</w:t>
      </w:r>
      <w:proofErr w:type="spellEnd"/>
      <w:r w:rsidRPr="003468FB">
        <w:rPr>
          <w:rFonts w:ascii="Times New Roman" w:hAnsi="Times New Roman"/>
          <w:sz w:val="24"/>
          <w:szCs w:val="24"/>
          <w:lang w:eastAsia="en-GB"/>
        </w:rPr>
        <w:t>, C.</w:t>
      </w:r>
      <w:r w:rsidR="00537715">
        <w:rPr>
          <w:rFonts w:ascii="Times New Roman" w:hAnsi="Times New Roman"/>
          <w:sz w:val="24"/>
          <w:szCs w:val="24"/>
          <w:lang w:eastAsia="en-GB"/>
        </w:rPr>
        <w:t xml:space="preserve"> </w:t>
      </w:r>
      <w:r w:rsidRPr="003468FB">
        <w:rPr>
          <w:rFonts w:ascii="Times New Roman" w:hAnsi="Times New Roman"/>
          <w:sz w:val="24"/>
          <w:szCs w:val="24"/>
          <w:lang w:eastAsia="en-GB"/>
        </w:rPr>
        <w:t>A., &amp; Allen, D.</w:t>
      </w:r>
      <w:r w:rsidR="00537715">
        <w:rPr>
          <w:rFonts w:ascii="Times New Roman" w:hAnsi="Times New Roman"/>
          <w:sz w:val="24"/>
          <w:szCs w:val="24"/>
          <w:lang w:eastAsia="en-GB"/>
        </w:rPr>
        <w:t xml:space="preserve"> </w:t>
      </w:r>
      <w:r w:rsidRPr="003468FB">
        <w:rPr>
          <w:rFonts w:ascii="Times New Roman" w:hAnsi="Times New Roman"/>
          <w:sz w:val="24"/>
          <w:szCs w:val="24"/>
          <w:lang w:eastAsia="en-GB"/>
        </w:rPr>
        <w:t xml:space="preserve">J. (2009). </w:t>
      </w:r>
      <w:r w:rsidRPr="007E6F5E">
        <w:rPr>
          <w:rFonts w:ascii="Times New Roman" w:hAnsi="Times New Roman"/>
          <w:i/>
          <w:sz w:val="24"/>
          <w:szCs w:val="24"/>
          <w:lang w:eastAsia="en-GB"/>
        </w:rPr>
        <w:t>Atlas of common bean (</w:t>
      </w:r>
      <w:r w:rsidRPr="007E6F5E">
        <w:rPr>
          <w:rFonts w:ascii="Times New Roman" w:hAnsi="Times New Roman"/>
          <w:i/>
          <w:iCs/>
          <w:sz w:val="24"/>
          <w:szCs w:val="24"/>
          <w:lang w:eastAsia="en-GB"/>
        </w:rPr>
        <w:t xml:space="preserve">Phaseolus vulgaris </w:t>
      </w:r>
      <w:r w:rsidRPr="007E6F5E">
        <w:rPr>
          <w:rFonts w:ascii="Times New Roman" w:hAnsi="Times New Roman"/>
          <w:i/>
          <w:sz w:val="24"/>
          <w:szCs w:val="24"/>
          <w:lang w:eastAsia="en-GB"/>
        </w:rPr>
        <w:t>L.) production in Africa</w:t>
      </w:r>
      <w:r w:rsidRPr="003468FB">
        <w:rPr>
          <w:rFonts w:ascii="Times New Roman" w:hAnsi="Times New Roman"/>
          <w:sz w:val="24"/>
          <w:szCs w:val="24"/>
          <w:lang w:eastAsia="en-GB"/>
        </w:rPr>
        <w:t xml:space="preserve">, </w:t>
      </w:r>
      <w:r w:rsidRPr="007E6F5E">
        <w:rPr>
          <w:rFonts w:ascii="Times New Roman" w:hAnsi="Times New Roman"/>
          <w:sz w:val="24"/>
          <w:szCs w:val="24"/>
          <w:lang w:eastAsia="en-GB"/>
        </w:rPr>
        <w:t>CIAT, Cali, Colombia.</w:t>
      </w:r>
    </w:p>
    <w:p w14:paraId="28D82209" w14:textId="77777777" w:rsidR="006958A3" w:rsidRPr="007E6F5E" w:rsidDel="00CE4325" w:rsidRDefault="006958A3" w:rsidP="005E69E4">
      <w:pPr>
        <w:ind w:left="720" w:hanging="720"/>
        <w:jc w:val="both"/>
        <w:rPr>
          <w:rFonts w:ascii="Times New Roman" w:hAnsi="Times New Roman"/>
          <w:sz w:val="24"/>
          <w:szCs w:val="24"/>
          <w:lang w:val="en-US"/>
        </w:rPr>
      </w:pPr>
      <w:r w:rsidRPr="003468FB">
        <w:rPr>
          <w:rFonts w:ascii="Times New Roman" w:hAnsi="Times New Roman"/>
          <w:sz w:val="24"/>
          <w:szCs w:val="24"/>
        </w:rPr>
        <w:t xml:space="preserve">Wright, S., (1921). Correlation and causation. </w:t>
      </w:r>
      <w:r w:rsidRPr="003468FB">
        <w:rPr>
          <w:rFonts w:ascii="Times New Roman" w:hAnsi="Times New Roman"/>
          <w:i/>
          <w:iCs/>
          <w:sz w:val="24"/>
          <w:szCs w:val="24"/>
          <w:lang w:eastAsia="en-GB"/>
        </w:rPr>
        <w:t>Journal</w:t>
      </w:r>
      <w:r w:rsidRPr="003468FB">
        <w:rPr>
          <w:rFonts w:ascii="Times New Roman" w:hAnsi="Times New Roman"/>
          <w:i/>
          <w:sz w:val="24"/>
          <w:szCs w:val="24"/>
          <w:lang w:eastAsia="en-GB"/>
        </w:rPr>
        <w:t xml:space="preserve"> of </w:t>
      </w:r>
      <w:r w:rsidRPr="003468FB">
        <w:rPr>
          <w:rFonts w:ascii="Times New Roman" w:hAnsi="Times New Roman"/>
          <w:i/>
          <w:iCs/>
          <w:sz w:val="24"/>
          <w:szCs w:val="24"/>
          <w:lang w:eastAsia="en-GB"/>
        </w:rPr>
        <w:t>Agriculture Research,</w:t>
      </w:r>
      <w:r w:rsidRPr="003468FB">
        <w:rPr>
          <w:rFonts w:ascii="Times New Roman" w:hAnsi="Times New Roman"/>
          <w:i/>
          <w:sz w:val="24"/>
          <w:szCs w:val="24"/>
        </w:rPr>
        <w:t xml:space="preserve"> 20</w:t>
      </w:r>
      <w:r w:rsidR="007E6F5E">
        <w:rPr>
          <w:rFonts w:ascii="Times New Roman" w:hAnsi="Times New Roman"/>
          <w:sz w:val="24"/>
          <w:szCs w:val="24"/>
        </w:rPr>
        <w:t>, 557 – 585,</w:t>
      </w:r>
      <w:r w:rsidRPr="003468FB">
        <w:rPr>
          <w:rFonts w:ascii="Times New Roman" w:hAnsi="Times New Roman"/>
          <w:sz w:val="24"/>
          <w:szCs w:val="24"/>
        </w:rPr>
        <w:t xml:space="preserve"> </w:t>
      </w:r>
      <w:r w:rsidR="007E6F5E">
        <w:rPr>
          <w:rFonts w:ascii="Times New Roman" w:hAnsi="Times New Roman"/>
          <w:sz w:val="24"/>
          <w:szCs w:val="24"/>
        </w:rPr>
        <w:t xml:space="preserve">Retrieved </w:t>
      </w:r>
      <w:proofErr w:type="gramStart"/>
      <w:r w:rsidR="007E6F5E">
        <w:rPr>
          <w:rFonts w:ascii="Times New Roman" w:hAnsi="Times New Roman"/>
          <w:sz w:val="24"/>
          <w:szCs w:val="24"/>
        </w:rPr>
        <w:t>December,</w:t>
      </w:r>
      <w:proofErr w:type="gramEnd"/>
      <w:r w:rsidR="007E6F5E">
        <w:rPr>
          <w:rFonts w:ascii="Times New Roman" w:hAnsi="Times New Roman"/>
          <w:sz w:val="24"/>
          <w:szCs w:val="24"/>
        </w:rPr>
        <w:t xml:space="preserve"> 21,</w:t>
      </w:r>
      <w:r w:rsidR="007E6F5E" w:rsidRPr="003468FB">
        <w:rPr>
          <w:rFonts w:ascii="Times New Roman" w:hAnsi="Times New Roman"/>
          <w:sz w:val="24"/>
          <w:szCs w:val="24"/>
        </w:rPr>
        <w:t xml:space="preserve"> 2021</w:t>
      </w:r>
      <w:r w:rsidR="007E6F5E">
        <w:rPr>
          <w:rFonts w:ascii="Times New Roman" w:hAnsi="Times New Roman"/>
          <w:sz w:val="24"/>
          <w:szCs w:val="24"/>
        </w:rPr>
        <w:t xml:space="preserve">, from </w:t>
      </w:r>
      <w:hyperlink r:id="rId184" w:history="1">
        <w:r w:rsidRPr="007E6F5E">
          <w:rPr>
            <w:rStyle w:val="Hyperlink"/>
            <w:rFonts w:ascii="Times New Roman" w:hAnsi="Times New Roman"/>
            <w:color w:val="auto"/>
            <w:sz w:val="24"/>
            <w:szCs w:val="24"/>
            <w:lang w:val="en-US"/>
          </w:rPr>
          <w:t>https://www.scirp.org/</w:t>
        </w:r>
      </w:hyperlink>
      <w:r w:rsidRPr="007E6F5E">
        <w:rPr>
          <w:rFonts w:ascii="Times New Roman" w:hAnsi="Times New Roman"/>
          <w:sz w:val="24"/>
          <w:szCs w:val="24"/>
          <w:lang w:val="en-US"/>
        </w:rPr>
        <w:t xml:space="preserve">. </w:t>
      </w:r>
    </w:p>
    <w:p w14:paraId="069E8518" w14:textId="77777777" w:rsidR="006958A3" w:rsidRDefault="006958A3" w:rsidP="005E69E4">
      <w:pPr>
        <w:ind w:left="720" w:hanging="720"/>
        <w:jc w:val="both"/>
        <w:rPr>
          <w:rFonts w:ascii="Times New Roman" w:hAnsi="Times New Roman"/>
          <w:color w:val="000000"/>
          <w:sz w:val="24"/>
          <w:szCs w:val="24"/>
          <w:lang w:eastAsia="en-GB"/>
        </w:rPr>
      </w:pPr>
      <w:r w:rsidRPr="003468FB">
        <w:rPr>
          <w:rFonts w:ascii="Times New Roman" w:hAnsi="Times New Roman"/>
          <w:color w:val="000000"/>
          <w:sz w:val="24"/>
          <w:szCs w:val="24"/>
          <w:lang w:eastAsia="en-GB"/>
        </w:rPr>
        <w:t>Xiong, R., Liu, S., Considine, M.</w:t>
      </w:r>
      <w:r w:rsidR="007E6F5E">
        <w:rPr>
          <w:rFonts w:ascii="Times New Roman" w:hAnsi="Times New Roman"/>
          <w:color w:val="000000"/>
          <w:sz w:val="24"/>
          <w:szCs w:val="24"/>
          <w:lang w:eastAsia="en-GB"/>
        </w:rPr>
        <w:t xml:space="preserve"> </w:t>
      </w:r>
      <w:r w:rsidRPr="003468FB">
        <w:rPr>
          <w:rFonts w:ascii="Times New Roman" w:hAnsi="Times New Roman"/>
          <w:color w:val="000000"/>
          <w:sz w:val="24"/>
          <w:szCs w:val="24"/>
          <w:lang w:eastAsia="en-GB"/>
        </w:rPr>
        <w:t>J., Siddique, K.</w:t>
      </w:r>
      <w:r w:rsidR="007E6F5E">
        <w:rPr>
          <w:rFonts w:ascii="Times New Roman" w:hAnsi="Times New Roman"/>
          <w:color w:val="000000"/>
          <w:sz w:val="24"/>
          <w:szCs w:val="24"/>
          <w:lang w:eastAsia="en-GB"/>
        </w:rPr>
        <w:t xml:space="preserve"> </w:t>
      </w:r>
      <w:r w:rsidRPr="003468FB">
        <w:rPr>
          <w:rFonts w:ascii="Times New Roman" w:hAnsi="Times New Roman"/>
          <w:color w:val="000000"/>
          <w:sz w:val="24"/>
          <w:szCs w:val="24"/>
          <w:lang w:eastAsia="en-GB"/>
        </w:rPr>
        <w:t>H.</w:t>
      </w:r>
      <w:r w:rsidR="007E6F5E">
        <w:rPr>
          <w:rFonts w:ascii="Times New Roman" w:hAnsi="Times New Roman"/>
          <w:color w:val="000000"/>
          <w:sz w:val="24"/>
          <w:szCs w:val="24"/>
          <w:lang w:eastAsia="en-GB"/>
        </w:rPr>
        <w:t xml:space="preserve"> </w:t>
      </w:r>
      <w:r w:rsidRPr="003468FB">
        <w:rPr>
          <w:rFonts w:ascii="Times New Roman" w:hAnsi="Times New Roman"/>
          <w:color w:val="000000"/>
          <w:sz w:val="24"/>
          <w:szCs w:val="24"/>
          <w:lang w:eastAsia="en-GB"/>
        </w:rPr>
        <w:t>M., Lam, H.</w:t>
      </w:r>
      <w:r w:rsidR="007E6F5E">
        <w:rPr>
          <w:rFonts w:ascii="Times New Roman" w:hAnsi="Times New Roman"/>
          <w:color w:val="000000"/>
          <w:sz w:val="24"/>
          <w:szCs w:val="24"/>
          <w:lang w:eastAsia="en-GB"/>
        </w:rPr>
        <w:t xml:space="preserve"> </w:t>
      </w:r>
      <w:r w:rsidRPr="003468FB">
        <w:rPr>
          <w:rFonts w:ascii="Times New Roman" w:hAnsi="Times New Roman"/>
          <w:color w:val="000000"/>
          <w:sz w:val="24"/>
          <w:szCs w:val="24"/>
          <w:lang w:eastAsia="en-GB"/>
        </w:rPr>
        <w:t>M., &amp; Chen, Y., (2021). Root system architecture, physiological and transcriptional traits of soybean (</w:t>
      </w:r>
      <w:r w:rsidRPr="003468FB">
        <w:rPr>
          <w:rFonts w:ascii="Times New Roman" w:hAnsi="Times New Roman"/>
          <w:i/>
          <w:color w:val="000000"/>
          <w:sz w:val="24"/>
          <w:szCs w:val="24"/>
          <w:lang w:eastAsia="en-GB"/>
        </w:rPr>
        <w:t>Glycine max</w:t>
      </w:r>
      <w:r w:rsidRPr="003468FB">
        <w:rPr>
          <w:rFonts w:ascii="Times New Roman" w:hAnsi="Times New Roman"/>
          <w:color w:val="000000"/>
          <w:sz w:val="24"/>
          <w:szCs w:val="24"/>
          <w:lang w:eastAsia="en-GB"/>
        </w:rPr>
        <w:t xml:space="preserve"> L.) in response to water deficit: A review. </w:t>
      </w:r>
      <w:r w:rsidRPr="003468FB">
        <w:rPr>
          <w:rFonts w:ascii="Times New Roman" w:hAnsi="Times New Roman"/>
          <w:i/>
          <w:color w:val="000000"/>
          <w:sz w:val="24"/>
          <w:szCs w:val="24"/>
          <w:lang w:eastAsia="en-GB"/>
        </w:rPr>
        <w:t>Physiological Plantarum, 172</w:t>
      </w:r>
      <w:r w:rsidRPr="003468FB">
        <w:rPr>
          <w:rFonts w:ascii="Times New Roman" w:hAnsi="Times New Roman"/>
          <w:color w:val="000000"/>
          <w:sz w:val="24"/>
          <w:szCs w:val="24"/>
          <w:lang w:eastAsia="en-GB"/>
        </w:rPr>
        <w:t>, 405 – 418.</w:t>
      </w:r>
      <w:r w:rsidRPr="003468FB" w:rsidDel="00CE4325">
        <w:rPr>
          <w:rFonts w:ascii="Times New Roman" w:hAnsi="Times New Roman"/>
          <w:color w:val="000000"/>
          <w:sz w:val="24"/>
          <w:szCs w:val="24"/>
          <w:lang w:eastAsia="en-GB"/>
        </w:rPr>
        <w:t xml:space="preserve">  </w:t>
      </w:r>
    </w:p>
    <w:p w14:paraId="0A64AAAF" w14:textId="77777777" w:rsidR="00CA50B7" w:rsidRPr="003468FB" w:rsidDel="00CE4325" w:rsidRDefault="00CA50B7" w:rsidP="005E69E4">
      <w:pPr>
        <w:ind w:left="720" w:hanging="720"/>
        <w:jc w:val="both"/>
        <w:rPr>
          <w:rFonts w:ascii="Times New Roman" w:hAnsi="Times New Roman"/>
          <w:sz w:val="24"/>
          <w:szCs w:val="24"/>
        </w:rPr>
      </w:pPr>
      <w:r w:rsidRPr="00B65C62">
        <w:rPr>
          <w:rFonts w:ascii="Times New Roman" w:hAnsi="Times New Roman"/>
          <w:color w:val="000000"/>
          <w:sz w:val="24"/>
          <w:szCs w:val="15"/>
        </w:rPr>
        <w:t>Y</w:t>
      </w:r>
      <w:r>
        <w:rPr>
          <w:rFonts w:ascii="Times New Roman" w:hAnsi="Times New Roman"/>
          <w:color w:val="000000"/>
          <w:sz w:val="24"/>
          <w:szCs w:val="15"/>
        </w:rPr>
        <w:t xml:space="preserve">an, W., Hunt, L. A., Sheng, Q., &amp; </w:t>
      </w:r>
      <w:r w:rsidRPr="00B65C62">
        <w:rPr>
          <w:rFonts w:ascii="Times New Roman" w:hAnsi="Times New Roman"/>
          <w:color w:val="000000"/>
          <w:sz w:val="24"/>
          <w:szCs w:val="15"/>
        </w:rPr>
        <w:t xml:space="preserve">Szlavnics, Z. (2000). Cultivar evaluation and mega-environment investigation based on the GGE biplot. </w:t>
      </w:r>
      <w:r w:rsidRPr="00B65C62">
        <w:rPr>
          <w:rFonts w:ascii="Times New Roman" w:hAnsi="Times New Roman"/>
          <w:i/>
          <w:iCs/>
          <w:color w:val="000000"/>
          <w:sz w:val="24"/>
          <w:szCs w:val="15"/>
        </w:rPr>
        <w:t>Crop Sci</w:t>
      </w:r>
      <w:r>
        <w:rPr>
          <w:rFonts w:ascii="Times New Roman" w:hAnsi="Times New Roman"/>
          <w:i/>
          <w:iCs/>
          <w:color w:val="000000"/>
          <w:sz w:val="24"/>
          <w:szCs w:val="15"/>
        </w:rPr>
        <w:t>ence</w:t>
      </w:r>
      <w:r w:rsidRPr="00B65C62">
        <w:rPr>
          <w:rFonts w:ascii="Times New Roman" w:hAnsi="Times New Roman"/>
          <w:i/>
          <w:iCs/>
          <w:color w:val="000000"/>
          <w:sz w:val="24"/>
          <w:szCs w:val="15"/>
        </w:rPr>
        <w:t xml:space="preserve">. </w:t>
      </w:r>
      <w:r w:rsidRPr="008014EB">
        <w:rPr>
          <w:rFonts w:ascii="Times New Roman" w:hAnsi="Times New Roman"/>
          <w:i/>
          <w:color w:val="000000"/>
          <w:sz w:val="24"/>
          <w:szCs w:val="15"/>
        </w:rPr>
        <w:t>40</w:t>
      </w:r>
      <w:r w:rsidRPr="00B65C62">
        <w:rPr>
          <w:rFonts w:ascii="Times New Roman" w:hAnsi="Times New Roman"/>
          <w:color w:val="000000"/>
          <w:sz w:val="24"/>
          <w:szCs w:val="15"/>
        </w:rPr>
        <w:t xml:space="preserve">(3), 597–605. </w:t>
      </w:r>
      <w:proofErr w:type="spellStart"/>
      <w:r w:rsidRPr="00B65C62">
        <w:rPr>
          <w:rFonts w:ascii="Times New Roman" w:hAnsi="Times New Roman"/>
          <w:color w:val="000000"/>
          <w:sz w:val="24"/>
          <w:szCs w:val="15"/>
        </w:rPr>
        <w:t>doi</w:t>
      </w:r>
      <w:proofErr w:type="spellEnd"/>
      <w:r w:rsidRPr="00B65C62">
        <w:rPr>
          <w:rFonts w:ascii="Times New Roman" w:hAnsi="Times New Roman"/>
          <w:color w:val="000000"/>
          <w:sz w:val="24"/>
          <w:szCs w:val="15"/>
        </w:rPr>
        <w:t>: 10.2135/cropsci2000.403597x</w:t>
      </w:r>
    </w:p>
    <w:p w14:paraId="52F4C18E" w14:textId="77777777" w:rsidR="006958A3" w:rsidRPr="003468FB" w:rsidRDefault="006958A3" w:rsidP="00DA3463">
      <w:pPr>
        <w:tabs>
          <w:tab w:val="left" w:pos="1200"/>
        </w:tabs>
        <w:ind w:left="720" w:hanging="720"/>
        <w:jc w:val="both"/>
        <w:rPr>
          <w:rFonts w:ascii="Times New Roman" w:hAnsi="Times New Roman"/>
          <w:color w:val="212529"/>
          <w:sz w:val="24"/>
          <w:szCs w:val="24"/>
        </w:rPr>
      </w:pPr>
      <w:r w:rsidRPr="003468FB">
        <w:rPr>
          <w:rFonts w:ascii="Times New Roman" w:hAnsi="Times New Roman"/>
          <w:color w:val="212529"/>
          <w:sz w:val="24"/>
          <w:szCs w:val="24"/>
        </w:rPr>
        <w:t>Yan, W., &amp; Kang M.</w:t>
      </w:r>
      <w:r w:rsidR="007E6F5E">
        <w:rPr>
          <w:rFonts w:ascii="Times New Roman" w:hAnsi="Times New Roman"/>
          <w:color w:val="212529"/>
          <w:sz w:val="24"/>
          <w:szCs w:val="24"/>
        </w:rPr>
        <w:t xml:space="preserve"> </w:t>
      </w:r>
      <w:r w:rsidRPr="003468FB">
        <w:rPr>
          <w:rFonts w:ascii="Times New Roman" w:hAnsi="Times New Roman"/>
          <w:color w:val="212529"/>
          <w:sz w:val="24"/>
          <w:szCs w:val="24"/>
        </w:rPr>
        <w:t xml:space="preserve">S. (2003). </w:t>
      </w:r>
      <w:r w:rsidRPr="003468FB">
        <w:rPr>
          <w:rStyle w:val="nocase"/>
          <w:rFonts w:ascii="Times New Roman" w:hAnsi="Times New Roman"/>
          <w:i/>
          <w:iCs/>
          <w:color w:val="212529"/>
          <w:sz w:val="24"/>
          <w:szCs w:val="24"/>
        </w:rPr>
        <w:t xml:space="preserve">GGE biplot </w:t>
      </w:r>
      <w:r w:rsidRPr="003468FB">
        <w:rPr>
          <w:rStyle w:val="nocase"/>
          <w:rFonts w:ascii="Times New Roman" w:hAnsi="Times New Roman"/>
          <w:iCs/>
          <w:color w:val="212529"/>
          <w:sz w:val="24"/>
          <w:szCs w:val="24"/>
        </w:rPr>
        <w:t>analysis: a graphical tool for breeders, geneticists, and agronomists</w:t>
      </w:r>
      <w:r w:rsidRPr="003468FB">
        <w:rPr>
          <w:rFonts w:ascii="Times New Roman" w:hAnsi="Times New Roman"/>
          <w:color w:val="212529"/>
          <w:sz w:val="24"/>
          <w:szCs w:val="24"/>
        </w:rPr>
        <w:t xml:space="preserve">. </w:t>
      </w:r>
      <w:r w:rsidRPr="003468FB">
        <w:rPr>
          <w:rFonts w:ascii="Times New Roman" w:hAnsi="Times New Roman"/>
          <w:i/>
          <w:color w:val="212529"/>
          <w:sz w:val="24"/>
          <w:szCs w:val="24"/>
        </w:rPr>
        <w:t>CRC Press.</w:t>
      </w:r>
      <w:r w:rsidRPr="003468FB">
        <w:rPr>
          <w:rFonts w:ascii="Times New Roman" w:hAnsi="Times New Roman"/>
          <w:color w:val="212529"/>
          <w:sz w:val="24"/>
          <w:szCs w:val="24"/>
        </w:rPr>
        <w:t xml:space="preserve"> </w:t>
      </w:r>
    </w:p>
    <w:p w14:paraId="12B25774" w14:textId="77777777" w:rsidR="006958A3" w:rsidRPr="007C7BA1" w:rsidRDefault="006958A3" w:rsidP="007C7BA1">
      <w:pPr>
        <w:ind w:left="720" w:hanging="720"/>
        <w:jc w:val="both"/>
        <w:rPr>
          <w:rFonts w:ascii="Times New Roman" w:hAnsi="Times New Roman"/>
          <w:color w:val="000000"/>
          <w:sz w:val="24"/>
          <w:szCs w:val="24"/>
          <w:lang w:eastAsia="en-GB"/>
        </w:rPr>
      </w:pPr>
      <w:r w:rsidRPr="003468FB" w:rsidDel="00CE4325">
        <w:rPr>
          <w:rFonts w:ascii="Times New Roman" w:hAnsi="Times New Roman"/>
          <w:color w:val="000000"/>
          <w:sz w:val="24"/>
          <w:szCs w:val="24"/>
          <w:lang w:eastAsia="en-GB"/>
        </w:rPr>
        <w:t xml:space="preserve">Yan, W., &amp; </w:t>
      </w:r>
      <w:proofErr w:type="spellStart"/>
      <w:r w:rsidRPr="003468FB" w:rsidDel="00CE4325">
        <w:rPr>
          <w:rFonts w:ascii="Times New Roman" w:hAnsi="Times New Roman"/>
          <w:color w:val="000000"/>
          <w:sz w:val="24"/>
          <w:szCs w:val="24"/>
          <w:lang w:eastAsia="en-GB"/>
        </w:rPr>
        <w:t>Rajcan</w:t>
      </w:r>
      <w:proofErr w:type="spellEnd"/>
      <w:r w:rsidRPr="003468FB" w:rsidDel="00CE4325">
        <w:rPr>
          <w:rFonts w:ascii="Times New Roman" w:hAnsi="Times New Roman"/>
          <w:color w:val="000000"/>
          <w:sz w:val="24"/>
          <w:szCs w:val="24"/>
          <w:lang w:eastAsia="en-GB"/>
        </w:rPr>
        <w:t xml:space="preserve">, I. (2002). Biplot analysis of test sites and trait relations of soybean in Ontario, </w:t>
      </w:r>
      <w:r w:rsidRPr="003468FB" w:rsidDel="00CE4325">
        <w:rPr>
          <w:rFonts w:ascii="Times New Roman" w:hAnsi="Times New Roman"/>
          <w:i/>
          <w:color w:val="000000"/>
          <w:sz w:val="24"/>
          <w:szCs w:val="24"/>
          <w:lang w:eastAsia="en-GB"/>
        </w:rPr>
        <w:t>Crop Science</w:t>
      </w:r>
      <w:r w:rsidRPr="003468FB" w:rsidDel="00CE4325">
        <w:rPr>
          <w:rFonts w:ascii="Times New Roman" w:hAnsi="Times New Roman"/>
          <w:color w:val="000000"/>
          <w:sz w:val="24"/>
          <w:szCs w:val="24"/>
          <w:lang w:eastAsia="en-GB"/>
        </w:rPr>
        <w:t xml:space="preserve">, </w:t>
      </w:r>
      <w:r w:rsidRPr="003468FB" w:rsidDel="00CE4325">
        <w:rPr>
          <w:rFonts w:ascii="Times New Roman" w:hAnsi="Times New Roman"/>
          <w:i/>
          <w:iCs/>
          <w:color w:val="000000"/>
          <w:sz w:val="24"/>
          <w:szCs w:val="24"/>
          <w:lang w:eastAsia="en-GB"/>
        </w:rPr>
        <w:t>42</w:t>
      </w:r>
      <w:r w:rsidR="007C7BA1">
        <w:rPr>
          <w:rFonts w:ascii="Times New Roman" w:hAnsi="Times New Roman"/>
          <w:color w:val="000000"/>
          <w:sz w:val="24"/>
          <w:szCs w:val="24"/>
          <w:lang w:eastAsia="en-GB"/>
        </w:rPr>
        <w:t>, 11–20.</w:t>
      </w:r>
    </w:p>
    <w:p w14:paraId="5ED1C213" w14:textId="77777777" w:rsidR="006958A3" w:rsidRPr="003468FB" w:rsidRDefault="006958A3" w:rsidP="00DA3463">
      <w:pPr>
        <w:tabs>
          <w:tab w:val="left" w:pos="1200"/>
        </w:tabs>
        <w:ind w:left="720" w:hanging="720"/>
        <w:jc w:val="both"/>
        <w:rPr>
          <w:rFonts w:ascii="Times New Roman" w:hAnsi="Times New Roman"/>
          <w:color w:val="000000"/>
          <w:sz w:val="24"/>
          <w:szCs w:val="24"/>
        </w:rPr>
      </w:pPr>
      <w:r w:rsidRPr="003468FB">
        <w:rPr>
          <w:rFonts w:ascii="Times New Roman" w:hAnsi="Times New Roman"/>
          <w:color w:val="000000"/>
          <w:sz w:val="24"/>
          <w:szCs w:val="24"/>
          <w:lang w:val="en-US"/>
        </w:rPr>
        <w:t>Yan, W.</w:t>
      </w:r>
      <w:r w:rsidR="007E6F5E">
        <w:rPr>
          <w:rFonts w:ascii="Times New Roman" w:hAnsi="Times New Roman"/>
          <w:color w:val="000000"/>
          <w:sz w:val="24"/>
          <w:szCs w:val="24"/>
          <w:lang w:val="en-US"/>
        </w:rPr>
        <w:t xml:space="preserve"> </w:t>
      </w:r>
      <w:r w:rsidRPr="003468FB">
        <w:rPr>
          <w:rFonts w:ascii="Times New Roman" w:hAnsi="Times New Roman"/>
          <w:color w:val="000000"/>
          <w:sz w:val="24"/>
          <w:szCs w:val="24"/>
          <w:lang w:val="en-US"/>
        </w:rPr>
        <w:t xml:space="preserve">K., </w:t>
      </w:r>
      <w:proofErr w:type="spellStart"/>
      <w:r w:rsidRPr="003468FB">
        <w:rPr>
          <w:rFonts w:ascii="Times New Roman" w:hAnsi="Times New Roman"/>
          <w:color w:val="000000"/>
          <w:sz w:val="24"/>
          <w:szCs w:val="24"/>
          <w:lang w:val="en-US"/>
        </w:rPr>
        <w:t>Pageu</w:t>
      </w:r>
      <w:proofErr w:type="spellEnd"/>
      <w:r w:rsidRPr="003468FB">
        <w:rPr>
          <w:rFonts w:ascii="Times New Roman" w:hAnsi="Times New Roman"/>
          <w:color w:val="000000"/>
          <w:sz w:val="24"/>
          <w:szCs w:val="24"/>
          <w:lang w:val="en-US"/>
        </w:rPr>
        <w:t xml:space="preserve">, D., Fregeau-Reid, J., &amp; Durand, J. (2011). Assessing the representativeness and repeatability of test locations for genotype evaluation. </w:t>
      </w:r>
      <w:r w:rsidRPr="003468FB">
        <w:rPr>
          <w:rFonts w:ascii="Times New Roman" w:hAnsi="Times New Roman"/>
          <w:i/>
          <w:color w:val="000000"/>
          <w:sz w:val="24"/>
          <w:szCs w:val="24"/>
          <w:lang w:val="en-US"/>
        </w:rPr>
        <w:t xml:space="preserve">Crop Science, </w:t>
      </w:r>
      <w:r w:rsidRPr="007E6F5E">
        <w:rPr>
          <w:rFonts w:ascii="Times New Roman" w:hAnsi="Times New Roman"/>
          <w:i/>
          <w:color w:val="000000"/>
          <w:sz w:val="24"/>
          <w:szCs w:val="24"/>
          <w:lang w:val="en-US"/>
        </w:rPr>
        <w:t>51</w:t>
      </w:r>
      <w:r w:rsidRPr="003468FB">
        <w:rPr>
          <w:rFonts w:ascii="Times New Roman" w:hAnsi="Times New Roman"/>
          <w:color w:val="000000"/>
          <w:sz w:val="24"/>
          <w:szCs w:val="24"/>
          <w:lang w:val="en-US"/>
        </w:rPr>
        <w:t>, 1603–1610.</w:t>
      </w:r>
    </w:p>
    <w:p w14:paraId="300F30F0" w14:textId="77777777" w:rsidR="00F46B13" w:rsidRPr="00712E3A" w:rsidRDefault="00F46B13" w:rsidP="005E69E4">
      <w:pPr>
        <w:ind w:hanging="720"/>
        <w:jc w:val="both"/>
        <w:rPr>
          <w:rFonts w:ascii="Times New Roman" w:hAnsi="Times New Roman"/>
          <w:sz w:val="24"/>
          <w:szCs w:val="24"/>
          <w:lang w:val="en-US"/>
        </w:rPr>
        <w:sectPr w:rsidR="00F46B13" w:rsidRPr="00712E3A" w:rsidSect="007B7A79">
          <w:pgSz w:w="11906" w:h="16838"/>
          <w:pgMar w:top="1440" w:right="1440" w:bottom="1440" w:left="1440" w:header="708" w:footer="708" w:gutter="0"/>
          <w:cols w:space="708"/>
          <w:docGrid w:linePitch="360"/>
        </w:sectPr>
      </w:pPr>
    </w:p>
    <w:p w14:paraId="51D53F74" w14:textId="77777777" w:rsidR="00D46EF1" w:rsidRPr="00A169C0" w:rsidRDefault="00894178" w:rsidP="00D46EF1">
      <w:pPr>
        <w:pStyle w:val="Heading1"/>
        <w:spacing w:line="240" w:lineRule="auto"/>
        <w:rPr>
          <w:szCs w:val="24"/>
        </w:rPr>
      </w:pPr>
      <w:bookmarkStart w:id="113" w:name="_Toc168949722"/>
      <w:r>
        <w:rPr>
          <w:szCs w:val="24"/>
        </w:rPr>
        <w:lastRenderedPageBreak/>
        <w:t>APPENDICES</w:t>
      </w:r>
      <w:bookmarkEnd w:id="113"/>
    </w:p>
    <w:p w14:paraId="7CF01DED" w14:textId="77777777" w:rsidR="00D46EF1" w:rsidRPr="00A169C0" w:rsidRDefault="00AC083A" w:rsidP="00D46EF1">
      <w:pPr>
        <w:pStyle w:val="Heading1"/>
        <w:spacing w:line="240" w:lineRule="auto"/>
        <w:rPr>
          <w:szCs w:val="24"/>
        </w:rPr>
      </w:pPr>
      <w:bookmarkStart w:id="114" w:name="_Toc168949723"/>
      <w:r>
        <w:rPr>
          <w:szCs w:val="24"/>
        </w:rPr>
        <w:t xml:space="preserve">Appendix </w:t>
      </w:r>
      <w:r w:rsidR="00894178">
        <w:rPr>
          <w:szCs w:val="24"/>
        </w:rPr>
        <w:t>A</w:t>
      </w:r>
      <w:r>
        <w:rPr>
          <w:szCs w:val="24"/>
        </w:rPr>
        <w:t>: Mean</w:t>
      </w:r>
      <w:r w:rsidR="0030726C" w:rsidRPr="00A169C0">
        <w:rPr>
          <w:szCs w:val="24"/>
        </w:rPr>
        <w:t xml:space="preserve"> performance </w:t>
      </w:r>
      <w:r w:rsidR="003B0F22" w:rsidRPr="00A169C0">
        <w:rPr>
          <w:szCs w:val="24"/>
        </w:rPr>
        <w:t xml:space="preserve">of male 4 male, 4 female and 16 </w:t>
      </w:r>
      <w:r w:rsidR="004336C5" w:rsidRPr="00A169C0">
        <w:rPr>
          <w:szCs w:val="24"/>
        </w:rPr>
        <w:t>offspring under</w:t>
      </w:r>
      <w:r w:rsidR="003B0F22" w:rsidRPr="00A169C0">
        <w:rPr>
          <w:szCs w:val="24"/>
        </w:rPr>
        <w:t xml:space="preserve"> controlled </w:t>
      </w:r>
      <w:r w:rsidR="004336C5" w:rsidRPr="00A169C0">
        <w:rPr>
          <w:szCs w:val="24"/>
        </w:rPr>
        <w:t>water regime</w:t>
      </w:r>
      <w:bookmarkEnd w:id="114"/>
      <w:r w:rsidR="004336C5" w:rsidRPr="00A169C0">
        <w:rPr>
          <w:szCs w:val="24"/>
        </w:rPr>
        <w:t xml:space="preserve"> </w:t>
      </w:r>
      <w:r w:rsidR="003B0F22" w:rsidRPr="00A169C0">
        <w:rPr>
          <w:szCs w:val="24"/>
        </w:rPr>
        <w:t xml:space="preserve"> </w:t>
      </w:r>
    </w:p>
    <w:tbl>
      <w:tblPr>
        <w:tblW w:w="15041" w:type="dxa"/>
        <w:tblInd w:w="-252" w:type="dxa"/>
        <w:shd w:val="clear" w:color="auto" w:fill="FFFFFF"/>
        <w:tblLook w:val="04A0" w:firstRow="1" w:lastRow="0" w:firstColumn="1" w:lastColumn="0" w:noHBand="0" w:noVBand="1"/>
      </w:tblPr>
      <w:tblGrid>
        <w:gridCol w:w="2316"/>
        <w:gridCol w:w="738"/>
        <w:gridCol w:w="405"/>
        <w:gridCol w:w="441"/>
        <w:gridCol w:w="728"/>
        <w:gridCol w:w="666"/>
        <w:gridCol w:w="666"/>
        <w:gridCol w:w="686"/>
        <w:gridCol w:w="745"/>
        <w:gridCol w:w="672"/>
        <w:gridCol w:w="666"/>
        <w:gridCol w:w="630"/>
        <w:gridCol w:w="720"/>
        <w:gridCol w:w="630"/>
        <w:gridCol w:w="720"/>
        <w:gridCol w:w="720"/>
        <w:gridCol w:w="694"/>
        <w:gridCol w:w="694"/>
        <w:gridCol w:w="810"/>
        <w:gridCol w:w="694"/>
      </w:tblGrid>
      <w:tr w:rsidR="000378C4" w:rsidRPr="00A97601" w14:paraId="59B95C77" w14:textId="77777777" w:rsidTr="008C2DD5">
        <w:trPr>
          <w:trHeight w:val="264"/>
        </w:trPr>
        <w:tc>
          <w:tcPr>
            <w:tcW w:w="2316" w:type="dxa"/>
            <w:tcBorders>
              <w:top w:val="single" w:sz="4" w:space="0" w:color="auto"/>
            </w:tcBorders>
            <w:shd w:val="clear" w:color="auto" w:fill="FFFFFF"/>
            <w:noWrap/>
            <w:vAlign w:val="bottom"/>
            <w:hideMark/>
          </w:tcPr>
          <w:p w14:paraId="22B916AB" w14:textId="77777777" w:rsidR="000378C4" w:rsidRPr="00A97601" w:rsidRDefault="000378C4" w:rsidP="00A169C0">
            <w:pPr>
              <w:spacing w:line="240" w:lineRule="auto"/>
              <w:rPr>
                <w:rFonts w:ascii="Times New Roman" w:eastAsia="Times New Roman" w:hAnsi="Times New Roman"/>
                <w:b/>
                <w:bCs/>
                <w:sz w:val="20"/>
                <w:szCs w:val="20"/>
                <w:lang w:val="en-US"/>
              </w:rPr>
            </w:pPr>
            <w:r w:rsidRPr="00A97601">
              <w:rPr>
                <w:rFonts w:ascii="Times New Roman" w:eastAsia="Times New Roman" w:hAnsi="Times New Roman"/>
                <w:b/>
                <w:bCs/>
                <w:sz w:val="20"/>
                <w:szCs w:val="20"/>
                <w:lang w:val="en-US"/>
              </w:rPr>
              <w:t>Entry Name</w:t>
            </w:r>
          </w:p>
        </w:tc>
        <w:tc>
          <w:tcPr>
            <w:tcW w:w="738" w:type="dxa"/>
            <w:tcBorders>
              <w:top w:val="single" w:sz="4" w:space="0" w:color="auto"/>
            </w:tcBorders>
            <w:shd w:val="clear" w:color="auto" w:fill="FFFFFF"/>
            <w:noWrap/>
            <w:vAlign w:val="bottom"/>
            <w:hideMark/>
          </w:tcPr>
          <w:p w14:paraId="31A7647B" w14:textId="77777777" w:rsidR="000378C4" w:rsidRPr="00A97601" w:rsidRDefault="000378C4" w:rsidP="00A169C0">
            <w:pPr>
              <w:spacing w:line="240" w:lineRule="auto"/>
              <w:jc w:val="center"/>
              <w:rPr>
                <w:rFonts w:ascii="Times New Roman" w:eastAsia="Times New Roman" w:hAnsi="Times New Roman"/>
                <w:b/>
                <w:bCs/>
                <w:sz w:val="20"/>
                <w:szCs w:val="20"/>
                <w:lang w:val="en-US"/>
              </w:rPr>
            </w:pPr>
            <w:r w:rsidRPr="00A97601">
              <w:rPr>
                <w:rFonts w:ascii="Times New Roman" w:eastAsia="Times New Roman" w:hAnsi="Times New Roman"/>
                <w:b/>
                <w:bCs/>
                <w:sz w:val="20"/>
                <w:szCs w:val="20"/>
                <w:lang w:val="en-US"/>
              </w:rPr>
              <w:t>G</w:t>
            </w:r>
          </w:p>
        </w:tc>
        <w:tc>
          <w:tcPr>
            <w:tcW w:w="405" w:type="dxa"/>
            <w:tcBorders>
              <w:top w:val="single" w:sz="4" w:space="0" w:color="auto"/>
            </w:tcBorders>
            <w:shd w:val="clear" w:color="auto" w:fill="FFFFFF"/>
            <w:noWrap/>
            <w:vAlign w:val="bottom"/>
            <w:hideMark/>
          </w:tcPr>
          <w:p w14:paraId="7DC68BA9" w14:textId="77777777" w:rsidR="000378C4" w:rsidRPr="00A97601" w:rsidRDefault="000378C4" w:rsidP="00A169C0">
            <w:pPr>
              <w:spacing w:line="240" w:lineRule="auto"/>
              <w:jc w:val="center"/>
              <w:rPr>
                <w:rFonts w:ascii="Times New Roman" w:eastAsia="Times New Roman" w:hAnsi="Times New Roman"/>
                <w:b/>
                <w:bCs/>
                <w:sz w:val="20"/>
                <w:szCs w:val="20"/>
                <w:lang w:val="en-US"/>
              </w:rPr>
            </w:pPr>
            <w:r w:rsidRPr="00A97601">
              <w:rPr>
                <w:rFonts w:ascii="Times New Roman" w:eastAsia="Times New Roman" w:hAnsi="Times New Roman"/>
                <w:b/>
                <w:bCs/>
                <w:sz w:val="20"/>
                <w:szCs w:val="20"/>
                <w:lang w:val="en-US"/>
              </w:rPr>
              <w:t>M</w:t>
            </w:r>
          </w:p>
        </w:tc>
        <w:tc>
          <w:tcPr>
            <w:tcW w:w="441" w:type="dxa"/>
            <w:tcBorders>
              <w:top w:val="single" w:sz="4" w:space="0" w:color="auto"/>
            </w:tcBorders>
            <w:shd w:val="clear" w:color="auto" w:fill="FFFFFF"/>
            <w:noWrap/>
            <w:vAlign w:val="bottom"/>
            <w:hideMark/>
          </w:tcPr>
          <w:p w14:paraId="44E8CF73" w14:textId="77777777" w:rsidR="000378C4" w:rsidRPr="00A97601" w:rsidRDefault="000378C4" w:rsidP="00A169C0">
            <w:pPr>
              <w:spacing w:line="240" w:lineRule="auto"/>
              <w:jc w:val="center"/>
              <w:rPr>
                <w:rFonts w:ascii="Times New Roman" w:eastAsia="Times New Roman" w:hAnsi="Times New Roman"/>
                <w:b/>
                <w:bCs/>
                <w:sz w:val="20"/>
                <w:szCs w:val="20"/>
                <w:lang w:val="en-US"/>
              </w:rPr>
            </w:pPr>
            <w:r w:rsidRPr="00A97601">
              <w:rPr>
                <w:rFonts w:ascii="Times New Roman" w:eastAsia="Times New Roman" w:hAnsi="Times New Roman"/>
                <w:b/>
                <w:bCs/>
                <w:sz w:val="20"/>
                <w:szCs w:val="20"/>
                <w:lang w:val="en-US"/>
              </w:rPr>
              <w:t>F</w:t>
            </w:r>
          </w:p>
        </w:tc>
        <w:tc>
          <w:tcPr>
            <w:tcW w:w="11141" w:type="dxa"/>
            <w:gridSpan w:val="16"/>
            <w:tcBorders>
              <w:top w:val="single" w:sz="4" w:space="0" w:color="auto"/>
              <w:bottom w:val="single" w:sz="4" w:space="0" w:color="auto"/>
            </w:tcBorders>
            <w:shd w:val="clear" w:color="auto" w:fill="FFFFFF"/>
            <w:noWrap/>
            <w:vAlign w:val="bottom"/>
          </w:tcPr>
          <w:p w14:paraId="326B4EC3" w14:textId="77777777" w:rsidR="000378C4" w:rsidRPr="00A97601" w:rsidRDefault="000378C4" w:rsidP="000378C4">
            <w:pPr>
              <w:spacing w:line="240" w:lineRule="auto"/>
              <w:jc w:val="center"/>
              <w:rPr>
                <w:rFonts w:ascii="Times New Roman" w:eastAsia="Times New Roman" w:hAnsi="Times New Roman"/>
                <w:b/>
                <w:bCs/>
                <w:sz w:val="20"/>
                <w:szCs w:val="20"/>
                <w:lang w:val="en-US"/>
              </w:rPr>
            </w:pPr>
            <w:r>
              <w:rPr>
                <w:rFonts w:ascii="Times New Roman" w:eastAsia="Times New Roman" w:hAnsi="Times New Roman"/>
                <w:b/>
                <w:bCs/>
                <w:sz w:val="20"/>
                <w:szCs w:val="20"/>
                <w:lang w:val="en-US"/>
              </w:rPr>
              <w:t xml:space="preserve">Treats </w:t>
            </w:r>
          </w:p>
        </w:tc>
      </w:tr>
      <w:tr w:rsidR="008C2DD5" w:rsidRPr="00A97601" w14:paraId="19058B79" w14:textId="77777777" w:rsidTr="008C2DD5">
        <w:trPr>
          <w:trHeight w:val="264"/>
        </w:trPr>
        <w:tc>
          <w:tcPr>
            <w:tcW w:w="2316" w:type="dxa"/>
            <w:tcBorders>
              <w:bottom w:val="single" w:sz="4" w:space="0" w:color="auto"/>
            </w:tcBorders>
            <w:shd w:val="clear" w:color="auto" w:fill="FFFFFF"/>
            <w:noWrap/>
            <w:vAlign w:val="bottom"/>
          </w:tcPr>
          <w:p w14:paraId="371D21F7" w14:textId="77777777" w:rsidR="000378C4" w:rsidRPr="00A97601" w:rsidRDefault="000378C4" w:rsidP="000378C4">
            <w:pPr>
              <w:spacing w:line="240" w:lineRule="auto"/>
              <w:rPr>
                <w:rFonts w:ascii="Times New Roman" w:eastAsia="Times New Roman" w:hAnsi="Times New Roman"/>
                <w:b/>
                <w:bCs/>
                <w:sz w:val="20"/>
                <w:szCs w:val="20"/>
                <w:lang w:val="en-US"/>
              </w:rPr>
            </w:pPr>
          </w:p>
        </w:tc>
        <w:tc>
          <w:tcPr>
            <w:tcW w:w="738" w:type="dxa"/>
            <w:tcBorders>
              <w:bottom w:val="single" w:sz="4" w:space="0" w:color="auto"/>
            </w:tcBorders>
            <w:shd w:val="clear" w:color="auto" w:fill="FFFFFF"/>
            <w:noWrap/>
            <w:vAlign w:val="bottom"/>
          </w:tcPr>
          <w:p w14:paraId="73ACC74F" w14:textId="77777777" w:rsidR="000378C4" w:rsidRPr="00A97601" w:rsidRDefault="000378C4" w:rsidP="000378C4">
            <w:pPr>
              <w:spacing w:line="240" w:lineRule="auto"/>
              <w:jc w:val="center"/>
              <w:rPr>
                <w:rFonts w:ascii="Times New Roman" w:eastAsia="Times New Roman" w:hAnsi="Times New Roman"/>
                <w:b/>
                <w:bCs/>
                <w:sz w:val="20"/>
                <w:szCs w:val="20"/>
                <w:lang w:val="en-US"/>
              </w:rPr>
            </w:pPr>
          </w:p>
        </w:tc>
        <w:tc>
          <w:tcPr>
            <w:tcW w:w="405" w:type="dxa"/>
            <w:tcBorders>
              <w:bottom w:val="single" w:sz="4" w:space="0" w:color="auto"/>
            </w:tcBorders>
            <w:shd w:val="clear" w:color="auto" w:fill="FFFFFF"/>
            <w:noWrap/>
            <w:vAlign w:val="bottom"/>
          </w:tcPr>
          <w:p w14:paraId="466725F3" w14:textId="77777777" w:rsidR="000378C4" w:rsidRPr="00A97601" w:rsidRDefault="000378C4" w:rsidP="000378C4">
            <w:pPr>
              <w:spacing w:line="240" w:lineRule="auto"/>
              <w:jc w:val="center"/>
              <w:rPr>
                <w:rFonts w:ascii="Times New Roman" w:eastAsia="Times New Roman" w:hAnsi="Times New Roman"/>
                <w:b/>
                <w:bCs/>
                <w:sz w:val="20"/>
                <w:szCs w:val="20"/>
                <w:lang w:val="en-US"/>
              </w:rPr>
            </w:pPr>
          </w:p>
        </w:tc>
        <w:tc>
          <w:tcPr>
            <w:tcW w:w="441" w:type="dxa"/>
            <w:tcBorders>
              <w:bottom w:val="single" w:sz="4" w:space="0" w:color="auto"/>
            </w:tcBorders>
            <w:shd w:val="clear" w:color="auto" w:fill="FFFFFF"/>
            <w:noWrap/>
            <w:vAlign w:val="bottom"/>
          </w:tcPr>
          <w:p w14:paraId="7E27A5AD" w14:textId="77777777" w:rsidR="000378C4" w:rsidRPr="00A97601" w:rsidRDefault="000378C4" w:rsidP="000378C4">
            <w:pPr>
              <w:spacing w:line="240" w:lineRule="auto"/>
              <w:jc w:val="center"/>
              <w:rPr>
                <w:rFonts w:ascii="Times New Roman" w:eastAsia="Times New Roman" w:hAnsi="Times New Roman"/>
                <w:b/>
                <w:bCs/>
                <w:sz w:val="20"/>
                <w:szCs w:val="20"/>
                <w:lang w:val="en-US"/>
              </w:rPr>
            </w:pPr>
          </w:p>
        </w:tc>
        <w:tc>
          <w:tcPr>
            <w:tcW w:w="728" w:type="dxa"/>
            <w:tcBorders>
              <w:top w:val="single" w:sz="4" w:space="0" w:color="auto"/>
              <w:bottom w:val="single" w:sz="4" w:space="0" w:color="auto"/>
            </w:tcBorders>
            <w:shd w:val="clear" w:color="auto" w:fill="FFFFFF"/>
            <w:noWrap/>
            <w:vAlign w:val="bottom"/>
          </w:tcPr>
          <w:p w14:paraId="520BEC36" w14:textId="77777777" w:rsidR="000378C4" w:rsidRPr="00A97601" w:rsidRDefault="000378C4" w:rsidP="000378C4">
            <w:pPr>
              <w:spacing w:line="240" w:lineRule="auto"/>
              <w:jc w:val="center"/>
              <w:rPr>
                <w:rFonts w:ascii="Times New Roman" w:eastAsia="Times New Roman" w:hAnsi="Times New Roman"/>
                <w:b/>
                <w:bCs/>
                <w:sz w:val="20"/>
                <w:szCs w:val="20"/>
                <w:lang w:val="en-US"/>
              </w:rPr>
            </w:pPr>
            <w:proofErr w:type="spellStart"/>
            <w:r w:rsidRPr="00A97601">
              <w:rPr>
                <w:rFonts w:ascii="Times New Roman" w:eastAsia="Times New Roman" w:hAnsi="Times New Roman"/>
                <w:b/>
                <w:bCs/>
                <w:sz w:val="20"/>
                <w:szCs w:val="20"/>
                <w:lang w:val="en-US"/>
              </w:rPr>
              <w:t>WatR</w:t>
            </w:r>
            <w:proofErr w:type="spellEnd"/>
          </w:p>
        </w:tc>
        <w:tc>
          <w:tcPr>
            <w:tcW w:w="666" w:type="dxa"/>
            <w:tcBorders>
              <w:top w:val="single" w:sz="4" w:space="0" w:color="auto"/>
              <w:bottom w:val="single" w:sz="4" w:space="0" w:color="auto"/>
            </w:tcBorders>
            <w:shd w:val="clear" w:color="auto" w:fill="FFFFFF"/>
            <w:noWrap/>
            <w:vAlign w:val="bottom"/>
          </w:tcPr>
          <w:p w14:paraId="2E71B1F4" w14:textId="77777777" w:rsidR="000378C4" w:rsidRPr="00A97601" w:rsidRDefault="000378C4" w:rsidP="000378C4">
            <w:pPr>
              <w:spacing w:line="240" w:lineRule="auto"/>
              <w:rPr>
                <w:rFonts w:ascii="Times New Roman" w:eastAsia="Times New Roman" w:hAnsi="Times New Roman"/>
                <w:b/>
                <w:bCs/>
                <w:sz w:val="20"/>
                <w:szCs w:val="20"/>
                <w:lang w:val="en-US"/>
              </w:rPr>
            </w:pPr>
            <w:r w:rsidRPr="00A97601">
              <w:rPr>
                <w:rFonts w:ascii="Times New Roman" w:eastAsia="Times New Roman" w:hAnsi="Times New Roman"/>
                <w:b/>
                <w:bCs/>
                <w:sz w:val="20"/>
                <w:szCs w:val="20"/>
                <w:lang w:val="en-US"/>
              </w:rPr>
              <w:t>TRL</w:t>
            </w:r>
          </w:p>
        </w:tc>
        <w:tc>
          <w:tcPr>
            <w:tcW w:w="666" w:type="dxa"/>
            <w:tcBorders>
              <w:top w:val="single" w:sz="4" w:space="0" w:color="auto"/>
              <w:bottom w:val="single" w:sz="4" w:space="0" w:color="auto"/>
            </w:tcBorders>
            <w:shd w:val="clear" w:color="auto" w:fill="FFFFFF"/>
            <w:noWrap/>
            <w:vAlign w:val="bottom"/>
          </w:tcPr>
          <w:p w14:paraId="5AC4AB6A" w14:textId="77777777" w:rsidR="000378C4" w:rsidRPr="00A97601" w:rsidRDefault="000378C4" w:rsidP="000378C4">
            <w:pPr>
              <w:spacing w:line="240" w:lineRule="auto"/>
              <w:rPr>
                <w:rFonts w:ascii="Times New Roman" w:eastAsia="Times New Roman" w:hAnsi="Times New Roman"/>
                <w:b/>
                <w:bCs/>
                <w:sz w:val="20"/>
                <w:szCs w:val="20"/>
                <w:lang w:val="en-US"/>
              </w:rPr>
            </w:pPr>
            <w:r w:rsidRPr="00A97601">
              <w:rPr>
                <w:rFonts w:ascii="Times New Roman" w:eastAsia="Times New Roman" w:hAnsi="Times New Roman"/>
                <w:b/>
                <w:bCs/>
                <w:sz w:val="20"/>
                <w:szCs w:val="20"/>
                <w:lang w:val="en-US"/>
              </w:rPr>
              <w:t>RLD</w:t>
            </w:r>
          </w:p>
        </w:tc>
        <w:tc>
          <w:tcPr>
            <w:tcW w:w="686" w:type="dxa"/>
            <w:tcBorders>
              <w:top w:val="single" w:sz="4" w:space="0" w:color="auto"/>
              <w:bottom w:val="single" w:sz="4" w:space="0" w:color="auto"/>
            </w:tcBorders>
            <w:shd w:val="clear" w:color="auto" w:fill="FFFFFF"/>
            <w:noWrap/>
            <w:vAlign w:val="bottom"/>
          </w:tcPr>
          <w:p w14:paraId="45F0F02D" w14:textId="77777777" w:rsidR="000378C4" w:rsidRPr="00A97601" w:rsidRDefault="000378C4" w:rsidP="000378C4">
            <w:pPr>
              <w:spacing w:line="240" w:lineRule="auto"/>
              <w:rPr>
                <w:rFonts w:ascii="Times New Roman" w:eastAsia="Times New Roman" w:hAnsi="Times New Roman"/>
                <w:b/>
                <w:bCs/>
                <w:sz w:val="20"/>
                <w:szCs w:val="20"/>
                <w:lang w:val="en-US"/>
              </w:rPr>
            </w:pPr>
            <w:r w:rsidRPr="00A97601">
              <w:rPr>
                <w:rFonts w:ascii="Times New Roman" w:eastAsia="Times New Roman" w:hAnsi="Times New Roman"/>
                <w:b/>
                <w:bCs/>
                <w:sz w:val="20"/>
                <w:szCs w:val="20"/>
                <w:lang w:val="en-US"/>
              </w:rPr>
              <w:t>SBM</w:t>
            </w:r>
          </w:p>
        </w:tc>
        <w:tc>
          <w:tcPr>
            <w:tcW w:w="745" w:type="dxa"/>
            <w:tcBorders>
              <w:top w:val="single" w:sz="4" w:space="0" w:color="auto"/>
              <w:bottom w:val="single" w:sz="4" w:space="0" w:color="auto"/>
            </w:tcBorders>
            <w:shd w:val="clear" w:color="auto" w:fill="FFFFFF"/>
            <w:noWrap/>
            <w:vAlign w:val="bottom"/>
          </w:tcPr>
          <w:p w14:paraId="473AD30D" w14:textId="77777777" w:rsidR="000378C4" w:rsidRPr="00A97601" w:rsidRDefault="000378C4" w:rsidP="000378C4">
            <w:pPr>
              <w:spacing w:line="240" w:lineRule="auto"/>
              <w:rPr>
                <w:rFonts w:ascii="Times New Roman" w:eastAsia="Times New Roman" w:hAnsi="Times New Roman"/>
                <w:b/>
                <w:bCs/>
                <w:sz w:val="20"/>
                <w:szCs w:val="20"/>
                <w:lang w:val="en-US"/>
              </w:rPr>
            </w:pPr>
            <w:r w:rsidRPr="00A97601">
              <w:rPr>
                <w:rFonts w:ascii="Times New Roman" w:eastAsia="Times New Roman" w:hAnsi="Times New Roman"/>
                <w:b/>
                <w:bCs/>
                <w:sz w:val="20"/>
                <w:szCs w:val="20"/>
                <w:lang w:val="en-US"/>
              </w:rPr>
              <w:t>RW</w:t>
            </w:r>
          </w:p>
        </w:tc>
        <w:tc>
          <w:tcPr>
            <w:tcW w:w="672" w:type="dxa"/>
            <w:tcBorders>
              <w:top w:val="single" w:sz="4" w:space="0" w:color="auto"/>
              <w:bottom w:val="single" w:sz="4" w:space="0" w:color="auto"/>
            </w:tcBorders>
            <w:shd w:val="clear" w:color="auto" w:fill="FFFFFF"/>
            <w:noWrap/>
            <w:vAlign w:val="bottom"/>
          </w:tcPr>
          <w:p w14:paraId="36BF785C" w14:textId="77777777" w:rsidR="000378C4" w:rsidRPr="00A97601" w:rsidRDefault="000378C4" w:rsidP="000378C4">
            <w:pPr>
              <w:spacing w:line="240" w:lineRule="auto"/>
              <w:rPr>
                <w:rFonts w:ascii="Times New Roman" w:eastAsia="Times New Roman" w:hAnsi="Times New Roman"/>
                <w:b/>
                <w:bCs/>
                <w:sz w:val="20"/>
                <w:szCs w:val="20"/>
                <w:lang w:val="en-US"/>
              </w:rPr>
            </w:pPr>
            <w:r w:rsidRPr="00A97601">
              <w:rPr>
                <w:rFonts w:ascii="Times New Roman" w:eastAsia="Times New Roman" w:hAnsi="Times New Roman"/>
                <w:b/>
                <w:bCs/>
                <w:sz w:val="20"/>
                <w:szCs w:val="20"/>
                <w:lang w:val="en-US"/>
              </w:rPr>
              <w:t>WPB</w:t>
            </w:r>
          </w:p>
        </w:tc>
        <w:tc>
          <w:tcPr>
            <w:tcW w:w="666" w:type="dxa"/>
            <w:tcBorders>
              <w:top w:val="single" w:sz="4" w:space="0" w:color="auto"/>
              <w:bottom w:val="single" w:sz="4" w:space="0" w:color="auto"/>
            </w:tcBorders>
            <w:shd w:val="clear" w:color="auto" w:fill="FFFFFF"/>
            <w:noWrap/>
            <w:vAlign w:val="bottom"/>
          </w:tcPr>
          <w:p w14:paraId="6A7924B5" w14:textId="77777777" w:rsidR="000378C4" w:rsidRPr="00A97601" w:rsidRDefault="000378C4" w:rsidP="000378C4">
            <w:pPr>
              <w:spacing w:line="240" w:lineRule="auto"/>
              <w:rPr>
                <w:rFonts w:ascii="Times New Roman" w:eastAsia="Times New Roman" w:hAnsi="Times New Roman"/>
                <w:b/>
                <w:bCs/>
                <w:sz w:val="20"/>
                <w:szCs w:val="20"/>
                <w:lang w:val="en-US"/>
              </w:rPr>
            </w:pPr>
            <w:r w:rsidRPr="00A97601">
              <w:rPr>
                <w:rFonts w:ascii="Times New Roman" w:eastAsia="Times New Roman" w:hAnsi="Times New Roman"/>
                <w:b/>
                <w:bCs/>
                <w:sz w:val="20"/>
                <w:szCs w:val="20"/>
                <w:lang w:val="en-US"/>
              </w:rPr>
              <w:t>FW</w:t>
            </w:r>
          </w:p>
        </w:tc>
        <w:tc>
          <w:tcPr>
            <w:tcW w:w="630" w:type="dxa"/>
            <w:tcBorders>
              <w:top w:val="single" w:sz="4" w:space="0" w:color="auto"/>
              <w:bottom w:val="single" w:sz="4" w:space="0" w:color="auto"/>
            </w:tcBorders>
            <w:shd w:val="clear" w:color="auto" w:fill="FFFFFF"/>
            <w:noWrap/>
            <w:vAlign w:val="bottom"/>
          </w:tcPr>
          <w:p w14:paraId="448211F0" w14:textId="77777777" w:rsidR="000378C4" w:rsidRPr="00A97601" w:rsidRDefault="000378C4" w:rsidP="000378C4">
            <w:pPr>
              <w:spacing w:line="240" w:lineRule="auto"/>
              <w:rPr>
                <w:rFonts w:ascii="Times New Roman" w:eastAsia="Times New Roman" w:hAnsi="Times New Roman"/>
                <w:b/>
                <w:bCs/>
                <w:sz w:val="20"/>
                <w:szCs w:val="20"/>
                <w:lang w:val="en-US"/>
              </w:rPr>
            </w:pPr>
            <w:r w:rsidRPr="00A97601">
              <w:rPr>
                <w:rFonts w:ascii="Times New Roman" w:eastAsia="Times New Roman" w:hAnsi="Times New Roman"/>
                <w:b/>
                <w:bCs/>
                <w:sz w:val="20"/>
                <w:szCs w:val="20"/>
                <w:lang w:val="en-US"/>
              </w:rPr>
              <w:t>TW</w:t>
            </w:r>
          </w:p>
        </w:tc>
        <w:tc>
          <w:tcPr>
            <w:tcW w:w="720" w:type="dxa"/>
            <w:tcBorders>
              <w:top w:val="single" w:sz="4" w:space="0" w:color="auto"/>
              <w:bottom w:val="single" w:sz="4" w:space="0" w:color="auto"/>
            </w:tcBorders>
            <w:shd w:val="clear" w:color="auto" w:fill="FFFFFF"/>
            <w:noWrap/>
            <w:vAlign w:val="bottom"/>
          </w:tcPr>
          <w:p w14:paraId="4CF70A64" w14:textId="77777777" w:rsidR="000378C4" w:rsidRPr="00A97601" w:rsidRDefault="000378C4" w:rsidP="000378C4">
            <w:pPr>
              <w:spacing w:line="240" w:lineRule="auto"/>
              <w:rPr>
                <w:rFonts w:ascii="Times New Roman" w:eastAsia="Times New Roman" w:hAnsi="Times New Roman"/>
                <w:b/>
                <w:bCs/>
                <w:sz w:val="20"/>
                <w:szCs w:val="20"/>
                <w:lang w:val="en-US"/>
              </w:rPr>
            </w:pPr>
            <w:r w:rsidRPr="00A97601">
              <w:rPr>
                <w:rFonts w:ascii="Times New Roman" w:eastAsia="Times New Roman" w:hAnsi="Times New Roman"/>
                <w:b/>
                <w:bCs/>
                <w:sz w:val="20"/>
                <w:szCs w:val="20"/>
                <w:lang w:val="en-US"/>
              </w:rPr>
              <w:t>DW</w:t>
            </w:r>
          </w:p>
        </w:tc>
        <w:tc>
          <w:tcPr>
            <w:tcW w:w="630" w:type="dxa"/>
            <w:tcBorders>
              <w:top w:val="single" w:sz="4" w:space="0" w:color="auto"/>
              <w:bottom w:val="single" w:sz="4" w:space="0" w:color="auto"/>
            </w:tcBorders>
            <w:shd w:val="clear" w:color="auto" w:fill="FFFFFF"/>
            <w:noWrap/>
            <w:vAlign w:val="bottom"/>
          </w:tcPr>
          <w:p w14:paraId="3C566EE0" w14:textId="77777777" w:rsidR="000378C4" w:rsidRPr="00A97601" w:rsidRDefault="000378C4" w:rsidP="000378C4">
            <w:pPr>
              <w:spacing w:line="240" w:lineRule="auto"/>
              <w:rPr>
                <w:rFonts w:ascii="Times New Roman" w:eastAsia="Times New Roman" w:hAnsi="Times New Roman"/>
                <w:b/>
                <w:bCs/>
                <w:sz w:val="20"/>
                <w:szCs w:val="20"/>
                <w:lang w:val="en-US"/>
              </w:rPr>
            </w:pPr>
            <w:r w:rsidRPr="00A97601">
              <w:rPr>
                <w:rFonts w:ascii="Times New Roman" w:eastAsia="Times New Roman" w:hAnsi="Times New Roman"/>
                <w:b/>
                <w:bCs/>
                <w:sz w:val="20"/>
                <w:szCs w:val="20"/>
                <w:lang w:val="en-US"/>
              </w:rPr>
              <w:t>RV</w:t>
            </w:r>
          </w:p>
        </w:tc>
        <w:tc>
          <w:tcPr>
            <w:tcW w:w="720" w:type="dxa"/>
            <w:tcBorders>
              <w:top w:val="single" w:sz="4" w:space="0" w:color="auto"/>
              <w:bottom w:val="single" w:sz="4" w:space="0" w:color="auto"/>
            </w:tcBorders>
            <w:shd w:val="clear" w:color="auto" w:fill="FFFFFF"/>
            <w:noWrap/>
            <w:vAlign w:val="bottom"/>
          </w:tcPr>
          <w:p w14:paraId="5AE86B54" w14:textId="77777777" w:rsidR="000378C4" w:rsidRPr="00A97601" w:rsidRDefault="000378C4" w:rsidP="000378C4">
            <w:pPr>
              <w:spacing w:line="240" w:lineRule="auto"/>
              <w:rPr>
                <w:rFonts w:ascii="Times New Roman" w:eastAsia="Times New Roman" w:hAnsi="Times New Roman"/>
                <w:b/>
                <w:bCs/>
                <w:sz w:val="20"/>
                <w:szCs w:val="20"/>
                <w:lang w:val="en-US"/>
              </w:rPr>
            </w:pPr>
            <w:r w:rsidRPr="00A97601">
              <w:rPr>
                <w:rFonts w:ascii="Times New Roman" w:eastAsia="Times New Roman" w:hAnsi="Times New Roman"/>
                <w:b/>
                <w:bCs/>
                <w:sz w:val="20"/>
                <w:szCs w:val="20"/>
                <w:lang w:val="en-US"/>
              </w:rPr>
              <w:t>RDW</w:t>
            </w:r>
          </w:p>
        </w:tc>
        <w:tc>
          <w:tcPr>
            <w:tcW w:w="720" w:type="dxa"/>
            <w:tcBorders>
              <w:top w:val="single" w:sz="4" w:space="0" w:color="auto"/>
              <w:bottom w:val="single" w:sz="4" w:space="0" w:color="auto"/>
            </w:tcBorders>
            <w:shd w:val="clear" w:color="auto" w:fill="FFFFFF"/>
            <w:noWrap/>
            <w:vAlign w:val="bottom"/>
          </w:tcPr>
          <w:p w14:paraId="216A5B32" w14:textId="77777777" w:rsidR="000378C4" w:rsidRPr="00A97601" w:rsidRDefault="000378C4" w:rsidP="000378C4">
            <w:pPr>
              <w:spacing w:line="240" w:lineRule="auto"/>
              <w:rPr>
                <w:rFonts w:ascii="Times New Roman" w:eastAsia="Times New Roman" w:hAnsi="Times New Roman"/>
                <w:b/>
                <w:bCs/>
                <w:sz w:val="20"/>
                <w:szCs w:val="20"/>
                <w:lang w:val="en-US"/>
              </w:rPr>
            </w:pPr>
            <w:r w:rsidRPr="00A97601">
              <w:rPr>
                <w:rFonts w:ascii="Times New Roman" w:eastAsia="Times New Roman" w:hAnsi="Times New Roman"/>
                <w:b/>
                <w:bCs/>
                <w:sz w:val="20"/>
                <w:szCs w:val="20"/>
                <w:lang w:val="en-US"/>
              </w:rPr>
              <w:t>SDW</w:t>
            </w:r>
          </w:p>
        </w:tc>
        <w:tc>
          <w:tcPr>
            <w:tcW w:w="694" w:type="dxa"/>
            <w:tcBorders>
              <w:top w:val="single" w:sz="4" w:space="0" w:color="auto"/>
              <w:bottom w:val="single" w:sz="4" w:space="0" w:color="auto"/>
            </w:tcBorders>
            <w:shd w:val="clear" w:color="auto" w:fill="FFFFFF"/>
            <w:noWrap/>
            <w:vAlign w:val="bottom"/>
          </w:tcPr>
          <w:p w14:paraId="0839534D" w14:textId="77777777" w:rsidR="000378C4" w:rsidRPr="00A97601" w:rsidRDefault="000378C4" w:rsidP="000378C4">
            <w:pPr>
              <w:spacing w:line="240" w:lineRule="auto"/>
              <w:rPr>
                <w:rFonts w:ascii="Times New Roman" w:eastAsia="Times New Roman" w:hAnsi="Times New Roman"/>
                <w:b/>
                <w:bCs/>
                <w:sz w:val="20"/>
                <w:szCs w:val="20"/>
                <w:lang w:val="en-US"/>
              </w:rPr>
            </w:pPr>
            <w:r w:rsidRPr="00A97601">
              <w:rPr>
                <w:rFonts w:ascii="Times New Roman" w:eastAsia="Times New Roman" w:hAnsi="Times New Roman"/>
                <w:b/>
                <w:bCs/>
                <w:sz w:val="20"/>
                <w:szCs w:val="20"/>
                <w:lang w:val="en-US"/>
              </w:rPr>
              <w:t>TDW</w:t>
            </w:r>
          </w:p>
        </w:tc>
        <w:tc>
          <w:tcPr>
            <w:tcW w:w="694" w:type="dxa"/>
            <w:tcBorders>
              <w:top w:val="single" w:sz="4" w:space="0" w:color="auto"/>
              <w:bottom w:val="single" w:sz="4" w:space="0" w:color="auto"/>
            </w:tcBorders>
            <w:shd w:val="clear" w:color="auto" w:fill="FFFFFF"/>
            <w:noWrap/>
            <w:vAlign w:val="bottom"/>
          </w:tcPr>
          <w:p w14:paraId="1A3D650D" w14:textId="77777777" w:rsidR="000378C4" w:rsidRPr="00A97601" w:rsidRDefault="000378C4" w:rsidP="000378C4">
            <w:pPr>
              <w:spacing w:line="240" w:lineRule="auto"/>
              <w:rPr>
                <w:rFonts w:ascii="Times New Roman" w:eastAsia="Times New Roman" w:hAnsi="Times New Roman"/>
                <w:b/>
                <w:bCs/>
                <w:sz w:val="20"/>
                <w:szCs w:val="20"/>
                <w:lang w:val="en-US"/>
              </w:rPr>
            </w:pPr>
            <w:r w:rsidRPr="00A97601">
              <w:rPr>
                <w:rFonts w:ascii="Times New Roman" w:eastAsia="Times New Roman" w:hAnsi="Times New Roman"/>
                <w:b/>
                <w:bCs/>
                <w:sz w:val="20"/>
                <w:szCs w:val="20"/>
                <w:lang w:val="en-US"/>
              </w:rPr>
              <w:t>TWA</w:t>
            </w:r>
          </w:p>
        </w:tc>
        <w:tc>
          <w:tcPr>
            <w:tcW w:w="810" w:type="dxa"/>
            <w:tcBorders>
              <w:top w:val="single" w:sz="4" w:space="0" w:color="auto"/>
              <w:bottom w:val="single" w:sz="4" w:space="0" w:color="auto"/>
            </w:tcBorders>
            <w:shd w:val="clear" w:color="auto" w:fill="FFFFFF"/>
            <w:noWrap/>
            <w:vAlign w:val="bottom"/>
          </w:tcPr>
          <w:p w14:paraId="405A606A" w14:textId="77777777" w:rsidR="000378C4" w:rsidRPr="00A97601" w:rsidRDefault="000378C4" w:rsidP="000378C4">
            <w:pPr>
              <w:spacing w:line="240" w:lineRule="auto"/>
              <w:rPr>
                <w:rFonts w:ascii="Times New Roman" w:eastAsia="Times New Roman" w:hAnsi="Times New Roman"/>
                <w:b/>
                <w:bCs/>
                <w:sz w:val="20"/>
                <w:szCs w:val="20"/>
                <w:lang w:val="en-US"/>
              </w:rPr>
            </w:pPr>
            <w:r w:rsidRPr="00A97601">
              <w:rPr>
                <w:rFonts w:ascii="Times New Roman" w:eastAsia="Times New Roman" w:hAnsi="Times New Roman"/>
                <w:b/>
                <w:bCs/>
                <w:sz w:val="20"/>
                <w:szCs w:val="20"/>
                <w:lang w:val="en-US"/>
              </w:rPr>
              <w:t>RWC</w:t>
            </w:r>
          </w:p>
        </w:tc>
        <w:tc>
          <w:tcPr>
            <w:tcW w:w="694" w:type="dxa"/>
            <w:tcBorders>
              <w:top w:val="single" w:sz="4" w:space="0" w:color="auto"/>
              <w:bottom w:val="single" w:sz="4" w:space="0" w:color="auto"/>
            </w:tcBorders>
            <w:shd w:val="clear" w:color="auto" w:fill="FFFFFF"/>
            <w:noWrap/>
            <w:vAlign w:val="bottom"/>
          </w:tcPr>
          <w:p w14:paraId="6631A14A" w14:textId="77777777" w:rsidR="000378C4" w:rsidRPr="00A97601" w:rsidRDefault="000378C4" w:rsidP="000378C4">
            <w:pPr>
              <w:spacing w:line="240" w:lineRule="auto"/>
              <w:rPr>
                <w:rFonts w:ascii="Times New Roman" w:eastAsia="Times New Roman" w:hAnsi="Times New Roman"/>
                <w:b/>
                <w:bCs/>
                <w:sz w:val="20"/>
                <w:szCs w:val="20"/>
                <w:lang w:val="en-US"/>
              </w:rPr>
            </w:pPr>
            <w:r w:rsidRPr="00A97601">
              <w:rPr>
                <w:rFonts w:ascii="Times New Roman" w:eastAsia="Times New Roman" w:hAnsi="Times New Roman"/>
                <w:b/>
                <w:bCs/>
                <w:sz w:val="20"/>
                <w:szCs w:val="20"/>
                <w:lang w:val="en-US"/>
              </w:rPr>
              <w:t>WUE</w:t>
            </w:r>
          </w:p>
        </w:tc>
      </w:tr>
      <w:tr w:rsidR="008C2DD5" w:rsidRPr="00A97601" w14:paraId="77978D7B" w14:textId="77777777" w:rsidTr="008C2DD5">
        <w:trPr>
          <w:trHeight w:val="264"/>
        </w:trPr>
        <w:tc>
          <w:tcPr>
            <w:tcW w:w="2316" w:type="dxa"/>
            <w:tcBorders>
              <w:top w:val="single" w:sz="4" w:space="0" w:color="auto"/>
            </w:tcBorders>
            <w:shd w:val="clear" w:color="auto" w:fill="FFFFFF"/>
            <w:noWrap/>
            <w:vAlign w:val="bottom"/>
            <w:hideMark/>
          </w:tcPr>
          <w:p w14:paraId="04C4508A" w14:textId="77777777" w:rsidR="000378C4" w:rsidRPr="00A97601" w:rsidRDefault="000378C4" w:rsidP="000378C4">
            <w:pPr>
              <w:spacing w:line="240" w:lineRule="auto"/>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DAB398xMATGRANDE</w:t>
            </w:r>
          </w:p>
        </w:tc>
        <w:tc>
          <w:tcPr>
            <w:tcW w:w="738" w:type="dxa"/>
            <w:tcBorders>
              <w:top w:val="single" w:sz="4" w:space="0" w:color="auto"/>
            </w:tcBorders>
            <w:shd w:val="clear" w:color="auto" w:fill="FFFFFF"/>
            <w:noWrap/>
            <w:vAlign w:val="bottom"/>
            <w:hideMark/>
          </w:tcPr>
          <w:p w14:paraId="7A527EB8" w14:textId="77777777" w:rsidR="000378C4" w:rsidRPr="00A97601" w:rsidRDefault="000378C4" w:rsidP="000378C4">
            <w:pPr>
              <w:spacing w:line="240" w:lineRule="auto"/>
              <w:jc w:val="center"/>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G01</w:t>
            </w:r>
          </w:p>
        </w:tc>
        <w:tc>
          <w:tcPr>
            <w:tcW w:w="405" w:type="dxa"/>
            <w:tcBorders>
              <w:top w:val="single" w:sz="4" w:space="0" w:color="auto"/>
            </w:tcBorders>
            <w:shd w:val="clear" w:color="auto" w:fill="FFFFFF"/>
            <w:noWrap/>
            <w:vAlign w:val="bottom"/>
            <w:hideMark/>
          </w:tcPr>
          <w:p w14:paraId="49D448B6"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w:t>
            </w:r>
          </w:p>
        </w:tc>
        <w:tc>
          <w:tcPr>
            <w:tcW w:w="441" w:type="dxa"/>
            <w:tcBorders>
              <w:top w:val="single" w:sz="4" w:space="0" w:color="auto"/>
            </w:tcBorders>
            <w:shd w:val="clear" w:color="auto" w:fill="FFFFFF"/>
            <w:noWrap/>
            <w:vAlign w:val="bottom"/>
            <w:hideMark/>
          </w:tcPr>
          <w:p w14:paraId="6FF64F4C"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w:t>
            </w:r>
          </w:p>
        </w:tc>
        <w:tc>
          <w:tcPr>
            <w:tcW w:w="728" w:type="dxa"/>
            <w:tcBorders>
              <w:top w:val="single" w:sz="4" w:space="0" w:color="auto"/>
            </w:tcBorders>
            <w:shd w:val="clear" w:color="auto" w:fill="FFFFFF"/>
            <w:noWrap/>
            <w:vAlign w:val="bottom"/>
            <w:hideMark/>
          </w:tcPr>
          <w:p w14:paraId="574D0700"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w:t>
            </w:r>
          </w:p>
        </w:tc>
        <w:tc>
          <w:tcPr>
            <w:tcW w:w="666" w:type="dxa"/>
            <w:tcBorders>
              <w:top w:val="single" w:sz="4" w:space="0" w:color="auto"/>
            </w:tcBorders>
            <w:shd w:val="clear" w:color="auto" w:fill="FFFFFF"/>
            <w:noWrap/>
            <w:vAlign w:val="bottom"/>
            <w:hideMark/>
          </w:tcPr>
          <w:p w14:paraId="41127686"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37.10</w:t>
            </w:r>
          </w:p>
        </w:tc>
        <w:tc>
          <w:tcPr>
            <w:tcW w:w="666" w:type="dxa"/>
            <w:tcBorders>
              <w:top w:val="single" w:sz="4" w:space="0" w:color="auto"/>
            </w:tcBorders>
            <w:shd w:val="clear" w:color="auto" w:fill="FFFFFF"/>
            <w:noWrap/>
            <w:vAlign w:val="bottom"/>
            <w:hideMark/>
          </w:tcPr>
          <w:p w14:paraId="7C59BF41"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23.47</w:t>
            </w:r>
          </w:p>
        </w:tc>
        <w:tc>
          <w:tcPr>
            <w:tcW w:w="686" w:type="dxa"/>
            <w:tcBorders>
              <w:top w:val="single" w:sz="4" w:space="0" w:color="auto"/>
            </w:tcBorders>
            <w:shd w:val="clear" w:color="auto" w:fill="FFFFFF"/>
            <w:noWrap/>
            <w:vAlign w:val="bottom"/>
            <w:hideMark/>
          </w:tcPr>
          <w:p w14:paraId="1A0B12E2"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8.00</w:t>
            </w:r>
          </w:p>
        </w:tc>
        <w:tc>
          <w:tcPr>
            <w:tcW w:w="745" w:type="dxa"/>
            <w:tcBorders>
              <w:top w:val="single" w:sz="4" w:space="0" w:color="auto"/>
            </w:tcBorders>
            <w:shd w:val="clear" w:color="auto" w:fill="FFFFFF"/>
            <w:noWrap/>
            <w:vAlign w:val="bottom"/>
            <w:hideMark/>
          </w:tcPr>
          <w:p w14:paraId="35E01BBA"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5.77</w:t>
            </w:r>
          </w:p>
        </w:tc>
        <w:tc>
          <w:tcPr>
            <w:tcW w:w="672" w:type="dxa"/>
            <w:tcBorders>
              <w:top w:val="single" w:sz="4" w:space="0" w:color="auto"/>
            </w:tcBorders>
            <w:shd w:val="clear" w:color="auto" w:fill="FFFFFF"/>
            <w:noWrap/>
            <w:vAlign w:val="bottom"/>
            <w:hideMark/>
          </w:tcPr>
          <w:p w14:paraId="71948E2D"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13.77</w:t>
            </w:r>
          </w:p>
        </w:tc>
        <w:tc>
          <w:tcPr>
            <w:tcW w:w="666" w:type="dxa"/>
            <w:tcBorders>
              <w:top w:val="single" w:sz="4" w:space="0" w:color="auto"/>
            </w:tcBorders>
            <w:shd w:val="clear" w:color="auto" w:fill="FFFFFF"/>
            <w:noWrap/>
            <w:vAlign w:val="bottom"/>
            <w:hideMark/>
          </w:tcPr>
          <w:p w14:paraId="6B1F4BDB"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1.00</w:t>
            </w:r>
          </w:p>
        </w:tc>
        <w:tc>
          <w:tcPr>
            <w:tcW w:w="630" w:type="dxa"/>
            <w:tcBorders>
              <w:top w:val="single" w:sz="4" w:space="0" w:color="auto"/>
            </w:tcBorders>
            <w:shd w:val="clear" w:color="auto" w:fill="FFFFFF"/>
            <w:noWrap/>
            <w:vAlign w:val="bottom"/>
            <w:hideMark/>
          </w:tcPr>
          <w:p w14:paraId="2AAE05F9"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3.49</w:t>
            </w:r>
          </w:p>
        </w:tc>
        <w:tc>
          <w:tcPr>
            <w:tcW w:w="720" w:type="dxa"/>
            <w:tcBorders>
              <w:top w:val="single" w:sz="4" w:space="0" w:color="auto"/>
            </w:tcBorders>
            <w:shd w:val="clear" w:color="auto" w:fill="FFFFFF"/>
            <w:noWrap/>
            <w:vAlign w:val="bottom"/>
            <w:hideMark/>
          </w:tcPr>
          <w:p w14:paraId="7127ED35"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0.44</w:t>
            </w:r>
          </w:p>
        </w:tc>
        <w:tc>
          <w:tcPr>
            <w:tcW w:w="630" w:type="dxa"/>
            <w:tcBorders>
              <w:top w:val="single" w:sz="4" w:space="0" w:color="auto"/>
            </w:tcBorders>
            <w:shd w:val="clear" w:color="auto" w:fill="FFFFFF"/>
            <w:noWrap/>
            <w:vAlign w:val="bottom"/>
            <w:hideMark/>
          </w:tcPr>
          <w:p w14:paraId="23C3FC99"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4.08</w:t>
            </w:r>
          </w:p>
        </w:tc>
        <w:tc>
          <w:tcPr>
            <w:tcW w:w="720" w:type="dxa"/>
            <w:tcBorders>
              <w:top w:val="single" w:sz="4" w:space="0" w:color="auto"/>
            </w:tcBorders>
            <w:shd w:val="clear" w:color="auto" w:fill="FFFFFF"/>
            <w:noWrap/>
            <w:vAlign w:val="bottom"/>
            <w:hideMark/>
          </w:tcPr>
          <w:p w14:paraId="30BE3441"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0.33</w:t>
            </w:r>
          </w:p>
        </w:tc>
        <w:tc>
          <w:tcPr>
            <w:tcW w:w="720" w:type="dxa"/>
            <w:tcBorders>
              <w:top w:val="single" w:sz="4" w:space="0" w:color="auto"/>
            </w:tcBorders>
            <w:shd w:val="clear" w:color="auto" w:fill="FFFFFF"/>
            <w:noWrap/>
            <w:vAlign w:val="bottom"/>
            <w:hideMark/>
          </w:tcPr>
          <w:p w14:paraId="0BE75DB6"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0.73</w:t>
            </w:r>
          </w:p>
        </w:tc>
        <w:tc>
          <w:tcPr>
            <w:tcW w:w="694" w:type="dxa"/>
            <w:tcBorders>
              <w:top w:val="single" w:sz="4" w:space="0" w:color="auto"/>
            </w:tcBorders>
            <w:shd w:val="clear" w:color="auto" w:fill="FFFFFF"/>
            <w:noWrap/>
            <w:vAlign w:val="bottom"/>
            <w:hideMark/>
          </w:tcPr>
          <w:p w14:paraId="4602B628"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1.06</w:t>
            </w:r>
          </w:p>
        </w:tc>
        <w:tc>
          <w:tcPr>
            <w:tcW w:w="694" w:type="dxa"/>
            <w:tcBorders>
              <w:top w:val="single" w:sz="4" w:space="0" w:color="auto"/>
            </w:tcBorders>
            <w:shd w:val="clear" w:color="auto" w:fill="FFFFFF"/>
            <w:noWrap/>
            <w:vAlign w:val="bottom"/>
            <w:hideMark/>
          </w:tcPr>
          <w:p w14:paraId="7112E85B"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6.00</w:t>
            </w:r>
          </w:p>
        </w:tc>
        <w:tc>
          <w:tcPr>
            <w:tcW w:w="810" w:type="dxa"/>
            <w:tcBorders>
              <w:top w:val="single" w:sz="4" w:space="0" w:color="auto"/>
            </w:tcBorders>
            <w:shd w:val="clear" w:color="auto" w:fill="FFFFFF"/>
            <w:noWrap/>
            <w:vAlign w:val="bottom"/>
            <w:hideMark/>
          </w:tcPr>
          <w:p w14:paraId="7D68E45D"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18.36</w:t>
            </w:r>
          </w:p>
        </w:tc>
        <w:tc>
          <w:tcPr>
            <w:tcW w:w="694" w:type="dxa"/>
            <w:tcBorders>
              <w:top w:val="single" w:sz="4" w:space="0" w:color="auto"/>
            </w:tcBorders>
            <w:shd w:val="clear" w:color="auto" w:fill="FFFFFF"/>
            <w:noWrap/>
            <w:vAlign w:val="bottom"/>
            <w:hideMark/>
          </w:tcPr>
          <w:p w14:paraId="3C0DC6FC"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2.12</w:t>
            </w:r>
          </w:p>
        </w:tc>
      </w:tr>
      <w:tr w:rsidR="008C2DD5" w:rsidRPr="00A97601" w14:paraId="3C5B0473" w14:textId="77777777" w:rsidTr="008C2DD5">
        <w:trPr>
          <w:trHeight w:val="264"/>
        </w:trPr>
        <w:tc>
          <w:tcPr>
            <w:tcW w:w="2316" w:type="dxa"/>
            <w:shd w:val="clear" w:color="auto" w:fill="FFFFFF"/>
            <w:noWrap/>
            <w:vAlign w:val="bottom"/>
            <w:hideMark/>
          </w:tcPr>
          <w:p w14:paraId="0C1BA305" w14:textId="77777777" w:rsidR="000378C4" w:rsidRPr="00A97601" w:rsidRDefault="000378C4" w:rsidP="000378C4">
            <w:pPr>
              <w:spacing w:line="240" w:lineRule="auto"/>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AFR398xANGONIA</w:t>
            </w:r>
          </w:p>
        </w:tc>
        <w:tc>
          <w:tcPr>
            <w:tcW w:w="738" w:type="dxa"/>
            <w:shd w:val="clear" w:color="auto" w:fill="FFFFFF"/>
            <w:noWrap/>
            <w:vAlign w:val="bottom"/>
            <w:hideMark/>
          </w:tcPr>
          <w:p w14:paraId="1B49A9B2" w14:textId="77777777" w:rsidR="000378C4" w:rsidRPr="00A97601" w:rsidRDefault="000378C4" w:rsidP="000378C4">
            <w:pPr>
              <w:spacing w:line="240" w:lineRule="auto"/>
              <w:jc w:val="center"/>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G02</w:t>
            </w:r>
          </w:p>
        </w:tc>
        <w:tc>
          <w:tcPr>
            <w:tcW w:w="405" w:type="dxa"/>
            <w:shd w:val="clear" w:color="auto" w:fill="FFFFFF"/>
            <w:noWrap/>
            <w:vAlign w:val="bottom"/>
            <w:hideMark/>
          </w:tcPr>
          <w:p w14:paraId="73FFD1F3"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2</w:t>
            </w:r>
          </w:p>
        </w:tc>
        <w:tc>
          <w:tcPr>
            <w:tcW w:w="441" w:type="dxa"/>
            <w:shd w:val="clear" w:color="auto" w:fill="FFFFFF"/>
            <w:noWrap/>
            <w:vAlign w:val="bottom"/>
            <w:hideMark/>
          </w:tcPr>
          <w:p w14:paraId="382651A3"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4</w:t>
            </w:r>
          </w:p>
        </w:tc>
        <w:tc>
          <w:tcPr>
            <w:tcW w:w="728" w:type="dxa"/>
            <w:shd w:val="clear" w:color="auto" w:fill="FFFFFF"/>
            <w:noWrap/>
            <w:vAlign w:val="bottom"/>
            <w:hideMark/>
          </w:tcPr>
          <w:p w14:paraId="3116A585"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w:t>
            </w:r>
          </w:p>
        </w:tc>
        <w:tc>
          <w:tcPr>
            <w:tcW w:w="666" w:type="dxa"/>
            <w:shd w:val="clear" w:color="auto" w:fill="FFFFFF"/>
            <w:noWrap/>
            <w:vAlign w:val="bottom"/>
            <w:hideMark/>
          </w:tcPr>
          <w:p w14:paraId="4CD8A7D9"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34.68</w:t>
            </w:r>
          </w:p>
        </w:tc>
        <w:tc>
          <w:tcPr>
            <w:tcW w:w="666" w:type="dxa"/>
            <w:shd w:val="clear" w:color="auto" w:fill="FFFFFF"/>
            <w:noWrap/>
            <w:vAlign w:val="bottom"/>
            <w:hideMark/>
          </w:tcPr>
          <w:p w14:paraId="2EAC0314"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25.05</w:t>
            </w:r>
          </w:p>
        </w:tc>
        <w:tc>
          <w:tcPr>
            <w:tcW w:w="686" w:type="dxa"/>
            <w:shd w:val="clear" w:color="auto" w:fill="FFFFFF"/>
            <w:noWrap/>
            <w:vAlign w:val="bottom"/>
            <w:hideMark/>
          </w:tcPr>
          <w:p w14:paraId="17FEE88A"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9.00</w:t>
            </w:r>
          </w:p>
        </w:tc>
        <w:tc>
          <w:tcPr>
            <w:tcW w:w="745" w:type="dxa"/>
            <w:shd w:val="clear" w:color="auto" w:fill="FFFFFF"/>
            <w:noWrap/>
            <w:vAlign w:val="bottom"/>
            <w:hideMark/>
          </w:tcPr>
          <w:p w14:paraId="292BBA8B"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4.97</w:t>
            </w:r>
          </w:p>
        </w:tc>
        <w:tc>
          <w:tcPr>
            <w:tcW w:w="672" w:type="dxa"/>
            <w:shd w:val="clear" w:color="auto" w:fill="FFFFFF"/>
            <w:noWrap/>
            <w:vAlign w:val="bottom"/>
            <w:hideMark/>
          </w:tcPr>
          <w:p w14:paraId="0DA03A1F"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13.97</w:t>
            </w:r>
          </w:p>
        </w:tc>
        <w:tc>
          <w:tcPr>
            <w:tcW w:w="666" w:type="dxa"/>
            <w:shd w:val="clear" w:color="auto" w:fill="FFFFFF"/>
            <w:noWrap/>
            <w:vAlign w:val="bottom"/>
            <w:hideMark/>
          </w:tcPr>
          <w:p w14:paraId="56E25FA6"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1.00</w:t>
            </w:r>
          </w:p>
        </w:tc>
        <w:tc>
          <w:tcPr>
            <w:tcW w:w="630" w:type="dxa"/>
            <w:shd w:val="clear" w:color="auto" w:fill="FFFFFF"/>
            <w:noWrap/>
            <w:vAlign w:val="bottom"/>
            <w:hideMark/>
          </w:tcPr>
          <w:p w14:paraId="457C3979"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2.75</w:t>
            </w:r>
          </w:p>
        </w:tc>
        <w:tc>
          <w:tcPr>
            <w:tcW w:w="720" w:type="dxa"/>
            <w:shd w:val="clear" w:color="auto" w:fill="FFFFFF"/>
            <w:noWrap/>
            <w:vAlign w:val="bottom"/>
            <w:hideMark/>
          </w:tcPr>
          <w:p w14:paraId="49B5AC73"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0.39</w:t>
            </w:r>
          </w:p>
        </w:tc>
        <w:tc>
          <w:tcPr>
            <w:tcW w:w="630" w:type="dxa"/>
            <w:shd w:val="clear" w:color="auto" w:fill="FFFFFF"/>
            <w:noWrap/>
            <w:vAlign w:val="bottom"/>
            <w:hideMark/>
          </w:tcPr>
          <w:p w14:paraId="59A59B48"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3.56</w:t>
            </w:r>
          </w:p>
        </w:tc>
        <w:tc>
          <w:tcPr>
            <w:tcW w:w="720" w:type="dxa"/>
            <w:shd w:val="clear" w:color="auto" w:fill="FFFFFF"/>
            <w:noWrap/>
            <w:vAlign w:val="bottom"/>
            <w:hideMark/>
          </w:tcPr>
          <w:p w14:paraId="4142FB63"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0.31</w:t>
            </w:r>
          </w:p>
        </w:tc>
        <w:tc>
          <w:tcPr>
            <w:tcW w:w="720" w:type="dxa"/>
            <w:shd w:val="clear" w:color="auto" w:fill="FFFFFF"/>
            <w:noWrap/>
            <w:vAlign w:val="bottom"/>
            <w:hideMark/>
          </w:tcPr>
          <w:p w14:paraId="41B2E3D3"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0.95</w:t>
            </w:r>
          </w:p>
        </w:tc>
        <w:tc>
          <w:tcPr>
            <w:tcW w:w="694" w:type="dxa"/>
            <w:shd w:val="clear" w:color="auto" w:fill="FFFFFF"/>
            <w:noWrap/>
            <w:vAlign w:val="bottom"/>
            <w:hideMark/>
          </w:tcPr>
          <w:p w14:paraId="06DAEDD9"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1.26</w:t>
            </w:r>
          </w:p>
        </w:tc>
        <w:tc>
          <w:tcPr>
            <w:tcW w:w="694" w:type="dxa"/>
            <w:shd w:val="clear" w:color="auto" w:fill="FFFFFF"/>
            <w:noWrap/>
            <w:vAlign w:val="bottom"/>
            <w:hideMark/>
          </w:tcPr>
          <w:p w14:paraId="17E3494B"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6.00</w:t>
            </w:r>
          </w:p>
        </w:tc>
        <w:tc>
          <w:tcPr>
            <w:tcW w:w="810" w:type="dxa"/>
            <w:shd w:val="clear" w:color="auto" w:fill="FFFFFF"/>
            <w:noWrap/>
            <w:vAlign w:val="bottom"/>
            <w:hideMark/>
          </w:tcPr>
          <w:p w14:paraId="057F8336"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25.85</w:t>
            </w:r>
          </w:p>
        </w:tc>
        <w:tc>
          <w:tcPr>
            <w:tcW w:w="694" w:type="dxa"/>
            <w:shd w:val="clear" w:color="auto" w:fill="FFFFFF"/>
            <w:noWrap/>
            <w:vAlign w:val="bottom"/>
            <w:hideMark/>
          </w:tcPr>
          <w:p w14:paraId="07D9749B"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2.12</w:t>
            </w:r>
          </w:p>
        </w:tc>
      </w:tr>
      <w:tr w:rsidR="008C2DD5" w:rsidRPr="00A97601" w14:paraId="25BCC614" w14:textId="77777777" w:rsidTr="008C2DD5">
        <w:trPr>
          <w:trHeight w:val="264"/>
        </w:trPr>
        <w:tc>
          <w:tcPr>
            <w:tcW w:w="2316" w:type="dxa"/>
            <w:shd w:val="clear" w:color="auto" w:fill="FFFFFF"/>
            <w:noWrap/>
            <w:vAlign w:val="bottom"/>
            <w:hideMark/>
          </w:tcPr>
          <w:p w14:paraId="0AC674B7" w14:textId="77777777" w:rsidR="000378C4" w:rsidRPr="00A97601" w:rsidRDefault="000378C4" w:rsidP="000378C4">
            <w:pPr>
              <w:spacing w:line="240" w:lineRule="auto"/>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DAB398xCATARINA</w:t>
            </w:r>
          </w:p>
        </w:tc>
        <w:tc>
          <w:tcPr>
            <w:tcW w:w="738" w:type="dxa"/>
            <w:shd w:val="clear" w:color="auto" w:fill="FFFFFF"/>
            <w:noWrap/>
            <w:vAlign w:val="bottom"/>
            <w:hideMark/>
          </w:tcPr>
          <w:p w14:paraId="7A784826" w14:textId="77777777" w:rsidR="000378C4" w:rsidRPr="00A97601" w:rsidRDefault="000378C4" w:rsidP="000378C4">
            <w:pPr>
              <w:spacing w:line="240" w:lineRule="auto"/>
              <w:jc w:val="center"/>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G03</w:t>
            </w:r>
          </w:p>
        </w:tc>
        <w:tc>
          <w:tcPr>
            <w:tcW w:w="405" w:type="dxa"/>
            <w:shd w:val="clear" w:color="auto" w:fill="FFFFFF"/>
            <w:noWrap/>
            <w:vAlign w:val="bottom"/>
            <w:hideMark/>
          </w:tcPr>
          <w:p w14:paraId="7374D86E"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w:t>
            </w:r>
          </w:p>
        </w:tc>
        <w:tc>
          <w:tcPr>
            <w:tcW w:w="441" w:type="dxa"/>
            <w:shd w:val="clear" w:color="auto" w:fill="FFFFFF"/>
            <w:noWrap/>
            <w:vAlign w:val="bottom"/>
            <w:hideMark/>
          </w:tcPr>
          <w:p w14:paraId="649FF343"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3</w:t>
            </w:r>
          </w:p>
        </w:tc>
        <w:tc>
          <w:tcPr>
            <w:tcW w:w="728" w:type="dxa"/>
            <w:shd w:val="clear" w:color="auto" w:fill="FFFFFF"/>
            <w:noWrap/>
            <w:vAlign w:val="bottom"/>
            <w:hideMark/>
          </w:tcPr>
          <w:p w14:paraId="6744428E"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w:t>
            </w:r>
          </w:p>
        </w:tc>
        <w:tc>
          <w:tcPr>
            <w:tcW w:w="666" w:type="dxa"/>
            <w:shd w:val="clear" w:color="auto" w:fill="FFFFFF"/>
            <w:noWrap/>
            <w:vAlign w:val="bottom"/>
            <w:hideMark/>
          </w:tcPr>
          <w:p w14:paraId="40BA2D09"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36.40</w:t>
            </w:r>
          </w:p>
        </w:tc>
        <w:tc>
          <w:tcPr>
            <w:tcW w:w="666" w:type="dxa"/>
            <w:shd w:val="clear" w:color="auto" w:fill="FFFFFF"/>
            <w:noWrap/>
            <w:vAlign w:val="bottom"/>
            <w:hideMark/>
          </w:tcPr>
          <w:p w14:paraId="415E77E1"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21.26</w:t>
            </w:r>
          </w:p>
        </w:tc>
        <w:tc>
          <w:tcPr>
            <w:tcW w:w="686" w:type="dxa"/>
            <w:shd w:val="clear" w:color="auto" w:fill="FFFFFF"/>
            <w:noWrap/>
            <w:vAlign w:val="bottom"/>
            <w:hideMark/>
          </w:tcPr>
          <w:p w14:paraId="6029C2C3"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10.00</w:t>
            </w:r>
          </w:p>
        </w:tc>
        <w:tc>
          <w:tcPr>
            <w:tcW w:w="745" w:type="dxa"/>
            <w:shd w:val="clear" w:color="auto" w:fill="FFFFFF"/>
            <w:noWrap/>
            <w:vAlign w:val="bottom"/>
            <w:hideMark/>
          </w:tcPr>
          <w:p w14:paraId="3D218C61"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0.96</w:t>
            </w:r>
          </w:p>
        </w:tc>
        <w:tc>
          <w:tcPr>
            <w:tcW w:w="672" w:type="dxa"/>
            <w:shd w:val="clear" w:color="auto" w:fill="FFFFFF"/>
            <w:noWrap/>
            <w:vAlign w:val="bottom"/>
            <w:hideMark/>
          </w:tcPr>
          <w:p w14:paraId="4B134166"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10.96</w:t>
            </w:r>
          </w:p>
        </w:tc>
        <w:tc>
          <w:tcPr>
            <w:tcW w:w="666" w:type="dxa"/>
            <w:shd w:val="clear" w:color="auto" w:fill="FFFFFF"/>
            <w:noWrap/>
            <w:vAlign w:val="bottom"/>
            <w:hideMark/>
          </w:tcPr>
          <w:p w14:paraId="3CC0CFEE"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1.00</w:t>
            </w:r>
          </w:p>
        </w:tc>
        <w:tc>
          <w:tcPr>
            <w:tcW w:w="630" w:type="dxa"/>
            <w:shd w:val="clear" w:color="auto" w:fill="FFFFFF"/>
            <w:noWrap/>
            <w:vAlign w:val="bottom"/>
            <w:hideMark/>
          </w:tcPr>
          <w:p w14:paraId="4BF5AA30"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2.66</w:t>
            </w:r>
          </w:p>
        </w:tc>
        <w:tc>
          <w:tcPr>
            <w:tcW w:w="720" w:type="dxa"/>
            <w:shd w:val="clear" w:color="auto" w:fill="FFFFFF"/>
            <w:noWrap/>
            <w:vAlign w:val="bottom"/>
            <w:hideMark/>
          </w:tcPr>
          <w:p w14:paraId="2A8ECD47"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0.35</w:t>
            </w:r>
          </w:p>
        </w:tc>
        <w:tc>
          <w:tcPr>
            <w:tcW w:w="630" w:type="dxa"/>
            <w:shd w:val="clear" w:color="auto" w:fill="FFFFFF"/>
            <w:noWrap/>
            <w:vAlign w:val="bottom"/>
            <w:hideMark/>
          </w:tcPr>
          <w:p w14:paraId="4365EE77"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1.22</w:t>
            </w:r>
          </w:p>
        </w:tc>
        <w:tc>
          <w:tcPr>
            <w:tcW w:w="720" w:type="dxa"/>
            <w:shd w:val="clear" w:color="auto" w:fill="FFFFFF"/>
            <w:noWrap/>
            <w:vAlign w:val="bottom"/>
            <w:hideMark/>
          </w:tcPr>
          <w:p w14:paraId="387A249F"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0.20</w:t>
            </w:r>
          </w:p>
        </w:tc>
        <w:tc>
          <w:tcPr>
            <w:tcW w:w="720" w:type="dxa"/>
            <w:shd w:val="clear" w:color="auto" w:fill="FFFFFF"/>
            <w:noWrap/>
            <w:vAlign w:val="bottom"/>
            <w:hideMark/>
          </w:tcPr>
          <w:p w14:paraId="40DBB5FD"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1.03</w:t>
            </w:r>
          </w:p>
        </w:tc>
        <w:tc>
          <w:tcPr>
            <w:tcW w:w="694" w:type="dxa"/>
            <w:shd w:val="clear" w:color="auto" w:fill="FFFFFF"/>
            <w:noWrap/>
            <w:vAlign w:val="bottom"/>
            <w:hideMark/>
          </w:tcPr>
          <w:p w14:paraId="47E176AA"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1.23</w:t>
            </w:r>
          </w:p>
        </w:tc>
        <w:tc>
          <w:tcPr>
            <w:tcW w:w="694" w:type="dxa"/>
            <w:shd w:val="clear" w:color="auto" w:fill="FFFFFF"/>
            <w:noWrap/>
            <w:vAlign w:val="bottom"/>
            <w:hideMark/>
          </w:tcPr>
          <w:p w14:paraId="2F9223BD"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6.00</w:t>
            </w:r>
          </w:p>
        </w:tc>
        <w:tc>
          <w:tcPr>
            <w:tcW w:w="810" w:type="dxa"/>
            <w:shd w:val="clear" w:color="auto" w:fill="FFFFFF"/>
            <w:noWrap/>
            <w:vAlign w:val="bottom"/>
            <w:hideMark/>
          </w:tcPr>
          <w:p w14:paraId="1471C42F"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28.14</w:t>
            </w:r>
          </w:p>
        </w:tc>
        <w:tc>
          <w:tcPr>
            <w:tcW w:w="694" w:type="dxa"/>
            <w:shd w:val="clear" w:color="auto" w:fill="FFFFFF"/>
            <w:noWrap/>
            <w:vAlign w:val="bottom"/>
            <w:hideMark/>
          </w:tcPr>
          <w:p w14:paraId="6B7FED3A"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1.62</w:t>
            </w:r>
          </w:p>
        </w:tc>
      </w:tr>
      <w:tr w:rsidR="008C2DD5" w:rsidRPr="00A97601" w14:paraId="71AA974E" w14:textId="77777777" w:rsidTr="008C2DD5">
        <w:trPr>
          <w:trHeight w:val="264"/>
        </w:trPr>
        <w:tc>
          <w:tcPr>
            <w:tcW w:w="2316" w:type="dxa"/>
            <w:shd w:val="clear" w:color="auto" w:fill="FFFFFF"/>
            <w:noWrap/>
            <w:vAlign w:val="bottom"/>
            <w:hideMark/>
          </w:tcPr>
          <w:p w14:paraId="5607B86B" w14:textId="77777777" w:rsidR="000378C4" w:rsidRPr="00A97601" w:rsidRDefault="000378C4" w:rsidP="000378C4">
            <w:pPr>
              <w:spacing w:line="240" w:lineRule="auto"/>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DAB236</w:t>
            </w:r>
          </w:p>
        </w:tc>
        <w:tc>
          <w:tcPr>
            <w:tcW w:w="738" w:type="dxa"/>
            <w:shd w:val="clear" w:color="auto" w:fill="FFFFFF"/>
            <w:noWrap/>
            <w:vAlign w:val="bottom"/>
            <w:hideMark/>
          </w:tcPr>
          <w:p w14:paraId="013AC1D5" w14:textId="77777777" w:rsidR="000378C4" w:rsidRPr="00A97601" w:rsidRDefault="000378C4" w:rsidP="000378C4">
            <w:pPr>
              <w:spacing w:line="240" w:lineRule="auto"/>
              <w:jc w:val="center"/>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G04</w:t>
            </w:r>
          </w:p>
        </w:tc>
        <w:tc>
          <w:tcPr>
            <w:tcW w:w="405" w:type="dxa"/>
            <w:shd w:val="clear" w:color="auto" w:fill="FFFFFF"/>
            <w:noWrap/>
            <w:vAlign w:val="bottom"/>
            <w:hideMark/>
          </w:tcPr>
          <w:p w14:paraId="462ABD81"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4</w:t>
            </w:r>
          </w:p>
        </w:tc>
        <w:tc>
          <w:tcPr>
            <w:tcW w:w="441" w:type="dxa"/>
            <w:shd w:val="clear" w:color="auto" w:fill="FFFFFF"/>
            <w:noWrap/>
            <w:vAlign w:val="bottom"/>
            <w:hideMark/>
          </w:tcPr>
          <w:p w14:paraId="70B4CF62"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4</w:t>
            </w:r>
          </w:p>
        </w:tc>
        <w:tc>
          <w:tcPr>
            <w:tcW w:w="728" w:type="dxa"/>
            <w:shd w:val="clear" w:color="auto" w:fill="FFFFFF"/>
            <w:noWrap/>
            <w:vAlign w:val="bottom"/>
            <w:hideMark/>
          </w:tcPr>
          <w:p w14:paraId="6384DFE1"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w:t>
            </w:r>
          </w:p>
        </w:tc>
        <w:tc>
          <w:tcPr>
            <w:tcW w:w="666" w:type="dxa"/>
            <w:shd w:val="clear" w:color="auto" w:fill="FFFFFF"/>
            <w:noWrap/>
            <w:vAlign w:val="bottom"/>
            <w:hideMark/>
          </w:tcPr>
          <w:p w14:paraId="7B8DAF8C"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17.59</w:t>
            </w:r>
          </w:p>
        </w:tc>
        <w:tc>
          <w:tcPr>
            <w:tcW w:w="666" w:type="dxa"/>
            <w:shd w:val="clear" w:color="auto" w:fill="FFFFFF"/>
            <w:noWrap/>
            <w:vAlign w:val="bottom"/>
            <w:hideMark/>
          </w:tcPr>
          <w:p w14:paraId="059494E2"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18.17</w:t>
            </w:r>
          </w:p>
        </w:tc>
        <w:tc>
          <w:tcPr>
            <w:tcW w:w="686" w:type="dxa"/>
            <w:shd w:val="clear" w:color="auto" w:fill="FFFFFF"/>
            <w:noWrap/>
            <w:vAlign w:val="bottom"/>
            <w:hideMark/>
          </w:tcPr>
          <w:p w14:paraId="302061DE"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6.00</w:t>
            </w:r>
          </w:p>
        </w:tc>
        <w:tc>
          <w:tcPr>
            <w:tcW w:w="745" w:type="dxa"/>
            <w:shd w:val="clear" w:color="auto" w:fill="FFFFFF"/>
            <w:noWrap/>
            <w:vAlign w:val="bottom"/>
            <w:hideMark/>
          </w:tcPr>
          <w:p w14:paraId="65574B3A"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1.02</w:t>
            </w:r>
          </w:p>
        </w:tc>
        <w:tc>
          <w:tcPr>
            <w:tcW w:w="672" w:type="dxa"/>
            <w:shd w:val="clear" w:color="auto" w:fill="FFFFFF"/>
            <w:noWrap/>
            <w:vAlign w:val="bottom"/>
            <w:hideMark/>
          </w:tcPr>
          <w:p w14:paraId="60EDD825"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7.02</w:t>
            </w:r>
          </w:p>
        </w:tc>
        <w:tc>
          <w:tcPr>
            <w:tcW w:w="666" w:type="dxa"/>
            <w:shd w:val="clear" w:color="auto" w:fill="FFFFFF"/>
            <w:noWrap/>
            <w:vAlign w:val="bottom"/>
            <w:hideMark/>
          </w:tcPr>
          <w:p w14:paraId="1F89E8BF"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1.00</w:t>
            </w:r>
          </w:p>
        </w:tc>
        <w:tc>
          <w:tcPr>
            <w:tcW w:w="630" w:type="dxa"/>
            <w:shd w:val="clear" w:color="auto" w:fill="FFFFFF"/>
            <w:noWrap/>
            <w:vAlign w:val="bottom"/>
            <w:hideMark/>
          </w:tcPr>
          <w:p w14:paraId="08B2B10C"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2.30</w:t>
            </w:r>
          </w:p>
        </w:tc>
        <w:tc>
          <w:tcPr>
            <w:tcW w:w="720" w:type="dxa"/>
            <w:shd w:val="clear" w:color="auto" w:fill="FFFFFF"/>
            <w:noWrap/>
            <w:vAlign w:val="bottom"/>
            <w:hideMark/>
          </w:tcPr>
          <w:p w14:paraId="4A3EBBAD"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0.28</w:t>
            </w:r>
          </w:p>
        </w:tc>
        <w:tc>
          <w:tcPr>
            <w:tcW w:w="630" w:type="dxa"/>
            <w:shd w:val="clear" w:color="auto" w:fill="FFFFFF"/>
            <w:noWrap/>
            <w:vAlign w:val="bottom"/>
            <w:hideMark/>
          </w:tcPr>
          <w:p w14:paraId="63B2BD07"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1.03</w:t>
            </w:r>
          </w:p>
        </w:tc>
        <w:tc>
          <w:tcPr>
            <w:tcW w:w="720" w:type="dxa"/>
            <w:shd w:val="clear" w:color="auto" w:fill="FFFFFF"/>
            <w:noWrap/>
            <w:vAlign w:val="bottom"/>
            <w:hideMark/>
          </w:tcPr>
          <w:p w14:paraId="5B0AA5EF"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0.15</w:t>
            </w:r>
          </w:p>
        </w:tc>
        <w:tc>
          <w:tcPr>
            <w:tcW w:w="720" w:type="dxa"/>
            <w:shd w:val="clear" w:color="auto" w:fill="FFFFFF"/>
            <w:noWrap/>
            <w:vAlign w:val="bottom"/>
            <w:hideMark/>
          </w:tcPr>
          <w:p w14:paraId="428CAD59"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0.51</w:t>
            </w:r>
          </w:p>
        </w:tc>
        <w:tc>
          <w:tcPr>
            <w:tcW w:w="694" w:type="dxa"/>
            <w:shd w:val="clear" w:color="auto" w:fill="FFFFFF"/>
            <w:noWrap/>
            <w:vAlign w:val="bottom"/>
            <w:hideMark/>
          </w:tcPr>
          <w:p w14:paraId="29E2FBE9"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0.66</w:t>
            </w:r>
          </w:p>
        </w:tc>
        <w:tc>
          <w:tcPr>
            <w:tcW w:w="694" w:type="dxa"/>
            <w:shd w:val="clear" w:color="auto" w:fill="FFFFFF"/>
            <w:noWrap/>
            <w:vAlign w:val="bottom"/>
            <w:hideMark/>
          </w:tcPr>
          <w:p w14:paraId="03E6E58D"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6.00</w:t>
            </w:r>
          </w:p>
        </w:tc>
        <w:tc>
          <w:tcPr>
            <w:tcW w:w="810" w:type="dxa"/>
            <w:shd w:val="clear" w:color="auto" w:fill="FFFFFF"/>
            <w:noWrap/>
            <w:vAlign w:val="bottom"/>
            <w:hideMark/>
          </w:tcPr>
          <w:p w14:paraId="4C0105C6"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35.64</w:t>
            </w:r>
          </w:p>
        </w:tc>
        <w:tc>
          <w:tcPr>
            <w:tcW w:w="694" w:type="dxa"/>
            <w:shd w:val="clear" w:color="auto" w:fill="FFFFFF"/>
            <w:noWrap/>
            <w:vAlign w:val="bottom"/>
            <w:hideMark/>
          </w:tcPr>
          <w:p w14:paraId="5E475591"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1.06</w:t>
            </w:r>
          </w:p>
        </w:tc>
      </w:tr>
      <w:tr w:rsidR="008C2DD5" w:rsidRPr="00A97601" w14:paraId="4864EFA2" w14:textId="77777777" w:rsidTr="008C2DD5">
        <w:trPr>
          <w:trHeight w:val="264"/>
        </w:trPr>
        <w:tc>
          <w:tcPr>
            <w:tcW w:w="2316" w:type="dxa"/>
            <w:shd w:val="clear" w:color="auto" w:fill="FFFFFF"/>
            <w:noWrap/>
            <w:vAlign w:val="bottom"/>
            <w:hideMark/>
          </w:tcPr>
          <w:p w14:paraId="387B804D" w14:textId="77777777" w:rsidR="000378C4" w:rsidRPr="00A97601" w:rsidRDefault="000378C4" w:rsidP="000378C4">
            <w:pPr>
              <w:spacing w:line="240" w:lineRule="auto"/>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AFR398xCATARINA</w:t>
            </w:r>
          </w:p>
        </w:tc>
        <w:tc>
          <w:tcPr>
            <w:tcW w:w="738" w:type="dxa"/>
            <w:shd w:val="clear" w:color="auto" w:fill="FFFFFF"/>
            <w:noWrap/>
            <w:vAlign w:val="bottom"/>
            <w:hideMark/>
          </w:tcPr>
          <w:p w14:paraId="74F5D247" w14:textId="77777777" w:rsidR="000378C4" w:rsidRPr="00A97601" w:rsidRDefault="000378C4" w:rsidP="000378C4">
            <w:pPr>
              <w:spacing w:line="240" w:lineRule="auto"/>
              <w:jc w:val="center"/>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G05</w:t>
            </w:r>
          </w:p>
        </w:tc>
        <w:tc>
          <w:tcPr>
            <w:tcW w:w="405" w:type="dxa"/>
            <w:shd w:val="clear" w:color="auto" w:fill="FFFFFF"/>
            <w:noWrap/>
            <w:vAlign w:val="bottom"/>
            <w:hideMark/>
          </w:tcPr>
          <w:p w14:paraId="1590D280"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2</w:t>
            </w:r>
          </w:p>
        </w:tc>
        <w:tc>
          <w:tcPr>
            <w:tcW w:w="441" w:type="dxa"/>
            <w:shd w:val="clear" w:color="auto" w:fill="FFFFFF"/>
            <w:noWrap/>
            <w:vAlign w:val="bottom"/>
            <w:hideMark/>
          </w:tcPr>
          <w:p w14:paraId="6FE830C5"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3</w:t>
            </w:r>
          </w:p>
        </w:tc>
        <w:tc>
          <w:tcPr>
            <w:tcW w:w="728" w:type="dxa"/>
            <w:shd w:val="clear" w:color="auto" w:fill="FFFFFF"/>
            <w:noWrap/>
            <w:vAlign w:val="bottom"/>
            <w:hideMark/>
          </w:tcPr>
          <w:p w14:paraId="39A3DF37"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w:t>
            </w:r>
          </w:p>
        </w:tc>
        <w:tc>
          <w:tcPr>
            <w:tcW w:w="666" w:type="dxa"/>
            <w:shd w:val="clear" w:color="auto" w:fill="FFFFFF"/>
            <w:noWrap/>
            <w:vAlign w:val="bottom"/>
            <w:hideMark/>
          </w:tcPr>
          <w:p w14:paraId="5EB71F50"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17.59</w:t>
            </w:r>
          </w:p>
        </w:tc>
        <w:tc>
          <w:tcPr>
            <w:tcW w:w="666" w:type="dxa"/>
            <w:shd w:val="clear" w:color="auto" w:fill="FFFFFF"/>
            <w:noWrap/>
            <w:vAlign w:val="bottom"/>
            <w:hideMark/>
          </w:tcPr>
          <w:p w14:paraId="32393434"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19.68</w:t>
            </w:r>
          </w:p>
        </w:tc>
        <w:tc>
          <w:tcPr>
            <w:tcW w:w="686" w:type="dxa"/>
            <w:shd w:val="clear" w:color="auto" w:fill="FFFFFF"/>
            <w:noWrap/>
            <w:vAlign w:val="bottom"/>
            <w:hideMark/>
          </w:tcPr>
          <w:p w14:paraId="57947732"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9.00</w:t>
            </w:r>
          </w:p>
        </w:tc>
        <w:tc>
          <w:tcPr>
            <w:tcW w:w="745" w:type="dxa"/>
            <w:shd w:val="clear" w:color="auto" w:fill="FFFFFF"/>
            <w:noWrap/>
            <w:vAlign w:val="bottom"/>
            <w:hideMark/>
          </w:tcPr>
          <w:p w14:paraId="75AD9DDD"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1.11</w:t>
            </w:r>
          </w:p>
        </w:tc>
        <w:tc>
          <w:tcPr>
            <w:tcW w:w="672" w:type="dxa"/>
            <w:shd w:val="clear" w:color="auto" w:fill="FFFFFF"/>
            <w:noWrap/>
            <w:vAlign w:val="bottom"/>
            <w:hideMark/>
          </w:tcPr>
          <w:p w14:paraId="208E2C49"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10.11</w:t>
            </w:r>
          </w:p>
        </w:tc>
        <w:tc>
          <w:tcPr>
            <w:tcW w:w="666" w:type="dxa"/>
            <w:shd w:val="clear" w:color="auto" w:fill="FFFFFF"/>
            <w:noWrap/>
            <w:vAlign w:val="bottom"/>
            <w:hideMark/>
          </w:tcPr>
          <w:p w14:paraId="0945AFE2"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0.10</w:t>
            </w:r>
          </w:p>
        </w:tc>
        <w:tc>
          <w:tcPr>
            <w:tcW w:w="630" w:type="dxa"/>
            <w:shd w:val="clear" w:color="auto" w:fill="FFFFFF"/>
            <w:noWrap/>
            <w:vAlign w:val="bottom"/>
            <w:hideMark/>
          </w:tcPr>
          <w:p w14:paraId="51792FE4"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2.51</w:t>
            </w:r>
          </w:p>
        </w:tc>
        <w:tc>
          <w:tcPr>
            <w:tcW w:w="720" w:type="dxa"/>
            <w:shd w:val="clear" w:color="auto" w:fill="FFFFFF"/>
            <w:noWrap/>
            <w:vAlign w:val="bottom"/>
            <w:hideMark/>
          </w:tcPr>
          <w:p w14:paraId="312F1FE9"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0.35</w:t>
            </w:r>
          </w:p>
        </w:tc>
        <w:tc>
          <w:tcPr>
            <w:tcW w:w="630" w:type="dxa"/>
            <w:shd w:val="clear" w:color="auto" w:fill="FFFFFF"/>
            <w:noWrap/>
            <w:vAlign w:val="bottom"/>
            <w:hideMark/>
          </w:tcPr>
          <w:p w14:paraId="77E7FE90"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1.20</w:t>
            </w:r>
          </w:p>
        </w:tc>
        <w:tc>
          <w:tcPr>
            <w:tcW w:w="720" w:type="dxa"/>
            <w:shd w:val="clear" w:color="auto" w:fill="FFFFFF"/>
            <w:noWrap/>
            <w:vAlign w:val="bottom"/>
            <w:hideMark/>
          </w:tcPr>
          <w:p w14:paraId="1A1DE11C"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0.21</w:t>
            </w:r>
          </w:p>
        </w:tc>
        <w:tc>
          <w:tcPr>
            <w:tcW w:w="720" w:type="dxa"/>
            <w:shd w:val="clear" w:color="auto" w:fill="FFFFFF"/>
            <w:noWrap/>
            <w:vAlign w:val="bottom"/>
            <w:hideMark/>
          </w:tcPr>
          <w:p w14:paraId="0751C053"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1.14</w:t>
            </w:r>
          </w:p>
        </w:tc>
        <w:tc>
          <w:tcPr>
            <w:tcW w:w="694" w:type="dxa"/>
            <w:shd w:val="clear" w:color="auto" w:fill="FFFFFF"/>
            <w:noWrap/>
            <w:vAlign w:val="bottom"/>
            <w:hideMark/>
          </w:tcPr>
          <w:p w14:paraId="664BD8C3"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1.35</w:t>
            </w:r>
          </w:p>
        </w:tc>
        <w:tc>
          <w:tcPr>
            <w:tcW w:w="694" w:type="dxa"/>
            <w:shd w:val="clear" w:color="auto" w:fill="FFFFFF"/>
            <w:noWrap/>
            <w:vAlign w:val="bottom"/>
            <w:hideMark/>
          </w:tcPr>
          <w:p w14:paraId="06C79BEB"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6.00</w:t>
            </w:r>
          </w:p>
        </w:tc>
        <w:tc>
          <w:tcPr>
            <w:tcW w:w="810" w:type="dxa"/>
            <w:shd w:val="clear" w:color="auto" w:fill="FFFFFF"/>
            <w:noWrap/>
            <w:vAlign w:val="bottom"/>
            <w:hideMark/>
          </w:tcPr>
          <w:p w14:paraId="32B52924"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-11.57</w:t>
            </w:r>
          </w:p>
        </w:tc>
        <w:tc>
          <w:tcPr>
            <w:tcW w:w="694" w:type="dxa"/>
            <w:shd w:val="clear" w:color="auto" w:fill="FFFFFF"/>
            <w:noWrap/>
            <w:vAlign w:val="bottom"/>
            <w:hideMark/>
          </w:tcPr>
          <w:p w14:paraId="6AF80857"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1.46</w:t>
            </w:r>
          </w:p>
        </w:tc>
      </w:tr>
      <w:tr w:rsidR="008C2DD5" w:rsidRPr="00A97601" w14:paraId="6780C67C" w14:textId="77777777" w:rsidTr="008C2DD5">
        <w:trPr>
          <w:trHeight w:val="264"/>
        </w:trPr>
        <w:tc>
          <w:tcPr>
            <w:tcW w:w="2316" w:type="dxa"/>
            <w:shd w:val="clear" w:color="auto" w:fill="FFFFFF"/>
            <w:noWrap/>
            <w:vAlign w:val="bottom"/>
            <w:hideMark/>
          </w:tcPr>
          <w:p w14:paraId="634A07C5" w14:textId="77777777" w:rsidR="000378C4" w:rsidRPr="00A97601" w:rsidRDefault="000378C4" w:rsidP="000378C4">
            <w:pPr>
              <w:spacing w:line="240" w:lineRule="auto"/>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DAB256xCATARINA</w:t>
            </w:r>
          </w:p>
        </w:tc>
        <w:tc>
          <w:tcPr>
            <w:tcW w:w="738" w:type="dxa"/>
            <w:shd w:val="clear" w:color="auto" w:fill="FFFFFF"/>
            <w:noWrap/>
            <w:vAlign w:val="bottom"/>
            <w:hideMark/>
          </w:tcPr>
          <w:p w14:paraId="2A18FC51" w14:textId="77777777" w:rsidR="000378C4" w:rsidRPr="00A97601" w:rsidRDefault="000378C4" w:rsidP="000378C4">
            <w:pPr>
              <w:spacing w:line="240" w:lineRule="auto"/>
              <w:jc w:val="center"/>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G06</w:t>
            </w:r>
          </w:p>
        </w:tc>
        <w:tc>
          <w:tcPr>
            <w:tcW w:w="405" w:type="dxa"/>
            <w:shd w:val="clear" w:color="auto" w:fill="FFFFFF"/>
            <w:noWrap/>
            <w:vAlign w:val="bottom"/>
            <w:hideMark/>
          </w:tcPr>
          <w:p w14:paraId="1B946A8C"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3</w:t>
            </w:r>
          </w:p>
        </w:tc>
        <w:tc>
          <w:tcPr>
            <w:tcW w:w="441" w:type="dxa"/>
            <w:shd w:val="clear" w:color="auto" w:fill="FFFFFF"/>
            <w:noWrap/>
            <w:vAlign w:val="bottom"/>
            <w:hideMark/>
          </w:tcPr>
          <w:p w14:paraId="27C83C66"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3</w:t>
            </w:r>
          </w:p>
        </w:tc>
        <w:tc>
          <w:tcPr>
            <w:tcW w:w="728" w:type="dxa"/>
            <w:shd w:val="clear" w:color="auto" w:fill="FFFFFF"/>
            <w:noWrap/>
            <w:vAlign w:val="bottom"/>
            <w:hideMark/>
          </w:tcPr>
          <w:p w14:paraId="47C1F018"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w:t>
            </w:r>
          </w:p>
        </w:tc>
        <w:tc>
          <w:tcPr>
            <w:tcW w:w="666" w:type="dxa"/>
            <w:shd w:val="clear" w:color="auto" w:fill="FFFFFF"/>
            <w:noWrap/>
            <w:vAlign w:val="bottom"/>
            <w:hideMark/>
          </w:tcPr>
          <w:p w14:paraId="762496CB"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35.38</w:t>
            </w:r>
          </w:p>
        </w:tc>
        <w:tc>
          <w:tcPr>
            <w:tcW w:w="666" w:type="dxa"/>
            <w:shd w:val="clear" w:color="auto" w:fill="FFFFFF"/>
            <w:noWrap/>
            <w:vAlign w:val="bottom"/>
            <w:hideMark/>
          </w:tcPr>
          <w:p w14:paraId="74B9CDEC"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22.46</w:t>
            </w:r>
          </w:p>
        </w:tc>
        <w:tc>
          <w:tcPr>
            <w:tcW w:w="686" w:type="dxa"/>
            <w:shd w:val="clear" w:color="auto" w:fill="FFFFFF"/>
            <w:noWrap/>
            <w:vAlign w:val="bottom"/>
            <w:hideMark/>
          </w:tcPr>
          <w:p w14:paraId="171DD165"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7.00</w:t>
            </w:r>
          </w:p>
        </w:tc>
        <w:tc>
          <w:tcPr>
            <w:tcW w:w="745" w:type="dxa"/>
            <w:shd w:val="clear" w:color="auto" w:fill="FFFFFF"/>
            <w:noWrap/>
            <w:vAlign w:val="bottom"/>
            <w:hideMark/>
          </w:tcPr>
          <w:p w14:paraId="6DF6D080"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3.97</w:t>
            </w:r>
          </w:p>
        </w:tc>
        <w:tc>
          <w:tcPr>
            <w:tcW w:w="672" w:type="dxa"/>
            <w:shd w:val="clear" w:color="auto" w:fill="FFFFFF"/>
            <w:noWrap/>
            <w:vAlign w:val="bottom"/>
            <w:hideMark/>
          </w:tcPr>
          <w:p w14:paraId="30A9C346"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10.97</w:t>
            </w:r>
          </w:p>
        </w:tc>
        <w:tc>
          <w:tcPr>
            <w:tcW w:w="666" w:type="dxa"/>
            <w:shd w:val="clear" w:color="auto" w:fill="FFFFFF"/>
            <w:noWrap/>
            <w:vAlign w:val="bottom"/>
            <w:hideMark/>
          </w:tcPr>
          <w:p w14:paraId="7BB5292C"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0.10</w:t>
            </w:r>
          </w:p>
        </w:tc>
        <w:tc>
          <w:tcPr>
            <w:tcW w:w="630" w:type="dxa"/>
            <w:shd w:val="clear" w:color="auto" w:fill="FFFFFF"/>
            <w:noWrap/>
            <w:vAlign w:val="bottom"/>
            <w:hideMark/>
          </w:tcPr>
          <w:p w14:paraId="6FF96788"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2.23</w:t>
            </w:r>
          </w:p>
        </w:tc>
        <w:tc>
          <w:tcPr>
            <w:tcW w:w="720" w:type="dxa"/>
            <w:shd w:val="clear" w:color="auto" w:fill="FFFFFF"/>
            <w:noWrap/>
            <w:vAlign w:val="bottom"/>
            <w:hideMark/>
          </w:tcPr>
          <w:p w14:paraId="4E05B1A2"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0.34</w:t>
            </w:r>
          </w:p>
        </w:tc>
        <w:tc>
          <w:tcPr>
            <w:tcW w:w="630" w:type="dxa"/>
            <w:shd w:val="clear" w:color="auto" w:fill="FFFFFF"/>
            <w:noWrap/>
            <w:vAlign w:val="bottom"/>
            <w:hideMark/>
          </w:tcPr>
          <w:p w14:paraId="4B7C7CFA"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3.05</w:t>
            </w:r>
          </w:p>
        </w:tc>
        <w:tc>
          <w:tcPr>
            <w:tcW w:w="720" w:type="dxa"/>
            <w:shd w:val="clear" w:color="auto" w:fill="FFFFFF"/>
            <w:noWrap/>
            <w:vAlign w:val="bottom"/>
            <w:hideMark/>
          </w:tcPr>
          <w:p w14:paraId="01D35698"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0.26</w:t>
            </w:r>
          </w:p>
        </w:tc>
        <w:tc>
          <w:tcPr>
            <w:tcW w:w="720" w:type="dxa"/>
            <w:shd w:val="clear" w:color="auto" w:fill="FFFFFF"/>
            <w:noWrap/>
            <w:vAlign w:val="bottom"/>
            <w:hideMark/>
          </w:tcPr>
          <w:p w14:paraId="23ADBB8B"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0.74</w:t>
            </w:r>
          </w:p>
        </w:tc>
        <w:tc>
          <w:tcPr>
            <w:tcW w:w="694" w:type="dxa"/>
            <w:shd w:val="clear" w:color="auto" w:fill="FFFFFF"/>
            <w:noWrap/>
            <w:vAlign w:val="bottom"/>
            <w:hideMark/>
          </w:tcPr>
          <w:p w14:paraId="5B00916C"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1.00</w:t>
            </w:r>
          </w:p>
        </w:tc>
        <w:tc>
          <w:tcPr>
            <w:tcW w:w="694" w:type="dxa"/>
            <w:shd w:val="clear" w:color="auto" w:fill="FFFFFF"/>
            <w:noWrap/>
            <w:vAlign w:val="bottom"/>
            <w:hideMark/>
          </w:tcPr>
          <w:p w14:paraId="3FD7C97B"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6.00</w:t>
            </w:r>
          </w:p>
        </w:tc>
        <w:tc>
          <w:tcPr>
            <w:tcW w:w="810" w:type="dxa"/>
            <w:shd w:val="clear" w:color="auto" w:fill="FFFFFF"/>
            <w:noWrap/>
            <w:vAlign w:val="bottom"/>
            <w:hideMark/>
          </w:tcPr>
          <w:p w14:paraId="54594714"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-12.70</w:t>
            </w:r>
          </w:p>
        </w:tc>
        <w:tc>
          <w:tcPr>
            <w:tcW w:w="694" w:type="dxa"/>
            <w:shd w:val="clear" w:color="auto" w:fill="FFFFFF"/>
            <w:noWrap/>
            <w:vAlign w:val="bottom"/>
            <w:hideMark/>
          </w:tcPr>
          <w:p w14:paraId="0008AA7A"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1.66</w:t>
            </w:r>
          </w:p>
        </w:tc>
      </w:tr>
      <w:tr w:rsidR="008C2DD5" w:rsidRPr="00A97601" w14:paraId="29D44543" w14:textId="77777777" w:rsidTr="008C2DD5">
        <w:trPr>
          <w:trHeight w:val="264"/>
        </w:trPr>
        <w:tc>
          <w:tcPr>
            <w:tcW w:w="2316" w:type="dxa"/>
            <w:shd w:val="clear" w:color="auto" w:fill="FFFFFF"/>
            <w:noWrap/>
            <w:vAlign w:val="bottom"/>
            <w:hideMark/>
          </w:tcPr>
          <w:p w14:paraId="524B7DC8" w14:textId="77777777" w:rsidR="000378C4" w:rsidRPr="00A97601" w:rsidRDefault="000378C4" w:rsidP="000378C4">
            <w:pPr>
              <w:spacing w:line="240" w:lineRule="auto"/>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MATGRAND</w:t>
            </w:r>
          </w:p>
        </w:tc>
        <w:tc>
          <w:tcPr>
            <w:tcW w:w="738" w:type="dxa"/>
            <w:shd w:val="clear" w:color="auto" w:fill="FFFFFF"/>
            <w:noWrap/>
            <w:vAlign w:val="bottom"/>
            <w:hideMark/>
          </w:tcPr>
          <w:p w14:paraId="35253700" w14:textId="77777777" w:rsidR="000378C4" w:rsidRPr="00A97601" w:rsidRDefault="000378C4" w:rsidP="000378C4">
            <w:pPr>
              <w:spacing w:line="240" w:lineRule="auto"/>
              <w:jc w:val="center"/>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G07</w:t>
            </w:r>
          </w:p>
        </w:tc>
        <w:tc>
          <w:tcPr>
            <w:tcW w:w="405" w:type="dxa"/>
            <w:shd w:val="clear" w:color="auto" w:fill="FFFFFF"/>
            <w:noWrap/>
            <w:vAlign w:val="bottom"/>
            <w:hideMark/>
          </w:tcPr>
          <w:p w14:paraId="6FBBD091"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w:t>
            </w:r>
          </w:p>
        </w:tc>
        <w:tc>
          <w:tcPr>
            <w:tcW w:w="441" w:type="dxa"/>
            <w:shd w:val="clear" w:color="auto" w:fill="FFFFFF"/>
            <w:noWrap/>
            <w:vAlign w:val="bottom"/>
            <w:hideMark/>
          </w:tcPr>
          <w:p w14:paraId="133D3527"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w:t>
            </w:r>
          </w:p>
        </w:tc>
        <w:tc>
          <w:tcPr>
            <w:tcW w:w="728" w:type="dxa"/>
            <w:shd w:val="clear" w:color="auto" w:fill="FFFFFF"/>
            <w:noWrap/>
            <w:vAlign w:val="bottom"/>
            <w:hideMark/>
          </w:tcPr>
          <w:p w14:paraId="2E2CD0FE"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w:t>
            </w:r>
          </w:p>
        </w:tc>
        <w:tc>
          <w:tcPr>
            <w:tcW w:w="666" w:type="dxa"/>
            <w:shd w:val="clear" w:color="auto" w:fill="FFFFFF"/>
            <w:noWrap/>
            <w:vAlign w:val="bottom"/>
            <w:hideMark/>
          </w:tcPr>
          <w:p w14:paraId="085A601E"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33.47</w:t>
            </w:r>
          </w:p>
        </w:tc>
        <w:tc>
          <w:tcPr>
            <w:tcW w:w="666" w:type="dxa"/>
            <w:shd w:val="clear" w:color="auto" w:fill="FFFFFF"/>
            <w:noWrap/>
            <w:vAlign w:val="bottom"/>
            <w:hideMark/>
          </w:tcPr>
          <w:p w14:paraId="0E260916"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14.20</w:t>
            </w:r>
          </w:p>
        </w:tc>
        <w:tc>
          <w:tcPr>
            <w:tcW w:w="686" w:type="dxa"/>
            <w:shd w:val="clear" w:color="auto" w:fill="FFFFFF"/>
            <w:noWrap/>
            <w:vAlign w:val="bottom"/>
            <w:hideMark/>
          </w:tcPr>
          <w:p w14:paraId="64374E95"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10.00</w:t>
            </w:r>
          </w:p>
        </w:tc>
        <w:tc>
          <w:tcPr>
            <w:tcW w:w="745" w:type="dxa"/>
            <w:shd w:val="clear" w:color="auto" w:fill="FFFFFF"/>
            <w:noWrap/>
            <w:vAlign w:val="bottom"/>
            <w:hideMark/>
          </w:tcPr>
          <w:p w14:paraId="38CE8FCF"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3.23</w:t>
            </w:r>
          </w:p>
        </w:tc>
        <w:tc>
          <w:tcPr>
            <w:tcW w:w="672" w:type="dxa"/>
            <w:shd w:val="clear" w:color="auto" w:fill="FFFFFF"/>
            <w:noWrap/>
            <w:vAlign w:val="bottom"/>
            <w:hideMark/>
          </w:tcPr>
          <w:p w14:paraId="676FBE54"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13.23</w:t>
            </w:r>
          </w:p>
        </w:tc>
        <w:tc>
          <w:tcPr>
            <w:tcW w:w="666" w:type="dxa"/>
            <w:shd w:val="clear" w:color="auto" w:fill="FFFFFF"/>
            <w:noWrap/>
            <w:vAlign w:val="bottom"/>
            <w:hideMark/>
          </w:tcPr>
          <w:p w14:paraId="44E59D51"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1.00</w:t>
            </w:r>
          </w:p>
        </w:tc>
        <w:tc>
          <w:tcPr>
            <w:tcW w:w="630" w:type="dxa"/>
            <w:shd w:val="clear" w:color="auto" w:fill="FFFFFF"/>
            <w:noWrap/>
            <w:vAlign w:val="bottom"/>
            <w:hideMark/>
          </w:tcPr>
          <w:p w14:paraId="37D10F7B"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3.27</w:t>
            </w:r>
          </w:p>
        </w:tc>
        <w:tc>
          <w:tcPr>
            <w:tcW w:w="720" w:type="dxa"/>
            <w:shd w:val="clear" w:color="auto" w:fill="FFFFFF"/>
            <w:noWrap/>
            <w:vAlign w:val="bottom"/>
            <w:hideMark/>
          </w:tcPr>
          <w:p w14:paraId="6A4BC077"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0.55</w:t>
            </w:r>
          </w:p>
        </w:tc>
        <w:tc>
          <w:tcPr>
            <w:tcW w:w="630" w:type="dxa"/>
            <w:shd w:val="clear" w:color="auto" w:fill="FFFFFF"/>
            <w:noWrap/>
            <w:vAlign w:val="bottom"/>
            <w:hideMark/>
          </w:tcPr>
          <w:p w14:paraId="77238CD0"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2.53</w:t>
            </w:r>
          </w:p>
        </w:tc>
        <w:tc>
          <w:tcPr>
            <w:tcW w:w="720" w:type="dxa"/>
            <w:shd w:val="clear" w:color="auto" w:fill="FFFFFF"/>
            <w:noWrap/>
            <w:vAlign w:val="bottom"/>
            <w:hideMark/>
          </w:tcPr>
          <w:p w14:paraId="29DE03DF"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0.35</w:t>
            </w:r>
          </w:p>
        </w:tc>
        <w:tc>
          <w:tcPr>
            <w:tcW w:w="720" w:type="dxa"/>
            <w:shd w:val="clear" w:color="auto" w:fill="FFFFFF"/>
            <w:noWrap/>
            <w:vAlign w:val="bottom"/>
            <w:hideMark/>
          </w:tcPr>
          <w:p w14:paraId="454742AD"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1.12</w:t>
            </w:r>
          </w:p>
        </w:tc>
        <w:tc>
          <w:tcPr>
            <w:tcW w:w="694" w:type="dxa"/>
            <w:shd w:val="clear" w:color="auto" w:fill="FFFFFF"/>
            <w:noWrap/>
            <w:vAlign w:val="bottom"/>
            <w:hideMark/>
          </w:tcPr>
          <w:p w14:paraId="59D5B752"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1.47</w:t>
            </w:r>
          </w:p>
        </w:tc>
        <w:tc>
          <w:tcPr>
            <w:tcW w:w="694" w:type="dxa"/>
            <w:shd w:val="clear" w:color="auto" w:fill="FFFFFF"/>
            <w:noWrap/>
            <w:vAlign w:val="bottom"/>
            <w:hideMark/>
          </w:tcPr>
          <w:p w14:paraId="76E6A1C6"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6.00</w:t>
            </w:r>
          </w:p>
        </w:tc>
        <w:tc>
          <w:tcPr>
            <w:tcW w:w="810" w:type="dxa"/>
            <w:shd w:val="clear" w:color="auto" w:fill="FFFFFF"/>
            <w:noWrap/>
            <w:vAlign w:val="bottom"/>
            <w:hideMark/>
          </w:tcPr>
          <w:p w14:paraId="08D912BB"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16.54</w:t>
            </w:r>
          </w:p>
        </w:tc>
        <w:tc>
          <w:tcPr>
            <w:tcW w:w="694" w:type="dxa"/>
            <w:shd w:val="clear" w:color="auto" w:fill="FFFFFF"/>
            <w:noWrap/>
            <w:vAlign w:val="bottom"/>
            <w:hideMark/>
          </w:tcPr>
          <w:p w14:paraId="0AB055B2"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1.96</w:t>
            </w:r>
          </w:p>
        </w:tc>
      </w:tr>
      <w:tr w:rsidR="008C2DD5" w:rsidRPr="00A97601" w14:paraId="5F444369" w14:textId="77777777" w:rsidTr="008C2DD5">
        <w:trPr>
          <w:trHeight w:val="264"/>
        </w:trPr>
        <w:tc>
          <w:tcPr>
            <w:tcW w:w="2316" w:type="dxa"/>
            <w:shd w:val="clear" w:color="auto" w:fill="FFFFFF"/>
            <w:noWrap/>
            <w:vAlign w:val="bottom"/>
            <w:hideMark/>
          </w:tcPr>
          <w:p w14:paraId="4F71ECA3" w14:textId="77777777" w:rsidR="000378C4" w:rsidRPr="00A97601" w:rsidRDefault="000378C4" w:rsidP="000378C4">
            <w:pPr>
              <w:spacing w:line="240" w:lineRule="auto"/>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DAB256xGLP</w:t>
            </w:r>
          </w:p>
        </w:tc>
        <w:tc>
          <w:tcPr>
            <w:tcW w:w="738" w:type="dxa"/>
            <w:shd w:val="clear" w:color="auto" w:fill="FFFFFF"/>
            <w:noWrap/>
            <w:vAlign w:val="bottom"/>
            <w:hideMark/>
          </w:tcPr>
          <w:p w14:paraId="60900620" w14:textId="77777777" w:rsidR="000378C4" w:rsidRPr="00A97601" w:rsidRDefault="000378C4" w:rsidP="000378C4">
            <w:pPr>
              <w:spacing w:line="240" w:lineRule="auto"/>
              <w:jc w:val="center"/>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G08</w:t>
            </w:r>
          </w:p>
        </w:tc>
        <w:tc>
          <w:tcPr>
            <w:tcW w:w="405" w:type="dxa"/>
            <w:shd w:val="clear" w:color="auto" w:fill="FFFFFF"/>
            <w:noWrap/>
            <w:vAlign w:val="bottom"/>
            <w:hideMark/>
          </w:tcPr>
          <w:p w14:paraId="1047DC75"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3</w:t>
            </w:r>
          </w:p>
        </w:tc>
        <w:tc>
          <w:tcPr>
            <w:tcW w:w="441" w:type="dxa"/>
            <w:shd w:val="clear" w:color="auto" w:fill="FFFFFF"/>
            <w:noWrap/>
            <w:vAlign w:val="bottom"/>
            <w:hideMark/>
          </w:tcPr>
          <w:p w14:paraId="2FE13E62"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2</w:t>
            </w:r>
          </w:p>
        </w:tc>
        <w:tc>
          <w:tcPr>
            <w:tcW w:w="728" w:type="dxa"/>
            <w:shd w:val="clear" w:color="auto" w:fill="FFFFFF"/>
            <w:noWrap/>
            <w:vAlign w:val="bottom"/>
            <w:hideMark/>
          </w:tcPr>
          <w:p w14:paraId="6F23132F"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w:t>
            </w:r>
          </w:p>
        </w:tc>
        <w:tc>
          <w:tcPr>
            <w:tcW w:w="666" w:type="dxa"/>
            <w:shd w:val="clear" w:color="auto" w:fill="FFFFFF"/>
            <w:noWrap/>
            <w:vAlign w:val="bottom"/>
            <w:hideMark/>
          </w:tcPr>
          <w:p w14:paraId="2FA3ED42"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36.27</w:t>
            </w:r>
          </w:p>
        </w:tc>
        <w:tc>
          <w:tcPr>
            <w:tcW w:w="666" w:type="dxa"/>
            <w:shd w:val="clear" w:color="auto" w:fill="FFFFFF"/>
            <w:noWrap/>
            <w:vAlign w:val="bottom"/>
            <w:hideMark/>
          </w:tcPr>
          <w:p w14:paraId="3ED1C821"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16.34</w:t>
            </w:r>
          </w:p>
        </w:tc>
        <w:tc>
          <w:tcPr>
            <w:tcW w:w="686" w:type="dxa"/>
            <w:shd w:val="clear" w:color="auto" w:fill="FFFFFF"/>
            <w:noWrap/>
            <w:vAlign w:val="bottom"/>
            <w:hideMark/>
          </w:tcPr>
          <w:p w14:paraId="10F77AF3"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7.00</w:t>
            </w:r>
          </w:p>
        </w:tc>
        <w:tc>
          <w:tcPr>
            <w:tcW w:w="745" w:type="dxa"/>
            <w:shd w:val="clear" w:color="auto" w:fill="FFFFFF"/>
            <w:noWrap/>
            <w:vAlign w:val="bottom"/>
            <w:hideMark/>
          </w:tcPr>
          <w:p w14:paraId="01347168"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4.17</w:t>
            </w:r>
          </w:p>
        </w:tc>
        <w:tc>
          <w:tcPr>
            <w:tcW w:w="672" w:type="dxa"/>
            <w:shd w:val="clear" w:color="auto" w:fill="FFFFFF"/>
            <w:noWrap/>
            <w:vAlign w:val="bottom"/>
            <w:hideMark/>
          </w:tcPr>
          <w:p w14:paraId="53EF4DF0"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11.17</w:t>
            </w:r>
          </w:p>
        </w:tc>
        <w:tc>
          <w:tcPr>
            <w:tcW w:w="666" w:type="dxa"/>
            <w:shd w:val="clear" w:color="auto" w:fill="FFFFFF"/>
            <w:noWrap/>
            <w:vAlign w:val="bottom"/>
            <w:hideMark/>
          </w:tcPr>
          <w:p w14:paraId="1E8DE202"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0.10</w:t>
            </w:r>
          </w:p>
        </w:tc>
        <w:tc>
          <w:tcPr>
            <w:tcW w:w="630" w:type="dxa"/>
            <w:shd w:val="clear" w:color="auto" w:fill="FFFFFF"/>
            <w:noWrap/>
            <w:vAlign w:val="bottom"/>
            <w:hideMark/>
          </w:tcPr>
          <w:p w14:paraId="4424224B"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1.62</w:t>
            </w:r>
          </w:p>
        </w:tc>
        <w:tc>
          <w:tcPr>
            <w:tcW w:w="720" w:type="dxa"/>
            <w:shd w:val="clear" w:color="auto" w:fill="FFFFFF"/>
            <w:noWrap/>
            <w:vAlign w:val="bottom"/>
            <w:hideMark/>
          </w:tcPr>
          <w:p w14:paraId="39448099"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0.25</w:t>
            </w:r>
          </w:p>
        </w:tc>
        <w:tc>
          <w:tcPr>
            <w:tcW w:w="630" w:type="dxa"/>
            <w:shd w:val="clear" w:color="auto" w:fill="FFFFFF"/>
            <w:noWrap/>
            <w:vAlign w:val="bottom"/>
            <w:hideMark/>
          </w:tcPr>
          <w:p w14:paraId="14062FE6"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3.05</w:t>
            </w:r>
          </w:p>
        </w:tc>
        <w:tc>
          <w:tcPr>
            <w:tcW w:w="720" w:type="dxa"/>
            <w:shd w:val="clear" w:color="auto" w:fill="FFFFFF"/>
            <w:noWrap/>
            <w:vAlign w:val="bottom"/>
            <w:hideMark/>
          </w:tcPr>
          <w:p w14:paraId="4C683484"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0.25</w:t>
            </w:r>
          </w:p>
        </w:tc>
        <w:tc>
          <w:tcPr>
            <w:tcW w:w="720" w:type="dxa"/>
            <w:shd w:val="clear" w:color="auto" w:fill="FFFFFF"/>
            <w:noWrap/>
            <w:vAlign w:val="bottom"/>
            <w:hideMark/>
          </w:tcPr>
          <w:p w14:paraId="54B37B00"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0.70</w:t>
            </w:r>
          </w:p>
        </w:tc>
        <w:tc>
          <w:tcPr>
            <w:tcW w:w="694" w:type="dxa"/>
            <w:shd w:val="clear" w:color="auto" w:fill="FFFFFF"/>
            <w:noWrap/>
            <w:vAlign w:val="bottom"/>
            <w:hideMark/>
          </w:tcPr>
          <w:p w14:paraId="0482A10B"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0.95</w:t>
            </w:r>
          </w:p>
        </w:tc>
        <w:tc>
          <w:tcPr>
            <w:tcW w:w="694" w:type="dxa"/>
            <w:shd w:val="clear" w:color="auto" w:fill="FFFFFF"/>
            <w:noWrap/>
            <w:vAlign w:val="bottom"/>
            <w:hideMark/>
          </w:tcPr>
          <w:p w14:paraId="2268E802"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6.00</w:t>
            </w:r>
          </w:p>
        </w:tc>
        <w:tc>
          <w:tcPr>
            <w:tcW w:w="810" w:type="dxa"/>
            <w:shd w:val="clear" w:color="auto" w:fill="FFFFFF"/>
            <w:noWrap/>
            <w:vAlign w:val="bottom"/>
            <w:hideMark/>
          </w:tcPr>
          <w:p w14:paraId="2D99535E"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-10.95</w:t>
            </w:r>
          </w:p>
        </w:tc>
        <w:tc>
          <w:tcPr>
            <w:tcW w:w="694" w:type="dxa"/>
            <w:shd w:val="clear" w:color="auto" w:fill="FFFFFF"/>
            <w:noWrap/>
            <w:vAlign w:val="bottom"/>
            <w:hideMark/>
          </w:tcPr>
          <w:p w14:paraId="6E20114A"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1.70</w:t>
            </w:r>
          </w:p>
        </w:tc>
      </w:tr>
      <w:tr w:rsidR="008C2DD5" w:rsidRPr="00A97601" w14:paraId="0A7EF54A" w14:textId="77777777" w:rsidTr="008C2DD5">
        <w:trPr>
          <w:trHeight w:val="264"/>
        </w:trPr>
        <w:tc>
          <w:tcPr>
            <w:tcW w:w="2316" w:type="dxa"/>
            <w:shd w:val="clear" w:color="auto" w:fill="FFFFFF"/>
            <w:noWrap/>
            <w:vAlign w:val="bottom"/>
            <w:hideMark/>
          </w:tcPr>
          <w:p w14:paraId="58DAF2FA" w14:textId="77777777" w:rsidR="000378C4" w:rsidRPr="00A97601" w:rsidRDefault="000378C4" w:rsidP="000378C4">
            <w:pPr>
              <w:spacing w:line="240" w:lineRule="auto"/>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DAB398xANGONIA</w:t>
            </w:r>
          </w:p>
        </w:tc>
        <w:tc>
          <w:tcPr>
            <w:tcW w:w="738" w:type="dxa"/>
            <w:shd w:val="clear" w:color="auto" w:fill="FFFFFF"/>
            <w:noWrap/>
            <w:vAlign w:val="bottom"/>
            <w:hideMark/>
          </w:tcPr>
          <w:p w14:paraId="62A846DF" w14:textId="77777777" w:rsidR="000378C4" w:rsidRPr="00A97601" w:rsidRDefault="000378C4" w:rsidP="000378C4">
            <w:pPr>
              <w:spacing w:line="240" w:lineRule="auto"/>
              <w:jc w:val="center"/>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G09</w:t>
            </w:r>
          </w:p>
        </w:tc>
        <w:tc>
          <w:tcPr>
            <w:tcW w:w="405" w:type="dxa"/>
            <w:shd w:val="clear" w:color="auto" w:fill="FFFFFF"/>
            <w:noWrap/>
            <w:vAlign w:val="bottom"/>
            <w:hideMark/>
          </w:tcPr>
          <w:p w14:paraId="6CB3C1FC"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w:t>
            </w:r>
          </w:p>
        </w:tc>
        <w:tc>
          <w:tcPr>
            <w:tcW w:w="441" w:type="dxa"/>
            <w:shd w:val="clear" w:color="auto" w:fill="FFFFFF"/>
            <w:noWrap/>
            <w:vAlign w:val="bottom"/>
            <w:hideMark/>
          </w:tcPr>
          <w:p w14:paraId="4725CCBE"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4</w:t>
            </w:r>
          </w:p>
        </w:tc>
        <w:tc>
          <w:tcPr>
            <w:tcW w:w="728" w:type="dxa"/>
            <w:shd w:val="clear" w:color="auto" w:fill="FFFFFF"/>
            <w:noWrap/>
            <w:vAlign w:val="bottom"/>
            <w:hideMark/>
          </w:tcPr>
          <w:p w14:paraId="102C79F5"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w:t>
            </w:r>
          </w:p>
        </w:tc>
        <w:tc>
          <w:tcPr>
            <w:tcW w:w="666" w:type="dxa"/>
            <w:shd w:val="clear" w:color="auto" w:fill="FFFFFF"/>
            <w:noWrap/>
            <w:vAlign w:val="bottom"/>
            <w:hideMark/>
          </w:tcPr>
          <w:p w14:paraId="154F52D2"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36.65</w:t>
            </w:r>
          </w:p>
        </w:tc>
        <w:tc>
          <w:tcPr>
            <w:tcW w:w="666" w:type="dxa"/>
            <w:shd w:val="clear" w:color="auto" w:fill="FFFFFF"/>
            <w:noWrap/>
            <w:vAlign w:val="bottom"/>
            <w:hideMark/>
          </w:tcPr>
          <w:p w14:paraId="1F28F937"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22.08</w:t>
            </w:r>
          </w:p>
        </w:tc>
        <w:tc>
          <w:tcPr>
            <w:tcW w:w="686" w:type="dxa"/>
            <w:shd w:val="clear" w:color="auto" w:fill="FFFFFF"/>
            <w:noWrap/>
            <w:vAlign w:val="bottom"/>
            <w:hideMark/>
          </w:tcPr>
          <w:p w14:paraId="01ED6BEE"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12.00</w:t>
            </w:r>
          </w:p>
        </w:tc>
        <w:tc>
          <w:tcPr>
            <w:tcW w:w="745" w:type="dxa"/>
            <w:shd w:val="clear" w:color="auto" w:fill="FFFFFF"/>
            <w:noWrap/>
            <w:vAlign w:val="bottom"/>
            <w:hideMark/>
          </w:tcPr>
          <w:p w14:paraId="0C523EBD"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8.76</w:t>
            </w:r>
          </w:p>
        </w:tc>
        <w:tc>
          <w:tcPr>
            <w:tcW w:w="672" w:type="dxa"/>
            <w:shd w:val="clear" w:color="auto" w:fill="FFFFFF"/>
            <w:noWrap/>
            <w:vAlign w:val="bottom"/>
            <w:hideMark/>
          </w:tcPr>
          <w:p w14:paraId="4A3D91C2"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20.76</w:t>
            </w:r>
          </w:p>
        </w:tc>
        <w:tc>
          <w:tcPr>
            <w:tcW w:w="666" w:type="dxa"/>
            <w:shd w:val="clear" w:color="auto" w:fill="FFFFFF"/>
            <w:noWrap/>
            <w:vAlign w:val="bottom"/>
            <w:hideMark/>
          </w:tcPr>
          <w:p w14:paraId="370D99AF"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1.00</w:t>
            </w:r>
          </w:p>
        </w:tc>
        <w:tc>
          <w:tcPr>
            <w:tcW w:w="630" w:type="dxa"/>
            <w:shd w:val="clear" w:color="auto" w:fill="FFFFFF"/>
            <w:noWrap/>
            <w:vAlign w:val="bottom"/>
            <w:hideMark/>
          </w:tcPr>
          <w:p w14:paraId="1FCD8D71"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3.17</w:t>
            </w:r>
          </w:p>
        </w:tc>
        <w:tc>
          <w:tcPr>
            <w:tcW w:w="720" w:type="dxa"/>
            <w:shd w:val="clear" w:color="auto" w:fill="FFFFFF"/>
            <w:noWrap/>
            <w:vAlign w:val="bottom"/>
            <w:hideMark/>
          </w:tcPr>
          <w:p w14:paraId="2BB7EABD"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0.57</w:t>
            </w:r>
          </w:p>
        </w:tc>
        <w:tc>
          <w:tcPr>
            <w:tcW w:w="630" w:type="dxa"/>
            <w:shd w:val="clear" w:color="auto" w:fill="FFFFFF"/>
            <w:noWrap/>
            <w:vAlign w:val="bottom"/>
            <w:hideMark/>
          </w:tcPr>
          <w:p w14:paraId="49B52176"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5.72</w:t>
            </w:r>
          </w:p>
        </w:tc>
        <w:tc>
          <w:tcPr>
            <w:tcW w:w="720" w:type="dxa"/>
            <w:shd w:val="clear" w:color="auto" w:fill="FFFFFF"/>
            <w:noWrap/>
            <w:vAlign w:val="bottom"/>
            <w:hideMark/>
          </w:tcPr>
          <w:p w14:paraId="44D18CAD"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0.53</w:t>
            </w:r>
          </w:p>
        </w:tc>
        <w:tc>
          <w:tcPr>
            <w:tcW w:w="720" w:type="dxa"/>
            <w:shd w:val="clear" w:color="auto" w:fill="FFFFFF"/>
            <w:noWrap/>
            <w:vAlign w:val="bottom"/>
            <w:hideMark/>
          </w:tcPr>
          <w:p w14:paraId="360E9666"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1.15</w:t>
            </w:r>
          </w:p>
        </w:tc>
        <w:tc>
          <w:tcPr>
            <w:tcW w:w="694" w:type="dxa"/>
            <w:shd w:val="clear" w:color="auto" w:fill="FFFFFF"/>
            <w:noWrap/>
            <w:vAlign w:val="bottom"/>
            <w:hideMark/>
          </w:tcPr>
          <w:p w14:paraId="68ACA0D1"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1.68</w:t>
            </w:r>
          </w:p>
        </w:tc>
        <w:tc>
          <w:tcPr>
            <w:tcW w:w="694" w:type="dxa"/>
            <w:shd w:val="clear" w:color="auto" w:fill="FFFFFF"/>
            <w:noWrap/>
            <w:vAlign w:val="bottom"/>
            <w:hideMark/>
          </w:tcPr>
          <w:p w14:paraId="41A262FE"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6.00</w:t>
            </w:r>
          </w:p>
        </w:tc>
        <w:tc>
          <w:tcPr>
            <w:tcW w:w="810" w:type="dxa"/>
            <w:shd w:val="clear" w:color="auto" w:fill="FFFFFF"/>
            <w:noWrap/>
            <w:vAlign w:val="bottom"/>
            <w:hideMark/>
          </w:tcPr>
          <w:p w14:paraId="0DBC87CA"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16.54</w:t>
            </w:r>
          </w:p>
        </w:tc>
        <w:tc>
          <w:tcPr>
            <w:tcW w:w="694" w:type="dxa"/>
            <w:shd w:val="clear" w:color="auto" w:fill="FFFFFF"/>
            <w:noWrap/>
            <w:vAlign w:val="bottom"/>
            <w:hideMark/>
          </w:tcPr>
          <w:p w14:paraId="14B1F7DF"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3.18</w:t>
            </w:r>
          </w:p>
        </w:tc>
      </w:tr>
      <w:tr w:rsidR="008C2DD5" w:rsidRPr="00A97601" w14:paraId="628907DD" w14:textId="77777777" w:rsidTr="008C2DD5">
        <w:trPr>
          <w:trHeight w:val="264"/>
        </w:trPr>
        <w:tc>
          <w:tcPr>
            <w:tcW w:w="2316" w:type="dxa"/>
            <w:shd w:val="clear" w:color="auto" w:fill="FFFFFF"/>
            <w:noWrap/>
            <w:vAlign w:val="bottom"/>
            <w:hideMark/>
          </w:tcPr>
          <w:p w14:paraId="4394D21A" w14:textId="77777777" w:rsidR="000378C4" w:rsidRPr="00A97601" w:rsidRDefault="000378C4" w:rsidP="000378C4">
            <w:pPr>
              <w:spacing w:line="240" w:lineRule="auto"/>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DAB236xMATGRAND</w:t>
            </w:r>
          </w:p>
        </w:tc>
        <w:tc>
          <w:tcPr>
            <w:tcW w:w="738" w:type="dxa"/>
            <w:shd w:val="clear" w:color="auto" w:fill="FFFFFF"/>
            <w:noWrap/>
            <w:vAlign w:val="bottom"/>
            <w:hideMark/>
          </w:tcPr>
          <w:p w14:paraId="3F4D0E74" w14:textId="77777777" w:rsidR="000378C4" w:rsidRPr="00A97601" w:rsidRDefault="000378C4" w:rsidP="000378C4">
            <w:pPr>
              <w:spacing w:line="240" w:lineRule="auto"/>
              <w:jc w:val="center"/>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G10</w:t>
            </w:r>
          </w:p>
        </w:tc>
        <w:tc>
          <w:tcPr>
            <w:tcW w:w="405" w:type="dxa"/>
            <w:shd w:val="clear" w:color="auto" w:fill="FFFFFF"/>
            <w:noWrap/>
            <w:vAlign w:val="bottom"/>
            <w:hideMark/>
          </w:tcPr>
          <w:p w14:paraId="0A305E46"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4</w:t>
            </w:r>
          </w:p>
        </w:tc>
        <w:tc>
          <w:tcPr>
            <w:tcW w:w="441" w:type="dxa"/>
            <w:shd w:val="clear" w:color="auto" w:fill="FFFFFF"/>
            <w:noWrap/>
            <w:vAlign w:val="bottom"/>
            <w:hideMark/>
          </w:tcPr>
          <w:p w14:paraId="7C9D46A5"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w:t>
            </w:r>
          </w:p>
        </w:tc>
        <w:tc>
          <w:tcPr>
            <w:tcW w:w="728" w:type="dxa"/>
            <w:shd w:val="clear" w:color="auto" w:fill="FFFFFF"/>
            <w:noWrap/>
            <w:vAlign w:val="bottom"/>
            <w:hideMark/>
          </w:tcPr>
          <w:p w14:paraId="38AC1005"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w:t>
            </w:r>
          </w:p>
        </w:tc>
        <w:tc>
          <w:tcPr>
            <w:tcW w:w="666" w:type="dxa"/>
            <w:shd w:val="clear" w:color="auto" w:fill="FFFFFF"/>
            <w:noWrap/>
            <w:vAlign w:val="bottom"/>
            <w:hideMark/>
          </w:tcPr>
          <w:p w14:paraId="3BEF4ED5"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33.98</w:t>
            </w:r>
          </w:p>
        </w:tc>
        <w:tc>
          <w:tcPr>
            <w:tcW w:w="666" w:type="dxa"/>
            <w:shd w:val="clear" w:color="auto" w:fill="FFFFFF"/>
            <w:noWrap/>
            <w:vAlign w:val="bottom"/>
            <w:hideMark/>
          </w:tcPr>
          <w:p w14:paraId="66B01200"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21.96</w:t>
            </w:r>
          </w:p>
        </w:tc>
        <w:tc>
          <w:tcPr>
            <w:tcW w:w="686" w:type="dxa"/>
            <w:shd w:val="clear" w:color="auto" w:fill="FFFFFF"/>
            <w:noWrap/>
            <w:vAlign w:val="bottom"/>
            <w:hideMark/>
          </w:tcPr>
          <w:p w14:paraId="0BAF74ED"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13.00</w:t>
            </w:r>
          </w:p>
        </w:tc>
        <w:tc>
          <w:tcPr>
            <w:tcW w:w="745" w:type="dxa"/>
            <w:shd w:val="clear" w:color="auto" w:fill="FFFFFF"/>
            <w:noWrap/>
            <w:vAlign w:val="bottom"/>
            <w:hideMark/>
          </w:tcPr>
          <w:p w14:paraId="6525634A"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3.23</w:t>
            </w:r>
          </w:p>
        </w:tc>
        <w:tc>
          <w:tcPr>
            <w:tcW w:w="672" w:type="dxa"/>
            <w:shd w:val="clear" w:color="auto" w:fill="FFFFFF"/>
            <w:noWrap/>
            <w:vAlign w:val="bottom"/>
            <w:hideMark/>
          </w:tcPr>
          <w:p w14:paraId="665EFAC0"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16.23</w:t>
            </w:r>
          </w:p>
        </w:tc>
        <w:tc>
          <w:tcPr>
            <w:tcW w:w="666" w:type="dxa"/>
            <w:shd w:val="clear" w:color="auto" w:fill="FFFFFF"/>
            <w:noWrap/>
            <w:vAlign w:val="bottom"/>
            <w:hideMark/>
          </w:tcPr>
          <w:p w14:paraId="64C69507"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1.00</w:t>
            </w:r>
          </w:p>
        </w:tc>
        <w:tc>
          <w:tcPr>
            <w:tcW w:w="630" w:type="dxa"/>
            <w:shd w:val="clear" w:color="auto" w:fill="FFFFFF"/>
            <w:noWrap/>
            <w:vAlign w:val="bottom"/>
            <w:hideMark/>
          </w:tcPr>
          <w:p w14:paraId="3150225B"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3.96</w:t>
            </w:r>
          </w:p>
        </w:tc>
        <w:tc>
          <w:tcPr>
            <w:tcW w:w="720" w:type="dxa"/>
            <w:shd w:val="clear" w:color="auto" w:fill="FFFFFF"/>
            <w:noWrap/>
            <w:vAlign w:val="bottom"/>
            <w:hideMark/>
          </w:tcPr>
          <w:p w14:paraId="6A42DDB7"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0.52</w:t>
            </w:r>
          </w:p>
        </w:tc>
        <w:tc>
          <w:tcPr>
            <w:tcW w:w="630" w:type="dxa"/>
            <w:shd w:val="clear" w:color="auto" w:fill="FFFFFF"/>
            <w:noWrap/>
            <w:vAlign w:val="bottom"/>
            <w:hideMark/>
          </w:tcPr>
          <w:p w14:paraId="22409B76"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2.45</w:t>
            </w:r>
          </w:p>
        </w:tc>
        <w:tc>
          <w:tcPr>
            <w:tcW w:w="720" w:type="dxa"/>
            <w:shd w:val="clear" w:color="auto" w:fill="FFFFFF"/>
            <w:noWrap/>
            <w:vAlign w:val="bottom"/>
            <w:hideMark/>
          </w:tcPr>
          <w:p w14:paraId="2398B983"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0.30</w:t>
            </w:r>
          </w:p>
        </w:tc>
        <w:tc>
          <w:tcPr>
            <w:tcW w:w="720" w:type="dxa"/>
            <w:shd w:val="clear" w:color="auto" w:fill="FFFFFF"/>
            <w:noWrap/>
            <w:vAlign w:val="bottom"/>
            <w:hideMark/>
          </w:tcPr>
          <w:p w14:paraId="3511A08C"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1.34</w:t>
            </w:r>
          </w:p>
        </w:tc>
        <w:tc>
          <w:tcPr>
            <w:tcW w:w="694" w:type="dxa"/>
            <w:shd w:val="clear" w:color="auto" w:fill="FFFFFF"/>
            <w:noWrap/>
            <w:vAlign w:val="bottom"/>
            <w:hideMark/>
          </w:tcPr>
          <w:p w14:paraId="0048D90E"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1.64</w:t>
            </w:r>
          </w:p>
        </w:tc>
        <w:tc>
          <w:tcPr>
            <w:tcW w:w="694" w:type="dxa"/>
            <w:shd w:val="clear" w:color="auto" w:fill="FFFFFF"/>
            <w:noWrap/>
            <w:vAlign w:val="bottom"/>
            <w:hideMark/>
          </w:tcPr>
          <w:p w14:paraId="05BB986D"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6.00</w:t>
            </w:r>
          </w:p>
        </w:tc>
        <w:tc>
          <w:tcPr>
            <w:tcW w:w="810" w:type="dxa"/>
            <w:shd w:val="clear" w:color="auto" w:fill="FFFFFF"/>
            <w:noWrap/>
            <w:vAlign w:val="bottom"/>
            <w:hideMark/>
          </w:tcPr>
          <w:p w14:paraId="08D332C4"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13.95</w:t>
            </w:r>
          </w:p>
        </w:tc>
        <w:tc>
          <w:tcPr>
            <w:tcW w:w="694" w:type="dxa"/>
            <w:shd w:val="clear" w:color="auto" w:fill="FFFFFF"/>
            <w:noWrap/>
            <w:vAlign w:val="bottom"/>
            <w:hideMark/>
          </w:tcPr>
          <w:p w14:paraId="294F4EA6"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2.43</w:t>
            </w:r>
          </w:p>
        </w:tc>
      </w:tr>
      <w:tr w:rsidR="008C2DD5" w:rsidRPr="00A97601" w14:paraId="4EB22DF6" w14:textId="77777777" w:rsidTr="008C2DD5">
        <w:trPr>
          <w:trHeight w:val="264"/>
        </w:trPr>
        <w:tc>
          <w:tcPr>
            <w:tcW w:w="2316" w:type="dxa"/>
            <w:shd w:val="clear" w:color="auto" w:fill="FFFFFF"/>
            <w:noWrap/>
            <w:vAlign w:val="bottom"/>
            <w:hideMark/>
          </w:tcPr>
          <w:p w14:paraId="3DFF8B67" w14:textId="77777777" w:rsidR="000378C4" w:rsidRPr="00A97601" w:rsidRDefault="000378C4" w:rsidP="000378C4">
            <w:pPr>
              <w:spacing w:line="240" w:lineRule="auto"/>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GLP</w:t>
            </w:r>
          </w:p>
        </w:tc>
        <w:tc>
          <w:tcPr>
            <w:tcW w:w="738" w:type="dxa"/>
            <w:shd w:val="clear" w:color="auto" w:fill="FFFFFF"/>
            <w:noWrap/>
            <w:vAlign w:val="bottom"/>
            <w:hideMark/>
          </w:tcPr>
          <w:p w14:paraId="0F93D5F9" w14:textId="77777777" w:rsidR="000378C4" w:rsidRPr="00A97601" w:rsidRDefault="000378C4" w:rsidP="000378C4">
            <w:pPr>
              <w:spacing w:line="240" w:lineRule="auto"/>
              <w:jc w:val="center"/>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G11</w:t>
            </w:r>
          </w:p>
        </w:tc>
        <w:tc>
          <w:tcPr>
            <w:tcW w:w="405" w:type="dxa"/>
            <w:shd w:val="clear" w:color="auto" w:fill="FFFFFF"/>
            <w:noWrap/>
            <w:vAlign w:val="bottom"/>
            <w:hideMark/>
          </w:tcPr>
          <w:p w14:paraId="358465FC"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2</w:t>
            </w:r>
          </w:p>
        </w:tc>
        <w:tc>
          <w:tcPr>
            <w:tcW w:w="441" w:type="dxa"/>
            <w:shd w:val="clear" w:color="auto" w:fill="FFFFFF"/>
            <w:noWrap/>
            <w:vAlign w:val="bottom"/>
            <w:hideMark/>
          </w:tcPr>
          <w:p w14:paraId="334934B0"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2</w:t>
            </w:r>
          </w:p>
        </w:tc>
        <w:tc>
          <w:tcPr>
            <w:tcW w:w="728" w:type="dxa"/>
            <w:shd w:val="clear" w:color="auto" w:fill="FFFFFF"/>
            <w:noWrap/>
            <w:vAlign w:val="bottom"/>
            <w:hideMark/>
          </w:tcPr>
          <w:p w14:paraId="1A770A00"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w:t>
            </w:r>
          </w:p>
        </w:tc>
        <w:tc>
          <w:tcPr>
            <w:tcW w:w="666" w:type="dxa"/>
            <w:shd w:val="clear" w:color="auto" w:fill="FFFFFF"/>
            <w:noWrap/>
            <w:vAlign w:val="bottom"/>
            <w:hideMark/>
          </w:tcPr>
          <w:p w14:paraId="63C74F1B"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35.25</w:t>
            </w:r>
          </w:p>
        </w:tc>
        <w:tc>
          <w:tcPr>
            <w:tcW w:w="666" w:type="dxa"/>
            <w:shd w:val="clear" w:color="auto" w:fill="FFFFFF"/>
            <w:noWrap/>
            <w:vAlign w:val="bottom"/>
            <w:hideMark/>
          </w:tcPr>
          <w:p w14:paraId="7032A5FB"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20.19</w:t>
            </w:r>
          </w:p>
        </w:tc>
        <w:tc>
          <w:tcPr>
            <w:tcW w:w="686" w:type="dxa"/>
            <w:shd w:val="clear" w:color="auto" w:fill="FFFFFF"/>
            <w:noWrap/>
            <w:vAlign w:val="bottom"/>
            <w:hideMark/>
          </w:tcPr>
          <w:p w14:paraId="621692F4"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10.00</w:t>
            </w:r>
          </w:p>
        </w:tc>
        <w:tc>
          <w:tcPr>
            <w:tcW w:w="745" w:type="dxa"/>
            <w:shd w:val="clear" w:color="auto" w:fill="FFFFFF"/>
            <w:noWrap/>
            <w:vAlign w:val="bottom"/>
            <w:hideMark/>
          </w:tcPr>
          <w:p w14:paraId="171095C0"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3.44</w:t>
            </w:r>
          </w:p>
        </w:tc>
        <w:tc>
          <w:tcPr>
            <w:tcW w:w="672" w:type="dxa"/>
            <w:shd w:val="clear" w:color="auto" w:fill="FFFFFF"/>
            <w:noWrap/>
            <w:vAlign w:val="bottom"/>
            <w:hideMark/>
          </w:tcPr>
          <w:p w14:paraId="724DAAEF"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13.44</w:t>
            </w:r>
          </w:p>
        </w:tc>
        <w:tc>
          <w:tcPr>
            <w:tcW w:w="666" w:type="dxa"/>
            <w:shd w:val="clear" w:color="auto" w:fill="FFFFFF"/>
            <w:noWrap/>
            <w:vAlign w:val="bottom"/>
            <w:hideMark/>
          </w:tcPr>
          <w:p w14:paraId="28A377E7"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1.00</w:t>
            </w:r>
          </w:p>
        </w:tc>
        <w:tc>
          <w:tcPr>
            <w:tcW w:w="630" w:type="dxa"/>
            <w:shd w:val="clear" w:color="auto" w:fill="FFFFFF"/>
            <w:noWrap/>
            <w:vAlign w:val="bottom"/>
            <w:hideMark/>
          </w:tcPr>
          <w:p w14:paraId="223BB41C"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2.44</w:t>
            </w:r>
          </w:p>
        </w:tc>
        <w:tc>
          <w:tcPr>
            <w:tcW w:w="720" w:type="dxa"/>
            <w:shd w:val="clear" w:color="auto" w:fill="FFFFFF"/>
            <w:noWrap/>
            <w:vAlign w:val="bottom"/>
            <w:hideMark/>
          </w:tcPr>
          <w:p w14:paraId="67794BD2"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0.35</w:t>
            </w:r>
          </w:p>
        </w:tc>
        <w:tc>
          <w:tcPr>
            <w:tcW w:w="630" w:type="dxa"/>
            <w:shd w:val="clear" w:color="auto" w:fill="FFFFFF"/>
            <w:noWrap/>
            <w:vAlign w:val="bottom"/>
            <w:hideMark/>
          </w:tcPr>
          <w:p w14:paraId="335E933A"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2.67</w:t>
            </w:r>
          </w:p>
        </w:tc>
        <w:tc>
          <w:tcPr>
            <w:tcW w:w="720" w:type="dxa"/>
            <w:shd w:val="clear" w:color="auto" w:fill="FFFFFF"/>
            <w:noWrap/>
            <w:vAlign w:val="bottom"/>
            <w:hideMark/>
          </w:tcPr>
          <w:p w14:paraId="4E42ED0A"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0.24</w:t>
            </w:r>
          </w:p>
        </w:tc>
        <w:tc>
          <w:tcPr>
            <w:tcW w:w="720" w:type="dxa"/>
            <w:shd w:val="clear" w:color="auto" w:fill="FFFFFF"/>
            <w:noWrap/>
            <w:vAlign w:val="bottom"/>
            <w:hideMark/>
          </w:tcPr>
          <w:p w14:paraId="788C71B8"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1.04</w:t>
            </w:r>
          </w:p>
        </w:tc>
        <w:tc>
          <w:tcPr>
            <w:tcW w:w="694" w:type="dxa"/>
            <w:shd w:val="clear" w:color="auto" w:fill="FFFFFF"/>
            <w:noWrap/>
            <w:vAlign w:val="bottom"/>
            <w:hideMark/>
          </w:tcPr>
          <w:p w14:paraId="3EF39EEC"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1.28</w:t>
            </w:r>
          </w:p>
        </w:tc>
        <w:tc>
          <w:tcPr>
            <w:tcW w:w="694" w:type="dxa"/>
            <w:shd w:val="clear" w:color="auto" w:fill="FFFFFF"/>
            <w:noWrap/>
            <w:vAlign w:val="bottom"/>
            <w:hideMark/>
          </w:tcPr>
          <w:p w14:paraId="23249FF9"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6.00</w:t>
            </w:r>
          </w:p>
        </w:tc>
        <w:tc>
          <w:tcPr>
            <w:tcW w:w="810" w:type="dxa"/>
            <w:shd w:val="clear" w:color="auto" w:fill="FFFFFF"/>
            <w:noWrap/>
            <w:vAlign w:val="bottom"/>
            <w:hideMark/>
          </w:tcPr>
          <w:p w14:paraId="4F19DDEF"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31.10</w:t>
            </w:r>
          </w:p>
        </w:tc>
        <w:tc>
          <w:tcPr>
            <w:tcW w:w="694" w:type="dxa"/>
            <w:shd w:val="clear" w:color="auto" w:fill="FFFFFF"/>
            <w:noWrap/>
            <w:vAlign w:val="bottom"/>
            <w:hideMark/>
          </w:tcPr>
          <w:p w14:paraId="2E6408CB"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2.03</w:t>
            </w:r>
          </w:p>
        </w:tc>
      </w:tr>
      <w:tr w:rsidR="008C2DD5" w:rsidRPr="00A97601" w14:paraId="01731584" w14:textId="77777777" w:rsidTr="008C2DD5">
        <w:trPr>
          <w:trHeight w:val="264"/>
        </w:trPr>
        <w:tc>
          <w:tcPr>
            <w:tcW w:w="2316" w:type="dxa"/>
            <w:shd w:val="clear" w:color="auto" w:fill="FFFFFF"/>
            <w:noWrap/>
            <w:vAlign w:val="bottom"/>
            <w:hideMark/>
          </w:tcPr>
          <w:p w14:paraId="249A0485" w14:textId="77777777" w:rsidR="000378C4" w:rsidRPr="00A97601" w:rsidRDefault="000378C4" w:rsidP="000378C4">
            <w:pPr>
              <w:spacing w:line="240" w:lineRule="auto"/>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DAB256xANGONIA</w:t>
            </w:r>
          </w:p>
        </w:tc>
        <w:tc>
          <w:tcPr>
            <w:tcW w:w="738" w:type="dxa"/>
            <w:shd w:val="clear" w:color="auto" w:fill="FFFFFF"/>
            <w:noWrap/>
            <w:vAlign w:val="bottom"/>
            <w:hideMark/>
          </w:tcPr>
          <w:p w14:paraId="43AC271A" w14:textId="77777777" w:rsidR="000378C4" w:rsidRPr="00A97601" w:rsidRDefault="000378C4" w:rsidP="000378C4">
            <w:pPr>
              <w:spacing w:line="240" w:lineRule="auto"/>
              <w:jc w:val="center"/>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G12</w:t>
            </w:r>
          </w:p>
        </w:tc>
        <w:tc>
          <w:tcPr>
            <w:tcW w:w="405" w:type="dxa"/>
            <w:shd w:val="clear" w:color="auto" w:fill="FFFFFF"/>
            <w:noWrap/>
            <w:vAlign w:val="bottom"/>
            <w:hideMark/>
          </w:tcPr>
          <w:p w14:paraId="3E64E08B"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3</w:t>
            </w:r>
          </w:p>
        </w:tc>
        <w:tc>
          <w:tcPr>
            <w:tcW w:w="441" w:type="dxa"/>
            <w:shd w:val="clear" w:color="auto" w:fill="FFFFFF"/>
            <w:noWrap/>
            <w:vAlign w:val="bottom"/>
            <w:hideMark/>
          </w:tcPr>
          <w:p w14:paraId="3F071501"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4</w:t>
            </w:r>
          </w:p>
        </w:tc>
        <w:tc>
          <w:tcPr>
            <w:tcW w:w="728" w:type="dxa"/>
            <w:shd w:val="clear" w:color="auto" w:fill="FFFFFF"/>
            <w:noWrap/>
            <w:vAlign w:val="bottom"/>
            <w:hideMark/>
          </w:tcPr>
          <w:p w14:paraId="0DBD9F68"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w:t>
            </w:r>
          </w:p>
        </w:tc>
        <w:tc>
          <w:tcPr>
            <w:tcW w:w="666" w:type="dxa"/>
            <w:shd w:val="clear" w:color="auto" w:fill="FFFFFF"/>
            <w:noWrap/>
            <w:vAlign w:val="bottom"/>
            <w:hideMark/>
          </w:tcPr>
          <w:p w14:paraId="3E991CAB"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33.28</w:t>
            </w:r>
          </w:p>
        </w:tc>
        <w:tc>
          <w:tcPr>
            <w:tcW w:w="666" w:type="dxa"/>
            <w:shd w:val="clear" w:color="auto" w:fill="FFFFFF"/>
            <w:noWrap/>
            <w:vAlign w:val="bottom"/>
            <w:hideMark/>
          </w:tcPr>
          <w:p w14:paraId="12ED9554"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16.21</w:t>
            </w:r>
          </w:p>
        </w:tc>
        <w:tc>
          <w:tcPr>
            <w:tcW w:w="686" w:type="dxa"/>
            <w:shd w:val="clear" w:color="auto" w:fill="FFFFFF"/>
            <w:noWrap/>
            <w:vAlign w:val="bottom"/>
            <w:hideMark/>
          </w:tcPr>
          <w:p w14:paraId="3F867CC0"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8.00</w:t>
            </w:r>
          </w:p>
        </w:tc>
        <w:tc>
          <w:tcPr>
            <w:tcW w:w="745" w:type="dxa"/>
            <w:shd w:val="clear" w:color="auto" w:fill="FFFFFF"/>
            <w:noWrap/>
            <w:vAlign w:val="bottom"/>
            <w:hideMark/>
          </w:tcPr>
          <w:p w14:paraId="256CA54C"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1.85</w:t>
            </w:r>
          </w:p>
        </w:tc>
        <w:tc>
          <w:tcPr>
            <w:tcW w:w="672" w:type="dxa"/>
            <w:shd w:val="clear" w:color="auto" w:fill="FFFFFF"/>
            <w:noWrap/>
            <w:vAlign w:val="bottom"/>
            <w:hideMark/>
          </w:tcPr>
          <w:p w14:paraId="540E1C64"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9.85</w:t>
            </w:r>
          </w:p>
        </w:tc>
        <w:tc>
          <w:tcPr>
            <w:tcW w:w="666" w:type="dxa"/>
            <w:shd w:val="clear" w:color="auto" w:fill="FFFFFF"/>
            <w:noWrap/>
            <w:vAlign w:val="bottom"/>
            <w:hideMark/>
          </w:tcPr>
          <w:p w14:paraId="3C64029E"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1.00</w:t>
            </w:r>
          </w:p>
        </w:tc>
        <w:tc>
          <w:tcPr>
            <w:tcW w:w="630" w:type="dxa"/>
            <w:shd w:val="clear" w:color="auto" w:fill="FFFFFF"/>
            <w:noWrap/>
            <w:vAlign w:val="bottom"/>
            <w:hideMark/>
          </w:tcPr>
          <w:p w14:paraId="63C53C84"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1.77</w:t>
            </w:r>
          </w:p>
        </w:tc>
        <w:tc>
          <w:tcPr>
            <w:tcW w:w="720" w:type="dxa"/>
            <w:shd w:val="clear" w:color="auto" w:fill="FFFFFF"/>
            <w:noWrap/>
            <w:vAlign w:val="bottom"/>
            <w:hideMark/>
          </w:tcPr>
          <w:p w14:paraId="20AF7AFB"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0.26</w:t>
            </w:r>
          </w:p>
        </w:tc>
        <w:tc>
          <w:tcPr>
            <w:tcW w:w="630" w:type="dxa"/>
            <w:shd w:val="clear" w:color="auto" w:fill="FFFFFF"/>
            <w:noWrap/>
            <w:vAlign w:val="bottom"/>
            <w:hideMark/>
          </w:tcPr>
          <w:p w14:paraId="070DBFA9"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1.71</w:t>
            </w:r>
          </w:p>
        </w:tc>
        <w:tc>
          <w:tcPr>
            <w:tcW w:w="720" w:type="dxa"/>
            <w:shd w:val="clear" w:color="auto" w:fill="FFFFFF"/>
            <w:noWrap/>
            <w:vAlign w:val="bottom"/>
            <w:hideMark/>
          </w:tcPr>
          <w:p w14:paraId="357E6D05"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0.17</w:t>
            </w:r>
          </w:p>
        </w:tc>
        <w:tc>
          <w:tcPr>
            <w:tcW w:w="720" w:type="dxa"/>
            <w:shd w:val="clear" w:color="auto" w:fill="FFFFFF"/>
            <w:noWrap/>
            <w:vAlign w:val="bottom"/>
            <w:hideMark/>
          </w:tcPr>
          <w:p w14:paraId="4E291C40"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0.90</w:t>
            </w:r>
          </w:p>
        </w:tc>
        <w:tc>
          <w:tcPr>
            <w:tcW w:w="694" w:type="dxa"/>
            <w:shd w:val="clear" w:color="auto" w:fill="FFFFFF"/>
            <w:noWrap/>
            <w:vAlign w:val="bottom"/>
            <w:hideMark/>
          </w:tcPr>
          <w:p w14:paraId="1A2DAF60"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1.07</w:t>
            </w:r>
          </w:p>
        </w:tc>
        <w:tc>
          <w:tcPr>
            <w:tcW w:w="694" w:type="dxa"/>
            <w:shd w:val="clear" w:color="auto" w:fill="FFFFFF"/>
            <w:noWrap/>
            <w:vAlign w:val="bottom"/>
            <w:hideMark/>
          </w:tcPr>
          <w:p w14:paraId="65ADAD78"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6.00</w:t>
            </w:r>
          </w:p>
        </w:tc>
        <w:tc>
          <w:tcPr>
            <w:tcW w:w="810" w:type="dxa"/>
            <w:shd w:val="clear" w:color="auto" w:fill="FFFFFF"/>
            <w:noWrap/>
            <w:vAlign w:val="bottom"/>
            <w:hideMark/>
          </w:tcPr>
          <w:p w14:paraId="52E4CC41"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49.01</w:t>
            </w:r>
          </w:p>
        </w:tc>
        <w:tc>
          <w:tcPr>
            <w:tcW w:w="694" w:type="dxa"/>
            <w:shd w:val="clear" w:color="auto" w:fill="FFFFFF"/>
            <w:noWrap/>
            <w:vAlign w:val="bottom"/>
            <w:hideMark/>
          </w:tcPr>
          <w:p w14:paraId="2E7CB687"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1.46</w:t>
            </w:r>
          </w:p>
        </w:tc>
      </w:tr>
      <w:tr w:rsidR="008C2DD5" w:rsidRPr="00A97601" w14:paraId="3E73622C" w14:textId="77777777" w:rsidTr="008C2DD5">
        <w:trPr>
          <w:trHeight w:val="264"/>
        </w:trPr>
        <w:tc>
          <w:tcPr>
            <w:tcW w:w="2316" w:type="dxa"/>
            <w:shd w:val="clear" w:color="auto" w:fill="FFFFFF"/>
            <w:noWrap/>
            <w:vAlign w:val="bottom"/>
            <w:hideMark/>
          </w:tcPr>
          <w:p w14:paraId="370D0C78" w14:textId="77777777" w:rsidR="000378C4" w:rsidRPr="00A97601" w:rsidRDefault="000378C4" w:rsidP="000378C4">
            <w:pPr>
              <w:spacing w:line="240" w:lineRule="auto"/>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DAB398</w:t>
            </w:r>
          </w:p>
        </w:tc>
        <w:tc>
          <w:tcPr>
            <w:tcW w:w="738" w:type="dxa"/>
            <w:shd w:val="clear" w:color="auto" w:fill="FFFFFF"/>
            <w:noWrap/>
            <w:vAlign w:val="bottom"/>
            <w:hideMark/>
          </w:tcPr>
          <w:p w14:paraId="0AA4352F" w14:textId="77777777" w:rsidR="000378C4" w:rsidRPr="00A97601" w:rsidRDefault="000378C4" w:rsidP="000378C4">
            <w:pPr>
              <w:spacing w:line="240" w:lineRule="auto"/>
              <w:jc w:val="center"/>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G13</w:t>
            </w:r>
          </w:p>
        </w:tc>
        <w:tc>
          <w:tcPr>
            <w:tcW w:w="405" w:type="dxa"/>
            <w:shd w:val="clear" w:color="auto" w:fill="FFFFFF"/>
            <w:noWrap/>
            <w:vAlign w:val="bottom"/>
            <w:hideMark/>
          </w:tcPr>
          <w:p w14:paraId="589905FE"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w:t>
            </w:r>
          </w:p>
        </w:tc>
        <w:tc>
          <w:tcPr>
            <w:tcW w:w="441" w:type="dxa"/>
            <w:shd w:val="clear" w:color="auto" w:fill="FFFFFF"/>
            <w:noWrap/>
            <w:vAlign w:val="bottom"/>
            <w:hideMark/>
          </w:tcPr>
          <w:p w14:paraId="0187CAC7"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w:t>
            </w:r>
          </w:p>
        </w:tc>
        <w:tc>
          <w:tcPr>
            <w:tcW w:w="728" w:type="dxa"/>
            <w:shd w:val="clear" w:color="auto" w:fill="FFFFFF"/>
            <w:noWrap/>
            <w:vAlign w:val="bottom"/>
            <w:hideMark/>
          </w:tcPr>
          <w:p w14:paraId="517ADE2D"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w:t>
            </w:r>
          </w:p>
        </w:tc>
        <w:tc>
          <w:tcPr>
            <w:tcW w:w="666" w:type="dxa"/>
            <w:shd w:val="clear" w:color="auto" w:fill="FFFFFF"/>
            <w:noWrap/>
            <w:vAlign w:val="bottom"/>
            <w:hideMark/>
          </w:tcPr>
          <w:p w14:paraId="71AA52CA"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36.40</w:t>
            </w:r>
          </w:p>
        </w:tc>
        <w:tc>
          <w:tcPr>
            <w:tcW w:w="666" w:type="dxa"/>
            <w:shd w:val="clear" w:color="auto" w:fill="FFFFFF"/>
            <w:noWrap/>
            <w:vAlign w:val="bottom"/>
            <w:hideMark/>
          </w:tcPr>
          <w:p w14:paraId="2E371103"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22.27</w:t>
            </w:r>
          </w:p>
        </w:tc>
        <w:tc>
          <w:tcPr>
            <w:tcW w:w="686" w:type="dxa"/>
            <w:shd w:val="clear" w:color="auto" w:fill="FFFFFF"/>
            <w:noWrap/>
            <w:vAlign w:val="bottom"/>
            <w:hideMark/>
          </w:tcPr>
          <w:p w14:paraId="11945CDC"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11.00</w:t>
            </w:r>
          </w:p>
        </w:tc>
        <w:tc>
          <w:tcPr>
            <w:tcW w:w="745" w:type="dxa"/>
            <w:shd w:val="clear" w:color="auto" w:fill="FFFFFF"/>
            <w:noWrap/>
            <w:vAlign w:val="bottom"/>
            <w:hideMark/>
          </w:tcPr>
          <w:p w14:paraId="03BB2351"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7.42</w:t>
            </w:r>
          </w:p>
        </w:tc>
        <w:tc>
          <w:tcPr>
            <w:tcW w:w="672" w:type="dxa"/>
            <w:shd w:val="clear" w:color="auto" w:fill="FFFFFF"/>
            <w:noWrap/>
            <w:vAlign w:val="bottom"/>
            <w:hideMark/>
          </w:tcPr>
          <w:p w14:paraId="3D46812A"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18.42</w:t>
            </w:r>
          </w:p>
        </w:tc>
        <w:tc>
          <w:tcPr>
            <w:tcW w:w="666" w:type="dxa"/>
            <w:shd w:val="clear" w:color="auto" w:fill="FFFFFF"/>
            <w:noWrap/>
            <w:vAlign w:val="bottom"/>
            <w:hideMark/>
          </w:tcPr>
          <w:p w14:paraId="54D5FE93"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1.00</w:t>
            </w:r>
          </w:p>
        </w:tc>
        <w:tc>
          <w:tcPr>
            <w:tcW w:w="630" w:type="dxa"/>
            <w:shd w:val="clear" w:color="auto" w:fill="FFFFFF"/>
            <w:noWrap/>
            <w:vAlign w:val="bottom"/>
            <w:hideMark/>
          </w:tcPr>
          <w:p w14:paraId="309430D5"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1.50</w:t>
            </w:r>
          </w:p>
        </w:tc>
        <w:tc>
          <w:tcPr>
            <w:tcW w:w="720" w:type="dxa"/>
            <w:shd w:val="clear" w:color="auto" w:fill="FFFFFF"/>
            <w:noWrap/>
            <w:vAlign w:val="bottom"/>
            <w:hideMark/>
          </w:tcPr>
          <w:p w14:paraId="402236A4"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0.58</w:t>
            </w:r>
          </w:p>
        </w:tc>
        <w:tc>
          <w:tcPr>
            <w:tcW w:w="630" w:type="dxa"/>
            <w:shd w:val="clear" w:color="auto" w:fill="FFFFFF"/>
            <w:noWrap/>
            <w:vAlign w:val="bottom"/>
            <w:hideMark/>
          </w:tcPr>
          <w:p w14:paraId="7B97148E"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4.93</w:t>
            </w:r>
          </w:p>
        </w:tc>
        <w:tc>
          <w:tcPr>
            <w:tcW w:w="720" w:type="dxa"/>
            <w:shd w:val="clear" w:color="auto" w:fill="FFFFFF"/>
            <w:noWrap/>
            <w:vAlign w:val="bottom"/>
            <w:hideMark/>
          </w:tcPr>
          <w:p w14:paraId="6DFC89C3"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0.40</w:t>
            </w:r>
          </w:p>
        </w:tc>
        <w:tc>
          <w:tcPr>
            <w:tcW w:w="720" w:type="dxa"/>
            <w:shd w:val="clear" w:color="auto" w:fill="FFFFFF"/>
            <w:noWrap/>
            <w:vAlign w:val="bottom"/>
            <w:hideMark/>
          </w:tcPr>
          <w:p w14:paraId="0C3DF98D"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1.12</w:t>
            </w:r>
          </w:p>
        </w:tc>
        <w:tc>
          <w:tcPr>
            <w:tcW w:w="694" w:type="dxa"/>
            <w:shd w:val="clear" w:color="auto" w:fill="FFFFFF"/>
            <w:noWrap/>
            <w:vAlign w:val="bottom"/>
            <w:hideMark/>
          </w:tcPr>
          <w:p w14:paraId="409B4581"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1.52</w:t>
            </w:r>
          </w:p>
        </w:tc>
        <w:tc>
          <w:tcPr>
            <w:tcW w:w="694" w:type="dxa"/>
            <w:shd w:val="clear" w:color="auto" w:fill="FFFFFF"/>
            <w:noWrap/>
            <w:vAlign w:val="bottom"/>
            <w:hideMark/>
          </w:tcPr>
          <w:p w14:paraId="1FC630F2"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6.00</w:t>
            </w:r>
          </w:p>
        </w:tc>
        <w:tc>
          <w:tcPr>
            <w:tcW w:w="810" w:type="dxa"/>
            <w:shd w:val="clear" w:color="auto" w:fill="FFFFFF"/>
            <w:noWrap/>
            <w:vAlign w:val="bottom"/>
            <w:hideMark/>
          </w:tcPr>
          <w:p w14:paraId="1150678B"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45.65</w:t>
            </w:r>
          </w:p>
        </w:tc>
        <w:tc>
          <w:tcPr>
            <w:tcW w:w="694" w:type="dxa"/>
            <w:shd w:val="clear" w:color="auto" w:fill="FFFFFF"/>
            <w:noWrap/>
            <w:vAlign w:val="bottom"/>
            <w:hideMark/>
          </w:tcPr>
          <w:p w14:paraId="54A0F8BE"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2.82</w:t>
            </w:r>
          </w:p>
        </w:tc>
      </w:tr>
      <w:tr w:rsidR="008C2DD5" w:rsidRPr="00A97601" w14:paraId="017A2052" w14:textId="77777777" w:rsidTr="008C2DD5">
        <w:trPr>
          <w:trHeight w:val="264"/>
        </w:trPr>
        <w:tc>
          <w:tcPr>
            <w:tcW w:w="2316" w:type="dxa"/>
            <w:shd w:val="clear" w:color="auto" w:fill="FFFFFF"/>
            <w:noWrap/>
            <w:vAlign w:val="bottom"/>
            <w:hideMark/>
          </w:tcPr>
          <w:p w14:paraId="6B8A00F5" w14:textId="77777777" w:rsidR="000378C4" w:rsidRPr="00A97601" w:rsidRDefault="000378C4" w:rsidP="000378C4">
            <w:pPr>
              <w:spacing w:line="240" w:lineRule="auto"/>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ANGONIA</w:t>
            </w:r>
          </w:p>
        </w:tc>
        <w:tc>
          <w:tcPr>
            <w:tcW w:w="738" w:type="dxa"/>
            <w:shd w:val="clear" w:color="auto" w:fill="FFFFFF"/>
            <w:noWrap/>
            <w:vAlign w:val="bottom"/>
            <w:hideMark/>
          </w:tcPr>
          <w:p w14:paraId="2853A214" w14:textId="77777777" w:rsidR="000378C4" w:rsidRPr="00A97601" w:rsidRDefault="000378C4" w:rsidP="000378C4">
            <w:pPr>
              <w:spacing w:line="240" w:lineRule="auto"/>
              <w:jc w:val="center"/>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G14</w:t>
            </w:r>
          </w:p>
        </w:tc>
        <w:tc>
          <w:tcPr>
            <w:tcW w:w="405" w:type="dxa"/>
            <w:shd w:val="clear" w:color="auto" w:fill="FFFFFF"/>
            <w:noWrap/>
            <w:vAlign w:val="bottom"/>
            <w:hideMark/>
          </w:tcPr>
          <w:p w14:paraId="2B7DA279"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4</w:t>
            </w:r>
          </w:p>
        </w:tc>
        <w:tc>
          <w:tcPr>
            <w:tcW w:w="441" w:type="dxa"/>
            <w:shd w:val="clear" w:color="auto" w:fill="FFFFFF"/>
            <w:noWrap/>
            <w:vAlign w:val="bottom"/>
            <w:hideMark/>
          </w:tcPr>
          <w:p w14:paraId="0DCEC132"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4</w:t>
            </w:r>
          </w:p>
        </w:tc>
        <w:tc>
          <w:tcPr>
            <w:tcW w:w="728" w:type="dxa"/>
            <w:shd w:val="clear" w:color="auto" w:fill="FFFFFF"/>
            <w:noWrap/>
            <w:vAlign w:val="bottom"/>
            <w:hideMark/>
          </w:tcPr>
          <w:p w14:paraId="4FD64858"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w:t>
            </w:r>
          </w:p>
        </w:tc>
        <w:tc>
          <w:tcPr>
            <w:tcW w:w="666" w:type="dxa"/>
            <w:shd w:val="clear" w:color="auto" w:fill="FFFFFF"/>
            <w:noWrap/>
            <w:vAlign w:val="bottom"/>
            <w:hideMark/>
          </w:tcPr>
          <w:p w14:paraId="6AA2461C"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24.46</w:t>
            </w:r>
          </w:p>
        </w:tc>
        <w:tc>
          <w:tcPr>
            <w:tcW w:w="666" w:type="dxa"/>
            <w:shd w:val="clear" w:color="auto" w:fill="FFFFFF"/>
            <w:noWrap/>
            <w:vAlign w:val="bottom"/>
            <w:hideMark/>
          </w:tcPr>
          <w:p w14:paraId="6E68A0D2"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11.23</w:t>
            </w:r>
          </w:p>
        </w:tc>
        <w:tc>
          <w:tcPr>
            <w:tcW w:w="686" w:type="dxa"/>
            <w:shd w:val="clear" w:color="auto" w:fill="FFFFFF"/>
            <w:noWrap/>
            <w:vAlign w:val="bottom"/>
            <w:hideMark/>
          </w:tcPr>
          <w:p w14:paraId="3EEE93C5"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10.00</w:t>
            </w:r>
          </w:p>
        </w:tc>
        <w:tc>
          <w:tcPr>
            <w:tcW w:w="745" w:type="dxa"/>
            <w:shd w:val="clear" w:color="auto" w:fill="FFFFFF"/>
            <w:noWrap/>
            <w:vAlign w:val="bottom"/>
            <w:hideMark/>
          </w:tcPr>
          <w:p w14:paraId="61A7D397"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1.75</w:t>
            </w:r>
          </w:p>
        </w:tc>
        <w:tc>
          <w:tcPr>
            <w:tcW w:w="672" w:type="dxa"/>
            <w:shd w:val="clear" w:color="auto" w:fill="FFFFFF"/>
            <w:noWrap/>
            <w:vAlign w:val="bottom"/>
            <w:hideMark/>
          </w:tcPr>
          <w:p w14:paraId="7E6D3EB0"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11.75</w:t>
            </w:r>
          </w:p>
        </w:tc>
        <w:tc>
          <w:tcPr>
            <w:tcW w:w="666" w:type="dxa"/>
            <w:shd w:val="clear" w:color="auto" w:fill="FFFFFF"/>
            <w:noWrap/>
            <w:vAlign w:val="bottom"/>
            <w:hideMark/>
          </w:tcPr>
          <w:p w14:paraId="400AE94A"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1.00</w:t>
            </w:r>
          </w:p>
        </w:tc>
        <w:tc>
          <w:tcPr>
            <w:tcW w:w="630" w:type="dxa"/>
            <w:shd w:val="clear" w:color="auto" w:fill="FFFFFF"/>
            <w:noWrap/>
            <w:vAlign w:val="bottom"/>
            <w:hideMark/>
          </w:tcPr>
          <w:p w14:paraId="7DA47F64"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1.96</w:t>
            </w:r>
          </w:p>
        </w:tc>
        <w:tc>
          <w:tcPr>
            <w:tcW w:w="720" w:type="dxa"/>
            <w:shd w:val="clear" w:color="auto" w:fill="FFFFFF"/>
            <w:noWrap/>
            <w:vAlign w:val="bottom"/>
            <w:hideMark/>
          </w:tcPr>
          <w:p w14:paraId="2AB8126B"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0.30</w:t>
            </w:r>
          </w:p>
        </w:tc>
        <w:tc>
          <w:tcPr>
            <w:tcW w:w="630" w:type="dxa"/>
            <w:shd w:val="clear" w:color="auto" w:fill="FFFFFF"/>
            <w:noWrap/>
            <w:vAlign w:val="bottom"/>
            <w:hideMark/>
          </w:tcPr>
          <w:p w14:paraId="72A76CB5"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1.49</w:t>
            </w:r>
          </w:p>
        </w:tc>
        <w:tc>
          <w:tcPr>
            <w:tcW w:w="720" w:type="dxa"/>
            <w:shd w:val="clear" w:color="auto" w:fill="FFFFFF"/>
            <w:noWrap/>
            <w:vAlign w:val="bottom"/>
            <w:hideMark/>
          </w:tcPr>
          <w:p w14:paraId="1C0253CB"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0.21</w:t>
            </w:r>
          </w:p>
        </w:tc>
        <w:tc>
          <w:tcPr>
            <w:tcW w:w="720" w:type="dxa"/>
            <w:shd w:val="clear" w:color="auto" w:fill="FFFFFF"/>
            <w:noWrap/>
            <w:vAlign w:val="bottom"/>
            <w:hideMark/>
          </w:tcPr>
          <w:p w14:paraId="205545ED"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1.19</w:t>
            </w:r>
          </w:p>
        </w:tc>
        <w:tc>
          <w:tcPr>
            <w:tcW w:w="694" w:type="dxa"/>
            <w:shd w:val="clear" w:color="auto" w:fill="FFFFFF"/>
            <w:noWrap/>
            <w:vAlign w:val="bottom"/>
            <w:hideMark/>
          </w:tcPr>
          <w:p w14:paraId="02684AE6"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1.40</w:t>
            </w:r>
          </w:p>
        </w:tc>
        <w:tc>
          <w:tcPr>
            <w:tcW w:w="694" w:type="dxa"/>
            <w:shd w:val="clear" w:color="auto" w:fill="FFFFFF"/>
            <w:noWrap/>
            <w:vAlign w:val="bottom"/>
            <w:hideMark/>
          </w:tcPr>
          <w:p w14:paraId="760E1D10"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6.00</w:t>
            </w:r>
          </w:p>
        </w:tc>
        <w:tc>
          <w:tcPr>
            <w:tcW w:w="810" w:type="dxa"/>
            <w:shd w:val="clear" w:color="auto" w:fill="FFFFFF"/>
            <w:noWrap/>
            <w:vAlign w:val="bottom"/>
            <w:hideMark/>
          </w:tcPr>
          <w:p w14:paraId="167DE1E8"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42.17</w:t>
            </w:r>
          </w:p>
        </w:tc>
        <w:tc>
          <w:tcPr>
            <w:tcW w:w="694" w:type="dxa"/>
            <w:shd w:val="clear" w:color="auto" w:fill="FFFFFF"/>
            <w:noWrap/>
            <w:vAlign w:val="bottom"/>
            <w:hideMark/>
          </w:tcPr>
          <w:p w14:paraId="76504BD5"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1.73</w:t>
            </w:r>
          </w:p>
        </w:tc>
      </w:tr>
      <w:tr w:rsidR="008C2DD5" w:rsidRPr="00A97601" w14:paraId="49962FAD" w14:textId="77777777" w:rsidTr="008C2DD5">
        <w:trPr>
          <w:trHeight w:val="264"/>
        </w:trPr>
        <w:tc>
          <w:tcPr>
            <w:tcW w:w="2316" w:type="dxa"/>
            <w:shd w:val="clear" w:color="auto" w:fill="FFFFFF"/>
            <w:noWrap/>
            <w:vAlign w:val="bottom"/>
            <w:hideMark/>
          </w:tcPr>
          <w:p w14:paraId="453699AB" w14:textId="77777777" w:rsidR="000378C4" w:rsidRPr="00A97601" w:rsidRDefault="000378C4" w:rsidP="000378C4">
            <w:pPr>
              <w:spacing w:line="240" w:lineRule="auto"/>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DAB256xMATGRAND</w:t>
            </w:r>
          </w:p>
        </w:tc>
        <w:tc>
          <w:tcPr>
            <w:tcW w:w="738" w:type="dxa"/>
            <w:shd w:val="clear" w:color="auto" w:fill="FFFFFF"/>
            <w:noWrap/>
            <w:vAlign w:val="bottom"/>
            <w:hideMark/>
          </w:tcPr>
          <w:p w14:paraId="5AB21195" w14:textId="77777777" w:rsidR="000378C4" w:rsidRPr="00A97601" w:rsidRDefault="000378C4" w:rsidP="000378C4">
            <w:pPr>
              <w:spacing w:line="240" w:lineRule="auto"/>
              <w:jc w:val="center"/>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G15</w:t>
            </w:r>
          </w:p>
        </w:tc>
        <w:tc>
          <w:tcPr>
            <w:tcW w:w="405" w:type="dxa"/>
            <w:shd w:val="clear" w:color="auto" w:fill="FFFFFF"/>
            <w:noWrap/>
            <w:vAlign w:val="bottom"/>
            <w:hideMark/>
          </w:tcPr>
          <w:p w14:paraId="7C596BF9"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3</w:t>
            </w:r>
          </w:p>
        </w:tc>
        <w:tc>
          <w:tcPr>
            <w:tcW w:w="441" w:type="dxa"/>
            <w:shd w:val="clear" w:color="auto" w:fill="FFFFFF"/>
            <w:noWrap/>
            <w:vAlign w:val="bottom"/>
            <w:hideMark/>
          </w:tcPr>
          <w:p w14:paraId="0D903069"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w:t>
            </w:r>
          </w:p>
        </w:tc>
        <w:tc>
          <w:tcPr>
            <w:tcW w:w="728" w:type="dxa"/>
            <w:shd w:val="clear" w:color="auto" w:fill="FFFFFF"/>
            <w:noWrap/>
            <w:vAlign w:val="bottom"/>
            <w:hideMark/>
          </w:tcPr>
          <w:p w14:paraId="6F9DF6D8"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w:t>
            </w:r>
          </w:p>
        </w:tc>
        <w:tc>
          <w:tcPr>
            <w:tcW w:w="666" w:type="dxa"/>
            <w:shd w:val="clear" w:color="auto" w:fill="FFFFFF"/>
            <w:noWrap/>
            <w:vAlign w:val="bottom"/>
            <w:hideMark/>
          </w:tcPr>
          <w:p w14:paraId="1A13C058"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32.14</w:t>
            </w:r>
          </w:p>
        </w:tc>
        <w:tc>
          <w:tcPr>
            <w:tcW w:w="666" w:type="dxa"/>
            <w:shd w:val="clear" w:color="auto" w:fill="FFFFFF"/>
            <w:noWrap/>
            <w:vAlign w:val="bottom"/>
            <w:hideMark/>
          </w:tcPr>
          <w:p w14:paraId="02C6BDD3"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22.27</w:t>
            </w:r>
          </w:p>
        </w:tc>
        <w:tc>
          <w:tcPr>
            <w:tcW w:w="686" w:type="dxa"/>
            <w:shd w:val="clear" w:color="auto" w:fill="FFFFFF"/>
            <w:noWrap/>
            <w:vAlign w:val="bottom"/>
            <w:hideMark/>
          </w:tcPr>
          <w:p w14:paraId="1D6CF091"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7.00</w:t>
            </w:r>
          </w:p>
        </w:tc>
        <w:tc>
          <w:tcPr>
            <w:tcW w:w="745" w:type="dxa"/>
            <w:shd w:val="clear" w:color="auto" w:fill="FFFFFF"/>
            <w:noWrap/>
            <w:vAlign w:val="bottom"/>
            <w:hideMark/>
          </w:tcPr>
          <w:p w14:paraId="7755A4E5"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3.41</w:t>
            </w:r>
          </w:p>
        </w:tc>
        <w:tc>
          <w:tcPr>
            <w:tcW w:w="672" w:type="dxa"/>
            <w:shd w:val="clear" w:color="auto" w:fill="FFFFFF"/>
            <w:noWrap/>
            <w:vAlign w:val="bottom"/>
            <w:hideMark/>
          </w:tcPr>
          <w:p w14:paraId="2BA3DB34"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10.41</w:t>
            </w:r>
          </w:p>
        </w:tc>
        <w:tc>
          <w:tcPr>
            <w:tcW w:w="666" w:type="dxa"/>
            <w:shd w:val="clear" w:color="auto" w:fill="FFFFFF"/>
            <w:noWrap/>
            <w:vAlign w:val="bottom"/>
            <w:hideMark/>
          </w:tcPr>
          <w:p w14:paraId="481D3707"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1.00</w:t>
            </w:r>
          </w:p>
        </w:tc>
        <w:tc>
          <w:tcPr>
            <w:tcW w:w="630" w:type="dxa"/>
            <w:shd w:val="clear" w:color="auto" w:fill="FFFFFF"/>
            <w:noWrap/>
            <w:vAlign w:val="bottom"/>
            <w:hideMark/>
          </w:tcPr>
          <w:p w14:paraId="23D4D8EB"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3.96</w:t>
            </w:r>
          </w:p>
        </w:tc>
        <w:tc>
          <w:tcPr>
            <w:tcW w:w="720" w:type="dxa"/>
            <w:shd w:val="clear" w:color="auto" w:fill="FFFFFF"/>
            <w:noWrap/>
            <w:vAlign w:val="bottom"/>
            <w:hideMark/>
          </w:tcPr>
          <w:p w14:paraId="37926CE3"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0.34</w:t>
            </w:r>
          </w:p>
        </w:tc>
        <w:tc>
          <w:tcPr>
            <w:tcW w:w="630" w:type="dxa"/>
            <w:shd w:val="clear" w:color="auto" w:fill="FFFFFF"/>
            <w:noWrap/>
            <w:vAlign w:val="bottom"/>
            <w:hideMark/>
          </w:tcPr>
          <w:p w14:paraId="07681F2E"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2.12</w:t>
            </w:r>
          </w:p>
        </w:tc>
        <w:tc>
          <w:tcPr>
            <w:tcW w:w="720" w:type="dxa"/>
            <w:shd w:val="clear" w:color="auto" w:fill="FFFFFF"/>
            <w:noWrap/>
            <w:vAlign w:val="bottom"/>
            <w:hideMark/>
          </w:tcPr>
          <w:p w14:paraId="4080CB9A"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0.28</w:t>
            </w:r>
          </w:p>
        </w:tc>
        <w:tc>
          <w:tcPr>
            <w:tcW w:w="720" w:type="dxa"/>
            <w:shd w:val="clear" w:color="auto" w:fill="FFFFFF"/>
            <w:noWrap/>
            <w:vAlign w:val="bottom"/>
            <w:hideMark/>
          </w:tcPr>
          <w:p w14:paraId="280FAD03"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0.82</w:t>
            </w:r>
          </w:p>
        </w:tc>
        <w:tc>
          <w:tcPr>
            <w:tcW w:w="694" w:type="dxa"/>
            <w:shd w:val="clear" w:color="auto" w:fill="FFFFFF"/>
            <w:noWrap/>
            <w:vAlign w:val="bottom"/>
            <w:hideMark/>
          </w:tcPr>
          <w:p w14:paraId="7C6D0C4D"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1.10</w:t>
            </w:r>
          </w:p>
        </w:tc>
        <w:tc>
          <w:tcPr>
            <w:tcW w:w="694" w:type="dxa"/>
            <w:shd w:val="clear" w:color="auto" w:fill="FFFFFF"/>
            <w:noWrap/>
            <w:vAlign w:val="bottom"/>
            <w:hideMark/>
          </w:tcPr>
          <w:p w14:paraId="7E7DD95C"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6.00</w:t>
            </w:r>
          </w:p>
        </w:tc>
        <w:tc>
          <w:tcPr>
            <w:tcW w:w="810" w:type="dxa"/>
            <w:shd w:val="clear" w:color="auto" w:fill="FFFFFF"/>
            <w:noWrap/>
            <w:vAlign w:val="bottom"/>
            <w:hideMark/>
          </w:tcPr>
          <w:p w14:paraId="3D089422"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18.23</w:t>
            </w:r>
          </w:p>
        </w:tc>
        <w:tc>
          <w:tcPr>
            <w:tcW w:w="694" w:type="dxa"/>
            <w:shd w:val="clear" w:color="auto" w:fill="FFFFFF"/>
            <w:noWrap/>
            <w:vAlign w:val="bottom"/>
            <w:hideMark/>
          </w:tcPr>
          <w:p w14:paraId="0D27C3FB"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1.55</w:t>
            </w:r>
          </w:p>
        </w:tc>
      </w:tr>
      <w:tr w:rsidR="008C2DD5" w:rsidRPr="00A97601" w14:paraId="07ADE49A" w14:textId="77777777" w:rsidTr="008C2DD5">
        <w:trPr>
          <w:trHeight w:val="264"/>
        </w:trPr>
        <w:tc>
          <w:tcPr>
            <w:tcW w:w="2316" w:type="dxa"/>
            <w:shd w:val="clear" w:color="auto" w:fill="FFFFFF"/>
            <w:noWrap/>
            <w:vAlign w:val="bottom"/>
            <w:hideMark/>
          </w:tcPr>
          <w:p w14:paraId="21AFE23B" w14:textId="77777777" w:rsidR="000378C4" w:rsidRPr="00A97601" w:rsidRDefault="000378C4" w:rsidP="000378C4">
            <w:pPr>
              <w:spacing w:line="240" w:lineRule="auto"/>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CATARINA</w:t>
            </w:r>
          </w:p>
        </w:tc>
        <w:tc>
          <w:tcPr>
            <w:tcW w:w="738" w:type="dxa"/>
            <w:shd w:val="clear" w:color="auto" w:fill="FFFFFF"/>
            <w:noWrap/>
            <w:vAlign w:val="bottom"/>
            <w:hideMark/>
          </w:tcPr>
          <w:p w14:paraId="7386B7DD" w14:textId="77777777" w:rsidR="000378C4" w:rsidRPr="00A97601" w:rsidRDefault="000378C4" w:rsidP="000378C4">
            <w:pPr>
              <w:spacing w:line="240" w:lineRule="auto"/>
              <w:jc w:val="center"/>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G16</w:t>
            </w:r>
          </w:p>
        </w:tc>
        <w:tc>
          <w:tcPr>
            <w:tcW w:w="405" w:type="dxa"/>
            <w:shd w:val="clear" w:color="auto" w:fill="FFFFFF"/>
            <w:noWrap/>
            <w:vAlign w:val="bottom"/>
            <w:hideMark/>
          </w:tcPr>
          <w:p w14:paraId="12488F9A"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3</w:t>
            </w:r>
          </w:p>
        </w:tc>
        <w:tc>
          <w:tcPr>
            <w:tcW w:w="441" w:type="dxa"/>
            <w:shd w:val="clear" w:color="auto" w:fill="FFFFFF"/>
            <w:noWrap/>
            <w:vAlign w:val="bottom"/>
            <w:hideMark/>
          </w:tcPr>
          <w:p w14:paraId="04B9B33B"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3</w:t>
            </w:r>
          </w:p>
        </w:tc>
        <w:tc>
          <w:tcPr>
            <w:tcW w:w="728" w:type="dxa"/>
            <w:shd w:val="clear" w:color="auto" w:fill="FFFFFF"/>
            <w:noWrap/>
            <w:vAlign w:val="bottom"/>
            <w:hideMark/>
          </w:tcPr>
          <w:p w14:paraId="631D9F52"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w:t>
            </w:r>
          </w:p>
        </w:tc>
        <w:tc>
          <w:tcPr>
            <w:tcW w:w="666" w:type="dxa"/>
            <w:shd w:val="clear" w:color="auto" w:fill="FFFFFF"/>
            <w:noWrap/>
            <w:vAlign w:val="bottom"/>
            <w:hideMark/>
          </w:tcPr>
          <w:p w14:paraId="0275F22C"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33.67</w:t>
            </w:r>
          </w:p>
        </w:tc>
        <w:tc>
          <w:tcPr>
            <w:tcW w:w="666" w:type="dxa"/>
            <w:shd w:val="clear" w:color="auto" w:fill="FFFFFF"/>
            <w:noWrap/>
            <w:vAlign w:val="bottom"/>
            <w:hideMark/>
          </w:tcPr>
          <w:p w14:paraId="01D82C40"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18.99</w:t>
            </w:r>
          </w:p>
        </w:tc>
        <w:tc>
          <w:tcPr>
            <w:tcW w:w="686" w:type="dxa"/>
            <w:shd w:val="clear" w:color="auto" w:fill="FFFFFF"/>
            <w:noWrap/>
            <w:vAlign w:val="bottom"/>
            <w:hideMark/>
          </w:tcPr>
          <w:p w14:paraId="5D263172"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12.00</w:t>
            </w:r>
          </w:p>
        </w:tc>
        <w:tc>
          <w:tcPr>
            <w:tcW w:w="745" w:type="dxa"/>
            <w:shd w:val="clear" w:color="auto" w:fill="FFFFFF"/>
            <w:noWrap/>
            <w:vAlign w:val="bottom"/>
            <w:hideMark/>
          </w:tcPr>
          <w:p w14:paraId="1D43DAF9"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1.67</w:t>
            </w:r>
          </w:p>
        </w:tc>
        <w:tc>
          <w:tcPr>
            <w:tcW w:w="672" w:type="dxa"/>
            <w:shd w:val="clear" w:color="auto" w:fill="FFFFFF"/>
            <w:noWrap/>
            <w:vAlign w:val="bottom"/>
            <w:hideMark/>
          </w:tcPr>
          <w:p w14:paraId="4F343841"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13.67</w:t>
            </w:r>
          </w:p>
        </w:tc>
        <w:tc>
          <w:tcPr>
            <w:tcW w:w="666" w:type="dxa"/>
            <w:shd w:val="clear" w:color="auto" w:fill="FFFFFF"/>
            <w:noWrap/>
            <w:vAlign w:val="bottom"/>
            <w:hideMark/>
          </w:tcPr>
          <w:p w14:paraId="215EFF7D"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1.00</w:t>
            </w:r>
          </w:p>
        </w:tc>
        <w:tc>
          <w:tcPr>
            <w:tcW w:w="630" w:type="dxa"/>
            <w:shd w:val="clear" w:color="auto" w:fill="FFFFFF"/>
            <w:noWrap/>
            <w:vAlign w:val="bottom"/>
            <w:hideMark/>
          </w:tcPr>
          <w:p w14:paraId="547C2B23"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2.06</w:t>
            </w:r>
          </w:p>
        </w:tc>
        <w:tc>
          <w:tcPr>
            <w:tcW w:w="720" w:type="dxa"/>
            <w:shd w:val="clear" w:color="auto" w:fill="FFFFFF"/>
            <w:noWrap/>
            <w:vAlign w:val="bottom"/>
            <w:hideMark/>
          </w:tcPr>
          <w:p w14:paraId="3A8FB78E"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0.34</w:t>
            </w:r>
          </w:p>
        </w:tc>
        <w:tc>
          <w:tcPr>
            <w:tcW w:w="630" w:type="dxa"/>
            <w:shd w:val="clear" w:color="auto" w:fill="FFFFFF"/>
            <w:noWrap/>
            <w:vAlign w:val="bottom"/>
            <w:hideMark/>
          </w:tcPr>
          <w:p w14:paraId="36819442"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1.52</w:t>
            </w:r>
          </w:p>
        </w:tc>
        <w:tc>
          <w:tcPr>
            <w:tcW w:w="720" w:type="dxa"/>
            <w:shd w:val="clear" w:color="auto" w:fill="FFFFFF"/>
            <w:noWrap/>
            <w:vAlign w:val="bottom"/>
            <w:hideMark/>
          </w:tcPr>
          <w:p w14:paraId="2421815E"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0.27</w:t>
            </w:r>
          </w:p>
        </w:tc>
        <w:tc>
          <w:tcPr>
            <w:tcW w:w="720" w:type="dxa"/>
            <w:shd w:val="clear" w:color="auto" w:fill="FFFFFF"/>
            <w:noWrap/>
            <w:vAlign w:val="bottom"/>
            <w:hideMark/>
          </w:tcPr>
          <w:p w14:paraId="346CC160"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1.38</w:t>
            </w:r>
          </w:p>
        </w:tc>
        <w:tc>
          <w:tcPr>
            <w:tcW w:w="694" w:type="dxa"/>
            <w:shd w:val="clear" w:color="auto" w:fill="FFFFFF"/>
            <w:noWrap/>
            <w:vAlign w:val="bottom"/>
            <w:hideMark/>
          </w:tcPr>
          <w:p w14:paraId="4B434BA1"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1.65</w:t>
            </w:r>
          </w:p>
        </w:tc>
        <w:tc>
          <w:tcPr>
            <w:tcW w:w="694" w:type="dxa"/>
            <w:shd w:val="clear" w:color="auto" w:fill="FFFFFF"/>
            <w:noWrap/>
            <w:vAlign w:val="bottom"/>
            <w:hideMark/>
          </w:tcPr>
          <w:p w14:paraId="6FB92B77"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6.00</w:t>
            </w:r>
          </w:p>
        </w:tc>
        <w:tc>
          <w:tcPr>
            <w:tcW w:w="810" w:type="dxa"/>
            <w:shd w:val="clear" w:color="auto" w:fill="FFFFFF"/>
            <w:noWrap/>
            <w:vAlign w:val="bottom"/>
            <w:hideMark/>
          </w:tcPr>
          <w:p w14:paraId="2DC5551D"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38.37</w:t>
            </w:r>
          </w:p>
        </w:tc>
        <w:tc>
          <w:tcPr>
            <w:tcW w:w="694" w:type="dxa"/>
            <w:shd w:val="clear" w:color="auto" w:fill="FFFFFF"/>
            <w:noWrap/>
            <w:vAlign w:val="bottom"/>
            <w:hideMark/>
          </w:tcPr>
          <w:p w14:paraId="065F0E22"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2.00</w:t>
            </w:r>
          </w:p>
        </w:tc>
      </w:tr>
      <w:tr w:rsidR="008C2DD5" w:rsidRPr="00A97601" w14:paraId="5895E359" w14:textId="77777777" w:rsidTr="008C2DD5">
        <w:trPr>
          <w:trHeight w:val="264"/>
        </w:trPr>
        <w:tc>
          <w:tcPr>
            <w:tcW w:w="2316" w:type="dxa"/>
            <w:shd w:val="clear" w:color="auto" w:fill="FFFFFF"/>
            <w:noWrap/>
            <w:vAlign w:val="bottom"/>
            <w:hideMark/>
          </w:tcPr>
          <w:p w14:paraId="3527AEE7" w14:textId="77777777" w:rsidR="000378C4" w:rsidRPr="00A97601" w:rsidRDefault="000378C4" w:rsidP="000378C4">
            <w:pPr>
              <w:spacing w:line="240" w:lineRule="auto"/>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DAB236xANGONIA</w:t>
            </w:r>
          </w:p>
        </w:tc>
        <w:tc>
          <w:tcPr>
            <w:tcW w:w="738" w:type="dxa"/>
            <w:shd w:val="clear" w:color="auto" w:fill="FFFFFF"/>
            <w:noWrap/>
            <w:vAlign w:val="bottom"/>
            <w:hideMark/>
          </w:tcPr>
          <w:p w14:paraId="4E6DAE48" w14:textId="77777777" w:rsidR="000378C4" w:rsidRPr="00A97601" w:rsidRDefault="000378C4" w:rsidP="000378C4">
            <w:pPr>
              <w:spacing w:line="240" w:lineRule="auto"/>
              <w:jc w:val="center"/>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G17</w:t>
            </w:r>
          </w:p>
        </w:tc>
        <w:tc>
          <w:tcPr>
            <w:tcW w:w="405" w:type="dxa"/>
            <w:shd w:val="clear" w:color="auto" w:fill="FFFFFF"/>
            <w:noWrap/>
            <w:vAlign w:val="bottom"/>
            <w:hideMark/>
          </w:tcPr>
          <w:p w14:paraId="60C3DC3E"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4</w:t>
            </w:r>
          </w:p>
        </w:tc>
        <w:tc>
          <w:tcPr>
            <w:tcW w:w="441" w:type="dxa"/>
            <w:shd w:val="clear" w:color="auto" w:fill="FFFFFF"/>
            <w:noWrap/>
            <w:vAlign w:val="bottom"/>
            <w:hideMark/>
          </w:tcPr>
          <w:p w14:paraId="54E5196E"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4</w:t>
            </w:r>
          </w:p>
        </w:tc>
        <w:tc>
          <w:tcPr>
            <w:tcW w:w="728" w:type="dxa"/>
            <w:shd w:val="clear" w:color="auto" w:fill="FFFFFF"/>
            <w:noWrap/>
            <w:vAlign w:val="bottom"/>
            <w:hideMark/>
          </w:tcPr>
          <w:p w14:paraId="740D61CE"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w:t>
            </w:r>
          </w:p>
        </w:tc>
        <w:tc>
          <w:tcPr>
            <w:tcW w:w="666" w:type="dxa"/>
            <w:shd w:val="clear" w:color="auto" w:fill="FFFFFF"/>
            <w:noWrap/>
            <w:vAlign w:val="bottom"/>
            <w:hideMark/>
          </w:tcPr>
          <w:p w14:paraId="406E1BAA"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26.68</w:t>
            </w:r>
          </w:p>
        </w:tc>
        <w:tc>
          <w:tcPr>
            <w:tcW w:w="666" w:type="dxa"/>
            <w:shd w:val="clear" w:color="auto" w:fill="FFFFFF"/>
            <w:noWrap/>
            <w:vAlign w:val="bottom"/>
            <w:hideMark/>
          </w:tcPr>
          <w:p w14:paraId="5B281E1A"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10.91</w:t>
            </w:r>
          </w:p>
        </w:tc>
        <w:tc>
          <w:tcPr>
            <w:tcW w:w="686" w:type="dxa"/>
            <w:shd w:val="clear" w:color="auto" w:fill="FFFFFF"/>
            <w:noWrap/>
            <w:vAlign w:val="bottom"/>
            <w:hideMark/>
          </w:tcPr>
          <w:p w14:paraId="2D17A104"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8.00</w:t>
            </w:r>
          </w:p>
        </w:tc>
        <w:tc>
          <w:tcPr>
            <w:tcW w:w="745" w:type="dxa"/>
            <w:shd w:val="clear" w:color="auto" w:fill="FFFFFF"/>
            <w:noWrap/>
            <w:vAlign w:val="bottom"/>
            <w:hideMark/>
          </w:tcPr>
          <w:p w14:paraId="7E88DA8F"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2.27</w:t>
            </w:r>
          </w:p>
        </w:tc>
        <w:tc>
          <w:tcPr>
            <w:tcW w:w="672" w:type="dxa"/>
            <w:shd w:val="clear" w:color="auto" w:fill="FFFFFF"/>
            <w:noWrap/>
            <w:vAlign w:val="bottom"/>
            <w:hideMark/>
          </w:tcPr>
          <w:p w14:paraId="6335A46C"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10.27</w:t>
            </w:r>
          </w:p>
        </w:tc>
        <w:tc>
          <w:tcPr>
            <w:tcW w:w="666" w:type="dxa"/>
            <w:shd w:val="clear" w:color="auto" w:fill="FFFFFF"/>
            <w:noWrap/>
            <w:vAlign w:val="bottom"/>
            <w:hideMark/>
          </w:tcPr>
          <w:p w14:paraId="1BF1A279"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0.10</w:t>
            </w:r>
          </w:p>
        </w:tc>
        <w:tc>
          <w:tcPr>
            <w:tcW w:w="630" w:type="dxa"/>
            <w:shd w:val="clear" w:color="auto" w:fill="FFFFFF"/>
            <w:noWrap/>
            <w:vAlign w:val="bottom"/>
            <w:hideMark/>
          </w:tcPr>
          <w:p w14:paraId="1FF2AA44"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1.47</w:t>
            </w:r>
          </w:p>
        </w:tc>
        <w:tc>
          <w:tcPr>
            <w:tcW w:w="720" w:type="dxa"/>
            <w:shd w:val="clear" w:color="auto" w:fill="FFFFFF"/>
            <w:noWrap/>
            <w:vAlign w:val="bottom"/>
            <w:hideMark/>
          </w:tcPr>
          <w:p w14:paraId="3B7AAFEC"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0.20</w:t>
            </w:r>
          </w:p>
        </w:tc>
        <w:tc>
          <w:tcPr>
            <w:tcW w:w="630" w:type="dxa"/>
            <w:shd w:val="clear" w:color="auto" w:fill="FFFFFF"/>
            <w:noWrap/>
            <w:vAlign w:val="bottom"/>
            <w:hideMark/>
          </w:tcPr>
          <w:p w14:paraId="6CBBB391"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1.96</w:t>
            </w:r>
          </w:p>
        </w:tc>
        <w:tc>
          <w:tcPr>
            <w:tcW w:w="720" w:type="dxa"/>
            <w:shd w:val="clear" w:color="auto" w:fill="FFFFFF"/>
            <w:noWrap/>
            <w:vAlign w:val="bottom"/>
            <w:hideMark/>
          </w:tcPr>
          <w:p w14:paraId="77E4C2C6"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0.23</w:t>
            </w:r>
          </w:p>
        </w:tc>
        <w:tc>
          <w:tcPr>
            <w:tcW w:w="720" w:type="dxa"/>
            <w:shd w:val="clear" w:color="auto" w:fill="FFFFFF"/>
            <w:noWrap/>
            <w:vAlign w:val="bottom"/>
            <w:hideMark/>
          </w:tcPr>
          <w:p w14:paraId="1E1124EF"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0.80</w:t>
            </w:r>
          </w:p>
        </w:tc>
        <w:tc>
          <w:tcPr>
            <w:tcW w:w="694" w:type="dxa"/>
            <w:shd w:val="clear" w:color="auto" w:fill="FFFFFF"/>
            <w:noWrap/>
            <w:vAlign w:val="bottom"/>
            <w:hideMark/>
          </w:tcPr>
          <w:p w14:paraId="12C2BA2C"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1.03</w:t>
            </w:r>
          </w:p>
        </w:tc>
        <w:tc>
          <w:tcPr>
            <w:tcW w:w="694" w:type="dxa"/>
            <w:shd w:val="clear" w:color="auto" w:fill="FFFFFF"/>
            <w:noWrap/>
            <w:vAlign w:val="bottom"/>
            <w:hideMark/>
          </w:tcPr>
          <w:p w14:paraId="536CD930"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6.00</w:t>
            </w:r>
          </w:p>
        </w:tc>
        <w:tc>
          <w:tcPr>
            <w:tcW w:w="810" w:type="dxa"/>
            <w:shd w:val="clear" w:color="auto" w:fill="FFFFFF"/>
            <w:noWrap/>
            <w:vAlign w:val="bottom"/>
            <w:hideMark/>
          </w:tcPr>
          <w:p w14:paraId="11D4F0EA"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-7.87</w:t>
            </w:r>
          </w:p>
        </w:tc>
        <w:tc>
          <w:tcPr>
            <w:tcW w:w="694" w:type="dxa"/>
            <w:shd w:val="clear" w:color="auto" w:fill="FFFFFF"/>
            <w:noWrap/>
            <w:vAlign w:val="bottom"/>
            <w:hideMark/>
          </w:tcPr>
          <w:p w14:paraId="312AF8C1"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1.54</w:t>
            </w:r>
          </w:p>
        </w:tc>
      </w:tr>
      <w:tr w:rsidR="008C2DD5" w:rsidRPr="00A97601" w14:paraId="0EEE920D" w14:textId="77777777" w:rsidTr="008C2DD5">
        <w:trPr>
          <w:trHeight w:val="264"/>
        </w:trPr>
        <w:tc>
          <w:tcPr>
            <w:tcW w:w="2316" w:type="dxa"/>
            <w:shd w:val="clear" w:color="auto" w:fill="FFFFFF"/>
            <w:noWrap/>
            <w:vAlign w:val="bottom"/>
            <w:hideMark/>
          </w:tcPr>
          <w:p w14:paraId="093FA201" w14:textId="77777777" w:rsidR="000378C4" w:rsidRPr="00A97601" w:rsidRDefault="000378C4" w:rsidP="000378C4">
            <w:pPr>
              <w:spacing w:line="240" w:lineRule="auto"/>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AFR398xMATGRAND</w:t>
            </w:r>
          </w:p>
        </w:tc>
        <w:tc>
          <w:tcPr>
            <w:tcW w:w="738" w:type="dxa"/>
            <w:shd w:val="clear" w:color="auto" w:fill="FFFFFF"/>
            <w:noWrap/>
            <w:vAlign w:val="bottom"/>
            <w:hideMark/>
          </w:tcPr>
          <w:p w14:paraId="6936BD94" w14:textId="77777777" w:rsidR="000378C4" w:rsidRPr="00A97601" w:rsidRDefault="000378C4" w:rsidP="000378C4">
            <w:pPr>
              <w:spacing w:line="240" w:lineRule="auto"/>
              <w:jc w:val="center"/>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G18</w:t>
            </w:r>
          </w:p>
        </w:tc>
        <w:tc>
          <w:tcPr>
            <w:tcW w:w="405" w:type="dxa"/>
            <w:shd w:val="clear" w:color="auto" w:fill="FFFFFF"/>
            <w:noWrap/>
            <w:vAlign w:val="bottom"/>
            <w:hideMark/>
          </w:tcPr>
          <w:p w14:paraId="7413BFF6"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2</w:t>
            </w:r>
          </w:p>
        </w:tc>
        <w:tc>
          <w:tcPr>
            <w:tcW w:w="441" w:type="dxa"/>
            <w:shd w:val="clear" w:color="auto" w:fill="FFFFFF"/>
            <w:noWrap/>
            <w:vAlign w:val="bottom"/>
            <w:hideMark/>
          </w:tcPr>
          <w:p w14:paraId="34B84178"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w:t>
            </w:r>
          </w:p>
        </w:tc>
        <w:tc>
          <w:tcPr>
            <w:tcW w:w="728" w:type="dxa"/>
            <w:shd w:val="clear" w:color="auto" w:fill="FFFFFF"/>
            <w:noWrap/>
            <w:vAlign w:val="bottom"/>
            <w:hideMark/>
          </w:tcPr>
          <w:p w14:paraId="1BB4713D"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w:t>
            </w:r>
          </w:p>
        </w:tc>
        <w:tc>
          <w:tcPr>
            <w:tcW w:w="666" w:type="dxa"/>
            <w:shd w:val="clear" w:color="auto" w:fill="FFFFFF"/>
            <w:noWrap/>
            <w:vAlign w:val="bottom"/>
            <w:hideMark/>
          </w:tcPr>
          <w:p w14:paraId="7468E010"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34.43</w:t>
            </w:r>
          </w:p>
        </w:tc>
        <w:tc>
          <w:tcPr>
            <w:tcW w:w="666" w:type="dxa"/>
            <w:shd w:val="clear" w:color="auto" w:fill="FFFFFF"/>
            <w:noWrap/>
            <w:vAlign w:val="bottom"/>
            <w:hideMark/>
          </w:tcPr>
          <w:p w14:paraId="7668BAC6"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13.50</w:t>
            </w:r>
          </w:p>
        </w:tc>
        <w:tc>
          <w:tcPr>
            <w:tcW w:w="686" w:type="dxa"/>
            <w:shd w:val="clear" w:color="auto" w:fill="FFFFFF"/>
            <w:noWrap/>
            <w:vAlign w:val="bottom"/>
            <w:hideMark/>
          </w:tcPr>
          <w:p w14:paraId="2AD22C9A"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10.00</w:t>
            </w:r>
          </w:p>
        </w:tc>
        <w:tc>
          <w:tcPr>
            <w:tcW w:w="745" w:type="dxa"/>
            <w:shd w:val="clear" w:color="auto" w:fill="FFFFFF"/>
            <w:noWrap/>
            <w:vAlign w:val="bottom"/>
            <w:hideMark/>
          </w:tcPr>
          <w:p w14:paraId="5C05CE5C"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2.84</w:t>
            </w:r>
          </w:p>
        </w:tc>
        <w:tc>
          <w:tcPr>
            <w:tcW w:w="672" w:type="dxa"/>
            <w:shd w:val="clear" w:color="auto" w:fill="FFFFFF"/>
            <w:noWrap/>
            <w:vAlign w:val="bottom"/>
            <w:hideMark/>
          </w:tcPr>
          <w:p w14:paraId="65CA8506"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12.84</w:t>
            </w:r>
          </w:p>
        </w:tc>
        <w:tc>
          <w:tcPr>
            <w:tcW w:w="666" w:type="dxa"/>
            <w:shd w:val="clear" w:color="auto" w:fill="FFFFFF"/>
            <w:noWrap/>
            <w:vAlign w:val="bottom"/>
            <w:hideMark/>
          </w:tcPr>
          <w:p w14:paraId="255E1CB6"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1.00</w:t>
            </w:r>
          </w:p>
        </w:tc>
        <w:tc>
          <w:tcPr>
            <w:tcW w:w="630" w:type="dxa"/>
            <w:shd w:val="clear" w:color="auto" w:fill="FFFFFF"/>
            <w:noWrap/>
            <w:vAlign w:val="bottom"/>
            <w:hideMark/>
          </w:tcPr>
          <w:p w14:paraId="26802A51"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4.25</w:t>
            </w:r>
          </w:p>
        </w:tc>
        <w:tc>
          <w:tcPr>
            <w:tcW w:w="720" w:type="dxa"/>
            <w:shd w:val="clear" w:color="auto" w:fill="FFFFFF"/>
            <w:noWrap/>
            <w:vAlign w:val="bottom"/>
            <w:hideMark/>
          </w:tcPr>
          <w:p w14:paraId="1DE421BF"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0.59</w:t>
            </w:r>
          </w:p>
        </w:tc>
        <w:tc>
          <w:tcPr>
            <w:tcW w:w="630" w:type="dxa"/>
            <w:shd w:val="clear" w:color="auto" w:fill="FFFFFF"/>
            <w:noWrap/>
            <w:vAlign w:val="bottom"/>
            <w:hideMark/>
          </w:tcPr>
          <w:p w14:paraId="53EF5854"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2.22</w:t>
            </w:r>
          </w:p>
        </w:tc>
        <w:tc>
          <w:tcPr>
            <w:tcW w:w="720" w:type="dxa"/>
            <w:shd w:val="clear" w:color="auto" w:fill="FFFFFF"/>
            <w:noWrap/>
            <w:vAlign w:val="bottom"/>
            <w:hideMark/>
          </w:tcPr>
          <w:p w14:paraId="201C7458"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0.29</w:t>
            </w:r>
          </w:p>
        </w:tc>
        <w:tc>
          <w:tcPr>
            <w:tcW w:w="720" w:type="dxa"/>
            <w:shd w:val="clear" w:color="auto" w:fill="FFFFFF"/>
            <w:noWrap/>
            <w:vAlign w:val="bottom"/>
            <w:hideMark/>
          </w:tcPr>
          <w:p w14:paraId="7EA82809"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1.05</w:t>
            </w:r>
          </w:p>
        </w:tc>
        <w:tc>
          <w:tcPr>
            <w:tcW w:w="694" w:type="dxa"/>
            <w:shd w:val="clear" w:color="auto" w:fill="FFFFFF"/>
            <w:noWrap/>
            <w:vAlign w:val="bottom"/>
            <w:hideMark/>
          </w:tcPr>
          <w:p w14:paraId="1414D9D5"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1.34</w:t>
            </w:r>
          </w:p>
        </w:tc>
        <w:tc>
          <w:tcPr>
            <w:tcW w:w="694" w:type="dxa"/>
            <w:shd w:val="clear" w:color="auto" w:fill="FFFFFF"/>
            <w:noWrap/>
            <w:vAlign w:val="bottom"/>
            <w:hideMark/>
          </w:tcPr>
          <w:p w14:paraId="7EF57DE4"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6.00</w:t>
            </w:r>
          </w:p>
        </w:tc>
        <w:tc>
          <w:tcPr>
            <w:tcW w:w="810" w:type="dxa"/>
            <w:shd w:val="clear" w:color="auto" w:fill="FFFFFF"/>
            <w:noWrap/>
            <w:vAlign w:val="bottom"/>
            <w:hideMark/>
          </w:tcPr>
          <w:p w14:paraId="2AEB98E7"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11.20</w:t>
            </w:r>
          </w:p>
        </w:tc>
        <w:tc>
          <w:tcPr>
            <w:tcW w:w="694" w:type="dxa"/>
            <w:shd w:val="clear" w:color="auto" w:fill="FFFFFF"/>
            <w:noWrap/>
            <w:vAlign w:val="bottom"/>
            <w:hideMark/>
          </w:tcPr>
          <w:p w14:paraId="2B55A02C"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1.92</w:t>
            </w:r>
          </w:p>
        </w:tc>
      </w:tr>
      <w:tr w:rsidR="008C2DD5" w:rsidRPr="00A97601" w14:paraId="399DCB1E" w14:textId="77777777" w:rsidTr="008C2DD5">
        <w:trPr>
          <w:trHeight w:val="264"/>
        </w:trPr>
        <w:tc>
          <w:tcPr>
            <w:tcW w:w="2316" w:type="dxa"/>
            <w:shd w:val="clear" w:color="auto" w:fill="FFFFFF"/>
            <w:noWrap/>
            <w:vAlign w:val="bottom"/>
            <w:hideMark/>
          </w:tcPr>
          <w:p w14:paraId="7165BCEF" w14:textId="77777777" w:rsidR="000378C4" w:rsidRPr="00A97601" w:rsidRDefault="000378C4" w:rsidP="000378C4">
            <w:pPr>
              <w:spacing w:line="240" w:lineRule="auto"/>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AFR398xGLP</w:t>
            </w:r>
          </w:p>
        </w:tc>
        <w:tc>
          <w:tcPr>
            <w:tcW w:w="738" w:type="dxa"/>
            <w:shd w:val="clear" w:color="auto" w:fill="FFFFFF"/>
            <w:noWrap/>
            <w:vAlign w:val="bottom"/>
            <w:hideMark/>
          </w:tcPr>
          <w:p w14:paraId="670E1036" w14:textId="77777777" w:rsidR="000378C4" w:rsidRPr="00A97601" w:rsidRDefault="000378C4" w:rsidP="000378C4">
            <w:pPr>
              <w:spacing w:line="240" w:lineRule="auto"/>
              <w:jc w:val="center"/>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G19</w:t>
            </w:r>
          </w:p>
        </w:tc>
        <w:tc>
          <w:tcPr>
            <w:tcW w:w="405" w:type="dxa"/>
            <w:shd w:val="clear" w:color="auto" w:fill="FFFFFF"/>
            <w:noWrap/>
            <w:vAlign w:val="bottom"/>
            <w:hideMark/>
          </w:tcPr>
          <w:p w14:paraId="2190DD55"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2</w:t>
            </w:r>
          </w:p>
        </w:tc>
        <w:tc>
          <w:tcPr>
            <w:tcW w:w="441" w:type="dxa"/>
            <w:shd w:val="clear" w:color="auto" w:fill="FFFFFF"/>
            <w:noWrap/>
            <w:vAlign w:val="bottom"/>
            <w:hideMark/>
          </w:tcPr>
          <w:p w14:paraId="4D87C711"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2</w:t>
            </w:r>
          </w:p>
        </w:tc>
        <w:tc>
          <w:tcPr>
            <w:tcW w:w="728" w:type="dxa"/>
            <w:shd w:val="clear" w:color="auto" w:fill="FFFFFF"/>
            <w:noWrap/>
            <w:vAlign w:val="bottom"/>
            <w:hideMark/>
          </w:tcPr>
          <w:p w14:paraId="6CECB210"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w:t>
            </w:r>
          </w:p>
        </w:tc>
        <w:tc>
          <w:tcPr>
            <w:tcW w:w="666" w:type="dxa"/>
            <w:shd w:val="clear" w:color="auto" w:fill="FFFFFF"/>
            <w:noWrap/>
            <w:vAlign w:val="bottom"/>
            <w:hideMark/>
          </w:tcPr>
          <w:p w14:paraId="4F77F650"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35.89</w:t>
            </w:r>
          </w:p>
        </w:tc>
        <w:tc>
          <w:tcPr>
            <w:tcW w:w="666" w:type="dxa"/>
            <w:shd w:val="clear" w:color="auto" w:fill="FFFFFF"/>
            <w:noWrap/>
            <w:vAlign w:val="bottom"/>
            <w:hideMark/>
          </w:tcPr>
          <w:p w14:paraId="4831477C"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24.80</w:t>
            </w:r>
          </w:p>
        </w:tc>
        <w:tc>
          <w:tcPr>
            <w:tcW w:w="686" w:type="dxa"/>
            <w:shd w:val="clear" w:color="auto" w:fill="FFFFFF"/>
            <w:noWrap/>
            <w:vAlign w:val="bottom"/>
            <w:hideMark/>
          </w:tcPr>
          <w:p w14:paraId="25903385"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7.00</w:t>
            </w:r>
          </w:p>
        </w:tc>
        <w:tc>
          <w:tcPr>
            <w:tcW w:w="745" w:type="dxa"/>
            <w:shd w:val="clear" w:color="auto" w:fill="FFFFFF"/>
            <w:noWrap/>
            <w:vAlign w:val="bottom"/>
            <w:hideMark/>
          </w:tcPr>
          <w:p w14:paraId="28153622"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5.51</w:t>
            </w:r>
          </w:p>
        </w:tc>
        <w:tc>
          <w:tcPr>
            <w:tcW w:w="672" w:type="dxa"/>
            <w:shd w:val="clear" w:color="auto" w:fill="FFFFFF"/>
            <w:noWrap/>
            <w:vAlign w:val="bottom"/>
            <w:hideMark/>
          </w:tcPr>
          <w:p w14:paraId="50CA6E66"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12.51</w:t>
            </w:r>
          </w:p>
        </w:tc>
        <w:tc>
          <w:tcPr>
            <w:tcW w:w="666" w:type="dxa"/>
            <w:shd w:val="clear" w:color="auto" w:fill="FFFFFF"/>
            <w:noWrap/>
            <w:vAlign w:val="bottom"/>
            <w:hideMark/>
          </w:tcPr>
          <w:p w14:paraId="00FA13CE"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1.00</w:t>
            </w:r>
          </w:p>
        </w:tc>
        <w:tc>
          <w:tcPr>
            <w:tcW w:w="630" w:type="dxa"/>
            <w:shd w:val="clear" w:color="auto" w:fill="FFFFFF"/>
            <w:noWrap/>
            <w:vAlign w:val="bottom"/>
            <w:hideMark/>
          </w:tcPr>
          <w:p w14:paraId="14D663A9"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1.88</w:t>
            </w:r>
          </w:p>
        </w:tc>
        <w:tc>
          <w:tcPr>
            <w:tcW w:w="720" w:type="dxa"/>
            <w:shd w:val="clear" w:color="auto" w:fill="FFFFFF"/>
            <w:noWrap/>
            <w:vAlign w:val="bottom"/>
            <w:hideMark/>
          </w:tcPr>
          <w:p w14:paraId="7FBA091B"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0.28</w:t>
            </w:r>
          </w:p>
        </w:tc>
        <w:tc>
          <w:tcPr>
            <w:tcW w:w="630" w:type="dxa"/>
            <w:shd w:val="clear" w:color="auto" w:fill="FFFFFF"/>
            <w:noWrap/>
            <w:vAlign w:val="bottom"/>
            <w:hideMark/>
          </w:tcPr>
          <w:p w14:paraId="1EFC5DCA"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3.97</w:t>
            </w:r>
          </w:p>
        </w:tc>
        <w:tc>
          <w:tcPr>
            <w:tcW w:w="720" w:type="dxa"/>
            <w:shd w:val="clear" w:color="auto" w:fill="FFFFFF"/>
            <w:noWrap/>
            <w:vAlign w:val="bottom"/>
            <w:hideMark/>
          </w:tcPr>
          <w:p w14:paraId="52A6CBC0"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0.33</w:t>
            </w:r>
          </w:p>
        </w:tc>
        <w:tc>
          <w:tcPr>
            <w:tcW w:w="720" w:type="dxa"/>
            <w:shd w:val="clear" w:color="auto" w:fill="FFFFFF"/>
            <w:noWrap/>
            <w:vAlign w:val="bottom"/>
            <w:hideMark/>
          </w:tcPr>
          <w:p w14:paraId="63E35585"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0.85</w:t>
            </w:r>
          </w:p>
        </w:tc>
        <w:tc>
          <w:tcPr>
            <w:tcW w:w="694" w:type="dxa"/>
            <w:shd w:val="clear" w:color="auto" w:fill="FFFFFF"/>
            <w:noWrap/>
            <w:vAlign w:val="bottom"/>
            <w:hideMark/>
          </w:tcPr>
          <w:p w14:paraId="2354C82E"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1.18</w:t>
            </w:r>
          </w:p>
        </w:tc>
        <w:tc>
          <w:tcPr>
            <w:tcW w:w="694" w:type="dxa"/>
            <w:shd w:val="clear" w:color="auto" w:fill="FFFFFF"/>
            <w:noWrap/>
            <w:vAlign w:val="bottom"/>
            <w:hideMark/>
          </w:tcPr>
          <w:p w14:paraId="06903FAA"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6.00</w:t>
            </w:r>
          </w:p>
        </w:tc>
        <w:tc>
          <w:tcPr>
            <w:tcW w:w="810" w:type="dxa"/>
            <w:shd w:val="clear" w:color="auto" w:fill="FFFFFF"/>
            <w:noWrap/>
            <w:vAlign w:val="bottom"/>
            <w:hideMark/>
          </w:tcPr>
          <w:p w14:paraId="66E72403"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45.00</w:t>
            </w:r>
          </w:p>
        </w:tc>
        <w:tc>
          <w:tcPr>
            <w:tcW w:w="694" w:type="dxa"/>
            <w:shd w:val="clear" w:color="auto" w:fill="FFFFFF"/>
            <w:noWrap/>
            <w:vAlign w:val="bottom"/>
            <w:hideMark/>
          </w:tcPr>
          <w:p w14:paraId="4C5D7D54"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1.89</w:t>
            </w:r>
          </w:p>
        </w:tc>
      </w:tr>
      <w:tr w:rsidR="008C2DD5" w:rsidRPr="00A97601" w14:paraId="08FB4177" w14:textId="77777777" w:rsidTr="008C2DD5">
        <w:trPr>
          <w:trHeight w:val="264"/>
        </w:trPr>
        <w:tc>
          <w:tcPr>
            <w:tcW w:w="2316" w:type="dxa"/>
            <w:shd w:val="clear" w:color="auto" w:fill="FFFFFF"/>
            <w:noWrap/>
            <w:vAlign w:val="bottom"/>
            <w:hideMark/>
          </w:tcPr>
          <w:p w14:paraId="7586224D" w14:textId="77777777" w:rsidR="000378C4" w:rsidRPr="00A97601" w:rsidRDefault="000378C4" w:rsidP="000378C4">
            <w:pPr>
              <w:spacing w:line="240" w:lineRule="auto"/>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DAB256</w:t>
            </w:r>
          </w:p>
        </w:tc>
        <w:tc>
          <w:tcPr>
            <w:tcW w:w="738" w:type="dxa"/>
            <w:shd w:val="clear" w:color="auto" w:fill="FFFFFF"/>
            <w:noWrap/>
            <w:vAlign w:val="bottom"/>
            <w:hideMark/>
          </w:tcPr>
          <w:p w14:paraId="35DECD19" w14:textId="77777777" w:rsidR="000378C4" w:rsidRPr="00A97601" w:rsidRDefault="000378C4" w:rsidP="000378C4">
            <w:pPr>
              <w:spacing w:line="240" w:lineRule="auto"/>
              <w:jc w:val="center"/>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G20</w:t>
            </w:r>
          </w:p>
        </w:tc>
        <w:tc>
          <w:tcPr>
            <w:tcW w:w="405" w:type="dxa"/>
            <w:shd w:val="clear" w:color="auto" w:fill="FFFFFF"/>
            <w:noWrap/>
            <w:vAlign w:val="bottom"/>
            <w:hideMark/>
          </w:tcPr>
          <w:p w14:paraId="3F6F0BED"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3</w:t>
            </w:r>
          </w:p>
        </w:tc>
        <w:tc>
          <w:tcPr>
            <w:tcW w:w="441" w:type="dxa"/>
            <w:shd w:val="clear" w:color="auto" w:fill="FFFFFF"/>
            <w:noWrap/>
            <w:vAlign w:val="bottom"/>
            <w:hideMark/>
          </w:tcPr>
          <w:p w14:paraId="222966C1"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3</w:t>
            </w:r>
          </w:p>
        </w:tc>
        <w:tc>
          <w:tcPr>
            <w:tcW w:w="728" w:type="dxa"/>
            <w:shd w:val="clear" w:color="auto" w:fill="FFFFFF"/>
            <w:noWrap/>
            <w:vAlign w:val="bottom"/>
            <w:hideMark/>
          </w:tcPr>
          <w:p w14:paraId="2957C3EB"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w:t>
            </w:r>
          </w:p>
        </w:tc>
        <w:tc>
          <w:tcPr>
            <w:tcW w:w="666" w:type="dxa"/>
            <w:shd w:val="clear" w:color="auto" w:fill="FFFFFF"/>
            <w:noWrap/>
            <w:vAlign w:val="bottom"/>
            <w:hideMark/>
          </w:tcPr>
          <w:p w14:paraId="2703E4FD"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24.07</w:t>
            </w:r>
          </w:p>
        </w:tc>
        <w:tc>
          <w:tcPr>
            <w:tcW w:w="666" w:type="dxa"/>
            <w:shd w:val="clear" w:color="auto" w:fill="FFFFFF"/>
            <w:noWrap/>
            <w:vAlign w:val="bottom"/>
            <w:hideMark/>
          </w:tcPr>
          <w:p w14:paraId="5B7496D9"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19.05</w:t>
            </w:r>
          </w:p>
        </w:tc>
        <w:tc>
          <w:tcPr>
            <w:tcW w:w="686" w:type="dxa"/>
            <w:shd w:val="clear" w:color="auto" w:fill="FFFFFF"/>
            <w:noWrap/>
            <w:vAlign w:val="bottom"/>
            <w:hideMark/>
          </w:tcPr>
          <w:p w14:paraId="22CBF3FA"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7.00</w:t>
            </w:r>
          </w:p>
        </w:tc>
        <w:tc>
          <w:tcPr>
            <w:tcW w:w="745" w:type="dxa"/>
            <w:shd w:val="clear" w:color="auto" w:fill="FFFFFF"/>
            <w:noWrap/>
            <w:vAlign w:val="bottom"/>
            <w:hideMark/>
          </w:tcPr>
          <w:p w14:paraId="055B7BF1"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1.29</w:t>
            </w:r>
          </w:p>
        </w:tc>
        <w:tc>
          <w:tcPr>
            <w:tcW w:w="672" w:type="dxa"/>
            <w:shd w:val="clear" w:color="auto" w:fill="FFFFFF"/>
            <w:noWrap/>
            <w:vAlign w:val="bottom"/>
            <w:hideMark/>
          </w:tcPr>
          <w:p w14:paraId="21AE6FEB"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8.29</w:t>
            </w:r>
          </w:p>
        </w:tc>
        <w:tc>
          <w:tcPr>
            <w:tcW w:w="666" w:type="dxa"/>
            <w:shd w:val="clear" w:color="auto" w:fill="FFFFFF"/>
            <w:noWrap/>
            <w:vAlign w:val="bottom"/>
            <w:hideMark/>
          </w:tcPr>
          <w:p w14:paraId="3C085A05"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0.10</w:t>
            </w:r>
          </w:p>
        </w:tc>
        <w:tc>
          <w:tcPr>
            <w:tcW w:w="630" w:type="dxa"/>
            <w:shd w:val="clear" w:color="auto" w:fill="FFFFFF"/>
            <w:noWrap/>
            <w:vAlign w:val="bottom"/>
            <w:hideMark/>
          </w:tcPr>
          <w:p w14:paraId="27724EE1"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1.85</w:t>
            </w:r>
          </w:p>
        </w:tc>
        <w:tc>
          <w:tcPr>
            <w:tcW w:w="720" w:type="dxa"/>
            <w:shd w:val="clear" w:color="auto" w:fill="FFFFFF"/>
            <w:noWrap/>
            <w:vAlign w:val="bottom"/>
            <w:hideMark/>
          </w:tcPr>
          <w:p w14:paraId="6748D824"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0.27</w:t>
            </w:r>
          </w:p>
        </w:tc>
        <w:tc>
          <w:tcPr>
            <w:tcW w:w="630" w:type="dxa"/>
            <w:shd w:val="clear" w:color="auto" w:fill="FFFFFF"/>
            <w:noWrap/>
            <w:vAlign w:val="bottom"/>
            <w:hideMark/>
          </w:tcPr>
          <w:p w14:paraId="7098C513"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1.38</w:t>
            </w:r>
          </w:p>
        </w:tc>
        <w:tc>
          <w:tcPr>
            <w:tcW w:w="720" w:type="dxa"/>
            <w:shd w:val="clear" w:color="auto" w:fill="FFFFFF"/>
            <w:noWrap/>
            <w:vAlign w:val="bottom"/>
            <w:hideMark/>
          </w:tcPr>
          <w:p w14:paraId="2FCD6E9A"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0.14</w:t>
            </w:r>
          </w:p>
        </w:tc>
        <w:tc>
          <w:tcPr>
            <w:tcW w:w="720" w:type="dxa"/>
            <w:shd w:val="clear" w:color="auto" w:fill="FFFFFF"/>
            <w:noWrap/>
            <w:vAlign w:val="bottom"/>
            <w:hideMark/>
          </w:tcPr>
          <w:p w14:paraId="7718D7CB"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0.77</w:t>
            </w:r>
          </w:p>
        </w:tc>
        <w:tc>
          <w:tcPr>
            <w:tcW w:w="694" w:type="dxa"/>
            <w:shd w:val="clear" w:color="auto" w:fill="FFFFFF"/>
            <w:noWrap/>
            <w:vAlign w:val="bottom"/>
            <w:hideMark/>
          </w:tcPr>
          <w:p w14:paraId="0F1B7C63"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0.91</w:t>
            </w:r>
          </w:p>
        </w:tc>
        <w:tc>
          <w:tcPr>
            <w:tcW w:w="694" w:type="dxa"/>
            <w:shd w:val="clear" w:color="auto" w:fill="FFFFFF"/>
            <w:noWrap/>
            <w:vAlign w:val="bottom"/>
            <w:hideMark/>
          </w:tcPr>
          <w:p w14:paraId="2C7F9C56"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6.00</w:t>
            </w:r>
          </w:p>
        </w:tc>
        <w:tc>
          <w:tcPr>
            <w:tcW w:w="810" w:type="dxa"/>
            <w:shd w:val="clear" w:color="auto" w:fill="FFFFFF"/>
            <w:noWrap/>
            <w:vAlign w:val="bottom"/>
            <w:hideMark/>
          </w:tcPr>
          <w:p w14:paraId="369D55D3"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-10.76</w:t>
            </w:r>
          </w:p>
        </w:tc>
        <w:tc>
          <w:tcPr>
            <w:tcW w:w="694" w:type="dxa"/>
            <w:shd w:val="clear" w:color="auto" w:fill="FFFFFF"/>
            <w:noWrap/>
            <w:vAlign w:val="bottom"/>
            <w:hideMark/>
          </w:tcPr>
          <w:p w14:paraId="4CF25D89"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1.23</w:t>
            </w:r>
          </w:p>
        </w:tc>
      </w:tr>
      <w:tr w:rsidR="008C2DD5" w:rsidRPr="00A97601" w14:paraId="7B06855F" w14:textId="77777777" w:rsidTr="008C2DD5">
        <w:trPr>
          <w:trHeight w:val="264"/>
        </w:trPr>
        <w:tc>
          <w:tcPr>
            <w:tcW w:w="2316" w:type="dxa"/>
            <w:shd w:val="clear" w:color="auto" w:fill="FFFFFF"/>
            <w:noWrap/>
            <w:vAlign w:val="bottom"/>
            <w:hideMark/>
          </w:tcPr>
          <w:p w14:paraId="2A0B2CE7" w14:textId="77777777" w:rsidR="000378C4" w:rsidRPr="00A97601" w:rsidRDefault="000378C4" w:rsidP="000378C4">
            <w:pPr>
              <w:spacing w:line="240" w:lineRule="auto"/>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DAB398xGLP</w:t>
            </w:r>
          </w:p>
        </w:tc>
        <w:tc>
          <w:tcPr>
            <w:tcW w:w="738" w:type="dxa"/>
            <w:shd w:val="clear" w:color="auto" w:fill="FFFFFF"/>
            <w:noWrap/>
            <w:vAlign w:val="bottom"/>
            <w:hideMark/>
          </w:tcPr>
          <w:p w14:paraId="09C65604" w14:textId="77777777" w:rsidR="000378C4" w:rsidRPr="00A97601" w:rsidRDefault="000378C4" w:rsidP="000378C4">
            <w:pPr>
              <w:spacing w:line="240" w:lineRule="auto"/>
              <w:jc w:val="center"/>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G21</w:t>
            </w:r>
          </w:p>
        </w:tc>
        <w:tc>
          <w:tcPr>
            <w:tcW w:w="405" w:type="dxa"/>
            <w:shd w:val="clear" w:color="auto" w:fill="FFFFFF"/>
            <w:noWrap/>
            <w:vAlign w:val="bottom"/>
            <w:hideMark/>
          </w:tcPr>
          <w:p w14:paraId="18DE7E7E"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w:t>
            </w:r>
          </w:p>
        </w:tc>
        <w:tc>
          <w:tcPr>
            <w:tcW w:w="441" w:type="dxa"/>
            <w:shd w:val="clear" w:color="auto" w:fill="FFFFFF"/>
            <w:noWrap/>
            <w:vAlign w:val="bottom"/>
            <w:hideMark/>
          </w:tcPr>
          <w:p w14:paraId="2AA7739A"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2</w:t>
            </w:r>
          </w:p>
        </w:tc>
        <w:tc>
          <w:tcPr>
            <w:tcW w:w="728" w:type="dxa"/>
            <w:shd w:val="clear" w:color="auto" w:fill="FFFFFF"/>
            <w:noWrap/>
            <w:vAlign w:val="bottom"/>
            <w:hideMark/>
          </w:tcPr>
          <w:p w14:paraId="750AADE3"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w:t>
            </w:r>
          </w:p>
        </w:tc>
        <w:tc>
          <w:tcPr>
            <w:tcW w:w="666" w:type="dxa"/>
            <w:shd w:val="clear" w:color="auto" w:fill="FFFFFF"/>
            <w:noWrap/>
            <w:vAlign w:val="bottom"/>
            <w:hideMark/>
          </w:tcPr>
          <w:p w14:paraId="35BDE097"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37.67</w:t>
            </w:r>
          </w:p>
        </w:tc>
        <w:tc>
          <w:tcPr>
            <w:tcW w:w="666" w:type="dxa"/>
            <w:shd w:val="clear" w:color="auto" w:fill="FFFFFF"/>
            <w:noWrap/>
            <w:vAlign w:val="bottom"/>
            <w:hideMark/>
          </w:tcPr>
          <w:p w14:paraId="505DD5E6"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23.47</w:t>
            </w:r>
          </w:p>
        </w:tc>
        <w:tc>
          <w:tcPr>
            <w:tcW w:w="686" w:type="dxa"/>
            <w:shd w:val="clear" w:color="auto" w:fill="FFFFFF"/>
            <w:noWrap/>
            <w:vAlign w:val="bottom"/>
            <w:hideMark/>
          </w:tcPr>
          <w:p w14:paraId="3AE3B89D"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6.00</w:t>
            </w:r>
          </w:p>
        </w:tc>
        <w:tc>
          <w:tcPr>
            <w:tcW w:w="745" w:type="dxa"/>
            <w:shd w:val="clear" w:color="auto" w:fill="FFFFFF"/>
            <w:noWrap/>
            <w:vAlign w:val="bottom"/>
            <w:hideMark/>
          </w:tcPr>
          <w:p w14:paraId="4D2E33A1"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3.91</w:t>
            </w:r>
          </w:p>
        </w:tc>
        <w:tc>
          <w:tcPr>
            <w:tcW w:w="672" w:type="dxa"/>
            <w:shd w:val="clear" w:color="auto" w:fill="FFFFFF"/>
            <w:noWrap/>
            <w:vAlign w:val="bottom"/>
            <w:hideMark/>
          </w:tcPr>
          <w:p w14:paraId="007F841B"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9.91</w:t>
            </w:r>
          </w:p>
        </w:tc>
        <w:tc>
          <w:tcPr>
            <w:tcW w:w="666" w:type="dxa"/>
            <w:shd w:val="clear" w:color="auto" w:fill="FFFFFF"/>
            <w:noWrap/>
            <w:vAlign w:val="bottom"/>
            <w:hideMark/>
          </w:tcPr>
          <w:p w14:paraId="36FBA067"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1.00</w:t>
            </w:r>
          </w:p>
        </w:tc>
        <w:tc>
          <w:tcPr>
            <w:tcW w:w="630" w:type="dxa"/>
            <w:shd w:val="clear" w:color="auto" w:fill="FFFFFF"/>
            <w:noWrap/>
            <w:vAlign w:val="bottom"/>
            <w:hideMark/>
          </w:tcPr>
          <w:p w14:paraId="6E4569C8"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1.89</w:t>
            </w:r>
          </w:p>
        </w:tc>
        <w:tc>
          <w:tcPr>
            <w:tcW w:w="720" w:type="dxa"/>
            <w:shd w:val="clear" w:color="auto" w:fill="FFFFFF"/>
            <w:noWrap/>
            <w:vAlign w:val="bottom"/>
            <w:hideMark/>
          </w:tcPr>
          <w:p w14:paraId="77F80534"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0.28</w:t>
            </w:r>
          </w:p>
        </w:tc>
        <w:tc>
          <w:tcPr>
            <w:tcW w:w="630" w:type="dxa"/>
            <w:shd w:val="clear" w:color="auto" w:fill="FFFFFF"/>
            <w:noWrap/>
            <w:vAlign w:val="bottom"/>
            <w:hideMark/>
          </w:tcPr>
          <w:p w14:paraId="00EC9D4C"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3.29</w:t>
            </w:r>
          </w:p>
        </w:tc>
        <w:tc>
          <w:tcPr>
            <w:tcW w:w="720" w:type="dxa"/>
            <w:shd w:val="clear" w:color="auto" w:fill="FFFFFF"/>
            <w:noWrap/>
            <w:vAlign w:val="bottom"/>
            <w:hideMark/>
          </w:tcPr>
          <w:p w14:paraId="105B1466"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0.25</w:t>
            </w:r>
          </w:p>
        </w:tc>
        <w:tc>
          <w:tcPr>
            <w:tcW w:w="720" w:type="dxa"/>
            <w:shd w:val="clear" w:color="auto" w:fill="FFFFFF"/>
            <w:noWrap/>
            <w:vAlign w:val="bottom"/>
            <w:hideMark/>
          </w:tcPr>
          <w:p w14:paraId="112A51D8"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0.62</w:t>
            </w:r>
          </w:p>
        </w:tc>
        <w:tc>
          <w:tcPr>
            <w:tcW w:w="694" w:type="dxa"/>
            <w:shd w:val="clear" w:color="auto" w:fill="FFFFFF"/>
            <w:noWrap/>
            <w:vAlign w:val="bottom"/>
            <w:hideMark/>
          </w:tcPr>
          <w:p w14:paraId="1F9280B5"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0.87</w:t>
            </w:r>
          </w:p>
        </w:tc>
        <w:tc>
          <w:tcPr>
            <w:tcW w:w="694" w:type="dxa"/>
            <w:shd w:val="clear" w:color="auto" w:fill="FFFFFF"/>
            <w:noWrap/>
            <w:vAlign w:val="bottom"/>
            <w:hideMark/>
          </w:tcPr>
          <w:p w14:paraId="5260688C"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6.00</w:t>
            </w:r>
          </w:p>
        </w:tc>
        <w:tc>
          <w:tcPr>
            <w:tcW w:w="810" w:type="dxa"/>
            <w:shd w:val="clear" w:color="auto" w:fill="FFFFFF"/>
            <w:noWrap/>
            <w:vAlign w:val="bottom"/>
            <w:hideMark/>
          </w:tcPr>
          <w:p w14:paraId="57979B50"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44.72</w:t>
            </w:r>
          </w:p>
        </w:tc>
        <w:tc>
          <w:tcPr>
            <w:tcW w:w="694" w:type="dxa"/>
            <w:shd w:val="clear" w:color="auto" w:fill="FFFFFF"/>
            <w:noWrap/>
            <w:vAlign w:val="bottom"/>
            <w:hideMark/>
          </w:tcPr>
          <w:p w14:paraId="6E2E2320"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1.51</w:t>
            </w:r>
          </w:p>
        </w:tc>
      </w:tr>
      <w:tr w:rsidR="008C2DD5" w:rsidRPr="00A97601" w14:paraId="53B955EF" w14:textId="77777777" w:rsidTr="008C2DD5">
        <w:trPr>
          <w:trHeight w:val="264"/>
        </w:trPr>
        <w:tc>
          <w:tcPr>
            <w:tcW w:w="2316" w:type="dxa"/>
            <w:shd w:val="clear" w:color="auto" w:fill="FFFFFF"/>
            <w:noWrap/>
            <w:vAlign w:val="bottom"/>
            <w:hideMark/>
          </w:tcPr>
          <w:p w14:paraId="44378C5E" w14:textId="77777777" w:rsidR="000378C4" w:rsidRPr="00A97601" w:rsidRDefault="000378C4" w:rsidP="000378C4">
            <w:pPr>
              <w:spacing w:line="240" w:lineRule="auto"/>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DAB236xCATARINA</w:t>
            </w:r>
          </w:p>
        </w:tc>
        <w:tc>
          <w:tcPr>
            <w:tcW w:w="738" w:type="dxa"/>
            <w:shd w:val="clear" w:color="auto" w:fill="FFFFFF"/>
            <w:noWrap/>
            <w:vAlign w:val="bottom"/>
            <w:hideMark/>
          </w:tcPr>
          <w:p w14:paraId="2210B98F" w14:textId="77777777" w:rsidR="000378C4" w:rsidRPr="00A97601" w:rsidRDefault="000378C4" w:rsidP="000378C4">
            <w:pPr>
              <w:spacing w:line="240" w:lineRule="auto"/>
              <w:jc w:val="center"/>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G22</w:t>
            </w:r>
          </w:p>
        </w:tc>
        <w:tc>
          <w:tcPr>
            <w:tcW w:w="405" w:type="dxa"/>
            <w:shd w:val="clear" w:color="auto" w:fill="FFFFFF"/>
            <w:noWrap/>
            <w:vAlign w:val="bottom"/>
            <w:hideMark/>
          </w:tcPr>
          <w:p w14:paraId="76AB5A65"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4</w:t>
            </w:r>
          </w:p>
        </w:tc>
        <w:tc>
          <w:tcPr>
            <w:tcW w:w="441" w:type="dxa"/>
            <w:shd w:val="clear" w:color="auto" w:fill="FFFFFF"/>
            <w:noWrap/>
            <w:vAlign w:val="bottom"/>
            <w:hideMark/>
          </w:tcPr>
          <w:p w14:paraId="26B7BE6B"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3</w:t>
            </w:r>
          </w:p>
        </w:tc>
        <w:tc>
          <w:tcPr>
            <w:tcW w:w="728" w:type="dxa"/>
            <w:shd w:val="clear" w:color="auto" w:fill="FFFFFF"/>
            <w:noWrap/>
            <w:vAlign w:val="bottom"/>
            <w:hideMark/>
          </w:tcPr>
          <w:p w14:paraId="7210CDBC"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w:t>
            </w:r>
          </w:p>
        </w:tc>
        <w:tc>
          <w:tcPr>
            <w:tcW w:w="666" w:type="dxa"/>
            <w:shd w:val="clear" w:color="auto" w:fill="FFFFFF"/>
            <w:noWrap/>
            <w:vAlign w:val="bottom"/>
            <w:hideMark/>
          </w:tcPr>
          <w:p w14:paraId="09B18E5A"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36.33</w:t>
            </w:r>
          </w:p>
        </w:tc>
        <w:tc>
          <w:tcPr>
            <w:tcW w:w="666" w:type="dxa"/>
            <w:shd w:val="clear" w:color="auto" w:fill="FFFFFF"/>
            <w:noWrap/>
            <w:vAlign w:val="bottom"/>
            <w:hideMark/>
          </w:tcPr>
          <w:p w14:paraId="7BAEB948"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18.80</w:t>
            </w:r>
          </w:p>
        </w:tc>
        <w:tc>
          <w:tcPr>
            <w:tcW w:w="686" w:type="dxa"/>
            <w:shd w:val="clear" w:color="auto" w:fill="FFFFFF"/>
            <w:noWrap/>
            <w:vAlign w:val="bottom"/>
            <w:hideMark/>
          </w:tcPr>
          <w:p w14:paraId="7906EDE6"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8.00</w:t>
            </w:r>
          </w:p>
        </w:tc>
        <w:tc>
          <w:tcPr>
            <w:tcW w:w="745" w:type="dxa"/>
            <w:shd w:val="clear" w:color="auto" w:fill="FFFFFF"/>
            <w:noWrap/>
            <w:vAlign w:val="bottom"/>
            <w:hideMark/>
          </w:tcPr>
          <w:p w14:paraId="19E17C61"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1.71</w:t>
            </w:r>
          </w:p>
        </w:tc>
        <w:tc>
          <w:tcPr>
            <w:tcW w:w="672" w:type="dxa"/>
            <w:shd w:val="clear" w:color="auto" w:fill="FFFFFF"/>
            <w:noWrap/>
            <w:vAlign w:val="bottom"/>
            <w:hideMark/>
          </w:tcPr>
          <w:p w14:paraId="7A6D5766"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9.71</w:t>
            </w:r>
          </w:p>
        </w:tc>
        <w:tc>
          <w:tcPr>
            <w:tcW w:w="666" w:type="dxa"/>
            <w:shd w:val="clear" w:color="auto" w:fill="FFFFFF"/>
            <w:noWrap/>
            <w:vAlign w:val="bottom"/>
            <w:hideMark/>
          </w:tcPr>
          <w:p w14:paraId="4FBECCCE"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1.00</w:t>
            </w:r>
          </w:p>
        </w:tc>
        <w:tc>
          <w:tcPr>
            <w:tcW w:w="630" w:type="dxa"/>
            <w:shd w:val="clear" w:color="auto" w:fill="FFFFFF"/>
            <w:noWrap/>
            <w:vAlign w:val="bottom"/>
            <w:hideMark/>
          </w:tcPr>
          <w:p w14:paraId="65C3D246"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2.45</w:t>
            </w:r>
          </w:p>
        </w:tc>
        <w:tc>
          <w:tcPr>
            <w:tcW w:w="720" w:type="dxa"/>
            <w:shd w:val="clear" w:color="auto" w:fill="FFFFFF"/>
            <w:noWrap/>
            <w:vAlign w:val="bottom"/>
            <w:hideMark/>
          </w:tcPr>
          <w:p w14:paraId="2466C6A9"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0.40</w:t>
            </w:r>
          </w:p>
        </w:tc>
        <w:tc>
          <w:tcPr>
            <w:tcW w:w="630" w:type="dxa"/>
            <w:shd w:val="clear" w:color="auto" w:fill="FFFFFF"/>
            <w:noWrap/>
            <w:vAlign w:val="bottom"/>
            <w:hideMark/>
          </w:tcPr>
          <w:p w14:paraId="15E00535"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2.25</w:t>
            </w:r>
          </w:p>
        </w:tc>
        <w:tc>
          <w:tcPr>
            <w:tcW w:w="720" w:type="dxa"/>
            <w:shd w:val="clear" w:color="auto" w:fill="FFFFFF"/>
            <w:noWrap/>
            <w:vAlign w:val="bottom"/>
            <w:hideMark/>
          </w:tcPr>
          <w:p w14:paraId="4E34847D"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0.24</w:t>
            </w:r>
          </w:p>
        </w:tc>
        <w:tc>
          <w:tcPr>
            <w:tcW w:w="720" w:type="dxa"/>
            <w:shd w:val="clear" w:color="auto" w:fill="FFFFFF"/>
            <w:noWrap/>
            <w:vAlign w:val="bottom"/>
            <w:hideMark/>
          </w:tcPr>
          <w:p w14:paraId="4FCB9F21"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0.94</w:t>
            </w:r>
          </w:p>
        </w:tc>
        <w:tc>
          <w:tcPr>
            <w:tcW w:w="694" w:type="dxa"/>
            <w:shd w:val="clear" w:color="auto" w:fill="FFFFFF"/>
            <w:noWrap/>
            <w:vAlign w:val="bottom"/>
            <w:hideMark/>
          </w:tcPr>
          <w:p w14:paraId="51A48828"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1.18</w:t>
            </w:r>
          </w:p>
        </w:tc>
        <w:tc>
          <w:tcPr>
            <w:tcW w:w="694" w:type="dxa"/>
            <w:shd w:val="clear" w:color="auto" w:fill="FFFFFF"/>
            <w:noWrap/>
            <w:vAlign w:val="bottom"/>
            <w:hideMark/>
          </w:tcPr>
          <w:p w14:paraId="30085833"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6.00</w:t>
            </w:r>
          </w:p>
        </w:tc>
        <w:tc>
          <w:tcPr>
            <w:tcW w:w="810" w:type="dxa"/>
            <w:shd w:val="clear" w:color="auto" w:fill="FFFFFF"/>
            <w:noWrap/>
            <w:vAlign w:val="bottom"/>
            <w:hideMark/>
          </w:tcPr>
          <w:p w14:paraId="4B2C650F"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29.27</w:t>
            </w:r>
          </w:p>
        </w:tc>
        <w:tc>
          <w:tcPr>
            <w:tcW w:w="694" w:type="dxa"/>
            <w:shd w:val="clear" w:color="auto" w:fill="FFFFFF"/>
            <w:noWrap/>
            <w:vAlign w:val="bottom"/>
            <w:hideMark/>
          </w:tcPr>
          <w:p w14:paraId="012DC3B3"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1.42</w:t>
            </w:r>
          </w:p>
        </w:tc>
      </w:tr>
      <w:tr w:rsidR="008C2DD5" w:rsidRPr="00A97601" w14:paraId="5D0030B0" w14:textId="77777777" w:rsidTr="008C2DD5">
        <w:trPr>
          <w:trHeight w:val="264"/>
        </w:trPr>
        <w:tc>
          <w:tcPr>
            <w:tcW w:w="2316" w:type="dxa"/>
            <w:shd w:val="clear" w:color="auto" w:fill="FFFFFF"/>
            <w:noWrap/>
            <w:vAlign w:val="bottom"/>
            <w:hideMark/>
          </w:tcPr>
          <w:p w14:paraId="08229C9A" w14:textId="77777777" w:rsidR="000378C4" w:rsidRPr="00A97601" w:rsidRDefault="000378C4" w:rsidP="000378C4">
            <w:pPr>
              <w:spacing w:line="240" w:lineRule="auto"/>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AFR398</w:t>
            </w:r>
          </w:p>
        </w:tc>
        <w:tc>
          <w:tcPr>
            <w:tcW w:w="738" w:type="dxa"/>
            <w:shd w:val="clear" w:color="auto" w:fill="FFFFFF"/>
            <w:noWrap/>
            <w:vAlign w:val="bottom"/>
            <w:hideMark/>
          </w:tcPr>
          <w:p w14:paraId="32DE78AB" w14:textId="77777777" w:rsidR="000378C4" w:rsidRPr="00A97601" w:rsidRDefault="000378C4" w:rsidP="000378C4">
            <w:pPr>
              <w:spacing w:line="240" w:lineRule="auto"/>
              <w:jc w:val="center"/>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G23</w:t>
            </w:r>
          </w:p>
        </w:tc>
        <w:tc>
          <w:tcPr>
            <w:tcW w:w="405" w:type="dxa"/>
            <w:shd w:val="clear" w:color="auto" w:fill="FFFFFF"/>
            <w:noWrap/>
            <w:vAlign w:val="bottom"/>
            <w:hideMark/>
          </w:tcPr>
          <w:p w14:paraId="1BC7FEDB"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2</w:t>
            </w:r>
          </w:p>
        </w:tc>
        <w:tc>
          <w:tcPr>
            <w:tcW w:w="441" w:type="dxa"/>
            <w:shd w:val="clear" w:color="auto" w:fill="FFFFFF"/>
            <w:noWrap/>
            <w:vAlign w:val="bottom"/>
            <w:hideMark/>
          </w:tcPr>
          <w:p w14:paraId="6288DD04"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2</w:t>
            </w:r>
          </w:p>
        </w:tc>
        <w:tc>
          <w:tcPr>
            <w:tcW w:w="728" w:type="dxa"/>
            <w:shd w:val="clear" w:color="auto" w:fill="FFFFFF"/>
            <w:noWrap/>
            <w:vAlign w:val="bottom"/>
            <w:hideMark/>
          </w:tcPr>
          <w:p w14:paraId="3793CAE7"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w:t>
            </w:r>
          </w:p>
        </w:tc>
        <w:tc>
          <w:tcPr>
            <w:tcW w:w="666" w:type="dxa"/>
            <w:shd w:val="clear" w:color="auto" w:fill="FFFFFF"/>
            <w:noWrap/>
            <w:vAlign w:val="bottom"/>
            <w:hideMark/>
          </w:tcPr>
          <w:p w14:paraId="3BDBE1B3"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34.24</w:t>
            </w:r>
          </w:p>
        </w:tc>
        <w:tc>
          <w:tcPr>
            <w:tcW w:w="666" w:type="dxa"/>
            <w:shd w:val="clear" w:color="auto" w:fill="FFFFFF"/>
            <w:noWrap/>
            <w:vAlign w:val="bottom"/>
            <w:hideMark/>
          </w:tcPr>
          <w:p w14:paraId="7D6E6B70"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19.94</w:t>
            </w:r>
          </w:p>
        </w:tc>
        <w:tc>
          <w:tcPr>
            <w:tcW w:w="686" w:type="dxa"/>
            <w:shd w:val="clear" w:color="auto" w:fill="FFFFFF"/>
            <w:noWrap/>
            <w:vAlign w:val="bottom"/>
            <w:hideMark/>
          </w:tcPr>
          <w:p w14:paraId="101C989C"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8.00</w:t>
            </w:r>
          </w:p>
        </w:tc>
        <w:tc>
          <w:tcPr>
            <w:tcW w:w="745" w:type="dxa"/>
            <w:shd w:val="clear" w:color="auto" w:fill="FFFFFF"/>
            <w:noWrap/>
            <w:vAlign w:val="bottom"/>
            <w:hideMark/>
          </w:tcPr>
          <w:p w14:paraId="341741F5"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2.23</w:t>
            </w:r>
          </w:p>
        </w:tc>
        <w:tc>
          <w:tcPr>
            <w:tcW w:w="672" w:type="dxa"/>
            <w:shd w:val="clear" w:color="auto" w:fill="FFFFFF"/>
            <w:noWrap/>
            <w:vAlign w:val="bottom"/>
            <w:hideMark/>
          </w:tcPr>
          <w:p w14:paraId="7B4A3110"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10.23</w:t>
            </w:r>
          </w:p>
        </w:tc>
        <w:tc>
          <w:tcPr>
            <w:tcW w:w="666" w:type="dxa"/>
            <w:shd w:val="clear" w:color="auto" w:fill="FFFFFF"/>
            <w:noWrap/>
            <w:vAlign w:val="bottom"/>
            <w:hideMark/>
          </w:tcPr>
          <w:p w14:paraId="68492394"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1.00</w:t>
            </w:r>
          </w:p>
        </w:tc>
        <w:tc>
          <w:tcPr>
            <w:tcW w:w="630" w:type="dxa"/>
            <w:shd w:val="clear" w:color="auto" w:fill="FFFFFF"/>
            <w:noWrap/>
            <w:vAlign w:val="bottom"/>
            <w:hideMark/>
          </w:tcPr>
          <w:p w14:paraId="58E6CCD7"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2.04</w:t>
            </w:r>
          </w:p>
        </w:tc>
        <w:tc>
          <w:tcPr>
            <w:tcW w:w="720" w:type="dxa"/>
            <w:shd w:val="clear" w:color="auto" w:fill="FFFFFF"/>
            <w:noWrap/>
            <w:vAlign w:val="bottom"/>
            <w:hideMark/>
          </w:tcPr>
          <w:p w14:paraId="294D3969"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0.40</w:t>
            </w:r>
          </w:p>
        </w:tc>
        <w:tc>
          <w:tcPr>
            <w:tcW w:w="630" w:type="dxa"/>
            <w:shd w:val="clear" w:color="auto" w:fill="FFFFFF"/>
            <w:noWrap/>
            <w:vAlign w:val="bottom"/>
            <w:hideMark/>
          </w:tcPr>
          <w:p w14:paraId="12A03ACD"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1.77</w:t>
            </w:r>
          </w:p>
        </w:tc>
        <w:tc>
          <w:tcPr>
            <w:tcW w:w="720" w:type="dxa"/>
            <w:shd w:val="clear" w:color="auto" w:fill="FFFFFF"/>
            <w:noWrap/>
            <w:vAlign w:val="bottom"/>
            <w:hideMark/>
          </w:tcPr>
          <w:p w14:paraId="27FC9328"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0.20</w:t>
            </w:r>
          </w:p>
        </w:tc>
        <w:tc>
          <w:tcPr>
            <w:tcW w:w="720" w:type="dxa"/>
            <w:shd w:val="clear" w:color="auto" w:fill="FFFFFF"/>
            <w:noWrap/>
            <w:vAlign w:val="bottom"/>
            <w:hideMark/>
          </w:tcPr>
          <w:p w14:paraId="1FA6205A"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0.95</w:t>
            </w:r>
          </w:p>
        </w:tc>
        <w:tc>
          <w:tcPr>
            <w:tcW w:w="694" w:type="dxa"/>
            <w:shd w:val="clear" w:color="auto" w:fill="FFFFFF"/>
            <w:noWrap/>
            <w:vAlign w:val="bottom"/>
            <w:hideMark/>
          </w:tcPr>
          <w:p w14:paraId="4333E6B9"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1.15</w:t>
            </w:r>
          </w:p>
        </w:tc>
        <w:tc>
          <w:tcPr>
            <w:tcW w:w="694" w:type="dxa"/>
            <w:shd w:val="clear" w:color="auto" w:fill="FFFFFF"/>
            <w:noWrap/>
            <w:vAlign w:val="bottom"/>
            <w:hideMark/>
          </w:tcPr>
          <w:p w14:paraId="392732BB"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6.00</w:t>
            </w:r>
          </w:p>
        </w:tc>
        <w:tc>
          <w:tcPr>
            <w:tcW w:w="810" w:type="dxa"/>
            <w:shd w:val="clear" w:color="auto" w:fill="FFFFFF"/>
            <w:noWrap/>
            <w:vAlign w:val="bottom"/>
            <w:hideMark/>
          </w:tcPr>
          <w:p w14:paraId="2FD1FC83"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36.59</w:t>
            </w:r>
          </w:p>
        </w:tc>
        <w:tc>
          <w:tcPr>
            <w:tcW w:w="694" w:type="dxa"/>
            <w:shd w:val="clear" w:color="auto" w:fill="FFFFFF"/>
            <w:noWrap/>
            <w:vAlign w:val="bottom"/>
            <w:hideMark/>
          </w:tcPr>
          <w:p w14:paraId="25D0F97E"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1.51</w:t>
            </w:r>
          </w:p>
        </w:tc>
      </w:tr>
      <w:tr w:rsidR="008C2DD5" w:rsidRPr="00A97601" w14:paraId="03CCF951" w14:textId="77777777" w:rsidTr="008C2DD5">
        <w:trPr>
          <w:trHeight w:val="264"/>
        </w:trPr>
        <w:tc>
          <w:tcPr>
            <w:tcW w:w="2316" w:type="dxa"/>
            <w:tcBorders>
              <w:bottom w:val="single" w:sz="4" w:space="0" w:color="auto"/>
            </w:tcBorders>
            <w:shd w:val="clear" w:color="auto" w:fill="FFFFFF"/>
            <w:noWrap/>
            <w:vAlign w:val="bottom"/>
            <w:hideMark/>
          </w:tcPr>
          <w:p w14:paraId="6B58A893" w14:textId="77777777" w:rsidR="000378C4" w:rsidRPr="00A97601" w:rsidRDefault="000378C4" w:rsidP="000378C4">
            <w:pPr>
              <w:spacing w:line="240" w:lineRule="auto"/>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DAB236xGLP</w:t>
            </w:r>
          </w:p>
        </w:tc>
        <w:tc>
          <w:tcPr>
            <w:tcW w:w="738" w:type="dxa"/>
            <w:tcBorders>
              <w:bottom w:val="single" w:sz="4" w:space="0" w:color="auto"/>
            </w:tcBorders>
            <w:shd w:val="clear" w:color="auto" w:fill="FFFFFF"/>
            <w:noWrap/>
            <w:vAlign w:val="bottom"/>
            <w:hideMark/>
          </w:tcPr>
          <w:p w14:paraId="43480B09" w14:textId="77777777" w:rsidR="000378C4" w:rsidRPr="00A97601" w:rsidRDefault="000378C4" w:rsidP="000378C4">
            <w:pPr>
              <w:spacing w:line="240" w:lineRule="auto"/>
              <w:jc w:val="center"/>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G24</w:t>
            </w:r>
          </w:p>
        </w:tc>
        <w:tc>
          <w:tcPr>
            <w:tcW w:w="405" w:type="dxa"/>
            <w:tcBorders>
              <w:bottom w:val="single" w:sz="4" w:space="0" w:color="auto"/>
            </w:tcBorders>
            <w:shd w:val="clear" w:color="auto" w:fill="FFFFFF"/>
            <w:noWrap/>
            <w:vAlign w:val="bottom"/>
            <w:hideMark/>
          </w:tcPr>
          <w:p w14:paraId="3DDC2705"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4</w:t>
            </w:r>
          </w:p>
        </w:tc>
        <w:tc>
          <w:tcPr>
            <w:tcW w:w="441" w:type="dxa"/>
            <w:tcBorders>
              <w:bottom w:val="single" w:sz="4" w:space="0" w:color="auto"/>
            </w:tcBorders>
            <w:shd w:val="clear" w:color="auto" w:fill="FFFFFF"/>
            <w:noWrap/>
            <w:vAlign w:val="bottom"/>
            <w:hideMark/>
          </w:tcPr>
          <w:p w14:paraId="41D1C0FC"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2</w:t>
            </w:r>
          </w:p>
        </w:tc>
        <w:tc>
          <w:tcPr>
            <w:tcW w:w="728" w:type="dxa"/>
            <w:tcBorders>
              <w:bottom w:val="single" w:sz="4" w:space="0" w:color="auto"/>
            </w:tcBorders>
            <w:shd w:val="clear" w:color="auto" w:fill="FFFFFF"/>
            <w:noWrap/>
            <w:vAlign w:val="bottom"/>
            <w:hideMark/>
          </w:tcPr>
          <w:p w14:paraId="26E5590B"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w:t>
            </w:r>
          </w:p>
        </w:tc>
        <w:tc>
          <w:tcPr>
            <w:tcW w:w="666" w:type="dxa"/>
            <w:tcBorders>
              <w:bottom w:val="single" w:sz="4" w:space="0" w:color="auto"/>
            </w:tcBorders>
            <w:shd w:val="clear" w:color="auto" w:fill="FFFFFF"/>
            <w:noWrap/>
            <w:vAlign w:val="bottom"/>
            <w:hideMark/>
          </w:tcPr>
          <w:p w14:paraId="4795B823"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31.82</w:t>
            </w:r>
          </w:p>
        </w:tc>
        <w:tc>
          <w:tcPr>
            <w:tcW w:w="666" w:type="dxa"/>
            <w:tcBorders>
              <w:bottom w:val="single" w:sz="4" w:space="0" w:color="auto"/>
            </w:tcBorders>
            <w:shd w:val="clear" w:color="auto" w:fill="FFFFFF"/>
            <w:noWrap/>
            <w:vAlign w:val="bottom"/>
            <w:hideMark/>
          </w:tcPr>
          <w:p w14:paraId="55C5F8F2"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19.37</w:t>
            </w:r>
          </w:p>
        </w:tc>
        <w:tc>
          <w:tcPr>
            <w:tcW w:w="686" w:type="dxa"/>
            <w:tcBorders>
              <w:bottom w:val="single" w:sz="4" w:space="0" w:color="auto"/>
            </w:tcBorders>
            <w:shd w:val="clear" w:color="auto" w:fill="FFFFFF"/>
            <w:noWrap/>
            <w:vAlign w:val="bottom"/>
            <w:hideMark/>
          </w:tcPr>
          <w:p w14:paraId="26EC3AC6"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11.00</w:t>
            </w:r>
          </w:p>
        </w:tc>
        <w:tc>
          <w:tcPr>
            <w:tcW w:w="745" w:type="dxa"/>
            <w:tcBorders>
              <w:bottom w:val="single" w:sz="4" w:space="0" w:color="auto"/>
            </w:tcBorders>
            <w:shd w:val="clear" w:color="auto" w:fill="FFFFFF"/>
            <w:noWrap/>
            <w:vAlign w:val="bottom"/>
            <w:hideMark/>
          </w:tcPr>
          <w:p w14:paraId="4F97961F"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2.82</w:t>
            </w:r>
          </w:p>
        </w:tc>
        <w:tc>
          <w:tcPr>
            <w:tcW w:w="672" w:type="dxa"/>
            <w:tcBorders>
              <w:bottom w:val="single" w:sz="4" w:space="0" w:color="auto"/>
            </w:tcBorders>
            <w:shd w:val="clear" w:color="auto" w:fill="FFFFFF"/>
            <w:noWrap/>
            <w:vAlign w:val="bottom"/>
            <w:hideMark/>
          </w:tcPr>
          <w:p w14:paraId="0566F516"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13.82</w:t>
            </w:r>
          </w:p>
        </w:tc>
        <w:tc>
          <w:tcPr>
            <w:tcW w:w="666" w:type="dxa"/>
            <w:tcBorders>
              <w:bottom w:val="single" w:sz="4" w:space="0" w:color="auto"/>
            </w:tcBorders>
            <w:shd w:val="clear" w:color="auto" w:fill="FFFFFF"/>
            <w:noWrap/>
            <w:vAlign w:val="bottom"/>
            <w:hideMark/>
          </w:tcPr>
          <w:p w14:paraId="59D50DF4"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1.00</w:t>
            </w:r>
          </w:p>
        </w:tc>
        <w:tc>
          <w:tcPr>
            <w:tcW w:w="630" w:type="dxa"/>
            <w:tcBorders>
              <w:bottom w:val="single" w:sz="4" w:space="0" w:color="auto"/>
            </w:tcBorders>
            <w:shd w:val="clear" w:color="auto" w:fill="FFFFFF"/>
            <w:noWrap/>
            <w:vAlign w:val="bottom"/>
            <w:hideMark/>
          </w:tcPr>
          <w:p w14:paraId="5D8535FC"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2.79</w:t>
            </w:r>
          </w:p>
        </w:tc>
        <w:tc>
          <w:tcPr>
            <w:tcW w:w="720" w:type="dxa"/>
            <w:tcBorders>
              <w:bottom w:val="single" w:sz="4" w:space="0" w:color="auto"/>
            </w:tcBorders>
            <w:shd w:val="clear" w:color="auto" w:fill="FFFFFF"/>
            <w:noWrap/>
            <w:vAlign w:val="bottom"/>
            <w:hideMark/>
          </w:tcPr>
          <w:p w14:paraId="5A74F769"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0.37</w:t>
            </w:r>
          </w:p>
        </w:tc>
        <w:tc>
          <w:tcPr>
            <w:tcW w:w="630" w:type="dxa"/>
            <w:tcBorders>
              <w:bottom w:val="single" w:sz="4" w:space="0" w:color="auto"/>
            </w:tcBorders>
            <w:shd w:val="clear" w:color="auto" w:fill="FFFFFF"/>
            <w:noWrap/>
            <w:vAlign w:val="bottom"/>
            <w:hideMark/>
          </w:tcPr>
          <w:p w14:paraId="54446271"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2.40</w:t>
            </w:r>
          </w:p>
        </w:tc>
        <w:tc>
          <w:tcPr>
            <w:tcW w:w="720" w:type="dxa"/>
            <w:tcBorders>
              <w:bottom w:val="single" w:sz="4" w:space="0" w:color="auto"/>
            </w:tcBorders>
            <w:shd w:val="clear" w:color="auto" w:fill="FFFFFF"/>
            <w:noWrap/>
            <w:vAlign w:val="bottom"/>
            <w:hideMark/>
          </w:tcPr>
          <w:p w14:paraId="5E816716"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0.29</w:t>
            </w:r>
          </w:p>
        </w:tc>
        <w:tc>
          <w:tcPr>
            <w:tcW w:w="720" w:type="dxa"/>
            <w:tcBorders>
              <w:bottom w:val="single" w:sz="4" w:space="0" w:color="auto"/>
            </w:tcBorders>
            <w:shd w:val="clear" w:color="auto" w:fill="FFFFFF"/>
            <w:noWrap/>
            <w:vAlign w:val="bottom"/>
            <w:hideMark/>
          </w:tcPr>
          <w:p w14:paraId="255C8F42"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1.22</w:t>
            </w:r>
          </w:p>
        </w:tc>
        <w:tc>
          <w:tcPr>
            <w:tcW w:w="694" w:type="dxa"/>
            <w:tcBorders>
              <w:bottom w:val="single" w:sz="4" w:space="0" w:color="auto"/>
            </w:tcBorders>
            <w:shd w:val="clear" w:color="auto" w:fill="FFFFFF"/>
            <w:noWrap/>
            <w:vAlign w:val="bottom"/>
            <w:hideMark/>
          </w:tcPr>
          <w:p w14:paraId="6AF0AFC4"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1.51</w:t>
            </w:r>
          </w:p>
        </w:tc>
        <w:tc>
          <w:tcPr>
            <w:tcW w:w="694" w:type="dxa"/>
            <w:tcBorders>
              <w:bottom w:val="single" w:sz="4" w:space="0" w:color="auto"/>
            </w:tcBorders>
            <w:shd w:val="clear" w:color="auto" w:fill="FFFFFF"/>
            <w:noWrap/>
            <w:vAlign w:val="bottom"/>
            <w:hideMark/>
          </w:tcPr>
          <w:p w14:paraId="2E93D569"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6.00</w:t>
            </w:r>
          </w:p>
        </w:tc>
        <w:tc>
          <w:tcPr>
            <w:tcW w:w="810" w:type="dxa"/>
            <w:tcBorders>
              <w:bottom w:val="single" w:sz="4" w:space="0" w:color="auto"/>
            </w:tcBorders>
            <w:shd w:val="clear" w:color="auto" w:fill="FFFFFF"/>
            <w:noWrap/>
            <w:vAlign w:val="bottom"/>
            <w:hideMark/>
          </w:tcPr>
          <w:p w14:paraId="786EE380"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26.03</w:t>
            </w:r>
          </w:p>
        </w:tc>
        <w:tc>
          <w:tcPr>
            <w:tcW w:w="694" w:type="dxa"/>
            <w:tcBorders>
              <w:bottom w:val="single" w:sz="4" w:space="0" w:color="auto"/>
            </w:tcBorders>
            <w:shd w:val="clear" w:color="auto" w:fill="FFFFFF"/>
            <w:noWrap/>
            <w:vAlign w:val="bottom"/>
            <w:hideMark/>
          </w:tcPr>
          <w:p w14:paraId="511A94D8" w14:textId="77777777" w:rsidR="000378C4" w:rsidRPr="00A97601" w:rsidRDefault="000378C4" w:rsidP="000378C4">
            <w:pPr>
              <w:spacing w:line="240" w:lineRule="auto"/>
              <w:jc w:val="right"/>
              <w:rPr>
                <w:rFonts w:ascii="Times New Roman" w:eastAsia="Times New Roman" w:hAnsi="Times New Roman"/>
                <w:sz w:val="20"/>
                <w:szCs w:val="20"/>
                <w:lang w:val="en-US"/>
              </w:rPr>
            </w:pPr>
            <w:r w:rsidRPr="00A97601">
              <w:rPr>
                <w:rFonts w:ascii="Times New Roman" w:eastAsia="Times New Roman" w:hAnsi="Times New Roman"/>
                <w:sz w:val="20"/>
                <w:szCs w:val="20"/>
                <w:lang w:val="en-US"/>
              </w:rPr>
              <w:t>2.05</w:t>
            </w:r>
          </w:p>
        </w:tc>
      </w:tr>
    </w:tbl>
    <w:p w14:paraId="6985398B" w14:textId="77777777" w:rsidR="00901C81" w:rsidRDefault="00A97601" w:rsidP="00A97601">
      <w:pPr>
        <w:spacing w:line="240" w:lineRule="auto"/>
        <w:rPr>
          <w:rFonts w:ascii="Times New Roman" w:hAnsi="Times New Roman"/>
        </w:rPr>
      </w:pPr>
      <w:r w:rsidRPr="00A97601">
        <w:rPr>
          <w:rFonts w:ascii="Times New Roman" w:hAnsi="Times New Roman"/>
          <w:lang w:val="en-US"/>
        </w:rPr>
        <w:t xml:space="preserve">G, genotype; M, male; F, Female; </w:t>
      </w:r>
      <w:proofErr w:type="spellStart"/>
      <w:r w:rsidRPr="00A97601">
        <w:rPr>
          <w:rFonts w:ascii="Times New Roman" w:hAnsi="Times New Roman"/>
        </w:rPr>
        <w:t>WatR</w:t>
      </w:r>
      <w:proofErr w:type="spellEnd"/>
      <w:r w:rsidRPr="00A97601">
        <w:rPr>
          <w:rFonts w:ascii="Times New Roman" w:hAnsi="Times New Roman"/>
        </w:rPr>
        <w:t xml:space="preserve">, water regime; TRL, total root length; RLD, root length density; RDW, root dry weight; SDW, </w:t>
      </w:r>
      <w:r w:rsidR="00D574ED">
        <w:rPr>
          <w:rFonts w:ascii="Times New Roman" w:hAnsi="Times New Roman"/>
        </w:rPr>
        <w:t>shoot</w:t>
      </w:r>
      <w:r w:rsidRPr="00A97601">
        <w:rPr>
          <w:rFonts w:ascii="Times New Roman" w:hAnsi="Times New Roman"/>
        </w:rPr>
        <w:t xml:space="preserve"> dry weight, RWC, root water content; WUE, water use efficiency; SBM, shoot biomass; WPB, whole plant biomass</w:t>
      </w:r>
    </w:p>
    <w:p w14:paraId="36FD6E47" w14:textId="77777777" w:rsidR="00E378D6" w:rsidRDefault="00E378D6" w:rsidP="00A97601">
      <w:pPr>
        <w:spacing w:line="240" w:lineRule="auto"/>
        <w:rPr>
          <w:rFonts w:ascii="Times New Roman" w:hAnsi="Times New Roman"/>
        </w:rPr>
      </w:pPr>
    </w:p>
    <w:p w14:paraId="337C5909" w14:textId="77777777" w:rsidR="00E378D6" w:rsidRDefault="00E378D6" w:rsidP="00A97601">
      <w:pPr>
        <w:spacing w:line="240" w:lineRule="auto"/>
        <w:rPr>
          <w:rFonts w:ascii="Times New Roman" w:hAnsi="Times New Roman"/>
        </w:rPr>
      </w:pPr>
    </w:p>
    <w:p w14:paraId="44706D6F" w14:textId="77777777" w:rsidR="00E96D47" w:rsidRDefault="00E96D47" w:rsidP="002C78BF">
      <w:pPr>
        <w:pStyle w:val="Heading1"/>
        <w:spacing w:line="240" w:lineRule="auto"/>
        <w:rPr>
          <w:szCs w:val="24"/>
        </w:rPr>
      </w:pPr>
    </w:p>
    <w:p w14:paraId="282319E3" w14:textId="77777777" w:rsidR="00E96D47" w:rsidRDefault="00E96D47" w:rsidP="002C78BF">
      <w:pPr>
        <w:pStyle w:val="Heading1"/>
        <w:spacing w:line="240" w:lineRule="auto"/>
        <w:rPr>
          <w:szCs w:val="24"/>
        </w:rPr>
        <w:sectPr w:rsidR="00E96D47" w:rsidSect="007B7A79">
          <w:pgSz w:w="16838" w:h="11906" w:orient="landscape"/>
          <w:pgMar w:top="1440" w:right="1440" w:bottom="1440" w:left="1440" w:header="706" w:footer="706" w:gutter="0"/>
          <w:cols w:space="708"/>
          <w:docGrid w:linePitch="360"/>
        </w:sectPr>
      </w:pPr>
    </w:p>
    <w:p w14:paraId="65A4D5C8" w14:textId="77777777" w:rsidR="00E96D47" w:rsidRDefault="002C78BF" w:rsidP="002C78BF">
      <w:pPr>
        <w:pStyle w:val="Heading1"/>
        <w:spacing w:line="240" w:lineRule="auto"/>
        <w:rPr>
          <w:szCs w:val="24"/>
        </w:rPr>
      </w:pPr>
      <w:bookmarkStart w:id="115" w:name="_Toc168949724"/>
      <w:r>
        <w:rPr>
          <w:szCs w:val="24"/>
        </w:rPr>
        <w:lastRenderedPageBreak/>
        <w:t xml:space="preserve">Appendix </w:t>
      </w:r>
      <w:r w:rsidR="00814C3A">
        <w:rPr>
          <w:szCs w:val="24"/>
        </w:rPr>
        <w:t>B</w:t>
      </w:r>
      <w:r>
        <w:rPr>
          <w:szCs w:val="24"/>
        </w:rPr>
        <w:t xml:space="preserve">: </w:t>
      </w:r>
      <w:r w:rsidR="00E96D47">
        <w:rPr>
          <w:szCs w:val="24"/>
        </w:rPr>
        <w:t>Output analysis from GenStat single location</w:t>
      </w:r>
      <w:bookmarkEnd w:id="115"/>
      <w:r w:rsidR="00E96D47">
        <w:rPr>
          <w:szCs w:val="24"/>
        </w:rPr>
        <w:t xml:space="preserve"> </w:t>
      </w:r>
      <w:r w:rsidRPr="00A169C0">
        <w:rPr>
          <w:szCs w:val="24"/>
        </w:rPr>
        <w:t xml:space="preserve"> </w:t>
      </w:r>
    </w:p>
    <w:p w14:paraId="7FAA3BF5" w14:textId="77777777" w:rsidR="00E96D47" w:rsidRPr="00C840E1" w:rsidRDefault="00320213" w:rsidP="00C840E1">
      <w:pPr>
        <w:rPr>
          <w:rFonts w:ascii="Times New Roman" w:hAnsi="Times New Roman"/>
          <w:b/>
          <w:bCs/>
          <w:sz w:val="24"/>
          <w:szCs w:val="24"/>
        </w:rPr>
      </w:pPr>
      <w:r w:rsidRPr="00C840E1">
        <w:rPr>
          <w:rFonts w:ascii="Times New Roman" w:hAnsi="Times New Roman"/>
          <w:b/>
          <w:bCs/>
          <w:sz w:val="24"/>
          <w:szCs w:val="24"/>
        </w:rPr>
        <w:t>Season</w:t>
      </w:r>
      <w:r w:rsidR="00E96D47" w:rsidRPr="00C840E1">
        <w:rPr>
          <w:rFonts w:ascii="Times New Roman" w:hAnsi="Times New Roman"/>
          <w:b/>
          <w:bCs/>
          <w:sz w:val="24"/>
          <w:szCs w:val="24"/>
        </w:rPr>
        <w:t xml:space="preserve"> 2019B</w:t>
      </w:r>
    </w:p>
    <w:p w14:paraId="40CB3232" w14:textId="77777777" w:rsidR="00E96D47" w:rsidRPr="00C840E1" w:rsidRDefault="00E96D47" w:rsidP="00C840E1">
      <w:pPr>
        <w:rPr>
          <w:rFonts w:ascii="Times New Roman" w:hAnsi="Times New Roman"/>
          <w:b/>
          <w:bCs/>
          <w:sz w:val="24"/>
          <w:szCs w:val="24"/>
        </w:rPr>
      </w:pPr>
      <w:r w:rsidRPr="00C840E1">
        <w:rPr>
          <w:rFonts w:ascii="Times New Roman" w:hAnsi="Times New Roman"/>
          <w:b/>
          <w:bCs/>
          <w:sz w:val="24"/>
          <w:szCs w:val="24"/>
        </w:rPr>
        <w:t>REML variance components analysis for 100SW</w:t>
      </w:r>
    </w:p>
    <w:p w14:paraId="4E517C4F" w14:textId="77777777" w:rsidR="00E96D47" w:rsidRPr="0075182C" w:rsidRDefault="00E96D47" w:rsidP="00C840E1">
      <w:r w:rsidRPr="0075182C">
        <w:t xml:space="preserve"> </w:t>
      </w:r>
    </w:p>
    <w:p w14:paraId="271ABBDE" w14:textId="77777777" w:rsidR="00E96D47" w:rsidRPr="0075182C" w:rsidRDefault="00E96D47" w:rsidP="00E96D47">
      <w:pPr>
        <w:tabs>
          <w:tab w:val="left" w:pos="0"/>
          <w:tab w:val="left" w:pos="234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Estimated variance components</w:t>
      </w:r>
    </w:p>
    <w:p w14:paraId="47A5ECF8" w14:textId="77777777" w:rsidR="00E96D47" w:rsidRPr="0075182C" w:rsidRDefault="00E96D47" w:rsidP="00E96D47">
      <w:pPr>
        <w:tabs>
          <w:tab w:val="left" w:pos="0"/>
          <w:tab w:val="left" w:pos="234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 xml:space="preserve"> </w:t>
      </w:r>
    </w:p>
    <w:p w14:paraId="4380BE36" w14:textId="77777777" w:rsidR="00E96D47" w:rsidRPr="0075182C" w:rsidRDefault="00E96D47" w:rsidP="00E96D47">
      <w:pPr>
        <w:tabs>
          <w:tab w:val="left" w:pos="0"/>
          <w:tab w:val="right" w:pos="5265"/>
          <w:tab w:val="right" w:pos="702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Random term</w:t>
      </w:r>
      <w:r w:rsidRPr="0075182C">
        <w:rPr>
          <w:rFonts w:ascii="Times New Roman" w:hAnsi="Times New Roman"/>
          <w:sz w:val="24"/>
          <w:szCs w:val="24"/>
        </w:rPr>
        <w:tab/>
        <w:t>component</w:t>
      </w:r>
      <w:r w:rsidRPr="0075182C">
        <w:rPr>
          <w:rFonts w:ascii="Times New Roman" w:hAnsi="Times New Roman"/>
          <w:sz w:val="24"/>
          <w:szCs w:val="24"/>
        </w:rPr>
        <w:tab/>
      </w:r>
      <w:proofErr w:type="spellStart"/>
      <w:r w:rsidRPr="0075182C">
        <w:rPr>
          <w:rFonts w:ascii="Times New Roman" w:hAnsi="Times New Roman"/>
          <w:sz w:val="24"/>
          <w:szCs w:val="24"/>
        </w:rPr>
        <w:t>s.e.</w:t>
      </w:r>
      <w:proofErr w:type="spellEnd"/>
    </w:p>
    <w:p w14:paraId="3D0DE879" w14:textId="77777777" w:rsidR="00E96D47" w:rsidRPr="0075182C" w:rsidRDefault="00E96D47" w:rsidP="00E96D47">
      <w:pPr>
        <w:tabs>
          <w:tab w:val="left" w:pos="0"/>
          <w:tab w:val="right" w:pos="5265"/>
          <w:tab w:val="right" w:pos="7020"/>
        </w:tabs>
        <w:autoSpaceDE w:val="0"/>
        <w:autoSpaceDN w:val="0"/>
        <w:adjustRightInd w:val="0"/>
        <w:spacing w:line="240" w:lineRule="auto"/>
        <w:rPr>
          <w:rFonts w:ascii="Times New Roman" w:hAnsi="Times New Roman"/>
          <w:sz w:val="24"/>
          <w:szCs w:val="24"/>
        </w:rPr>
      </w:pPr>
      <w:proofErr w:type="spellStart"/>
      <w:r w:rsidRPr="0075182C">
        <w:rPr>
          <w:rFonts w:ascii="Times New Roman" w:hAnsi="Times New Roman"/>
          <w:sz w:val="24"/>
          <w:szCs w:val="24"/>
        </w:rPr>
        <w:t>Rep.Block</w:t>
      </w:r>
      <w:proofErr w:type="spellEnd"/>
      <w:r w:rsidRPr="0075182C">
        <w:rPr>
          <w:rFonts w:ascii="Times New Roman" w:hAnsi="Times New Roman"/>
          <w:sz w:val="24"/>
          <w:szCs w:val="24"/>
        </w:rPr>
        <w:tab/>
        <w:t xml:space="preserve"> 0.064</w:t>
      </w:r>
      <w:r w:rsidRPr="0075182C">
        <w:rPr>
          <w:rFonts w:ascii="Times New Roman" w:hAnsi="Times New Roman"/>
          <w:sz w:val="24"/>
          <w:szCs w:val="24"/>
        </w:rPr>
        <w:tab/>
        <w:t xml:space="preserve"> 0.306</w:t>
      </w:r>
    </w:p>
    <w:p w14:paraId="599C2F0A" w14:textId="77777777" w:rsidR="00E96D47" w:rsidRPr="0075182C" w:rsidRDefault="00E96D47" w:rsidP="00E96D47">
      <w:pPr>
        <w:tabs>
          <w:tab w:val="left" w:pos="0"/>
          <w:tab w:val="right" w:pos="5265"/>
          <w:tab w:val="right" w:pos="7020"/>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 xml:space="preserve"> </w:t>
      </w:r>
    </w:p>
    <w:p w14:paraId="57C57E9A" w14:textId="77777777" w:rsidR="00E96D47" w:rsidRPr="0075182C" w:rsidRDefault="00E96D47" w:rsidP="00137583">
      <w:pPr>
        <w:tabs>
          <w:tab w:val="right" w:pos="1755"/>
          <w:tab w:val="right" w:pos="2691"/>
        </w:tabs>
        <w:autoSpaceDE w:val="0"/>
        <w:autoSpaceDN w:val="0"/>
        <w:adjustRightInd w:val="0"/>
        <w:spacing w:line="240" w:lineRule="auto"/>
        <w:jc w:val="both"/>
        <w:rPr>
          <w:rFonts w:ascii="Times New Roman" w:hAnsi="Times New Roman"/>
          <w:b/>
          <w:sz w:val="24"/>
          <w:szCs w:val="24"/>
        </w:rPr>
      </w:pPr>
      <w:r w:rsidRPr="0075182C">
        <w:rPr>
          <w:rFonts w:ascii="Times New Roman" w:hAnsi="Times New Roman"/>
          <w:b/>
          <w:sz w:val="24"/>
          <w:szCs w:val="24"/>
        </w:rPr>
        <w:t>Tests for fixed effects</w:t>
      </w:r>
    </w:p>
    <w:p w14:paraId="4E96D055" w14:textId="77777777" w:rsidR="00E96D47" w:rsidRPr="0075182C" w:rsidRDefault="00E96D47" w:rsidP="00137583">
      <w:pPr>
        <w:pBdr>
          <w:top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jc w:val="both"/>
        <w:rPr>
          <w:rFonts w:ascii="Times New Roman" w:hAnsi="Times New Roman"/>
          <w:sz w:val="24"/>
          <w:szCs w:val="24"/>
        </w:rPr>
      </w:pPr>
      <w:r w:rsidRPr="0075182C">
        <w:rPr>
          <w:rFonts w:ascii="Times New Roman" w:hAnsi="Times New Roman"/>
          <w:sz w:val="24"/>
          <w:szCs w:val="24"/>
        </w:rPr>
        <w:t>F</w:t>
      </w:r>
      <w:r w:rsidR="00137583">
        <w:rPr>
          <w:rFonts w:ascii="Times New Roman" w:hAnsi="Times New Roman"/>
          <w:sz w:val="24"/>
          <w:szCs w:val="24"/>
        </w:rPr>
        <w:t xml:space="preserve">ixed term        </w:t>
      </w:r>
      <w:r w:rsidRPr="0075182C">
        <w:rPr>
          <w:rFonts w:ascii="Times New Roman" w:hAnsi="Times New Roman"/>
          <w:sz w:val="24"/>
          <w:szCs w:val="24"/>
        </w:rPr>
        <w:t>Wald statistic</w:t>
      </w:r>
      <w:r w:rsidRPr="0075182C">
        <w:rPr>
          <w:rFonts w:ascii="Times New Roman" w:hAnsi="Times New Roman"/>
          <w:sz w:val="24"/>
          <w:szCs w:val="24"/>
        </w:rPr>
        <w:tab/>
      </w:r>
      <w:proofErr w:type="spellStart"/>
      <w:r w:rsidRPr="0075182C">
        <w:rPr>
          <w:rFonts w:ascii="Times New Roman" w:hAnsi="Times New Roman"/>
          <w:sz w:val="24"/>
          <w:szCs w:val="24"/>
        </w:rPr>
        <w:t>n.d.f.</w:t>
      </w:r>
      <w:proofErr w:type="spellEnd"/>
      <w:r w:rsidRPr="0075182C">
        <w:rPr>
          <w:rFonts w:ascii="Times New Roman" w:hAnsi="Times New Roman"/>
          <w:sz w:val="24"/>
          <w:szCs w:val="24"/>
        </w:rPr>
        <w:tab/>
        <w:t>F statistic</w:t>
      </w:r>
      <w:r w:rsidRPr="0075182C">
        <w:rPr>
          <w:rFonts w:ascii="Times New Roman" w:hAnsi="Times New Roman"/>
          <w:sz w:val="24"/>
          <w:szCs w:val="24"/>
        </w:rPr>
        <w:tab/>
      </w:r>
      <w:proofErr w:type="spellStart"/>
      <w:r w:rsidRPr="0075182C">
        <w:rPr>
          <w:rFonts w:ascii="Times New Roman" w:hAnsi="Times New Roman"/>
          <w:sz w:val="24"/>
          <w:szCs w:val="24"/>
        </w:rPr>
        <w:t>d.d.f</w:t>
      </w:r>
      <w:proofErr w:type="spellEnd"/>
      <w:r w:rsidRPr="0075182C">
        <w:rPr>
          <w:rFonts w:ascii="Times New Roman" w:hAnsi="Times New Roman"/>
          <w:sz w:val="24"/>
          <w:szCs w:val="24"/>
        </w:rPr>
        <w:t>.</w:t>
      </w:r>
      <w:r w:rsidRPr="0075182C">
        <w:rPr>
          <w:rFonts w:ascii="Times New Roman" w:hAnsi="Times New Roman"/>
          <w:sz w:val="24"/>
          <w:szCs w:val="24"/>
        </w:rPr>
        <w:tab/>
        <w:t>F pr</w:t>
      </w:r>
    </w:p>
    <w:p w14:paraId="0AC3266C" w14:textId="77777777" w:rsidR="00E96D47" w:rsidRPr="0075182C" w:rsidRDefault="00137583" w:rsidP="00137583">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jc w:val="both"/>
        <w:rPr>
          <w:rFonts w:ascii="Times New Roman" w:hAnsi="Times New Roman"/>
          <w:sz w:val="24"/>
          <w:szCs w:val="24"/>
        </w:rPr>
      </w:pPr>
      <w:r>
        <w:rPr>
          <w:rFonts w:ascii="Times New Roman" w:hAnsi="Times New Roman"/>
          <w:sz w:val="24"/>
          <w:szCs w:val="24"/>
        </w:rPr>
        <w:t xml:space="preserve">Rep                           </w:t>
      </w:r>
      <w:r w:rsidR="00E96D47" w:rsidRPr="0075182C">
        <w:rPr>
          <w:rFonts w:ascii="Times New Roman" w:hAnsi="Times New Roman"/>
          <w:sz w:val="24"/>
          <w:szCs w:val="24"/>
        </w:rPr>
        <w:t>2.34</w:t>
      </w:r>
      <w:r w:rsidR="00E96D47" w:rsidRPr="0075182C">
        <w:rPr>
          <w:rFonts w:ascii="Times New Roman" w:hAnsi="Times New Roman"/>
          <w:sz w:val="24"/>
          <w:szCs w:val="24"/>
        </w:rPr>
        <w:tab/>
        <w:t>1</w:t>
      </w:r>
      <w:r w:rsidR="00E96D47" w:rsidRPr="0075182C">
        <w:rPr>
          <w:rFonts w:ascii="Times New Roman" w:hAnsi="Times New Roman"/>
          <w:sz w:val="24"/>
          <w:szCs w:val="24"/>
        </w:rPr>
        <w:tab/>
        <w:t>2.34</w:t>
      </w:r>
      <w:r w:rsidR="00E96D47" w:rsidRPr="0075182C">
        <w:rPr>
          <w:rFonts w:ascii="Times New Roman" w:hAnsi="Times New Roman"/>
          <w:sz w:val="24"/>
          <w:szCs w:val="24"/>
        </w:rPr>
        <w:tab/>
        <w:t>3.8</w:t>
      </w:r>
      <w:r w:rsidR="00E96D47" w:rsidRPr="0075182C">
        <w:rPr>
          <w:rFonts w:ascii="Times New Roman" w:hAnsi="Times New Roman"/>
          <w:sz w:val="24"/>
          <w:szCs w:val="24"/>
        </w:rPr>
        <w:tab/>
        <w:t xml:space="preserve"> 0.204</w:t>
      </w:r>
    </w:p>
    <w:p w14:paraId="7BA5B308" w14:textId="77777777" w:rsidR="00E96D47" w:rsidRPr="0075182C" w:rsidRDefault="00137583" w:rsidP="00137583">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jc w:val="both"/>
        <w:rPr>
          <w:rFonts w:ascii="Times New Roman" w:hAnsi="Times New Roman"/>
          <w:sz w:val="24"/>
          <w:szCs w:val="24"/>
        </w:rPr>
      </w:pPr>
      <w:r>
        <w:rPr>
          <w:rFonts w:ascii="Times New Roman" w:hAnsi="Times New Roman"/>
          <w:sz w:val="24"/>
          <w:szCs w:val="24"/>
        </w:rPr>
        <w:t xml:space="preserve">Genotype            </w:t>
      </w:r>
      <w:r w:rsidR="00E96D47" w:rsidRPr="0075182C">
        <w:rPr>
          <w:rFonts w:ascii="Times New Roman" w:hAnsi="Times New Roman"/>
          <w:sz w:val="24"/>
          <w:szCs w:val="24"/>
        </w:rPr>
        <w:t>1651.86</w:t>
      </w:r>
      <w:r w:rsidR="00E96D47" w:rsidRPr="0075182C">
        <w:rPr>
          <w:rFonts w:ascii="Times New Roman" w:hAnsi="Times New Roman"/>
          <w:sz w:val="24"/>
          <w:szCs w:val="24"/>
        </w:rPr>
        <w:tab/>
        <w:t>48</w:t>
      </w:r>
      <w:r w:rsidR="00E96D47" w:rsidRPr="0075182C">
        <w:rPr>
          <w:rFonts w:ascii="Times New Roman" w:hAnsi="Times New Roman"/>
          <w:sz w:val="24"/>
          <w:szCs w:val="24"/>
        </w:rPr>
        <w:tab/>
        <w:t>34.60</w:t>
      </w:r>
      <w:r w:rsidR="00E96D47" w:rsidRPr="0075182C">
        <w:rPr>
          <w:rFonts w:ascii="Times New Roman" w:hAnsi="Times New Roman"/>
          <w:sz w:val="24"/>
          <w:szCs w:val="24"/>
        </w:rPr>
        <w:tab/>
        <w:t>26.1</w:t>
      </w:r>
      <w:r w:rsidR="00E96D47" w:rsidRPr="0075182C">
        <w:rPr>
          <w:rFonts w:ascii="Times New Roman" w:hAnsi="Times New Roman"/>
          <w:sz w:val="24"/>
          <w:szCs w:val="24"/>
        </w:rPr>
        <w:tab/>
        <w:t xml:space="preserve"> &lt;0.001</w:t>
      </w:r>
    </w:p>
    <w:p w14:paraId="1ED223C8" w14:textId="77777777" w:rsidR="00E96D47" w:rsidRPr="0075182C" w:rsidRDefault="00E96D47" w:rsidP="00137583">
      <w:pPr>
        <w:tabs>
          <w:tab w:val="left" w:pos="0"/>
          <w:tab w:val="right" w:pos="4914"/>
          <w:tab w:val="right" w:pos="5850"/>
          <w:tab w:val="right" w:pos="7488"/>
          <w:tab w:val="right" w:pos="8424"/>
          <w:tab w:val="right" w:pos="9360"/>
        </w:tabs>
        <w:autoSpaceDE w:val="0"/>
        <w:autoSpaceDN w:val="0"/>
        <w:adjustRightInd w:val="0"/>
        <w:spacing w:line="240" w:lineRule="auto"/>
        <w:jc w:val="both"/>
        <w:rPr>
          <w:rFonts w:ascii="Times New Roman" w:hAnsi="Times New Roman"/>
          <w:sz w:val="24"/>
          <w:szCs w:val="24"/>
        </w:rPr>
      </w:pPr>
      <w:r w:rsidRPr="0075182C">
        <w:rPr>
          <w:rFonts w:ascii="Times New Roman" w:hAnsi="Times New Roman"/>
          <w:sz w:val="24"/>
          <w:szCs w:val="24"/>
        </w:rPr>
        <w:t xml:space="preserve"> </w:t>
      </w:r>
    </w:p>
    <w:p w14:paraId="7EB37C74" w14:textId="77777777" w:rsidR="00E96D47" w:rsidRPr="0075182C" w:rsidRDefault="00E96D47" w:rsidP="00137583">
      <w:pPr>
        <w:tabs>
          <w:tab w:val="left" w:pos="0"/>
          <w:tab w:val="right" w:pos="4914"/>
          <w:tab w:val="right" w:pos="5850"/>
          <w:tab w:val="right" w:pos="7488"/>
          <w:tab w:val="right" w:pos="8424"/>
          <w:tab w:val="right" w:pos="9360"/>
        </w:tabs>
        <w:autoSpaceDE w:val="0"/>
        <w:autoSpaceDN w:val="0"/>
        <w:adjustRightInd w:val="0"/>
        <w:spacing w:line="240" w:lineRule="auto"/>
        <w:jc w:val="both"/>
        <w:rPr>
          <w:rFonts w:ascii="Times New Roman" w:hAnsi="Times New Roman"/>
          <w:sz w:val="24"/>
          <w:szCs w:val="24"/>
        </w:rPr>
      </w:pPr>
    </w:p>
    <w:p w14:paraId="46BA7550" w14:textId="77777777" w:rsidR="00E96D47" w:rsidRPr="0075182C" w:rsidRDefault="00E96D47" w:rsidP="00137583">
      <w:pPr>
        <w:tabs>
          <w:tab w:val="left" w:pos="0"/>
          <w:tab w:val="right" w:pos="4914"/>
          <w:tab w:val="right" w:pos="5850"/>
          <w:tab w:val="right" w:pos="7488"/>
          <w:tab w:val="right" w:pos="8424"/>
          <w:tab w:val="right" w:pos="9360"/>
        </w:tabs>
        <w:autoSpaceDE w:val="0"/>
        <w:autoSpaceDN w:val="0"/>
        <w:adjustRightInd w:val="0"/>
        <w:spacing w:line="240" w:lineRule="auto"/>
        <w:jc w:val="both"/>
        <w:rPr>
          <w:rFonts w:ascii="Times New Roman" w:hAnsi="Times New Roman"/>
          <w:b/>
          <w:sz w:val="24"/>
          <w:szCs w:val="24"/>
        </w:rPr>
      </w:pPr>
      <w:r w:rsidRPr="0075182C">
        <w:rPr>
          <w:rFonts w:ascii="Times New Roman" w:hAnsi="Times New Roman"/>
          <w:b/>
          <w:sz w:val="24"/>
          <w:szCs w:val="24"/>
        </w:rPr>
        <w:t xml:space="preserve"> REML variance components analysis for NSP</w:t>
      </w:r>
    </w:p>
    <w:p w14:paraId="7A334B9C" w14:textId="77777777" w:rsidR="00E96D47" w:rsidRPr="0075182C" w:rsidRDefault="00E96D47" w:rsidP="00137583">
      <w:pPr>
        <w:keepLines/>
        <w:autoSpaceDE w:val="0"/>
        <w:autoSpaceDN w:val="0"/>
        <w:adjustRightInd w:val="0"/>
        <w:spacing w:line="240" w:lineRule="auto"/>
        <w:jc w:val="both"/>
        <w:rPr>
          <w:rFonts w:ascii="Times New Roman" w:hAnsi="Times New Roman"/>
          <w:sz w:val="24"/>
          <w:szCs w:val="24"/>
        </w:rPr>
      </w:pPr>
      <w:r w:rsidRPr="0075182C">
        <w:rPr>
          <w:rFonts w:ascii="Times New Roman" w:hAnsi="Times New Roman"/>
          <w:sz w:val="24"/>
          <w:szCs w:val="24"/>
        </w:rPr>
        <w:t xml:space="preserve"> </w:t>
      </w:r>
    </w:p>
    <w:p w14:paraId="1CE89FCD" w14:textId="77777777" w:rsidR="00E96D47" w:rsidRPr="0075182C" w:rsidRDefault="00E96D47" w:rsidP="00137583">
      <w:pPr>
        <w:tabs>
          <w:tab w:val="left" w:pos="0"/>
          <w:tab w:val="left" w:pos="2340"/>
        </w:tabs>
        <w:autoSpaceDE w:val="0"/>
        <w:autoSpaceDN w:val="0"/>
        <w:adjustRightInd w:val="0"/>
        <w:spacing w:line="240" w:lineRule="auto"/>
        <w:jc w:val="both"/>
        <w:rPr>
          <w:rFonts w:ascii="Times New Roman" w:hAnsi="Times New Roman"/>
          <w:sz w:val="24"/>
          <w:szCs w:val="24"/>
        </w:rPr>
      </w:pPr>
      <w:r w:rsidRPr="0075182C">
        <w:rPr>
          <w:rFonts w:ascii="Times New Roman" w:hAnsi="Times New Roman"/>
          <w:sz w:val="24"/>
          <w:szCs w:val="24"/>
        </w:rPr>
        <w:t>Estimated variance components</w:t>
      </w:r>
    </w:p>
    <w:p w14:paraId="23474654" w14:textId="77777777" w:rsidR="00E96D47" w:rsidRPr="0075182C" w:rsidRDefault="00E96D47" w:rsidP="00137583">
      <w:pPr>
        <w:tabs>
          <w:tab w:val="left" w:pos="0"/>
          <w:tab w:val="left" w:pos="2340"/>
        </w:tabs>
        <w:autoSpaceDE w:val="0"/>
        <w:autoSpaceDN w:val="0"/>
        <w:adjustRightInd w:val="0"/>
        <w:spacing w:line="240" w:lineRule="auto"/>
        <w:jc w:val="both"/>
        <w:rPr>
          <w:rFonts w:ascii="Times New Roman" w:hAnsi="Times New Roman"/>
          <w:sz w:val="24"/>
          <w:szCs w:val="24"/>
        </w:rPr>
      </w:pPr>
      <w:r w:rsidRPr="0075182C">
        <w:rPr>
          <w:rFonts w:ascii="Times New Roman" w:hAnsi="Times New Roman"/>
          <w:sz w:val="24"/>
          <w:szCs w:val="24"/>
        </w:rPr>
        <w:t xml:space="preserve"> </w:t>
      </w:r>
    </w:p>
    <w:p w14:paraId="0061C99B" w14:textId="77777777" w:rsidR="00E96D47" w:rsidRPr="0075182C" w:rsidRDefault="00E96D47" w:rsidP="00137583">
      <w:pPr>
        <w:tabs>
          <w:tab w:val="left" w:pos="0"/>
          <w:tab w:val="right" w:pos="5265"/>
          <w:tab w:val="right" w:pos="7020"/>
        </w:tabs>
        <w:autoSpaceDE w:val="0"/>
        <w:autoSpaceDN w:val="0"/>
        <w:adjustRightInd w:val="0"/>
        <w:spacing w:line="240" w:lineRule="auto"/>
        <w:jc w:val="both"/>
        <w:rPr>
          <w:rFonts w:ascii="Times New Roman" w:hAnsi="Times New Roman"/>
          <w:sz w:val="24"/>
          <w:szCs w:val="24"/>
        </w:rPr>
      </w:pPr>
      <w:r w:rsidRPr="0075182C">
        <w:rPr>
          <w:rFonts w:ascii="Times New Roman" w:hAnsi="Times New Roman"/>
          <w:sz w:val="24"/>
          <w:szCs w:val="24"/>
        </w:rPr>
        <w:t>Random term</w:t>
      </w:r>
      <w:r w:rsidRPr="0075182C">
        <w:rPr>
          <w:rFonts w:ascii="Times New Roman" w:hAnsi="Times New Roman"/>
          <w:sz w:val="24"/>
          <w:szCs w:val="24"/>
        </w:rPr>
        <w:tab/>
        <w:t>component</w:t>
      </w:r>
      <w:r w:rsidRPr="0075182C">
        <w:rPr>
          <w:rFonts w:ascii="Times New Roman" w:hAnsi="Times New Roman"/>
          <w:sz w:val="24"/>
          <w:szCs w:val="24"/>
        </w:rPr>
        <w:tab/>
      </w:r>
      <w:proofErr w:type="spellStart"/>
      <w:r w:rsidRPr="0075182C">
        <w:rPr>
          <w:rFonts w:ascii="Times New Roman" w:hAnsi="Times New Roman"/>
          <w:sz w:val="24"/>
          <w:szCs w:val="24"/>
        </w:rPr>
        <w:t>s.e.</w:t>
      </w:r>
      <w:proofErr w:type="spellEnd"/>
    </w:p>
    <w:p w14:paraId="427FDE8E" w14:textId="77777777" w:rsidR="00E96D47" w:rsidRPr="0075182C" w:rsidRDefault="00E96D47" w:rsidP="00137583">
      <w:pPr>
        <w:tabs>
          <w:tab w:val="left" w:pos="0"/>
          <w:tab w:val="right" w:pos="5265"/>
          <w:tab w:val="right" w:pos="7020"/>
        </w:tabs>
        <w:autoSpaceDE w:val="0"/>
        <w:autoSpaceDN w:val="0"/>
        <w:adjustRightInd w:val="0"/>
        <w:spacing w:line="240" w:lineRule="auto"/>
        <w:jc w:val="both"/>
        <w:rPr>
          <w:rFonts w:ascii="Times New Roman" w:hAnsi="Times New Roman"/>
          <w:sz w:val="24"/>
          <w:szCs w:val="24"/>
        </w:rPr>
      </w:pPr>
      <w:proofErr w:type="spellStart"/>
      <w:r w:rsidRPr="0075182C">
        <w:rPr>
          <w:rFonts w:ascii="Times New Roman" w:hAnsi="Times New Roman"/>
          <w:sz w:val="24"/>
          <w:szCs w:val="24"/>
        </w:rPr>
        <w:t>Rep.Block</w:t>
      </w:r>
      <w:proofErr w:type="spellEnd"/>
      <w:r w:rsidRPr="0075182C">
        <w:rPr>
          <w:rFonts w:ascii="Times New Roman" w:hAnsi="Times New Roman"/>
          <w:sz w:val="24"/>
          <w:szCs w:val="24"/>
        </w:rPr>
        <w:tab/>
        <w:t xml:space="preserve"> 0.0194</w:t>
      </w:r>
      <w:r w:rsidRPr="0075182C">
        <w:rPr>
          <w:rFonts w:ascii="Times New Roman" w:hAnsi="Times New Roman"/>
          <w:sz w:val="24"/>
          <w:szCs w:val="24"/>
        </w:rPr>
        <w:tab/>
        <w:t xml:space="preserve"> 0.0931</w:t>
      </w:r>
    </w:p>
    <w:p w14:paraId="3E89BD9C" w14:textId="77777777" w:rsidR="00E96D47" w:rsidRPr="0075182C" w:rsidRDefault="00E96D47" w:rsidP="00137583">
      <w:pPr>
        <w:tabs>
          <w:tab w:val="left" w:pos="0"/>
          <w:tab w:val="right" w:pos="5265"/>
          <w:tab w:val="right" w:pos="7020"/>
        </w:tabs>
        <w:autoSpaceDE w:val="0"/>
        <w:autoSpaceDN w:val="0"/>
        <w:adjustRightInd w:val="0"/>
        <w:spacing w:line="240" w:lineRule="auto"/>
        <w:jc w:val="both"/>
        <w:rPr>
          <w:rFonts w:ascii="Times New Roman" w:hAnsi="Times New Roman"/>
          <w:sz w:val="24"/>
          <w:szCs w:val="24"/>
        </w:rPr>
      </w:pPr>
      <w:r w:rsidRPr="0075182C">
        <w:rPr>
          <w:rFonts w:ascii="Times New Roman" w:hAnsi="Times New Roman"/>
          <w:sz w:val="24"/>
          <w:szCs w:val="24"/>
        </w:rPr>
        <w:t xml:space="preserve"> </w:t>
      </w:r>
    </w:p>
    <w:p w14:paraId="453BF199" w14:textId="77777777" w:rsidR="00E96D47" w:rsidRPr="0075182C" w:rsidRDefault="00E96D47" w:rsidP="00137583">
      <w:pPr>
        <w:tabs>
          <w:tab w:val="right" w:pos="1755"/>
          <w:tab w:val="right" w:pos="2691"/>
        </w:tabs>
        <w:autoSpaceDE w:val="0"/>
        <w:autoSpaceDN w:val="0"/>
        <w:adjustRightInd w:val="0"/>
        <w:spacing w:line="240" w:lineRule="auto"/>
        <w:jc w:val="both"/>
        <w:rPr>
          <w:rFonts w:ascii="Times New Roman" w:hAnsi="Times New Roman"/>
          <w:b/>
          <w:sz w:val="24"/>
          <w:szCs w:val="24"/>
        </w:rPr>
      </w:pPr>
      <w:r w:rsidRPr="0075182C">
        <w:rPr>
          <w:rFonts w:ascii="Times New Roman" w:hAnsi="Times New Roman"/>
          <w:b/>
          <w:sz w:val="24"/>
          <w:szCs w:val="24"/>
        </w:rPr>
        <w:t>Tests for fixed effects</w:t>
      </w:r>
    </w:p>
    <w:p w14:paraId="27B051F3" w14:textId="77777777" w:rsidR="00E96D47" w:rsidRPr="0075182C" w:rsidRDefault="00137583" w:rsidP="00137583">
      <w:pPr>
        <w:pBdr>
          <w:top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jc w:val="both"/>
        <w:rPr>
          <w:rFonts w:ascii="Times New Roman" w:hAnsi="Times New Roman"/>
          <w:sz w:val="24"/>
          <w:szCs w:val="24"/>
        </w:rPr>
      </w:pPr>
      <w:r>
        <w:rPr>
          <w:rFonts w:ascii="Times New Roman" w:hAnsi="Times New Roman"/>
          <w:sz w:val="24"/>
          <w:szCs w:val="24"/>
        </w:rPr>
        <w:t xml:space="preserve">Fixed term        </w:t>
      </w:r>
      <w:r w:rsidR="00E96D47" w:rsidRPr="0075182C">
        <w:rPr>
          <w:rFonts w:ascii="Times New Roman" w:hAnsi="Times New Roman"/>
          <w:sz w:val="24"/>
          <w:szCs w:val="24"/>
        </w:rPr>
        <w:t>Wald statistic</w:t>
      </w:r>
      <w:r w:rsidR="00E96D47" w:rsidRPr="0075182C">
        <w:rPr>
          <w:rFonts w:ascii="Times New Roman" w:hAnsi="Times New Roman"/>
          <w:sz w:val="24"/>
          <w:szCs w:val="24"/>
        </w:rPr>
        <w:tab/>
      </w:r>
      <w:proofErr w:type="spellStart"/>
      <w:r w:rsidR="00E96D47" w:rsidRPr="0075182C">
        <w:rPr>
          <w:rFonts w:ascii="Times New Roman" w:hAnsi="Times New Roman"/>
          <w:sz w:val="24"/>
          <w:szCs w:val="24"/>
        </w:rPr>
        <w:t>n.d.f.</w:t>
      </w:r>
      <w:proofErr w:type="spellEnd"/>
      <w:r w:rsidR="00E96D47" w:rsidRPr="0075182C">
        <w:rPr>
          <w:rFonts w:ascii="Times New Roman" w:hAnsi="Times New Roman"/>
          <w:sz w:val="24"/>
          <w:szCs w:val="24"/>
        </w:rPr>
        <w:tab/>
        <w:t>F statistic</w:t>
      </w:r>
      <w:r w:rsidR="00E96D47" w:rsidRPr="0075182C">
        <w:rPr>
          <w:rFonts w:ascii="Times New Roman" w:hAnsi="Times New Roman"/>
          <w:sz w:val="24"/>
          <w:szCs w:val="24"/>
        </w:rPr>
        <w:tab/>
      </w:r>
      <w:proofErr w:type="spellStart"/>
      <w:r w:rsidR="00E96D47" w:rsidRPr="0075182C">
        <w:rPr>
          <w:rFonts w:ascii="Times New Roman" w:hAnsi="Times New Roman"/>
          <w:sz w:val="24"/>
          <w:szCs w:val="24"/>
        </w:rPr>
        <w:t>d.d.f</w:t>
      </w:r>
      <w:proofErr w:type="spellEnd"/>
      <w:r w:rsidR="00E96D47" w:rsidRPr="0075182C">
        <w:rPr>
          <w:rFonts w:ascii="Times New Roman" w:hAnsi="Times New Roman"/>
          <w:sz w:val="24"/>
          <w:szCs w:val="24"/>
        </w:rPr>
        <w:t>.</w:t>
      </w:r>
      <w:r w:rsidR="00E96D47" w:rsidRPr="0075182C">
        <w:rPr>
          <w:rFonts w:ascii="Times New Roman" w:hAnsi="Times New Roman"/>
          <w:sz w:val="24"/>
          <w:szCs w:val="24"/>
        </w:rPr>
        <w:tab/>
        <w:t>F pr</w:t>
      </w:r>
    </w:p>
    <w:p w14:paraId="3244A92D" w14:textId="77777777" w:rsidR="00E96D47" w:rsidRPr="0075182C" w:rsidRDefault="00137583" w:rsidP="00137583">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jc w:val="both"/>
        <w:rPr>
          <w:rFonts w:ascii="Times New Roman" w:hAnsi="Times New Roman"/>
          <w:sz w:val="24"/>
          <w:szCs w:val="24"/>
        </w:rPr>
      </w:pPr>
      <w:r>
        <w:rPr>
          <w:rFonts w:ascii="Times New Roman" w:hAnsi="Times New Roman"/>
          <w:sz w:val="24"/>
          <w:szCs w:val="24"/>
        </w:rPr>
        <w:t xml:space="preserve">Rep                             </w:t>
      </w:r>
      <w:r w:rsidR="00E96D47" w:rsidRPr="0075182C">
        <w:rPr>
          <w:rFonts w:ascii="Times New Roman" w:hAnsi="Times New Roman"/>
          <w:sz w:val="24"/>
          <w:szCs w:val="24"/>
        </w:rPr>
        <w:t>0.51</w:t>
      </w:r>
      <w:r w:rsidR="00E96D47" w:rsidRPr="0075182C">
        <w:rPr>
          <w:rFonts w:ascii="Times New Roman" w:hAnsi="Times New Roman"/>
          <w:sz w:val="24"/>
          <w:szCs w:val="24"/>
        </w:rPr>
        <w:tab/>
        <w:t>1</w:t>
      </w:r>
      <w:r w:rsidR="00E96D47" w:rsidRPr="0075182C">
        <w:rPr>
          <w:rFonts w:ascii="Times New Roman" w:hAnsi="Times New Roman"/>
          <w:sz w:val="24"/>
          <w:szCs w:val="24"/>
        </w:rPr>
        <w:tab/>
        <w:t>0.51</w:t>
      </w:r>
      <w:r w:rsidR="00E96D47" w:rsidRPr="0075182C">
        <w:rPr>
          <w:rFonts w:ascii="Times New Roman" w:hAnsi="Times New Roman"/>
          <w:sz w:val="24"/>
          <w:szCs w:val="24"/>
        </w:rPr>
        <w:tab/>
        <w:t>4.0</w:t>
      </w:r>
      <w:r w:rsidR="00E96D47" w:rsidRPr="0075182C">
        <w:rPr>
          <w:rFonts w:ascii="Times New Roman" w:hAnsi="Times New Roman"/>
          <w:sz w:val="24"/>
          <w:szCs w:val="24"/>
        </w:rPr>
        <w:tab/>
        <w:t xml:space="preserve"> 0.515</w:t>
      </w:r>
    </w:p>
    <w:p w14:paraId="0F1AEB48" w14:textId="77777777" w:rsidR="00E96D47" w:rsidRPr="0075182C" w:rsidRDefault="00137583" w:rsidP="00137583">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jc w:val="both"/>
        <w:rPr>
          <w:rFonts w:ascii="Times New Roman" w:hAnsi="Times New Roman"/>
          <w:sz w:val="24"/>
          <w:szCs w:val="24"/>
        </w:rPr>
      </w:pPr>
      <w:r>
        <w:rPr>
          <w:rFonts w:ascii="Times New Roman" w:hAnsi="Times New Roman"/>
          <w:sz w:val="24"/>
          <w:szCs w:val="24"/>
        </w:rPr>
        <w:t xml:space="preserve">Genotype                  </w:t>
      </w:r>
      <w:r w:rsidR="00E96D47" w:rsidRPr="0075182C">
        <w:rPr>
          <w:rFonts w:ascii="Times New Roman" w:hAnsi="Times New Roman"/>
          <w:sz w:val="24"/>
          <w:szCs w:val="24"/>
        </w:rPr>
        <w:t>38.69</w:t>
      </w:r>
      <w:r w:rsidR="00E96D47" w:rsidRPr="0075182C">
        <w:rPr>
          <w:rFonts w:ascii="Times New Roman" w:hAnsi="Times New Roman"/>
          <w:sz w:val="24"/>
          <w:szCs w:val="24"/>
        </w:rPr>
        <w:tab/>
        <w:t>48</w:t>
      </w:r>
      <w:r w:rsidR="00E96D47" w:rsidRPr="0075182C">
        <w:rPr>
          <w:rFonts w:ascii="Times New Roman" w:hAnsi="Times New Roman"/>
          <w:sz w:val="24"/>
          <w:szCs w:val="24"/>
        </w:rPr>
        <w:tab/>
        <w:t>0.81</w:t>
      </w:r>
      <w:r w:rsidR="00E96D47" w:rsidRPr="0075182C">
        <w:rPr>
          <w:rFonts w:ascii="Times New Roman" w:hAnsi="Times New Roman"/>
          <w:sz w:val="24"/>
          <w:szCs w:val="24"/>
        </w:rPr>
        <w:tab/>
        <w:t>26.3</w:t>
      </w:r>
      <w:r w:rsidR="00E96D47" w:rsidRPr="0075182C">
        <w:rPr>
          <w:rFonts w:ascii="Times New Roman" w:hAnsi="Times New Roman"/>
          <w:sz w:val="24"/>
          <w:szCs w:val="24"/>
        </w:rPr>
        <w:tab/>
        <w:t xml:space="preserve"> 0.741</w:t>
      </w:r>
    </w:p>
    <w:p w14:paraId="16C0EB05" w14:textId="77777777" w:rsidR="00E96D47" w:rsidRPr="0075182C" w:rsidRDefault="00E96D47" w:rsidP="00137583">
      <w:pPr>
        <w:tabs>
          <w:tab w:val="left" w:pos="0"/>
          <w:tab w:val="right" w:pos="4914"/>
          <w:tab w:val="right" w:pos="5850"/>
          <w:tab w:val="right" w:pos="7488"/>
          <w:tab w:val="right" w:pos="8424"/>
          <w:tab w:val="right" w:pos="9360"/>
        </w:tabs>
        <w:autoSpaceDE w:val="0"/>
        <w:autoSpaceDN w:val="0"/>
        <w:adjustRightInd w:val="0"/>
        <w:spacing w:line="240" w:lineRule="auto"/>
        <w:jc w:val="both"/>
        <w:rPr>
          <w:rFonts w:ascii="Times New Roman" w:hAnsi="Times New Roman"/>
          <w:sz w:val="24"/>
          <w:szCs w:val="24"/>
        </w:rPr>
      </w:pPr>
      <w:r w:rsidRPr="0075182C">
        <w:rPr>
          <w:rFonts w:ascii="Times New Roman" w:hAnsi="Times New Roman"/>
          <w:sz w:val="24"/>
          <w:szCs w:val="24"/>
        </w:rPr>
        <w:t xml:space="preserve"> </w:t>
      </w:r>
    </w:p>
    <w:p w14:paraId="0204EBB2" w14:textId="77777777" w:rsidR="00E96D47" w:rsidRPr="00C840E1" w:rsidRDefault="00E96D47" w:rsidP="00C840E1">
      <w:pPr>
        <w:rPr>
          <w:rFonts w:ascii="Times New Roman" w:hAnsi="Times New Roman"/>
          <w:b/>
          <w:bCs/>
          <w:sz w:val="24"/>
          <w:szCs w:val="24"/>
        </w:rPr>
      </w:pPr>
      <w:r w:rsidRPr="00C840E1">
        <w:rPr>
          <w:rFonts w:ascii="Times New Roman" w:hAnsi="Times New Roman"/>
          <w:b/>
          <w:bCs/>
          <w:sz w:val="24"/>
          <w:szCs w:val="24"/>
        </w:rPr>
        <w:t>REML variance components analysis NSP</w:t>
      </w:r>
    </w:p>
    <w:p w14:paraId="11D2CD14" w14:textId="77777777" w:rsidR="00E96D47" w:rsidRPr="0075182C" w:rsidRDefault="00E96D47" w:rsidP="00C840E1">
      <w:r w:rsidRPr="00C840E1">
        <w:rPr>
          <w:rFonts w:ascii="Times New Roman" w:hAnsi="Times New Roman"/>
          <w:b/>
          <w:bCs/>
          <w:sz w:val="24"/>
          <w:szCs w:val="24"/>
        </w:rPr>
        <w:t xml:space="preserve"> </w:t>
      </w:r>
    </w:p>
    <w:p w14:paraId="5F1241B2" w14:textId="77777777" w:rsidR="00E96D47" w:rsidRPr="0075182C" w:rsidRDefault="00E96D47" w:rsidP="00137583">
      <w:pPr>
        <w:tabs>
          <w:tab w:val="left" w:pos="0"/>
          <w:tab w:val="left" w:pos="2340"/>
        </w:tabs>
        <w:autoSpaceDE w:val="0"/>
        <w:autoSpaceDN w:val="0"/>
        <w:adjustRightInd w:val="0"/>
        <w:spacing w:line="240" w:lineRule="auto"/>
        <w:jc w:val="both"/>
        <w:rPr>
          <w:rFonts w:ascii="Times New Roman" w:hAnsi="Times New Roman"/>
          <w:sz w:val="24"/>
          <w:szCs w:val="24"/>
        </w:rPr>
      </w:pPr>
      <w:r w:rsidRPr="0075182C">
        <w:rPr>
          <w:rFonts w:ascii="Times New Roman" w:hAnsi="Times New Roman"/>
          <w:sz w:val="24"/>
          <w:szCs w:val="24"/>
        </w:rPr>
        <w:t>Estimated variance components</w:t>
      </w:r>
    </w:p>
    <w:p w14:paraId="5A6F3ACE" w14:textId="77777777" w:rsidR="00E96D47" w:rsidRPr="0075182C" w:rsidRDefault="00E96D47" w:rsidP="00137583">
      <w:pPr>
        <w:tabs>
          <w:tab w:val="left" w:pos="0"/>
          <w:tab w:val="left" w:pos="2340"/>
        </w:tabs>
        <w:autoSpaceDE w:val="0"/>
        <w:autoSpaceDN w:val="0"/>
        <w:adjustRightInd w:val="0"/>
        <w:spacing w:line="240" w:lineRule="auto"/>
        <w:jc w:val="both"/>
        <w:rPr>
          <w:rFonts w:ascii="Times New Roman" w:hAnsi="Times New Roman"/>
          <w:sz w:val="24"/>
          <w:szCs w:val="24"/>
        </w:rPr>
      </w:pPr>
      <w:r w:rsidRPr="0075182C">
        <w:rPr>
          <w:rFonts w:ascii="Times New Roman" w:hAnsi="Times New Roman"/>
          <w:sz w:val="24"/>
          <w:szCs w:val="24"/>
        </w:rPr>
        <w:t xml:space="preserve"> </w:t>
      </w:r>
    </w:p>
    <w:p w14:paraId="782FD550" w14:textId="77777777" w:rsidR="00E96D47" w:rsidRPr="0075182C" w:rsidRDefault="00E96D47" w:rsidP="00137583">
      <w:pPr>
        <w:tabs>
          <w:tab w:val="right" w:pos="1755"/>
          <w:tab w:val="right" w:pos="2691"/>
        </w:tabs>
        <w:autoSpaceDE w:val="0"/>
        <w:autoSpaceDN w:val="0"/>
        <w:adjustRightInd w:val="0"/>
        <w:spacing w:line="240" w:lineRule="auto"/>
        <w:jc w:val="both"/>
        <w:rPr>
          <w:rFonts w:ascii="Times New Roman" w:hAnsi="Times New Roman"/>
          <w:b/>
          <w:sz w:val="24"/>
          <w:szCs w:val="24"/>
        </w:rPr>
      </w:pPr>
      <w:r w:rsidRPr="0075182C">
        <w:rPr>
          <w:rFonts w:ascii="Times New Roman" w:hAnsi="Times New Roman"/>
          <w:b/>
          <w:sz w:val="24"/>
          <w:szCs w:val="24"/>
        </w:rPr>
        <w:t>Tests for fixed effects</w:t>
      </w:r>
    </w:p>
    <w:p w14:paraId="5E174E27" w14:textId="77777777" w:rsidR="00E96D47" w:rsidRPr="0075182C" w:rsidRDefault="00137583" w:rsidP="00137583">
      <w:pPr>
        <w:pBdr>
          <w:top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jc w:val="both"/>
        <w:rPr>
          <w:rFonts w:ascii="Times New Roman" w:hAnsi="Times New Roman"/>
          <w:sz w:val="24"/>
          <w:szCs w:val="24"/>
        </w:rPr>
      </w:pPr>
      <w:r>
        <w:rPr>
          <w:rFonts w:ascii="Times New Roman" w:hAnsi="Times New Roman"/>
          <w:sz w:val="24"/>
          <w:szCs w:val="24"/>
        </w:rPr>
        <w:t xml:space="preserve">Fixed term             </w:t>
      </w:r>
      <w:r w:rsidR="00E96D47" w:rsidRPr="0075182C">
        <w:rPr>
          <w:rFonts w:ascii="Times New Roman" w:hAnsi="Times New Roman"/>
          <w:sz w:val="24"/>
          <w:szCs w:val="24"/>
        </w:rPr>
        <w:t>Wald statistic</w:t>
      </w:r>
      <w:r w:rsidR="00E96D47" w:rsidRPr="0075182C">
        <w:rPr>
          <w:rFonts w:ascii="Times New Roman" w:hAnsi="Times New Roman"/>
          <w:sz w:val="24"/>
          <w:szCs w:val="24"/>
        </w:rPr>
        <w:tab/>
      </w:r>
      <w:proofErr w:type="spellStart"/>
      <w:r w:rsidR="00E96D47" w:rsidRPr="0075182C">
        <w:rPr>
          <w:rFonts w:ascii="Times New Roman" w:hAnsi="Times New Roman"/>
          <w:sz w:val="24"/>
          <w:szCs w:val="24"/>
        </w:rPr>
        <w:t>n.d.f.</w:t>
      </w:r>
      <w:proofErr w:type="spellEnd"/>
      <w:r w:rsidR="00E96D47" w:rsidRPr="0075182C">
        <w:rPr>
          <w:rFonts w:ascii="Times New Roman" w:hAnsi="Times New Roman"/>
          <w:sz w:val="24"/>
          <w:szCs w:val="24"/>
        </w:rPr>
        <w:tab/>
        <w:t>F statistic</w:t>
      </w:r>
      <w:r w:rsidR="00E96D47" w:rsidRPr="0075182C">
        <w:rPr>
          <w:rFonts w:ascii="Times New Roman" w:hAnsi="Times New Roman"/>
          <w:sz w:val="24"/>
          <w:szCs w:val="24"/>
        </w:rPr>
        <w:tab/>
      </w:r>
      <w:proofErr w:type="spellStart"/>
      <w:r w:rsidR="00E96D47" w:rsidRPr="0075182C">
        <w:rPr>
          <w:rFonts w:ascii="Times New Roman" w:hAnsi="Times New Roman"/>
          <w:sz w:val="24"/>
          <w:szCs w:val="24"/>
        </w:rPr>
        <w:t>d.d.f</w:t>
      </w:r>
      <w:proofErr w:type="spellEnd"/>
      <w:r w:rsidR="00E96D47" w:rsidRPr="0075182C">
        <w:rPr>
          <w:rFonts w:ascii="Times New Roman" w:hAnsi="Times New Roman"/>
          <w:sz w:val="24"/>
          <w:szCs w:val="24"/>
        </w:rPr>
        <w:t>.</w:t>
      </w:r>
      <w:r w:rsidR="00E96D47" w:rsidRPr="0075182C">
        <w:rPr>
          <w:rFonts w:ascii="Times New Roman" w:hAnsi="Times New Roman"/>
          <w:sz w:val="24"/>
          <w:szCs w:val="24"/>
        </w:rPr>
        <w:tab/>
        <w:t>F pr</w:t>
      </w:r>
    </w:p>
    <w:p w14:paraId="3F1E242E" w14:textId="77777777" w:rsidR="00E96D47" w:rsidRPr="0075182C" w:rsidRDefault="00137583" w:rsidP="00137583">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jc w:val="both"/>
        <w:rPr>
          <w:rFonts w:ascii="Times New Roman" w:hAnsi="Times New Roman"/>
          <w:sz w:val="24"/>
          <w:szCs w:val="24"/>
        </w:rPr>
      </w:pPr>
      <w:r>
        <w:rPr>
          <w:rFonts w:ascii="Times New Roman" w:hAnsi="Times New Roman"/>
          <w:sz w:val="24"/>
          <w:szCs w:val="24"/>
        </w:rPr>
        <w:t xml:space="preserve">Rep                                  </w:t>
      </w:r>
      <w:r w:rsidR="00E96D47" w:rsidRPr="0075182C">
        <w:rPr>
          <w:rFonts w:ascii="Times New Roman" w:hAnsi="Times New Roman"/>
          <w:sz w:val="24"/>
          <w:szCs w:val="24"/>
        </w:rPr>
        <w:t>0.51</w:t>
      </w:r>
      <w:r w:rsidR="00E96D47" w:rsidRPr="0075182C">
        <w:rPr>
          <w:rFonts w:ascii="Times New Roman" w:hAnsi="Times New Roman"/>
          <w:sz w:val="24"/>
          <w:szCs w:val="24"/>
        </w:rPr>
        <w:tab/>
        <w:t>1</w:t>
      </w:r>
      <w:r w:rsidR="00E96D47" w:rsidRPr="0075182C">
        <w:rPr>
          <w:rFonts w:ascii="Times New Roman" w:hAnsi="Times New Roman"/>
          <w:sz w:val="24"/>
          <w:szCs w:val="24"/>
        </w:rPr>
        <w:tab/>
        <w:t>0.51</w:t>
      </w:r>
      <w:r w:rsidR="00E96D47" w:rsidRPr="0075182C">
        <w:rPr>
          <w:rFonts w:ascii="Times New Roman" w:hAnsi="Times New Roman"/>
          <w:sz w:val="24"/>
          <w:szCs w:val="24"/>
        </w:rPr>
        <w:tab/>
        <w:t>4.0</w:t>
      </w:r>
      <w:r w:rsidR="00E96D47" w:rsidRPr="0075182C">
        <w:rPr>
          <w:rFonts w:ascii="Times New Roman" w:hAnsi="Times New Roman"/>
          <w:sz w:val="24"/>
          <w:szCs w:val="24"/>
        </w:rPr>
        <w:tab/>
        <w:t xml:space="preserve"> 0.515</w:t>
      </w:r>
    </w:p>
    <w:p w14:paraId="025ED5C7" w14:textId="77777777" w:rsidR="00E96D47" w:rsidRPr="0075182C" w:rsidRDefault="00137583" w:rsidP="00137583">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jc w:val="both"/>
        <w:rPr>
          <w:rFonts w:ascii="Times New Roman" w:hAnsi="Times New Roman"/>
          <w:sz w:val="24"/>
          <w:szCs w:val="24"/>
        </w:rPr>
      </w:pPr>
      <w:r>
        <w:rPr>
          <w:rFonts w:ascii="Times New Roman" w:hAnsi="Times New Roman"/>
          <w:sz w:val="24"/>
          <w:szCs w:val="24"/>
        </w:rPr>
        <w:t xml:space="preserve">Genotype                       </w:t>
      </w:r>
      <w:r w:rsidR="00E96D47" w:rsidRPr="0075182C">
        <w:rPr>
          <w:rFonts w:ascii="Times New Roman" w:hAnsi="Times New Roman"/>
          <w:sz w:val="24"/>
          <w:szCs w:val="24"/>
        </w:rPr>
        <w:t>38.69</w:t>
      </w:r>
      <w:r w:rsidR="00E96D47" w:rsidRPr="0075182C">
        <w:rPr>
          <w:rFonts w:ascii="Times New Roman" w:hAnsi="Times New Roman"/>
          <w:sz w:val="24"/>
          <w:szCs w:val="24"/>
        </w:rPr>
        <w:tab/>
      </w:r>
      <w:r>
        <w:rPr>
          <w:rFonts w:ascii="Times New Roman" w:hAnsi="Times New Roman"/>
          <w:sz w:val="24"/>
          <w:szCs w:val="24"/>
        </w:rPr>
        <w:t xml:space="preserve">            </w:t>
      </w:r>
      <w:r w:rsidR="00E96D47" w:rsidRPr="0075182C">
        <w:rPr>
          <w:rFonts w:ascii="Times New Roman" w:hAnsi="Times New Roman"/>
          <w:sz w:val="24"/>
          <w:szCs w:val="24"/>
        </w:rPr>
        <w:t>48</w:t>
      </w:r>
      <w:r w:rsidR="00E96D47" w:rsidRPr="0075182C">
        <w:rPr>
          <w:rFonts w:ascii="Times New Roman" w:hAnsi="Times New Roman"/>
          <w:sz w:val="24"/>
          <w:szCs w:val="24"/>
        </w:rPr>
        <w:tab/>
        <w:t>0.81</w:t>
      </w:r>
      <w:r w:rsidR="00E96D47" w:rsidRPr="0075182C">
        <w:rPr>
          <w:rFonts w:ascii="Times New Roman" w:hAnsi="Times New Roman"/>
          <w:sz w:val="24"/>
          <w:szCs w:val="24"/>
        </w:rPr>
        <w:tab/>
        <w:t>26.3</w:t>
      </w:r>
      <w:r w:rsidR="00E96D47" w:rsidRPr="0075182C">
        <w:rPr>
          <w:rFonts w:ascii="Times New Roman" w:hAnsi="Times New Roman"/>
          <w:sz w:val="24"/>
          <w:szCs w:val="24"/>
        </w:rPr>
        <w:tab/>
        <w:t xml:space="preserve"> 0.741</w:t>
      </w:r>
    </w:p>
    <w:p w14:paraId="0B3BD756" w14:textId="77777777" w:rsidR="00320213" w:rsidRDefault="00E96D47" w:rsidP="00E96D47">
      <w:pP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 xml:space="preserve"> </w:t>
      </w:r>
    </w:p>
    <w:p w14:paraId="11C0BFE3" w14:textId="77777777" w:rsidR="00E96D47" w:rsidRPr="0075182C" w:rsidRDefault="00320213" w:rsidP="00E96D47">
      <w:pPr>
        <w:keepLines/>
        <w:autoSpaceDE w:val="0"/>
        <w:autoSpaceDN w:val="0"/>
        <w:adjustRightInd w:val="0"/>
        <w:spacing w:line="240" w:lineRule="auto"/>
        <w:rPr>
          <w:rFonts w:ascii="Times New Roman" w:hAnsi="Times New Roman"/>
          <w:b/>
          <w:sz w:val="24"/>
          <w:szCs w:val="24"/>
        </w:rPr>
      </w:pPr>
      <w:r>
        <w:rPr>
          <w:rFonts w:ascii="Times New Roman" w:hAnsi="Times New Roman"/>
          <w:sz w:val="24"/>
          <w:szCs w:val="24"/>
        </w:rPr>
        <w:br w:type="page"/>
      </w:r>
      <w:r w:rsidR="00E96D47" w:rsidRPr="0075182C">
        <w:rPr>
          <w:rFonts w:ascii="Times New Roman" w:hAnsi="Times New Roman"/>
          <w:b/>
          <w:sz w:val="24"/>
          <w:szCs w:val="24"/>
        </w:rPr>
        <w:lastRenderedPageBreak/>
        <w:t>REML variance components analysis for RA</w:t>
      </w:r>
    </w:p>
    <w:p w14:paraId="2A8E1011" w14:textId="77777777" w:rsidR="00E96D47" w:rsidRPr="0075182C" w:rsidRDefault="00E96D47" w:rsidP="00C840E1">
      <w:r w:rsidRPr="0075182C">
        <w:t xml:space="preserve"> </w:t>
      </w:r>
    </w:p>
    <w:p w14:paraId="270B3801" w14:textId="77777777" w:rsidR="00E96D47" w:rsidRPr="0075182C" w:rsidRDefault="00E96D47" w:rsidP="00E96D47">
      <w:pPr>
        <w:tabs>
          <w:tab w:val="left" w:pos="0"/>
          <w:tab w:val="left" w:pos="234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Estimated variance components</w:t>
      </w:r>
    </w:p>
    <w:p w14:paraId="747035B2" w14:textId="77777777" w:rsidR="00E96D47" w:rsidRPr="0075182C" w:rsidRDefault="00E96D47" w:rsidP="00E96D47">
      <w:pPr>
        <w:tabs>
          <w:tab w:val="left" w:pos="0"/>
          <w:tab w:val="left" w:pos="234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 xml:space="preserve"> Random term</w:t>
      </w:r>
      <w:r w:rsidRPr="0075182C">
        <w:rPr>
          <w:rFonts w:ascii="Times New Roman" w:hAnsi="Times New Roman"/>
          <w:sz w:val="24"/>
          <w:szCs w:val="24"/>
        </w:rPr>
        <w:tab/>
        <w:t>component</w:t>
      </w:r>
      <w:r w:rsidRPr="0075182C">
        <w:rPr>
          <w:rFonts w:ascii="Times New Roman" w:hAnsi="Times New Roman"/>
          <w:sz w:val="24"/>
          <w:szCs w:val="24"/>
        </w:rPr>
        <w:tab/>
      </w:r>
      <w:proofErr w:type="spellStart"/>
      <w:r w:rsidRPr="0075182C">
        <w:rPr>
          <w:rFonts w:ascii="Times New Roman" w:hAnsi="Times New Roman"/>
          <w:sz w:val="24"/>
          <w:szCs w:val="24"/>
        </w:rPr>
        <w:t>s.e.</w:t>
      </w:r>
      <w:proofErr w:type="spellEnd"/>
    </w:p>
    <w:p w14:paraId="0FC8E01F" w14:textId="77777777" w:rsidR="00E96D47" w:rsidRPr="0075182C" w:rsidRDefault="00E96D47" w:rsidP="00E96D47">
      <w:pPr>
        <w:tabs>
          <w:tab w:val="left" w:pos="0"/>
          <w:tab w:val="right" w:pos="5265"/>
          <w:tab w:val="right" w:pos="7020"/>
        </w:tabs>
        <w:autoSpaceDE w:val="0"/>
        <w:autoSpaceDN w:val="0"/>
        <w:adjustRightInd w:val="0"/>
        <w:spacing w:line="240" w:lineRule="auto"/>
        <w:rPr>
          <w:rFonts w:ascii="Times New Roman" w:hAnsi="Times New Roman"/>
          <w:sz w:val="24"/>
          <w:szCs w:val="24"/>
        </w:rPr>
      </w:pPr>
      <w:proofErr w:type="spellStart"/>
      <w:r w:rsidRPr="0075182C">
        <w:rPr>
          <w:rFonts w:ascii="Times New Roman" w:hAnsi="Times New Roman"/>
          <w:sz w:val="24"/>
          <w:szCs w:val="24"/>
        </w:rPr>
        <w:t>Rep.Block</w:t>
      </w:r>
      <w:proofErr w:type="spellEnd"/>
      <w:r w:rsidRPr="0075182C">
        <w:rPr>
          <w:rFonts w:ascii="Times New Roman" w:hAnsi="Times New Roman"/>
          <w:sz w:val="24"/>
          <w:szCs w:val="24"/>
        </w:rPr>
        <w:tab/>
        <w:t xml:space="preserve"> -11.33</w:t>
      </w:r>
      <w:r w:rsidRPr="0075182C">
        <w:rPr>
          <w:rFonts w:ascii="Times New Roman" w:hAnsi="Times New Roman"/>
          <w:sz w:val="24"/>
          <w:szCs w:val="24"/>
        </w:rPr>
        <w:tab/>
        <w:t xml:space="preserve"> 8.07</w:t>
      </w:r>
    </w:p>
    <w:p w14:paraId="284AB717" w14:textId="77777777" w:rsidR="00E96D47" w:rsidRPr="0075182C" w:rsidRDefault="00E96D47" w:rsidP="00E96D47">
      <w:pPr>
        <w:tabs>
          <w:tab w:val="left" w:pos="0"/>
          <w:tab w:val="right" w:pos="5265"/>
          <w:tab w:val="right" w:pos="702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 xml:space="preserve"> </w:t>
      </w:r>
    </w:p>
    <w:p w14:paraId="555EBF2D" w14:textId="77777777" w:rsidR="00E96D47" w:rsidRPr="0075182C" w:rsidRDefault="00E96D47" w:rsidP="00E96D47">
      <w:pPr>
        <w:tabs>
          <w:tab w:val="right" w:pos="1755"/>
          <w:tab w:val="right" w:pos="2691"/>
        </w:tabs>
        <w:autoSpaceDE w:val="0"/>
        <w:autoSpaceDN w:val="0"/>
        <w:adjustRightInd w:val="0"/>
        <w:spacing w:line="240" w:lineRule="auto"/>
        <w:rPr>
          <w:rFonts w:ascii="Times New Roman" w:hAnsi="Times New Roman"/>
          <w:b/>
          <w:sz w:val="24"/>
          <w:szCs w:val="24"/>
        </w:rPr>
      </w:pPr>
      <w:r w:rsidRPr="0075182C">
        <w:rPr>
          <w:rFonts w:ascii="Times New Roman" w:hAnsi="Times New Roman"/>
          <w:sz w:val="24"/>
          <w:szCs w:val="24"/>
        </w:rPr>
        <w:t xml:space="preserve"> </w:t>
      </w:r>
      <w:r w:rsidRPr="0075182C">
        <w:rPr>
          <w:rFonts w:ascii="Times New Roman" w:hAnsi="Times New Roman"/>
          <w:b/>
          <w:sz w:val="24"/>
          <w:szCs w:val="24"/>
        </w:rPr>
        <w:t>Tests for fixed effects</w:t>
      </w:r>
    </w:p>
    <w:p w14:paraId="2ED908AD" w14:textId="77777777" w:rsidR="00E96D47" w:rsidRPr="0075182C" w:rsidRDefault="00E96D47" w:rsidP="00E96D47">
      <w:pPr>
        <w:pBdr>
          <w:top w:val="single" w:sz="4" w:space="1" w:color="auto"/>
        </w:pBdr>
        <w:tabs>
          <w:tab w:val="left" w:pos="0"/>
          <w:tab w:val="right" w:pos="4914"/>
          <w:tab w:val="right" w:pos="5850"/>
          <w:tab w:val="right" w:pos="7488"/>
          <w:tab w:val="right" w:pos="8424"/>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Fixed term</w:t>
      </w:r>
      <w:r w:rsidRPr="0075182C">
        <w:rPr>
          <w:rFonts w:ascii="Times New Roman" w:hAnsi="Times New Roman"/>
          <w:sz w:val="24"/>
          <w:szCs w:val="24"/>
        </w:rPr>
        <w:tab/>
        <w:t>Wald statistic</w:t>
      </w:r>
      <w:r w:rsidRPr="0075182C">
        <w:rPr>
          <w:rFonts w:ascii="Times New Roman" w:hAnsi="Times New Roman"/>
          <w:sz w:val="24"/>
          <w:szCs w:val="24"/>
        </w:rPr>
        <w:tab/>
      </w:r>
      <w:proofErr w:type="spellStart"/>
      <w:r w:rsidRPr="0075182C">
        <w:rPr>
          <w:rFonts w:ascii="Times New Roman" w:hAnsi="Times New Roman"/>
          <w:sz w:val="24"/>
          <w:szCs w:val="24"/>
        </w:rPr>
        <w:t>d.f.</w:t>
      </w:r>
      <w:proofErr w:type="spellEnd"/>
      <w:r w:rsidRPr="0075182C">
        <w:rPr>
          <w:rFonts w:ascii="Times New Roman" w:hAnsi="Times New Roman"/>
          <w:sz w:val="24"/>
          <w:szCs w:val="24"/>
        </w:rPr>
        <w:tab/>
        <w:t>Wald/</w:t>
      </w:r>
      <w:proofErr w:type="spellStart"/>
      <w:r w:rsidRPr="0075182C">
        <w:rPr>
          <w:rFonts w:ascii="Times New Roman" w:hAnsi="Times New Roman"/>
          <w:sz w:val="24"/>
          <w:szCs w:val="24"/>
        </w:rPr>
        <w:t>d.f.</w:t>
      </w:r>
      <w:proofErr w:type="spellEnd"/>
      <w:r w:rsidRPr="0075182C">
        <w:rPr>
          <w:rFonts w:ascii="Times New Roman" w:hAnsi="Times New Roman"/>
          <w:sz w:val="24"/>
          <w:szCs w:val="24"/>
        </w:rPr>
        <w:tab/>
        <w:t>chi pr</w:t>
      </w:r>
    </w:p>
    <w:p w14:paraId="572E9AD4" w14:textId="77777777" w:rsidR="00E96D47" w:rsidRPr="0075182C" w:rsidRDefault="00E96D47" w:rsidP="00E96D47">
      <w:pPr>
        <w:pBdr>
          <w:top w:val="single" w:sz="4" w:space="1" w:color="auto"/>
          <w:bottom w:val="single" w:sz="4" w:space="1" w:color="auto"/>
        </w:pBdr>
        <w:tabs>
          <w:tab w:val="left" w:pos="0"/>
          <w:tab w:val="right" w:pos="4914"/>
          <w:tab w:val="right" w:pos="5850"/>
          <w:tab w:val="right" w:pos="7488"/>
          <w:tab w:val="right" w:pos="8424"/>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Rep</w:t>
      </w:r>
      <w:r w:rsidRPr="0075182C">
        <w:rPr>
          <w:rFonts w:ascii="Times New Roman" w:hAnsi="Times New Roman"/>
          <w:sz w:val="24"/>
          <w:szCs w:val="24"/>
        </w:rPr>
        <w:tab/>
        <w:t>27.51</w:t>
      </w:r>
      <w:r w:rsidRPr="0075182C">
        <w:rPr>
          <w:rFonts w:ascii="Times New Roman" w:hAnsi="Times New Roman"/>
          <w:sz w:val="24"/>
          <w:szCs w:val="24"/>
        </w:rPr>
        <w:tab/>
        <w:t>1</w:t>
      </w:r>
      <w:r w:rsidRPr="0075182C">
        <w:rPr>
          <w:rFonts w:ascii="Times New Roman" w:hAnsi="Times New Roman"/>
          <w:sz w:val="24"/>
          <w:szCs w:val="24"/>
        </w:rPr>
        <w:tab/>
        <w:t>27.51</w:t>
      </w:r>
      <w:r w:rsidRPr="0075182C">
        <w:rPr>
          <w:rFonts w:ascii="Times New Roman" w:hAnsi="Times New Roman"/>
          <w:sz w:val="24"/>
          <w:szCs w:val="24"/>
        </w:rPr>
        <w:tab/>
        <w:t>&lt;0.001</w:t>
      </w:r>
    </w:p>
    <w:p w14:paraId="31F6A9E2" w14:textId="77777777" w:rsidR="00E96D47" w:rsidRPr="0075182C" w:rsidRDefault="00E96D47" w:rsidP="00E96D47">
      <w:pPr>
        <w:pBdr>
          <w:top w:val="single" w:sz="4" w:space="1" w:color="auto"/>
          <w:bottom w:val="single" w:sz="4" w:space="1" w:color="auto"/>
        </w:pBdr>
        <w:tabs>
          <w:tab w:val="left" w:pos="0"/>
          <w:tab w:val="right" w:pos="4914"/>
          <w:tab w:val="right" w:pos="5850"/>
          <w:tab w:val="right" w:pos="7488"/>
          <w:tab w:val="right" w:pos="8424"/>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Genotype</w:t>
      </w:r>
      <w:r w:rsidRPr="0075182C">
        <w:rPr>
          <w:rFonts w:ascii="Times New Roman" w:hAnsi="Times New Roman"/>
          <w:sz w:val="24"/>
          <w:szCs w:val="24"/>
        </w:rPr>
        <w:tab/>
        <w:t>82.68</w:t>
      </w:r>
      <w:r w:rsidRPr="0075182C">
        <w:rPr>
          <w:rFonts w:ascii="Times New Roman" w:hAnsi="Times New Roman"/>
          <w:sz w:val="24"/>
          <w:szCs w:val="24"/>
        </w:rPr>
        <w:tab/>
        <w:t>48</w:t>
      </w:r>
      <w:r w:rsidRPr="0075182C">
        <w:rPr>
          <w:rFonts w:ascii="Times New Roman" w:hAnsi="Times New Roman"/>
          <w:sz w:val="24"/>
          <w:szCs w:val="24"/>
        </w:rPr>
        <w:tab/>
        <w:t>1.72</w:t>
      </w:r>
      <w:r w:rsidRPr="0075182C">
        <w:rPr>
          <w:rFonts w:ascii="Times New Roman" w:hAnsi="Times New Roman"/>
          <w:sz w:val="24"/>
          <w:szCs w:val="24"/>
        </w:rPr>
        <w:tab/>
        <w:t xml:space="preserve"> 0.001</w:t>
      </w:r>
    </w:p>
    <w:p w14:paraId="5EE00809" w14:textId="77777777" w:rsidR="00E96D47" w:rsidRPr="0075182C" w:rsidRDefault="00E96D47" w:rsidP="00E96D47">
      <w:pPr>
        <w:pBdr>
          <w:top w:val="single" w:sz="4" w:space="1" w:color="auto"/>
          <w:bottom w:val="single" w:sz="4" w:space="1" w:color="auto"/>
        </w:pBdr>
        <w:tabs>
          <w:tab w:val="left" w:pos="0"/>
          <w:tab w:val="right" w:pos="4914"/>
          <w:tab w:val="right" w:pos="5850"/>
          <w:tab w:val="right" w:pos="7488"/>
          <w:tab w:val="right" w:pos="8424"/>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 xml:space="preserve"> </w:t>
      </w:r>
    </w:p>
    <w:p w14:paraId="53A11F4E" w14:textId="77777777" w:rsidR="00E96D47" w:rsidRPr="0075182C" w:rsidRDefault="00E96D47" w:rsidP="00E96D47">
      <w:pPr>
        <w:pBdr>
          <w:top w:val="single" w:sz="4" w:space="1" w:color="auto"/>
          <w:bottom w:val="single" w:sz="4" w:space="1" w:color="auto"/>
        </w:pBdr>
        <w:tabs>
          <w:tab w:val="left" w:pos="0"/>
          <w:tab w:val="right" w:pos="4914"/>
          <w:tab w:val="right" w:pos="5850"/>
          <w:tab w:val="right" w:pos="7488"/>
          <w:tab w:val="right" w:pos="8424"/>
        </w:tabs>
        <w:autoSpaceDE w:val="0"/>
        <w:autoSpaceDN w:val="0"/>
        <w:adjustRightInd w:val="0"/>
        <w:spacing w:line="240" w:lineRule="auto"/>
        <w:rPr>
          <w:rFonts w:ascii="Times New Roman" w:hAnsi="Times New Roman"/>
          <w:b/>
          <w:sz w:val="24"/>
          <w:szCs w:val="24"/>
        </w:rPr>
      </w:pPr>
      <w:r w:rsidRPr="0075182C">
        <w:rPr>
          <w:rFonts w:ascii="Times New Roman" w:hAnsi="Times New Roman"/>
          <w:b/>
          <w:sz w:val="24"/>
          <w:szCs w:val="24"/>
        </w:rPr>
        <w:t>Dropping individual terms from full fixed model</w:t>
      </w:r>
    </w:p>
    <w:p w14:paraId="673ACB99" w14:textId="77777777" w:rsidR="00E96D47" w:rsidRPr="0075182C" w:rsidRDefault="00E96D47" w:rsidP="00E96D47">
      <w:pPr>
        <w:pBdr>
          <w:top w:val="single" w:sz="4" w:space="1" w:color="auto"/>
          <w:bottom w:val="single" w:sz="4" w:space="1" w:color="auto"/>
        </w:pBdr>
        <w:tabs>
          <w:tab w:val="left" w:pos="0"/>
          <w:tab w:val="right" w:pos="4914"/>
          <w:tab w:val="right" w:pos="5850"/>
          <w:tab w:val="right" w:pos="7488"/>
          <w:tab w:val="right" w:pos="8424"/>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 xml:space="preserve"> </w:t>
      </w:r>
    </w:p>
    <w:p w14:paraId="55A1ABBC" w14:textId="77777777" w:rsidR="00E96D47" w:rsidRPr="0075182C" w:rsidRDefault="00E96D47" w:rsidP="00E96D47">
      <w:pPr>
        <w:pBdr>
          <w:top w:val="single" w:sz="4" w:space="1" w:color="auto"/>
          <w:bottom w:val="single" w:sz="4" w:space="1" w:color="auto"/>
        </w:pBdr>
        <w:tabs>
          <w:tab w:val="left" w:pos="0"/>
          <w:tab w:val="right" w:pos="4914"/>
          <w:tab w:val="right" w:pos="5850"/>
          <w:tab w:val="right" w:pos="7488"/>
          <w:tab w:val="right" w:pos="8424"/>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Fixed term</w:t>
      </w:r>
      <w:r w:rsidRPr="0075182C">
        <w:rPr>
          <w:rFonts w:ascii="Times New Roman" w:hAnsi="Times New Roman"/>
          <w:sz w:val="24"/>
          <w:szCs w:val="24"/>
        </w:rPr>
        <w:tab/>
        <w:t>Wald statistic</w:t>
      </w:r>
      <w:r w:rsidRPr="0075182C">
        <w:rPr>
          <w:rFonts w:ascii="Times New Roman" w:hAnsi="Times New Roman"/>
          <w:sz w:val="24"/>
          <w:szCs w:val="24"/>
        </w:rPr>
        <w:tab/>
      </w:r>
      <w:proofErr w:type="spellStart"/>
      <w:r w:rsidRPr="0075182C">
        <w:rPr>
          <w:rFonts w:ascii="Times New Roman" w:hAnsi="Times New Roman"/>
          <w:sz w:val="24"/>
          <w:szCs w:val="24"/>
        </w:rPr>
        <w:t>d.f.</w:t>
      </w:r>
      <w:proofErr w:type="spellEnd"/>
      <w:r w:rsidRPr="0075182C">
        <w:rPr>
          <w:rFonts w:ascii="Times New Roman" w:hAnsi="Times New Roman"/>
          <w:sz w:val="24"/>
          <w:szCs w:val="24"/>
        </w:rPr>
        <w:tab/>
        <w:t>Wald/</w:t>
      </w:r>
      <w:proofErr w:type="spellStart"/>
      <w:r w:rsidRPr="0075182C">
        <w:rPr>
          <w:rFonts w:ascii="Times New Roman" w:hAnsi="Times New Roman"/>
          <w:sz w:val="24"/>
          <w:szCs w:val="24"/>
        </w:rPr>
        <w:t>d.f.</w:t>
      </w:r>
      <w:proofErr w:type="spellEnd"/>
      <w:r w:rsidRPr="0075182C">
        <w:rPr>
          <w:rFonts w:ascii="Times New Roman" w:hAnsi="Times New Roman"/>
          <w:sz w:val="24"/>
          <w:szCs w:val="24"/>
        </w:rPr>
        <w:tab/>
        <w:t>chi pr</w:t>
      </w:r>
    </w:p>
    <w:p w14:paraId="36462E81" w14:textId="77777777" w:rsidR="00E96D47" w:rsidRPr="0075182C" w:rsidRDefault="00E96D47" w:rsidP="00E96D47">
      <w:pPr>
        <w:pBdr>
          <w:top w:val="single" w:sz="4" w:space="1" w:color="auto"/>
          <w:bottom w:val="single" w:sz="4" w:space="1" w:color="auto"/>
        </w:pBdr>
        <w:tabs>
          <w:tab w:val="left" w:pos="0"/>
          <w:tab w:val="right" w:pos="4914"/>
          <w:tab w:val="right" w:pos="5850"/>
          <w:tab w:val="right" w:pos="7488"/>
          <w:tab w:val="right" w:pos="8424"/>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Genotype</w:t>
      </w:r>
      <w:r w:rsidRPr="0075182C">
        <w:rPr>
          <w:rFonts w:ascii="Times New Roman" w:hAnsi="Times New Roman"/>
          <w:sz w:val="24"/>
          <w:szCs w:val="24"/>
        </w:rPr>
        <w:tab/>
        <w:t>82.68</w:t>
      </w:r>
      <w:r w:rsidRPr="0075182C">
        <w:rPr>
          <w:rFonts w:ascii="Times New Roman" w:hAnsi="Times New Roman"/>
          <w:sz w:val="24"/>
          <w:szCs w:val="24"/>
        </w:rPr>
        <w:tab/>
        <w:t>48</w:t>
      </w:r>
      <w:r w:rsidRPr="0075182C">
        <w:rPr>
          <w:rFonts w:ascii="Times New Roman" w:hAnsi="Times New Roman"/>
          <w:sz w:val="24"/>
          <w:szCs w:val="24"/>
        </w:rPr>
        <w:tab/>
        <w:t>1.72</w:t>
      </w:r>
      <w:r w:rsidRPr="0075182C">
        <w:rPr>
          <w:rFonts w:ascii="Times New Roman" w:hAnsi="Times New Roman"/>
          <w:sz w:val="24"/>
          <w:szCs w:val="24"/>
        </w:rPr>
        <w:tab/>
        <w:t xml:space="preserve"> 0.001</w:t>
      </w:r>
    </w:p>
    <w:p w14:paraId="3D72D139" w14:textId="77777777" w:rsidR="00E96D47" w:rsidRPr="0075182C" w:rsidRDefault="00E96D47" w:rsidP="00E96D47">
      <w:pPr>
        <w:pBdr>
          <w:top w:val="single" w:sz="4" w:space="1" w:color="auto"/>
          <w:bottom w:val="single" w:sz="4" w:space="1" w:color="auto"/>
        </w:pBdr>
        <w:tabs>
          <w:tab w:val="left" w:pos="0"/>
          <w:tab w:val="right" w:pos="4914"/>
          <w:tab w:val="right" w:pos="5850"/>
          <w:tab w:val="right" w:pos="7488"/>
          <w:tab w:val="right" w:pos="8424"/>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Rep</w:t>
      </w:r>
      <w:r w:rsidRPr="0075182C">
        <w:rPr>
          <w:rFonts w:ascii="Times New Roman" w:hAnsi="Times New Roman"/>
          <w:sz w:val="24"/>
          <w:szCs w:val="24"/>
        </w:rPr>
        <w:tab/>
        <w:t>27.51</w:t>
      </w:r>
      <w:r w:rsidRPr="0075182C">
        <w:rPr>
          <w:rFonts w:ascii="Times New Roman" w:hAnsi="Times New Roman"/>
          <w:sz w:val="24"/>
          <w:szCs w:val="24"/>
        </w:rPr>
        <w:tab/>
        <w:t>1</w:t>
      </w:r>
      <w:r w:rsidRPr="0075182C">
        <w:rPr>
          <w:rFonts w:ascii="Times New Roman" w:hAnsi="Times New Roman"/>
          <w:sz w:val="24"/>
          <w:szCs w:val="24"/>
        </w:rPr>
        <w:tab/>
        <w:t>27.51</w:t>
      </w:r>
      <w:r w:rsidRPr="0075182C">
        <w:rPr>
          <w:rFonts w:ascii="Times New Roman" w:hAnsi="Times New Roman"/>
          <w:sz w:val="24"/>
          <w:szCs w:val="24"/>
        </w:rPr>
        <w:tab/>
        <w:t>&lt;0.001</w:t>
      </w:r>
    </w:p>
    <w:p w14:paraId="78D140AF" w14:textId="77777777" w:rsidR="00E96D47" w:rsidRPr="00C840E1" w:rsidRDefault="00E96D47" w:rsidP="00C840E1">
      <w:pPr>
        <w:rPr>
          <w:rFonts w:ascii="Times New Roman" w:hAnsi="Times New Roman"/>
          <w:sz w:val="24"/>
          <w:szCs w:val="24"/>
        </w:rPr>
      </w:pPr>
    </w:p>
    <w:p w14:paraId="0EAB76A2" w14:textId="77777777" w:rsidR="00137583" w:rsidRPr="00C840E1" w:rsidRDefault="00137583" w:rsidP="00C840E1">
      <w:pPr>
        <w:rPr>
          <w:rFonts w:ascii="Times New Roman" w:hAnsi="Times New Roman"/>
          <w:b/>
          <w:sz w:val="24"/>
          <w:szCs w:val="24"/>
        </w:rPr>
      </w:pPr>
    </w:p>
    <w:p w14:paraId="62F2DE78" w14:textId="77777777" w:rsidR="00137583" w:rsidRPr="00C840E1" w:rsidRDefault="00137583" w:rsidP="00C840E1">
      <w:pPr>
        <w:rPr>
          <w:rFonts w:ascii="Times New Roman" w:hAnsi="Times New Roman"/>
          <w:b/>
          <w:sz w:val="24"/>
          <w:szCs w:val="24"/>
        </w:rPr>
      </w:pPr>
    </w:p>
    <w:p w14:paraId="1A4D9596" w14:textId="77777777" w:rsidR="00E96D47" w:rsidRPr="00C840E1" w:rsidRDefault="00E96D47" w:rsidP="00C840E1">
      <w:pPr>
        <w:rPr>
          <w:rFonts w:ascii="Times New Roman" w:hAnsi="Times New Roman"/>
          <w:b/>
          <w:sz w:val="24"/>
          <w:szCs w:val="24"/>
        </w:rPr>
      </w:pPr>
      <w:r w:rsidRPr="00C840E1">
        <w:rPr>
          <w:rFonts w:ascii="Times New Roman" w:hAnsi="Times New Roman"/>
          <w:b/>
          <w:sz w:val="24"/>
          <w:szCs w:val="24"/>
        </w:rPr>
        <w:t>REML variance components analysis for RL</w:t>
      </w:r>
    </w:p>
    <w:p w14:paraId="2D7055DD" w14:textId="77777777" w:rsidR="00E96D47" w:rsidRPr="00C840E1" w:rsidRDefault="00E96D47" w:rsidP="00C840E1">
      <w:pPr>
        <w:rPr>
          <w:rFonts w:ascii="Times New Roman" w:hAnsi="Times New Roman"/>
          <w:sz w:val="24"/>
          <w:szCs w:val="24"/>
        </w:rPr>
      </w:pPr>
      <w:r w:rsidRPr="00C840E1">
        <w:rPr>
          <w:rFonts w:ascii="Times New Roman" w:hAnsi="Times New Roman"/>
          <w:sz w:val="24"/>
          <w:szCs w:val="24"/>
        </w:rPr>
        <w:t xml:space="preserve"> </w:t>
      </w:r>
    </w:p>
    <w:p w14:paraId="499AC5DE" w14:textId="77777777" w:rsidR="00E96D47" w:rsidRPr="0075182C" w:rsidRDefault="00E96D47" w:rsidP="00E96D47">
      <w:pPr>
        <w:tabs>
          <w:tab w:val="left" w:pos="0"/>
          <w:tab w:val="left" w:pos="234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Estimated variance components</w:t>
      </w:r>
    </w:p>
    <w:p w14:paraId="51A5B388" w14:textId="77777777" w:rsidR="00E96D47" w:rsidRPr="0075182C" w:rsidRDefault="00E96D47" w:rsidP="00E96D47">
      <w:pPr>
        <w:tabs>
          <w:tab w:val="left" w:pos="0"/>
          <w:tab w:val="left" w:pos="234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 xml:space="preserve"> </w:t>
      </w:r>
    </w:p>
    <w:p w14:paraId="5CE55919" w14:textId="77777777" w:rsidR="00E96D47" w:rsidRPr="0075182C" w:rsidRDefault="00E96D47" w:rsidP="00E96D47">
      <w:pPr>
        <w:tabs>
          <w:tab w:val="left" w:pos="0"/>
          <w:tab w:val="right" w:pos="5265"/>
          <w:tab w:val="right" w:pos="702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Random term</w:t>
      </w:r>
      <w:r w:rsidRPr="0075182C">
        <w:rPr>
          <w:rFonts w:ascii="Times New Roman" w:hAnsi="Times New Roman"/>
          <w:sz w:val="24"/>
          <w:szCs w:val="24"/>
        </w:rPr>
        <w:tab/>
        <w:t>component</w:t>
      </w:r>
      <w:r w:rsidRPr="0075182C">
        <w:rPr>
          <w:rFonts w:ascii="Times New Roman" w:hAnsi="Times New Roman"/>
          <w:sz w:val="24"/>
          <w:szCs w:val="24"/>
        </w:rPr>
        <w:tab/>
      </w:r>
      <w:proofErr w:type="spellStart"/>
      <w:r w:rsidRPr="0075182C">
        <w:rPr>
          <w:rFonts w:ascii="Times New Roman" w:hAnsi="Times New Roman"/>
          <w:sz w:val="24"/>
          <w:szCs w:val="24"/>
        </w:rPr>
        <w:t>s.e.</w:t>
      </w:r>
      <w:proofErr w:type="spellEnd"/>
    </w:p>
    <w:p w14:paraId="6597F51D" w14:textId="77777777" w:rsidR="00E96D47" w:rsidRPr="0075182C" w:rsidRDefault="00E96D47" w:rsidP="00E96D47">
      <w:pPr>
        <w:tabs>
          <w:tab w:val="left" w:pos="0"/>
          <w:tab w:val="right" w:pos="5265"/>
          <w:tab w:val="right" w:pos="7020"/>
        </w:tabs>
        <w:autoSpaceDE w:val="0"/>
        <w:autoSpaceDN w:val="0"/>
        <w:adjustRightInd w:val="0"/>
        <w:spacing w:line="240" w:lineRule="auto"/>
        <w:rPr>
          <w:rFonts w:ascii="Times New Roman" w:hAnsi="Times New Roman"/>
          <w:sz w:val="24"/>
          <w:szCs w:val="24"/>
        </w:rPr>
      </w:pPr>
      <w:proofErr w:type="spellStart"/>
      <w:r w:rsidRPr="0075182C">
        <w:rPr>
          <w:rFonts w:ascii="Times New Roman" w:hAnsi="Times New Roman"/>
          <w:sz w:val="24"/>
          <w:szCs w:val="24"/>
        </w:rPr>
        <w:t>Rep.Block</w:t>
      </w:r>
      <w:proofErr w:type="spellEnd"/>
      <w:r w:rsidRPr="0075182C">
        <w:rPr>
          <w:rFonts w:ascii="Times New Roman" w:hAnsi="Times New Roman"/>
          <w:sz w:val="24"/>
          <w:szCs w:val="24"/>
        </w:rPr>
        <w:tab/>
        <w:t xml:space="preserve"> 3.29</w:t>
      </w:r>
      <w:r w:rsidRPr="0075182C">
        <w:rPr>
          <w:rFonts w:ascii="Times New Roman" w:hAnsi="Times New Roman"/>
          <w:sz w:val="24"/>
          <w:szCs w:val="24"/>
        </w:rPr>
        <w:tab/>
        <w:t xml:space="preserve"> 3.00</w:t>
      </w:r>
    </w:p>
    <w:p w14:paraId="11A33BFE" w14:textId="77777777" w:rsidR="00E96D47" w:rsidRPr="0075182C" w:rsidRDefault="00E96D47" w:rsidP="00E96D47">
      <w:pPr>
        <w:tabs>
          <w:tab w:val="left" w:pos="0"/>
          <w:tab w:val="right" w:pos="5265"/>
          <w:tab w:val="right" w:pos="702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 xml:space="preserve">  </w:t>
      </w:r>
    </w:p>
    <w:p w14:paraId="3E414CAD" w14:textId="77777777" w:rsidR="00E96D47" w:rsidRPr="0075182C" w:rsidRDefault="00E96D47" w:rsidP="00E96D47">
      <w:pPr>
        <w:tabs>
          <w:tab w:val="right" w:pos="1755"/>
          <w:tab w:val="right" w:pos="2691"/>
        </w:tabs>
        <w:autoSpaceDE w:val="0"/>
        <w:autoSpaceDN w:val="0"/>
        <w:adjustRightInd w:val="0"/>
        <w:spacing w:line="240" w:lineRule="auto"/>
        <w:rPr>
          <w:rFonts w:ascii="Times New Roman" w:hAnsi="Times New Roman"/>
          <w:b/>
          <w:sz w:val="24"/>
          <w:szCs w:val="24"/>
        </w:rPr>
      </w:pPr>
      <w:r w:rsidRPr="0075182C">
        <w:rPr>
          <w:rFonts w:ascii="Times New Roman" w:hAnsi="Times New Roman"/>
          <w:b/>
          <w:sz w:val="24"/>
          <w:szCs w:val="24"/>
        </w:rPr>
        <w:t>Tests for fixed effects</w:t>
      </w:r>
    </w:p>
    <w:p w14:paraId="6A2754AC" w14:textId="77777777" w:rsidR="00E96D47" w:rsidRPr="0075182C" w:rsidRDefault="00137583" w:rsidP="00E96D47">
      <w:pPr>
        <w:pBdr>
          <w:top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 xml:space="preserve">Fixed term                        </w:t>
      </w:r>
      <w:r w:rsidR="00E96D47" w:rsidRPr="0075182C">
        <w:rPr>
          <w:rFonts w:ascii="Times New Roman" w:hAnsi="Times New Roman"/>
          <w:sz w:val="24"/>
          <w:szCs w:val="24"/>
        </w:rPr>
        <w:t>Wald statistic</w:t>
      </w:r>
      <w:r w:rsidR="00E96D47" w:rsidRPr="0075182C">
        <w:rPr>
          <w:rFonts w:ascii="Times New Roman" w:hAnsi="Times New Roman"/>
          <w:sz w:val="24"/>
          <w:szCs w:val="24"/>
        </w:rPr>
        <w:tab/>
      </w:r>
      <w:proofErr w:type="spellStart"/>
      <w:r w:rsidR="00E96D47" w:rsidRPr="0075182C">
        <w:rPr>
          <w:rFonts w:ascii="Times New Roman" w:hAnsi="Times New Roman"/>
          <w:sz w:val="24"/>
          <w:szCs w:val="24"/>
        </w:rPr>
        <w:t>n.d.f.</w:t>
      </w:r>
      <w:proofErr w:type="spellEnd"/>
      <w:r w:rsidR="00E96D47" w:rsidRPr="0075182C">
        <w:rPr>
          <w:rFonts w:ascii="Times New Roman" w:hAnsi="Times New Roman"/>
          <w:sz w:val="24"/>
          <w:szCs w:val="24"/>
        </w:rPr>
        <w:tab/>
        <w:t>F statistic</w:t>
      </w:r>
      <w:r w:rsidR="00E96D47" w:rsidRPr="0075182C">
        <w:rPr>
          <w:rFonts w:ascii="Times New Roman" w:hAnsi="Times New Roman"/>
          <w:sz w:val="24"/>
          <w:szCs w:val="24"/>
        </w:rPr>
        <w:tab/>
      </w:r>
      <w:proofErr w:type="spellStart"/>
      <w:r w:rsidR="00E96D47" w:rsidRPr="0075182C">
        <w:rPr>
          <w:rFonts w:ascii="Times New Roman" w:hAnsi="Times New Roman"/>
          <w:sz w:val="24"/>
          <w:szCs w:val="24"/>
        </w:rPr>
        <w:t>d.d.f</w:t>
      </w:r>
      <w:proofErr w:type="spellEnd"/>
      <w:r w:rsidR="00E96D47" w:rsidRPr="0075182C">
        <w:rPr>
          <w:rFonts w:ascii="Times New Roman" w:hAnsi="Times New Roman"/>
          <w:sz w:val="24"/>
          <w:szCs w:val="24"/>
        </w:rPr>
        <w:t>.</w:t>
      </w:r>
      <w:r w:rsidR="00E96D47" w:rsidRPr="0075182C">
        <w:rPr>
          <w:rFonts w:ascii="Times New Roman" w:hAnsi="Times New Roman"/>
          <w:sz w:val="24"/>
          <w:szCs w:val="24"/>
        </w:rPr>
        <w:tab/>
        <w:t>F pr</w:t>
      </w:r>
    </w:p>
    <w:p w14:paraId="01E843CC" w14:textId="77777777" w:rsidR="00E96D47" w:rsidRPr="0075182C" w:rsidRDefault="00137583"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 xml:space="preserve">Rep                                            </w:t>
      </w:r>
      <w:r w:rsidR="00E96D47" w:rsidRPr="0075182C">
        <w:rPr>
          <w:rFonts w:ascii="Times New Roman" w:hAnsi="Times New Roman"/>
          <w:sz w:val="24"/>
          <w:szCs w:val="24"/>
        </w:rPr>
        <w:t>5.92</w:t>
      </w:r>
      <w:r w:rsidR="00E96D47" w:rsidRPr="0075182C">
        <w:rPr>
          <w:rFonts w:ascii="Times New Roman" w:hAnsi="Times New Roman"/>
          <w:sz w:val="24"/>
          <w:szCs w:val="24"/>
        </w:rPr>
        <w:tab/>
        <w:t>1</w:t>
      </w:r>
      <w:r w:rsidR="00E96D47" w:rsidRPr="0075182C">
        <w:rPr>
          <w:rFonts w:ascii="Times New Roman" w:hAnsi="Times New Roman"/>
          <w:sz w:val="24"/>
          <w:szCs w:val="24"/>
        </w:rPr>
        <w:tab/>
        <w:t>5.92</w:t>
      </w:r>
      <w:r w:rsidR="00E96D47" w:rsidRPr="0075182C">
        <w:rPr>
          <w:rFonts w:ascii="Times New Roman" w:hAnsi="Times New Roman"/>
          <w:sz w:val="24"/>
          <w:szCs w:val="24"/>
        </w:rPr>
        <w:tab/>
        <w:t>6.5</w:t>
      </w:r>
      <w:r w:rsidR="00E96D47" w:rsidRPr="0075182C">
        <w:rPr>
          <w:rFonts w:ascii="Times New Roman" w:hAnsi="Times New Roman"/>
          <w:sz w:val="24"/>
          <w:szCs w:val="24"/>
        </w:rPr>
        <w:tab/>
        <w:t xml:space="preserve"> 0.048</w:t>
      </w:r>
    </w:p>
    <w:p w14:paraId="467D9F82" w14:textId="77777777" w:rsidR="00E96D47" w:rsidRPr="0075182C" w:rsidRDefault="00137583"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 xml:space="preserve">Genotype                                 </w:t>
      </w:r>
      <w:r w:rsidR="00E96D47" w:rsidRPr="0075182C">
        <w:rPr>
          <w:rFonts w:ascii="Times New Roman" w:hAnsi="Times New Roman"/>
          <w:sz w:val="24"/>
          <w:szCs w:val="24"/>
        </w:rPr>
        <w:t>54.21</w:t>
      </w:r>
      <w:r w:rsidR="00E96D47" w:rsidRPr="0075182C">
        <w:rPr>
          <w:rFonts w:ascii="Times New Roman" w:hAnsi="Times New Roman"/>
          <w:sz w:val="24"/>
          <w:szCs w:val="24"/>
        </w:rPr>
        <w:tab/>
        <w:t>48</w:t>
      </w:r>
      <w:r w:rsidR="00E96D47" w:rsidRPr="0075182C">
        <w:rPr>
          <w:rFonts w:ascii="Times New Roman" w:hAnsi="Times New Roman"/>
          <w:sz w:val="24"/>
          <w:szCs w:val="24"/>
        </w:rPr>
        <w:tab/>
        <w:t>1.14</w:t>
      </w:r>
      <w:r w:rsidR="00E96D47" w:rsidRPr="0075182C">
        <w:rPr>
          <w:rFonts w:ascii="Times New Roman" w:hAnsi="Times New Roman"/>
          <w:sz w:val="24"/>
          <w:szCs w:val="24"/>
        </w:rPr>
        <w:tab/>
        <w:t>31.7</w:t>
      </w:r>
      <w:r w:rsidR="00E96D47" w:rsidRPr="0075182C">
        <w:rPr>
          <w:rFonts w:ascii="Times New Roman" w:hAnsi="Times New Roman"/>
          <w:sz w:val="24"/>
          <w:szCs w:val="24"/>
        </w:rPr>
        <w:tab/>
        <w:t xml:space="preserve"> 0.352</w:t>
      </w:r>
    </w:p>
    <w:p w14:paraId="5C5D131F" w14:textId="77777777" w:rsidR="00E96D47" w:rsidRPr="0075182C" w:rsidRDefault="00E96D47"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 xml:space="preserve"> </w:t>
      </w:r>
    </w:p>
    <w:p w14:paraId="79B37562" w14:textId="77777777" w:rsidR="00E96D47" w:rsidRPr="0075182C" w:rsidRDefault="00E96D47"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Dropping individual terms from full fixed model</w:t>
      </w:r>
    </w:p>
    <w:p w14:paraId="74AB2ABB" w14:textId="77777777" w:rsidR="00E96D47" w:rsidRPr="0075182C" w:rsidRDefault="00E96D47"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 xml:space="preserve"> </w:t>
      </w:r>
    </w:p>
    <w:p w14:paraId="65934B22" w14:textId="77777777" w:rsidR="00E96D47" w:rsidRPr="0075182C" w:rsidRDefault="00137583"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 xml:space="preserve">Fixed term                       </w:t>
      </w:r>
      <w:r w:rsidR="00E96D47" w:rsidRPr="0075182C">
        <w:rPr>
          <w:rFonts w:ascii="Times New Roman" w:hAnsi="Times New Roman"/>
          <w:sz w:val="24"/>
          <w:szCs w:val="24"/>
        </w:rPr>
        <w:t>Wald statistic</w:t>
      </w:r>
      <w:r w:rsidR="00E96D47" w:rsidRPr="0075182C">
        <w:rPr>
          <w:rFonts w:ascii="Times New Roman" w:hAnsi="Times New Roman"/>
          <w:sz w:val="24"/>
          <w:szCs w:val="24"/>
        </w:rPr>
        <w:tab/>
      </w:r>
      <w:proofErr w:type="spellStart"/>
      <w:r w:rsidR="00E96D47" w:rsidRPr="0075182C">
        <w:rPr>
          <w:rFonts w:ascii="Times New Roman" w:hAnsi="Times New Roman"/>
          <w:sz w:val="24"/>
          <w:szCs w:val="24"/>
        </w:rPr>
        <w:t>n.d.f.</w:t>
      </w:r>
      <w:proofErr w:type="spellEnd"/>
      <w:r w:rsidR="00E96D47" w:rsidRPr="0075182C">
        <w:rPr>
          <w:rFonts w:ascii="Times New Roman" w:hAnsi="Times New Roman"/>
          <w:sz w:val="24"/>
          <w:szCs w:val="24"/>
        </w:rPr>
        <w:tab/>
        <w:t>F statistic</w:t>
      </w:r>
      <w:r w:rsidR="00E96D47" w:rsidRPr="0075182C">
        <w:rPr>
          <w:rFonts w:ascii="Times New Roman" w:hAnsi="Times New Roman"/>
          <w:sz w:val="24"/>
          <w:szCs w:val="24"/>
        </w:rPr>
        <w:tab/>
      </w:r>
      <w:proofErr w:type="spellStart"/>
      <w:r w:rsidR="00E96D47" w:rsidRPr="0075182C">
        <w:rPr>
          <w:rFonts w:ascii="Times New Roman" w:hAnsi="Times New Roman"/>
          <w:sz w:val="24"/>
          <w:szCs w:val="24"/>
        </w:rPr>
        <w:t>d.d.f</w:t>
      </w:r>
      <w:proofErr w:type="spellEnd"/>
      <w:r w:rsidR="00E96D47" w:rsidRPr="0075182C">
        <w:rPr>
          <w:rFonts w:ascii="Times New Roman" w:hAnsi="Times New Roman"/>
          <w:sz w:val="24"/>
          <w:szCs w:val="24"/>
        </w:rPr>
        <w:t>.</w:t>
      </w:r>
      <w:r w:rsidR="00E96D47" w:rsidRPr="0075182C">
        <w:rPr>
          <w:rFonts w:ascii="Times New Roman" w:hAnsi="Times New Roman"/>
          <w:sz w:val="24"/>
          <w:szCs w:val="24"/>
        </w:rPr>
        <w:tab/>
        <w:t>F pr</w:t>
      </w:r>
    </w:p>
    <w:p w14:paraId="5EB63349" w14:textId="77777777" w:rsidR="00E96D47" w:rsidRPr="0075182C" w:rsidRDefault="00137583"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 xml:space="preserve">Rep                                              </w:t>
      </w:r>
      <w:r w:rsidR="00E96D47" w:rsidRPr="0075182C">
        <w:rPr>
          <w:rFonts w:ascii="Times New Roman" w:hAnsi="Times New Roman"/>
          <w:sz w:val="24"/>
          <w:szCs w:val="24"/>
        </w:rPr>
        <w:t>5.92</w:t>
      </w:r>
      <w:r w:rsidR="00E96D47" w:rsidRPr="0075182C">
        <w:rPr>
          <w:rFonts w:ascii="Times New Roman" w:hAnsi="Times New Roman"/>
          <w:sz w:val="24"/>
          <w:szCs w:val="24"/>
        </w:rPr>
        <w:tab/>
        <w:t>1</w:t>
      </w:r>
      <w:r w:rsidR="00E96D47" w:rsidRPr="0075182C">
        <w:rPr>
          <w:rFonts w:ascii="Times New Roman" w:hAnsi="Times New Roman"/>
          <w:sz w:val="24"/>
          <w:szCs w:val="24"/>
        </w:rPr>
        <w:tab/>
        <w:t>5.92</w:t>
      </w:r>
      <w:r w:rsidR="00E96D47" w:rsidRPr="0075182C">
        <w:rPr>
          <w:rFonts w:ascii="Times New Roman" w:hAnsi="Times New Roman"/>
          <w:sz w:val="24"/>
          <w:szCs w:val="24"/>
        </w:rPr>
        <w:tab/>
        <w:t>6.5</w:t>
      </w:r>
      <w:r w:rsidR="00E96D47" w:rsidRPr="0075182C">
        <w:rPr>
          <w:rFonts w:ascii="Times New Roman" w:hAnsi="Times New Roman"/>
          <w:sz w:val="24"/>
          <w:szCs w:val="24"/>
        </w:rPr>
        <w:tab/>
        <w:t xml:space="preserve"> 0.048</w:t>
      </w:r>
    </w:p>
    <w:p w14:paraId="0EDA72DB" w14:textId="77777777" w:rsidR="00E96D47" w:rsidRPr="0075182C" w:rsidRDefault="00137583"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 xml:space="preserve">Genotype                                   </w:t>
      </w:r>
      <w:r w:rsidR="00E96D47" w:rsidRPr="0075182C">
        <w:rPr>
          <w:rFonts w:ascii="Times New Roman" w:hAnsi="Times New Roman"/>
          <w:sz w:val="24"/>
          <w:szCs w:val="24"/>
        </w:rPr>
        <w:t>54.21</w:t>
      </w:r>
      <w:r w:rsidR="00E96D47" w:rsidRPr="0075182C">
        <w:rPr>
          <w:rFonts w:ascii="Times New Roman" w:hAnsi="Times New Roman"/>
          <w:sz w:val="24"/>
          <w:szCs w:val="24"/>
        </w:rPr>
        <w:tab/>
        <w:t>48</w:t>
      </w:r>
      <w:r w:rsidR="00E96D47" w:rsidRPr="0075182C">
        <w:rPr>
          <w:rFonts w:ascii="Times New Roman" w:hAnsi="Times New Roman"/>
          <w:sz w:val="24"/>
          <w:szCs w:val="24"/>
        </w:rPr>
        <w:tab/>
        <w:t>1.14</w:t>
      </w:r>
      <w:r w:rsidR="00E96D47" w:rsidRPr="0075182C">
        <w:rPr>
          <w:rFonts w:ascii="Times New Roman" w:hAnsi="Times New Roman"/>
          <w:sz w:val="24"/>
          <w:szCs w:val="24"/>
        </w:rPr>
        <w:tab/>
        <w:t>31.7</w:t>
      </w:r>
      <w:r w:rsidR="00E96D47" w:rsidRPr="0075182C">
        <w:rPr>
          <w:rFonts w:ascii="Times New Roman" w:hAnsi="Times New Roman"/>
          <w:sz w:val="24"/>
          <w:szCs w:val="24"/>
        </w:rPr>
        <w:tab/>
        <w:t xml:space="preserve"> 0.352</w:t>
      </w:r>
    </w:p>
    <w:p w14:paraId="6D74EE48" w14:textId="77777777" w:rsidR="00E96D47" w:rsidRPr="0075182C" w:rsidRDefault="00E96D47" w:rsidP="00E96D47">
      <w:pP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 xml:space="preserve"> </w:t>
      </w:r>
    </w:p>
    <w:p w14:paraId="39E63F3C" w14:textId="77777777" w:rsidR="00137583" w:rsidRDefault="00137583" w:rsidP="00C840E1"/>
    <w:p w14:paraId="5114BD08" w14:textId="77777777" w:rsidR="00137583" w:rsidRDefault="00137583" w:rsidP="00C840E1"/>
    <w:p w14:paraId="23A4CCC0" w14:textId="77777777" w:rsidR="00E96D47" w:rsidRPr="00C840E1" w:rsidRDefault="00726543" w:rsidP="00C840E1">
      <w:pPr>
        <w:rPr>
          <w:rFonts w:ascii="Times New Roman" w:hAnsi="Times New Roman"/>
          <w:b/>
          <w:bCs/>
          <w:sz w:val="24"/>
          <w:szCs w:val="24"/>
        </w:rPr>
      </w:pPr>
      <w:r>
        <w:br w:type="page"/>
      </w:r>
      <w:r w:rsidR="00E96D47" w:rsidRPr="00C840E1">
        <w:rPr>
          <w:rFonts w:ascii="Times New Roman" w:hAnsi="Times New Roman"/>
          <w:b/>
          <w:bCs/>
          <w:sz w:val="24"/>
          <w:szCs w:val="24"/>
        </w:rPr>
        <w:lastRenderedPageBreak/>
        <w:t xml:space="preserve">REML variance components analysis for yield </w:t>
      </w:r>
    </w:p>
    <w:p w14:paraId="044FAA5C" w14:textId="77777777" w:rsidR="00E96D47" w:rsidRPr="0075182C" w:rsidRDefault="00E96D47" w:rsidP="00C840E1">
      <w:pPr>
        <w:rPr>
          <w:rFonts w:ascii="Times New Roman" w:hAnsi="Times New Roman"/>
          <w:sz w:val="24"/>
          <w:szCs w:val="24"/>
        </w:rPr>
      </w:pPr>
      <w:r w:rsidRPr="00C840E1">
        <w:rPr>
          <w:rFonts w:ascii="Times New Roman" w:hAnsi="Times New Roman"/>
          <w:b/>
          <w:bCs/>
          <w:sz w:val="24"/>
          <w:szCs w:val="24"/>
        </w:rPr>
        <w:t xml:space="preserve"> </w:t>
      </w:r>
      <w:r w:rsidRPr="0075182C">
        <w:rPr>
          <w:rFonts w:ascii="Times New Roman" w:hAnsi="Times New Roman"/>
          <w:sz w:val="24"/>
          <w:szCs w:val="24"/>
        </w:rPr>
        <w:t>Estimated variance components</w:t>
      </w:r>
    </w:p>
    <w:p w14:paraId="7F473F45" w14:textId="77777777" w:rsidR="00E96D47" w:rsidRPr="0075182C" w:rsidRDefault="00E96D47" w:rsidP="00E96D47">
      <w:pPr>
        <w:tabs>
          <w:tab w:val="left" w:pos="0"/>
          <w:tab w:val="left" w:pos="234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 xml:space="preserve"> </w:t>
      </w:r>
    </w:p>
    <w:p w14:paraId="6B532E94" w14:textId="77777777" w:rsidR="00E96D47" w:rsidRPr="0075182C" w:rsidRDefault="00E96D47" w:rsidP="00E96D47">
      <w:pPr>
        <w:tabs>
          <w:tab w:val="left" w:pos="0"/>
          <w:tab w:val="right" w:pos="5265"/>
          <w:tab w:val="right" w:pos="702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Random term</w:t>
      </w:r>
      <w:r w:rsidRPr="0075182C">
        <w:rPr>
          <w:rFonts w:ascii="Times New Roman" w:hAnsi="Times New Roman"/>
          <w:sz w:val="24"/>
          <w:szCs w:val="24"/>
        </w:rPr>
        <w:tab/>
        <w:t>component</w:t>
      </w:r>
      <w:r w:rsidRPr="0075182C">
        <w:rPr>
          <w:rFonts w:ascii="Times New Roman" w:hAnsi="Times New Roman"/>
          <w:sz w:val="24"/>
          <w:szCs w:val="24"/>
        </w:rPr>
        <w:tab/>
      </w:r>
      <w:proofErr w:type="spellStart"/>
      <w:r w:rsidRPr="0075182C">
        <w:rPr>
          <w:rFonts w:ascii="Times New Roman" w:hAnsi="Times New Roman"/>
          <w:sz w:val="24"/>
          <w:szCs w:val="24"/>
        </w:rPr>
        <w:t>s.e.</w:t>
      </w:r>
      <w:proofErr w:type="spellEnd"/>
    </w:p>
    <w:p w14:paraId="712ECEFC" w14:textId="77777777" w:rsidR="00E96D47" w:rsidRPr="0075182C" w:rsidRDefault="00E96D47" w:rsidP="00E96D47">
      <w:pPr>
        <w:tabs>
          <w:tab w:val="left" w:pos="0"/>
          <w:tab w:val="right" w:pos="5265"/>
          <w:tab w:val="right" w:pos="7020"/>
        </w:tabs>
        <w:autoSpaceDE w:val="0"/>
        <w:autoSpaceDN w:val="0"/>
        <w:adjustRightInd w:val="0"/>
        <w:spacing w:line="240" w:lineRule="auto"/>
        <w:rPr>
          <w:rFonts w:ascii="Times New Roman" w:hAnsi="Times New Roman"/>
          <w:sz w:val="24"/>
          <w:szCs w:val="24"/>
        </w:rPr>
      </w:pPr>
      <w:proofErr w:type="spellStart"/>
      <w:r w:rsidRPr="0075182C">
        <w:rPr>
          <w:rFonts w:ascii="Times New Roman" w:hAnsi="Times New Roman"/>
          <w:sz w:val="24"/>
          <w:szCs w:val="24"/>
        </w:rPr>
        <w:t>Rep.Block</w:t>
      </w:r>
      <w:proofErr w:type="spellEnd"/>
      <w:r w:rsidRPr="0075182C">
        <w:rPr>
          <w:rFonts w:ascii="Times New Roman" w:hAnsi="Times New Roman"/>
          <w:sz w:val="24"/>
          <w:szCs w:val="24"/>
        </w:rPr>
        <w:tab/>
        <w:t xml:space="preserve"> 0.000572</w:t>
      </w:r>
      <w:r w:rsidRPr="0075182C">
        <w:rPr>
          <w:rFonts w:ascii="Times New Roman" w:hAnsi="Times New Roman"/>
          <w:sz w:val="24"/>
          <w:szCs w:val="24"/>
        </w:rPr>
        <w:tab/>
        <w:t xml:space="preserve"> 0.001064</w:t>
      </w:r>
    </w:p>
    <w:p w14:paraId="2BC7970E" w14:textId="77777777" w:rsidR="00E96D47" w:rsidRPr="0075182C" w:rsidRDefault="00E96D47" w:rsidP="00E96D47">
      <w:pPr>
        <w:tabs>
          <w:tab w:val="left" w:pos="0"/>
          <w:tab w:val="right" w:pos="5265"/>
          <w:tab w:val="right" w:pos="702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 xml:space="preserve"> </w:t>
      </w:r>
    </w:p>
    <w:p w14:paraId="22FAB128" w14:textId="77777777" w:rsidR="00E96D47" w:rsidRPr="0075182C" w:rsidRDefault="00E96D47" w:rsidP="00E96D47">
      <w:pPr>
        <w:tabs>
          <w:tab w:val="left" w:pos="0"/>
          <w:tab w:val="right" w:pos="5265"/>
          <w:tab w:val="right" w:pos="702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 xml:space="preserve"> </w:t>
      </w:r>
    </w:p>
    <w:p w14:paraId="066B006F" w14:textId="77777777" w:rsidR="00E96D47" w:rsidRPr="0075182C" w:rsidRDefault="00E96D47" w:rsidP="00E96D47">
      <w:pPr>
        <w:tabs>
          <w:tab w:val="right" w:pos="1755"/>
          <w:tab w:val="right" w:pos="2691"/>
        </w:tabs>
        <w:autoSpaceDE w:val="0"/>
        <w:autoSpaceDN w:val="0"/>
        <w:adjustRightInd w:val="0"/>
        <w:spacing w:line="240" w:lineRule="auto"/>
        <w:rPr>
          <w:rFonts w:ascii="Times New Roman" w:hAnsi="Times New Roman"/>
          <w:b/>
          <w:sz w:val="24"/>
          <w:szCs w:val="24"/>
        </w:rPr>
      </w:pPr>
      <w:r w:rsidRPr="0075182C">
        <w:rPr>
          <w:rFonts w:ascii="Times New Roman" w:hAnsi="Times New Roman"/>
          <w:b/>
          <w:sz w:val="24"/>
          <w:szCs w:val="24"/>
        </w:rPr>
        <w:t>Tests for fixed effects</w:t>
      </w:r>
    </w:p>
    <w:p w14:paraId="51FC5EF1" w14:textId="77777777" w:rsidR="00E96D47" w:rsidRPr="0075182C" w:rsidRDefault="00137583" w:rsidP="00E96D47">
      <w:pPr>
        <w:pBdr>
          <w:top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 xml:space="preserve">Fixed term                  </w:t>
      </w:r>
      <w:r w:rsidR="00E96D47" w:rsidRPr="0075182C">
        <w:rPr>
          <w:rFonts w:ascii="Times New Roman" w:hAnsi="Times New Roman"/>
          <w:sz w:val="24"/>
          <w:szCs w:val="24"/>
        </w:rPr>
        <w:t>Wald statistic</w:t>
      </w:r>
      <w:r w:rsidR="00E96D47" w:rsidRPr="0075182C">
        <w:rPr>
          <w:rFonts w:ascii="Times New Roman" w:hAnsi="Times New Roman"/>
          <w:sz w:val="24"/>
          <w:szCs w:val="24"/>
        </w:rPr>
        <w:tab/>
      </w:r>
      <w:proofErr w:type="spellStart"/>
      <w:r w:rsidR="00E96D47" w:rsidRPr="0075182C">
        <w:rPr>
          <w:rFonts w:ascii="Times New Roman" w:hAnsi="Times New Roman"/>
          <w:sz w:val="24"/>
          <w:szCs w:val="24"/>
        </w:rPr>
        <w:t>n.d.f.</w:t>
      </w:r>
      <w:proofErr w:type="spellEnd"/>
      <w:r w:rsidR="00E96D47" w:rsidRPr="0075182C">
        <w:rPr>
          <w:rFonts w:ascii="Times New Roman" w:hAnsi="Times New Roman"/>
          <w:sz w:val="24"/>
          <w:szCs w:val="24"/>
        </w:rPr>
        <w:tab/>
        <w:t>F statistic</w:t>
      </w:r>
      <w:r w:rsidR="00E96D47" w:rsidRPr="0075182C">
        <w:rPr>
          <w:rFonts w:ascii="Times New Roman" w:hAnsi="Times New Roman"/>
          <w:sz w:val="24"/>
          <w:szCs w:val="24"/>
        </w:rPr>
        <w:tab/>
      </w:r>
      <w:proofErr w:type="spellStart"/>
      <w:r w:rsidR="00E96D47" w:rsidRPr="0075182C">
        <w:rPr>
          <w:rFonts w:ascii="Times New Roman" w:hAnsi="Times New Roman"/>
          <w:sz w:val="24"/>
          <w:szCs w:val="24"/>
        </w:rPr>
        <w:t>d.d.f</w:t>
      </w:r>
      <w:proofErr w:type="spellEnd"/>
      <w:r w:rsidR="00E96D47" w:rsidRPr="0075182C">
        <w:rPr>
          <w:rFonts w:ascii="Times New Roman" w:hAnsi="Times New Roman"/>
          <w:sz w:val="24"/>
          <w:szCs w:val="24"/>
        </w:rPr>
        <w:t>.</w:t>
      </w:r>
      <w:r w:rsidR="00E96D47" w:rsidRPr="0075182C">
        <w:rPr>
          <w:rFonts w:ascii="Times New Roman" w:hAnsi="Times New Roman"/>
          <w:sz w:val="24"/>
          <w:szCs w:val="24"/>
        </w:rPr>
        <w:tab/>
        <w:t>F pr</w:t>
      </w:r>
    </w:p>
    <w:p w14:paraId="59D31B5E" w14:textId="77777777" w:rsidR="00E96D47" w:rsidRPr="0075182C" w:rsidRDefault="00137583"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 xml:space="preserve">Rep                                      </w:t>
      </w:r>
      <w:r w:rsidR="00E96D47" w:rsidRPr="0075182C">
        <w:rPr>
          <w:rFonts w:ascii="Times New Roman" w:hAnsi="Times New Roman"/>
          <w:sz w:val="24"/>
          <w:szCs w:val="24"/>
        </w:rPr>
        <w:t>2.55</w:t>
      </w:r>
      <w:r w:rsidR="00E96D47" w:rsidRPr="0075182C">
        <w:rPr>
          <w:rFonts w:ascii="Times New Roman" w:hAnsi="Times New Roman"/>
          <w:sz w:val="24"/>
          <w:szCs w:val="24"/>
        </w:rPr>
        <w:tab/>
        <w:t>1</w:t>
      </w:r>
      <w:r w:rsidR="00E96D47" w:rsidRPr="0075182C">
        <w:rPr>
          <w:rFonts w:ascii="Times New Roman" w:hAnsi="Times New Roman"/>
          <w:sz w:val="24"/>
          <w:szCs w:val="24"/>
        </w:rPr>
        <w:tab/>
        <w:t>2.55</w:t>
      </w:r>
      <w:r w:rsidR="00E96D47" w:rsidRPr="0075182C">
        <w:rPr>
          <w:rFonts w:ascii="Times New Roman" w:hAnsi="Times New Roman"/>
          <w:sz w:val="24"/>
          <w:szCs w:val="24"/>
        </w:rPr>
        <w:tab/>
        <w:t>4.3</w:t>
      </w:r>
      <w:r w:rsidR="00E96D47" w:rsidRPr="0075182C">
        <w:rPr>
          <w:rFonts w:ascii="Times New Roman" w:hAnsi="Times New Roman"/>
          <w:sz w:val="24"/>
          <w:szCs w:val="24"/>
        </w:rPr>
        <w:tab/>
        <w:t xml:space="preserve"> 0.181</w:t>
      </w:r>
    </w:p>
    <w:p w14:paraId="12CDBA7F" w14:textId="77777777" w:rsidR="00E96D47" w:rsidRPr="0075182C" w:rsidRDefault="00137583"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 xml:space="preserve">Genotype                       </w:t>
      </w:r>
      <w:r w:rsidR="00E96D47" w:rsidRPr="0075182C">
        <w:rPr>
          <w:rFonts w:ascii="Times New Roman" w:hAnsi="Times New Roman"/>
          <w:sz w:val="24"/>
          <w:szCs w:val="24"/>
        </w:rPr>
        <w:t>3935.66</w:t>
      </w:r>
      <w:r w:rsidR="00E96D47" w:rsidRPr="0075182C">
        <w:rPr>
          <w:rFonts w:ascii="Times New Roman" w:hAnsi="Times New Roman"/>
          <w:sz w:val="24"/>
          <w:szCs w:val="24"/>
        </w:rPr>
        <w:tab/>
        <w:t>48</w:t>
      </w:r>
      <w:r w:rsidR="00E96D47" w:rsidRPr="0075182C">
        <w:rPr>
          <w:rFonts w:ascii="Times New Roman" w:hAnsi="Times New Roman"/>
          <w:sz w:val="24"/>
          <w:szCs w:val="24"/>
        </w:rPr>
        <w:tab/>
        <w:t>82.82</w:t>
      </w:r>
      <w:r w:rsidR="00E96D47" w:rsidRPr="0075182C">
        <w:rPr>
          <w:rFonts w:ascii="Times New Roman" w:hAnsi="Times New Roman"/>
          <w:sz w:val="24"/>
          <w:szCs w:val="24"/>
        </w:rPr>
        <w:tab/>
        <w:t>27.3</w:t>
      </w:r>
      <w:r w:rsidR="00E96D47" w:rsidRPr="0075182C">
        <w:rPr>
          <w:rFonts w:ascii="Times New Roman" w:hAnsi="Times New Roman"/>
          <w:sz w:val="24"/>
          <w:szCs w:val="24"/>
        </w:rPr>
        <w:tab/>
        <w:t xml:space="preserve"> &lt;0.001</w:t>
      </w:r>
    </w:p>
    <w:p w14:paraId="79784957" w14:textId="77777777" w:rsidR="00E96D47" w:rsidRPr="0075182C" w:rsidRDefault="00E96D47"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 xml:space="preserve"> </w:t>
      </w:r>
    </w:p>
    <w:p w14:paraId="16A27915" w14:textId="77777777" w:rsidR="00E96D47" w:rsidRPr="0075182C" w:rsidRDefault="00E96D47"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Dropping individual terms from full fixed model</w:t>
      </w:r>
    </w:p>
    <w:p w14:paraId="720BD273" w14:textId="77777777" w:rsidR="00E96D47" w:rsidRPr="0075182C" w:rsidRDefault="00E96D47"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 xml:space="preserve"> </w:t>
      </w:r>
    </w:p>
    <w:p w14:paraId="4A956BFB" w14:textId="77777777" w:rsidR="00E96D47" w:rsidRPr="0075182C" w:rsidRDefault="00137583"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 xml:space="preserve">Fixed term                  </w:t>
      </w:r>
      <w:r w:rsidR="00E96D47" w:rsidRPr="0075182C">
        <w:rPr>
          <w:rFonts w:ascii="Times New Roman" w:hAnsi="Times New Roman"/>
          <w:sz w:val="24"/>
          <w:szCs w:val="24"/>
        </w:rPr>
        <w:t>Wald statistic</w:t>
      </w:r>
      <w:r w:rsidR="00E96D47" w:rsidRPr="0075182C">
        <w:rPr>
          <w:rFonts w:ascii="Times New Roman" w:hAnsi="Times New Roman"/>
          <w:sz w:val="24"/>
          <w:szCs w:val="24"/>
        </w:rPr>
        <w:tab/>
      </w:r>
      <w:proofErr w:type="spellStart"/>
      <w:r w:rsidR="00E96D47" w:rsidRPr="0075182C">
        <w:rPr>
          <w:rFonts w:ascii="Times New Roman" w:hAnsi="Times New Roman"/>
          <w:sz w:val="24"/>
          <w:szCs w:val="24"/>
        </w:rPr>
        <w:t>n.d.f.</w:t>
      </w:r>
      <w:proofErr w:type="spellEnd"/>
      <w:r w:rsidR="00E96D47" w:rsidRPr="0075182C">
        <w:rPr>
          <w:rFonts w:ascii="Times New Roman" w:hAnsi="Times New Roman"/>
          <w:sz w:val="24"/>
          <w:szCs w:val="24"/>
        </w:rPr>
        <w:tab/>
        <w:t>F statistic</w:t>
      </w:r>
      <w:r w:rsidR="00E96D47" w:rsidRPr="0075182C">
        <w:rPr>
          <w:rFonts w:ascii="Times New Roman" w:hAnsi="Times New Roman"/>
          <w:sz w:val="24"/>
          <w:szCs w:val="24"/>
        </w:rPr>
        <w:tab/>
      </w:r>
      <w:proofErr w:type="spellStart"/>
      <w:r w:rsidR="00E96D47" w:rsidRPr="0075182C">
        <w:rPr>
          <w:rFonts w:ascii="Times New Roman" w:hAnsi="Times New Roman"/>
          <w:sz w:val="24"/>
          <w:szCs w:val="24"/>
        </w:rPr>
        <w:t>d.d.f</w:t>
      </w:r>
      <w:proofErr w:type="spellEnd"/>
      <w:r w:rsidR="00E96D47" w:rsidRPr="0075182C">
        <w:rPr>
          <w:rFonts w:ascii="Times New Roman" w:hAnsi="Times New Roman"/>
          <w:sz w:val="24"/>
          <w:szCs w:val="24"/>
        </w:rPr>
        <w:t>.</w:t>
      </w:r>
      <w:r w:rsidR="00E96D47" w:rsidRPr="0075182C">
        <w:rPr>
          <w:rFonts w:ascii="Times New Roman" w:hAnsi="Times New Roman"/>
          <w:sz w:val="24"/>
          <w:szCs w:val="24"/>
        </w:rPr>
        <w:tab/>
        <w:t>F pr</w:t>
      </w:r>
    </w:p>
    <w:p w14:paraId="615C4CBB" w14:textId="77777777" w:rsidR="00E96D47" w:rsidRPr="0075182C" w:rsidRDefault="00137583"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 xml:space="preserve">Rep                                      </w:t>
      </w:r>
      <w:r w:rsidR="00E96D47" w:rsidRPr="0075182C">
        <w:rPr>
          <w:rFonts w:ascii="Times New Roman" w:hAnsi="Times New Roman"/>
          <w:sz w:val="24"/>
          <w:szCs w:val="24"/>
        </w:rPr>
        <w:t>2.55</w:t>
      </w:r>
      <w:r w:rsidR="00E96D47" w:rsidRPr="0075182C">
        <w:rPr>
          <w:rFonts w:ascii="Times New Roman" w:hAnsi="Times New Roman"/>
          <w:sz w:val="24"/>
          <w:szCs w:val="24"/>
        </w:rPr>
        <w:tab/>
        <w:t>1</w:t>
      </w:r>
      <w:r w:rsidR="00E96D47" w:rsidRPr="0075182C">
        <w:rPr>
          <w:rFonts w:ascii="Times New Roman" w:hAnsi="Times New Roman"/>
          <w:sz w:val="24"/>
          <w:szCs w:val="24"/>
        </w:rPr>
        <w:tab/>
        <w:t>2.55</w:t>
      </w:r>
      <w:r w:rsidR="00E96D47" w:rsidRPr="0075182C">
        <w:rPr>
          <w:rFonts w:ascii="Times New Roman" w:hAnsi="Times New Roman"/>
          <w:sz w:val="24"/>
          <w:szCs w:val="24"/>
        </w:rPr>
        <w:tab/>
        <w:t>4.3</w:t>
      </w:r>
      <w:r w:rsidR="00E96D47" w:rsidRPr="0075182C">
        <w:rPr>
          <w:rFonts w:ascii="Times New Roman" w:hAnsi="Times New Roman"/>
          <w:sz w:val="24"/>
          <w:szCs w:val="24"/>
        </w:rPr>
        <w:tab/>
        <w:t xml:space="preserve"> 0.181</w:t>
      </w:r>
    </w:p>
    <w:p w14:paraId="2CF885E4" w14:textId="77777777" w:rsidR="00E96D47" w:rsidRPr="0075182C" w:rsidRDefault="00137583"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 xml:space="preserve">Genotype                       </w:t>
      </w:r>
      <w:r w:rsidR="00E96D47" w:rsidRPr="0075182C">
        <w:rPr>
          <w:rFonts w:ascii="Times New Roman" w:hAnsi="Times New Roman"/>
          <w:sz w:val="24"/>
          <w:szCs w:val="24"/>
        </w:rPr>
        <w:t>3935.66</w:t>
      </w:r>
      <w:r w:rsidR="00E96D47" w:rsidRPr="0075182C">
        <w:rPr>
          <w:rFonts w:ascii="Times New Roman" w:hAnsi="Times New Roman"/>
          <w:sz w:val="24"/>
          <w:szCs w:val="24"/>
        </w:rPr>
        <w:tab/>
        <w:t>48</w:t>
      </w:r>
      <w:r w:rsidR="00E96D47" w:rsidRPr="0075182C">
        <w:rPr>
          <w:rFonts w:ascii="Times New Roman" w:hAnsi="Times New Roman"/>
          <w:sz w:val="24"/>
          <w:szCs w:val="24"/>
        </w:rPr>
        <w:tab/>
        <w:t>82.82</w:t>
      </w:r>
      <w:r w:rsidR="00E96D47" w:rsidRPr="0075182C">
        <w:rPr>
          <w:rFonts w:ascii="Times New Roman" w:hAnsi="Times New Roman"/>
          <w:sz w:val="24"/>
          <w:szCs w:val="24"/>
        </w:rPr>
        <w:tab/>
        <w:t>27.3</w:t>
      </w:r>
      <w:r w:rsidR="00E96D47" w:rsidRPr="0075182C">
        <w:rPr>
          <w:rFonts w:ascii="Times New Roman" w:hAnsi="Times New Roman"/>
          <w:sz w:val="24"/>
          <w:szCs w:val="24"/>
        </w:rPr>
        <w:tab/>
        <w:t xml:space="preserve"> &lt;0.001</w:t>
      </w:r>
    </w:p>
    <w:p w14:paraId="55353B24" w14:textId="77777777" w:rsidR="00E96D47" w:rsidRPr="0075182C" w:rsidRDefault="00E96D47" w:rsidP="00E96D47">
      <w:pP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 xml:space="preserve"> </w:t>
      </w:r>
    </w:p>
    <w:p w14:paraId="762AC092" w14:textId="77777777" w:rsidR="00E96D47" w:rsidRPr="0075182C" w:rsidRDefault="00E96D47" w:rsidP="00E96D47">
      <w:pPr>
        <w:rPr>
          <w:rFonts w:ascii="Times New Roman" w:hAnsi="Times New Roman"/>
          <w:sz w:val="24"/>
          <w:szCs w:val="24"/>
        </w:rPr>
      </w:pPr>
    </w:p>
    <w:p w14:paraId="612AA1D7" w14:textId="77777777" w:rsidR="00A238EF" w:rsidRDefault="00E96D47" w:rsidP="00A238EF">
      <w:pPr>
        <w:rPr>
          <w:rFonts w:ascii="Times New Roman" w:hAnsi="Times New Roman"/>
          <w:b/>
          <w:bCs/>
          <w:sz w:val="24"/>
          <w:szCs w:val="24"/>
        </w:rPr>
      </w:pPr>
      <w:r w:rsidRPr="00C840E1">
        <w:rPr>
          <w:rFonts w:ascii="Times New Roman" w:hAnsi="Times New Roman"/>
          <w:b/>
          <w:bCs/>
          <w:sz w:val="24"/>
          <w:szCs w:val="24"/>
        </w:rPr>
        <w:t>SEASON 2020B</w:t>
      </w:r>
    </w:p>
    <w:p w14:paraId="3B8F983C" w14:textId="77777777" w:rsidR="00E96D47" w:rsidRPr="00C840E1" w:rsidRDefault="00E96D47" w:rsidP="00C840E1">
      <w:pPr>
        <w:rPr>
          <w:rFonts w:ascii="Times New Roman" w:hAnsi="Times New Roman"/>
          <w:b/>
          <w:bCs/>
          <w:sz w:val="24"/>
          <w:szCs w:val="24"/>
        </w:rPr>
      </w:pPr>
      <w:r w:rsidRPr="00C840E1">
        <w:rPr>
          <w:rFonts w:ascii="Times New Roman" w:hAnsi="Times New Roman"/>
          <w:b/>
          <w:bCs/>
          <w:sz w:val="24"/>
          <w:szCs w:val="24"/>
        </w:rPr>
        <w:t>REML variance components analysis for 100SW</w:t>
      </w:r>
    </w:p>
    <w:p w14:paraId="0ED01B8E" w14:textId="77777777" w:rsidR="00E96D47" w:rsidRPr="00C840E1" w:rsidRDefault="00E96D47" w:rsidP="00C840E1">
      <w:pPr>
        <w:rPr>
          <w:rFonts w:ascii="Times New Roman" w:hAnsi="Times New Roman"/>
          <w:b/>
          <w:bCs/>
          <w:sz w:val="24"/>
          <w:szCs w:val="24"/>
        </w:rPr>
      </w:pPr>
      <w:r w:rsidRPr="00C840E1">
        <w:rPr>
          <w:rFonts w:ascii="Times New Roman" w:hAnsi="Times New Roman"/>
          <w:b/>
          <w:bCs/>
          <w:sz w:val="24"/>
          <w:szCs w:val="24"/>
        </w:rPr>
        <w:t xml:space="preserve"> </w:t>
      </w:r>
    </w:p>
    <w:p w14:paraId="60BDBD52" w14:textId="77777777" w:rsidR="00E96D47" w:rsidRPr="0075182C" w:rsidRDefault="00E96D47" w:rsidP="00E96D47">
      <w:pPr>
        <w:tabs>
          <w:tab w:val="left" w:pos="0"/>
          <w:tab w:val="left" w:pos="234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Estimated variance components</w:t>
      </w:r>
    </w:p>
    <w:p w14:paraId="6A14EF78" w14:textId="77777777" w:rsidR="00E96D47" w:rsidRPr="0075182C" w:rsidRDefault="00E96D47" w:rsidP="00E96D47">
      <w:pPr>
        <w:tabs>
          <w:tab w:val="left" w:pos="0"/>
          <w:tab w:val="left" w:pos="234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 xml:space="preserve"> </w:t>
      </w:r>
    </w:p>
    <w:p w14:paraId="4033B206" w14:textId="77777777" w:rsidR="00E96D47" w:rsidRPr="0075182C" w:rsidRDefault="00E96D47" w:rsidP="00E96D47">
      <w:pPr>
        <w:tabs>
          <w:tab w:val="left" w:pos="0"/>
          <w:tab w:val="right" w:pos="5265"/>
          <w:tab w:val="right" w:pos="702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Random term</w:t>
      </w:r>
      <w:r w:rsidRPr="0075182C">
        <w:rPr>
          <w:rFonts w:ascii="Times New Roman" w:hAnsi="Times New Roman"/>
          <w:sz w:val="24"/>
          <w:szCs w:val="24"/>
        </w:rPr>
        <w:tab/>
        <w:t>component</w:t>
      </w:r>
      <w:r w:rsidRPr="0075182C">
        <w:rPr>
          <w:rFonts w:ascii="Times New Roman" w:hAnsi="Times New Roman"/>
          <w:sz w:val="24"/>
          <w:szCs w:val="24"/>
        </w:rPr>
        <w:tab/>
      </w:r>
      <w:proofErr w:type="spellStart"/>
      <w:r w:rsidRPr="0075182C">
        <w:rPr>
          <w:rFonts w:ascii="Times New Roman" w:hAnsi="Times New Roman"/>
          <w:sz w:val="24"/>
          <w:szCs w:val="24"/>
        </w:rPr>
        <w:t>s.e.</w:t>
      </w:r>
      <w:proofErr w:type="spellEnd"/>
    </w:p>
    <w:p w14:paraId="1A416B72" w14:textId="77777777" w:rsidR="00E96D47" w:rsidRPr="0075182C" w:rsidRDefault="00E96D47" w:rsidP="00E96D47">
      <w:pPr>
        <w:tabs>
          <w:tab w:val="left" w:pos="0"/>
          <w:tab w:val="right" w:pos="5265"/>
          <w:tab w:val="right" w:pos="7020"/>
        </w:tabs>
        <w:autoSpaceDE w:val="0"/>
        <w:autoSpaceDN w:val="0"/>
        <w:adjustRightInd w:val="0"/>
        <w:spacing w:line="240" w:lineRule="auto"/>
        <w:rPr>
          <w:rFonts w:ascii="Times New Roman" w:hAnsi="Times New Roman"/>
          <w:sz w:val="24"/>
          <w:szCs w:val="24"/>
        </w:rPr>
      </w:pPr>
      <w:proofErr w:type="spellStart"/>
      <w:r w:rsidRPr="0075182C">
        <w:rPr>
          <w:rFonts w:ascii="Times New Roman" w:hAnsi="Times New Roman"/>
          <w:sz w:val="24"/>
          <w:szCs w:val="24"/>
        </w:rPr>
        <w:t>Rep.Block</w:t>
      </w:r>
      <w:proofErr w:type="spellEnd"/>
      <w:r w:rsidRPr="0075182C">
        <w:rPr>
          <w:rFonts w:ascii="Times New Roman" w:hAnsi="Times New Roman"/>
          <w:sz w:val="24"/>
          <w:szCs w:val="24"/>
        </w:rPr>
        <w:tab/>
        <w:t xml:space="preserve"> 0.93</w:t>
      </w:r>
      <w:r w:rsidRPr="0075182C">
        <w:rPr>
          <w:rFonts w:ascii="Times New Roman" w:hAnsi="Times New Roman"/>
          <w:sz w:val="24"/>
          <w:szCs w:val="24"/>
        </w:rPr>
        <w:tab/>
        <w:t xml:space="preserve"> 3.09</w:t>
      </w:r>
    </w:p>
    <w:p w14:paraId="5AC3B108" w14:textId="77777777" w:rsidR="00E96D47" w:rsidRPr="0075182C" w:rsidRDefault="00E96D47" w:rsidP="00E96D47">
      <w:pPr>
        <w:tabs>
          <w:tab w:val="left" w:pos="0"/>
          <w:tab w:val="right" w:pos="5265"/>
          <w:tab w:val="right" w:pos="7020"/>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 xml:space="preserve"> </w:t>
      </w:r>
    </w:p>
    <w:p w14:paraId="206B57B9" w14:textId="77777777" w:rsidR="00E96D47" w:rsidRPr="0075182C" w:rsidRDefault="00E96D47" w:rsidP="00E96D47">
      <w:pPr>
        <w:tabs>
          <w:tab w:val="right" w:pos="1755"/>
          <w:tab w:val="right" w:pos="2691"/>
        </w:tabs>
        <w:autoSpaceDE w:val="0"/>
        <w:autoSpaceDN w:val="0"/>
        <w:adjustRightInd w:val="0"/>
        <w:spacing w:line="240" w:lineRule="auto"/>
        <w:rPr>
          <w:rFonts w:ascii="Times New Roman" w:hAnsi="Times New Roman"/>
          <w:b/>
          <w:sz w:val="24"/>
          <w:szCs w:val="24"/>
        </w:rPr>
      </w:pPr>
      <w:r w:rsidRPr="0075182C">
        <w:rPr>
          <w:rFonts w:ascii="Times New Roman" w:hAnsi="Times New Roman"/>
          <w:b/>
          <w:sz w:val="24"/>
          <w:szCs w:val="24"/>
        </w:rPr>
        <w:t>Tests for fixed effects</w:t>
      </w:r>
    </w:p>
    <w:p w14:paraId="5111298D" w14:textId="77777777" w:rsidR="00E96D47" w:rsidRPr="0075182C" w:rsidRDefault="00137583" w:rsidP="00E96D47">
      <w:pPr>
        <w:pBdr>
          <w:top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 xml:space="preserve">Fixed term                  </w:t>
      </w:r>
      <w:r w:rsidR="00E96D47" w:rsidRPr="0075182C">
        <w:rPr>
          <w:rFonts w:ascii="Times New Roman" w:hAnsi="Times New Roman"/>
          <w:sz w:val="24"/>
          <w:szCs w:val="24"/>
        </w:rPr>
        <w:t>Wald statistic</w:t>
      </w:r>
      <w:r w:rsidR="00E96D47" w:rsidRPr="0075182C">
        <w:rPr>
          <w:rFonts w:ascii="Times New Roman" w:hAnsi="Times New Roman"/>
          <w:sz w:val="24"/>
          <w:szCs w:val="24"/>
        </w:rPr>
        <w:tab/>
      </w:r>
      <w:proofErr w:type="spellStart"/>
      <w:r w:rsidR="00E96D47" w:rsidRPr="0075182C">
        <w:rPr>
          <w:rFonts w:ascii="Times New Roman" w:hAnsi="Times New Roman"/>
          <w:sz w:val="24"/>
          <w:szCs w:val="24"/>
        </w:rPr>
        <w:t>n.d.f.</w:t>
      </w:r>
      <w:proofErr w:type="spellEnd"/>
      <w:r w:rsidR="00E96D47" w:rsidRPr="0075182C">
        <w:rPr>
          <w:rFonts w:ascii="Times New Roman" w:hAnsi="Times New Roman"/>
          <w:sz w:val="24"/>
          <w:szCs w:val="24"/>
        </w:rPr>
        <w:tab/>
        <w:t>F statistic</w:t>
      </w:r>
      <w:r w:rsidR="00E96D47" w:rsidRPr="0075182C">
        <w:rPr>
          <w:rFonts w:ascii="Times New Roman" w:hAnsi="Times New Roman"/>
          <w:sz w:val="24"/>
          <w:szCs w:val="24"/>
        </w:rPr>
        <w:tab/>
      </w:r>
      <w:proofErr w:type="spellStart"/>
      <w:r w:rsidR="00E96D47" w:rsidRPr="0075182C">
        <w:rPr>
          <w:rFonts w:ascii="Times New Roman" w:hAnsi="Times New Roman"/>
          <w:sz w:val="24"/>
          <w:szCs w:val="24"/>
        </w:rPr>
        <w:t>d.d.f</w:t>
      </w:r>
      <w:proofErr w:type="spellEnd"/>
      <w:r w:rsidR="00E96D47" w:rsidRPr="0075182C">
        <w:rPr>
          <w:rFonts w:ascii="Times New Roman" w:hAnsi="Times New Roman"/>
          <w:sz w:val="24"/>
          <w:szCs w:val="24"/>
        </w:rPr>
        <w:t>.</w:t>
      </w:r>
      <w:r w:rsidR="00E96D47" w:rsidRPr="0075182C">
        <w:rPr>
          <w:rFonts w:ascii="Times New Roman" w:hAnsi="Times New Roman"/>
          <w:sz w:val="24"/>
          <w:szCs w:val="24"/>
        </w:rPr>
        <w:tab/>
        <w:t>F pr</w:t>
      </w:r>
    </w:p>
    <w:p w14:paraId="1A73DBCB" w14:textId="77777777" w:rsidR="00E96D47" w:rsidRPr="0075182C" w:rsidRDefault="00137583"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 xml:space="preserve">Rep                                        </w:t>
      </w:r>
      <w:r w:rsidR="00E96D47" w:rsidRPr="0075182C">
        <w:rPr>
          <w:rFonts w:ascii="Times New Roman" w:hAnsi="Times New Roman"/>
          <w:sz w:val="24"/>
          <w:szCs w:val="24"/>
        </w:rPr>
        <w:t>2.89</w:t>
      </w:r>
      <w:r w:rsidR="00E96D47" w:rsidRPr="0075182C">
        <w:rPr>
          <w:rFonts w:ascii="Times New Roman" w:hAnsi="Times New Roman"/>
          <w:sz w:val="24"/>
          <w:szCs w:val="24"/>
        </w:rPr>
        <w:tab/>
        <w:t>1</w:t>
      </w:r>
      <w:r w:rsidR="00E96D47" w:rsidRPr="0075182C">
        <w:rPr>
          <w:rFonts w:ascii="Times New Roman" w:hAnsi="Times New Roman"/>
          <w:sz w:val="24"/>
          <w:szCs w:val="24"/>
        </w:rPr>
        <w:tab/>
        <w:t>2.89</w:t>
      </w:r>
      <w:r w:rsidR="00E96D47" w:rsidRPr="0075182C">
        <w:rPr>
          <w:rFonts w:ascii="Times New Roman" w:hAnsi="Times New Roman"/>
          <w:sz w:val="24"/>
          <w:szCs w:val="24"/>
        </w:rPr>
        <w:tab/>
        <w:t>4.9</w:t>
      </w:r>
      <w:r w:rsidR="00E96D47" w:rsidRPr="0075182C">
        <w:rPr>
          <w:rFonts w:ascii="Times New Roman" w:hAnsi="Times New Roman"/>
          <w:sz w:val="24"/>
          <w:szCs w:val="24"/>
        </w:rPr>
        <w:tab/>
        <w:t xml:space="preserve"> 0.151</w:t>
      </w:r>
    </w:p>
    <w:p w14:paraId="69C3BEDB" w14:textId="77777777" w:rsidR="00E96D47" w:rsidRPr="0075182C" w:rsidRDefault="00137583"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 xml:space="preserve">Genotype                           </w:t>
      </w:r>
      <w:r w:rsidR="00E96D47" w:rsidRPr="0075182C">
        <w:rPr>
          <w:rFonts w:ascii="Times New Roman" w:hAnsi="Times New Roman"/>
          <w:sz w:val="24"/>
          <w:szCs w:val="24"/>
        </w:rPr>
        <w:t>105.99</w:t>
      </w:r>
      <w:r w:rsidR="00E96D47" w:rsidRPr="0075182C">
        <w:rPr>
          <w:rFonts w:ascii="Times New Roman" w:hAnsi="Times New Roman"/>
          <w:sz w:val="24"/>
          <w:szCs w:val="24"/>
        </w:rPr>
        <w:tab/>
        <w:t>48</w:t>
      </w:r>
      <w:r w:rsidR="00E96D47" w:rsidRPr="0075182C">
        <w:rPr>
          <w:rFonts w:ascii="Times New Roman" w:hAnsi="Times New Roman"/>
          <w:sz w:val="24"/>
          <w:szCs w:val="24"/>
        </w:rPr>
        <w:tab/>
        <w:t>2.22</w:t>
      </w:r>
      <w:r w:rsidR="00E96D47" w:rsidRPr="0075182C">
        <w:rPr>
          <w:rFonts w:ascii="Times New Roman" w:hAnsi="Times New Roman"/>
          <w:sz w:val="24"/>
          <w:szCs w:val="24"/>
        </w:rPr>
        <w:tab/>
        <w:t>25.6</w:t>
      </w:r>
      <w:r w:rsidR="00E96D47" w:rsidRPr="0075182C">
        <w:rPr>
          <w:rFonts w:ascii="Times New Roman" w:hAnsi="Times New Roman"/>
          <w:sz w:val="24"/>
          <w:szCs w:val="24"/>
        </w:rPr>
        <w:tab/>
        <w:t xml:space="preserve"> 0.016</w:t>
      </w:r>
    </w:p>
    <w:p w14:paraId="157DB5AC" w14:textId="77777777" w:rsidR="00E96D47" w:rsidRPr="0075182C" w:rsidRDefault="00E96D47"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 xml:space="preserve"> </w:t>
      </w:r>
    </w:p>
    <w:p w14:paraId="12AF405C" w14:textId="77777777" w:rsidR="00E96D47" w:rsidRPr="0075182C" w:rsidRDefault="00E96D47"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Dropping individual terms from full fixed model</w:t>
      </w:r>
    </w:p>
    <w:p w14:paraId="6844B7BA" w14:textId="77777777" w:rsidR="00E96D47" w:rsidRPr="0075182C" w:rsidRDefault="00E96D47"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 xml:space="preserve"> </w:t>
      </w:r>
    </w:p>
    <w:p w14:paraId="2F493E27" w14:textId="77777777" w:rsidR="00E96D47" w:rsidRPr="0075182C" w:rsidRDefault="00137583"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 xml:space="preserve">Fixed term                   </w:t>
      </w:r>
      <w:r w:rsidR="00E96D47" w:rsidRPr="0075182C">
        <w:rPr>
          <w:rFonts w:ascii="Times New Roman" w:hAnsi="Times New Roman"/>
          <w:sz w:val="24"/>
          <w:szCs w:val="24"/>
        </w:rPr>
        <w:t>Wald statistic</w:t>
      </w:r>
      <w:r w:rsidR="00E96D47" w:rsidRPr="0075182C">
        <w:rPr>
          <w:rFonts w:ascii="Times New Roman" w:hAnsi="Times New Roman"/>
          <w:sz w:val="24"/>
          <w:szCs w:val="24"/>
        </w:rPr>
        <w:tab/>
      </w:r>
      <w:proofErr w:type="spellStart"/>
      <w:r w:rsidR="00E96D47" w:rsidRPr="0075182C">
        <w:rPr>
          <w:rFonts w:ascii="Times New Roman" w:hAnsi="Times New Roman"/>
          <w:sz w:val="24"/>
          <w:szCs w:val="24"/>
        </w:rPr>
        <w:t>n.d.f.</w:t>
      </w:r>
      <w:proofErr w:type="spellEnd"/>
      <w:r w:rsidR="00E96D47" w:rsidRPr="0075182C">
        <w:rPr>
          <w:rFonts w:ascii="Times New Roman" w:hAnsi="Times New Roman"/>
          <w:sz w:val="24"/>
          <w:szCs w:val="24"/>
        </w:rPr>
        <w:tab/>
        <w:t>F statistic</w:t>
      </w:r>
      <w:r w:rsidR="00E96D47" w:rsidRPr="0075182C">
        <w:rPr>
          <w:rFonts w:ascii="Times New Roman" w:hAnsi="Times New Roman"/>
          <w:sz w:val="24"/>
          <w:szCs w:val="24"/>
        </w:rPr>
        <w:tab/>
      </w:r>
      <w:proofErr w:type="spellStart"/>
      <w:r w:rsidR="00E96D47" w:rsidRPr="0075182C">
        <w:rPr>
          <w:rFonts w:ascii="Times New Roman" w:hAnsi="Times New Roman"/>
          <w:sz w:val="24"/>
          <w:szCs w:val="24"/>
        </w:rPr>
        <w:t>d.d.f</w:t>
      </w:r>
      <w:proofErr w:type="spellEnd"/>
      <w:r w:rsidR="00E96D47" w:rsidRPr="0075182C">
        <w:rPr>
          <w:rFonts w:ascii="Times New Roman" w:hAnsi="Times New Roman"/>
          <w:sz w:val="24"/>
          <w:szCs w:val="24"/>
        </w:rPr>
        <w:t>.</w:t>
      </w:r>
      <w:r w:rsidR="00E96D47" w:rsidRPr="0075182C">
        <w:rPr>
          <w:rFonts w:ascii="Times New Roman" w:hAnsi="Times New Roman"/>
          <w:sz w:val="24"/>
          <w:szCs w:val="24"/>
        </w:rPr>
        <w:tab/>
        <w:t>F pr</w:t>
      </w:r>
    </w:p>
    <w:p w14:paraId="27E22101" w14:textId="77777777" w:rsidR="00E96D47" w:rsidRPr="0075182C" w:rsidRDefault="00137583"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 xml:space="preserve">Rep                                     </w:t>
      </w:r>
      <w:r w:rsidR="00E96D47" w:rsidRPr="0075182C">
        <w:rPr>
          <w:rFonts w:ascii="Times New Roman" w:hAnsi="Times New Roman"/>
          <w:sz w:val="24"/>
          <w:szCs w:val="24"/>
        </w:rPr>
        <w:t>2.89</w:t>
      </w:r>
      <w:r w:rsidR="00E96D47" w:rsidRPr="0075182C">
        <w:rPr>
          <w:rFonts w:ascii="Times New Roman" w:hAnsi="Times New Roman"/>
          <w:sz w:val="24"/>
          <w:szCs w:val="24"/>
        </w:rPr>
        <w:tab/>
        <w:t>1</w:t>
      </w:r>
      <w:r w:rsidR="00E96D47" w:rsidRPr="0075182C">
        <w:rPr>
          <w:rFonts w:ascii="Times New Roman" w:hAnsi="Times New Roman"/>
          <w:sz w:val="24"/>
          <w:szCs w:val="24"/>
        </w:rPr>
        <w:tab/>
        <w:t>2.89</w:t>
      </w:r>
      <w:r w:rsidR="00E96D47" w:rsidRPr="0075182C">
        <w:rPr>
          <w:rFonts w:ascii="Times New Roman" w:hAnsi="Times New Roman"/>
          <w:sz w:val="24"/>
          <w:szCs w:val="24"/>
        </w:rPr>
        <w:tab/>
        <w:t>4.9</w:t>
      </w:r>
      <w:r w:rsidR="00E96D47" w:rsidRPr="0075182C">
        <w:rPr>
          <w:rFonts w:ascii="Times New Roman" w:hAnsi="Times New Roman"/>
          <w:sz w:val="24"/>
          <w:szCs w:val="24"/>
        </w:rPr>
        <w:tab/>
        <w:t xml:space="preserve"> 0.151</w:t>
      </w:r>
    </w:p>
    <w:p w14:paraId="2918FE1A" w14:textId="77777777" w:rsidR="00E96D47" w:rsidRPr="0075182C" w:rsidRDefault="00137583"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 xml:space="preserve">Genotype                        </w:t>
      </w:r>
      <w:r w:rsidR="00E96D47" w:rsidRPr="0075182C">
        <w:rPr>
          <w:rFonts w:ascii="Times New Roman" w:hAnsi="Times New Roman"/>
          <w:sz w:val="24"/>
          <w:szCs w:val="24"/>
        </w:rPr>
        <w:t>105.99</w:t>
      </w:r>
      <w:r w:rsidR="00E96D47" w:rsidRPr="0075182C">
        <w:rPr>
          <w:rFonts w:ascii="Times New Roman" w:hAnsi="Times New Roman"/>
          <w:sz w:val="24"/>
          <w:szCs w:val="24"/>
        </w:rPr>
        <w:tab/>
        <w:t>48</w:t>
      </w:r>
      <w:r w:rsidR="00E96D47" w:rsidRPr="0075182C">
        <w:rPr>
          <w:rFonts w:ascii="Times New Roman" w:hAnsi="Times New Roman"/>
          <w:sz w:val="24"/>
          <w:szCs w:val="24"/>
        </w:rPr>
        <w:tab/>
        <w:t>2.22</w:t>
      </w:r>
      <w:r w:rsidR="00E96D47" w:rsidRPr="0075182C">
        <w:rPr>
          <w:rFonts w:ascii="Times New Roman" w:hAnsi="Times New Roman"/>
          <w:sz w:val="24"/>
          <w:szCs w:val="24"/>
        </w:rPr>
        <w:tab/>
        <w:t>25.6</w:t>
      </w:r>
      <w:r w:rsidR="00E96D47" w:rsidRPr="0075182C">
        <w:rPr>
          <w:rFonts w:ascii="Times New Roman" w:hAnsi="Times New Roman"/>
          <w:sz w:val="24"/>
          <w:szCs w:val="24"/>
        </w:rPr>
        <w:tab/>
        <w:t xml:space="preserve"> 0.016</w:t>
      </w:r>
    </w:p>
    <w:p w14:paraId="3ED90403" w14:textId="77777777" w:rsidR="00E96D47" w:rsidRPr="0075182C" w:rsidRDefault="00E96D47" w:rsidP="00C840E1"/>
    <w:p w14:paraId="267BB564" w14:textId="77777777" w:rsidR="00E96D47" w:rsidRDefault="00E96D47" w:rsidP="00C840E1">
      <w:pPr>
        <w:rPr>
          <w:b/>
        </w:rPr>
      </w:pPr>
    </w:p>
    <w:p w14:paraId="72EA900C" w14:textId="77777777" w:rsidR="00E96D47" w:rsidRPr="00C840E1" w:rsidRDefault="00726543" w:rsidP="00C840E1">
      <w:pPr>
        <w:rPr>
          <w:rFonts w:ascii="Times New Roman" w:hAnsi="Times New Roman"/>
          <w:b/>
          <w:bCs/>
          <w:sz w:val="24"/>
          <w:szCs w:val="24"/>
        </w:rPr>
      </w:pPr>
      <w:r>
        <w:rPr>
          <w:rFonts w:ascii="Times New Roman" w:hAnsi="Times New Roman"/>
          <w:b/>
          <w:bCs/>
          <w:sz w:val="24"/>
          <w:szCs w:val="24"/>
        </w:rPr>
        <w:br w:type="page"/>
      </w:r>
      <w:r w:rsidR="00E96D47" w:rsidRPr="00C840E1">
        <w:rPr>
          <w:rFonts w:ascii="Times New Roman" w:hAnsi="Times New Roman"/>
          <w:b/>
          <w:bCs/>
          <w:sz w:val="24"/>
          <w:szCs w:val="24"/>
        </w:rPr>
        <w:lastRenderedPageBreak/>
        <w:t>REML variance components analysis for NPP</w:t>
      </w:r>
    </w:p>
    <w:p w14:paraId="2BA50A95" w14:textId="77777777" w:rsidR="00E96D47" w:rsidRPr="00C840E1" w:rsidRDefault="00E96D47" w:rsidP="00C840E1">
      <w:pPr>
        <w:rPr>
          <w:rFonts w:ascii="Times New Roman" w:hAnsi="Times New Roman"/>
          <w:b/>
          <w:bCs/>
          <w:sz w:val="24"/>
          <w:szCs w:val="24"/>
        </w:rPr>
      </w:pPr>
      <w:r w:rsidRPr="00C840E1">
        <w:rPr>
          <w:rFonts w:ascii="Times New Roman" w:hAnsi="Times New Roman"/>
          <w:b/>
          <w:bCs/>
          <w:sz w:val="24"/>
          <w:szCs w:val="24"/>
        </w:rPr>
        <w:t xml:space="preserve"> </w:t>
      </w:r>
    </w:p>
    <w:p w14:paraId="7593B118" w14:textId="77777777" w:rsidR="00E96D47" w:rsidRPr="0075182C" w:rsidRDefault="00E96D47" w:rsidP="00E96D47">
      <w:pPr>
        <w:tabs>
          <w:tab w:val="left" w:pos="0"/>
          <w:tab w:val="left" w:pos="234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Estimated variance components</w:t>
      </w:r>
    </w:p>
    <w:p w14:paraId="3DFDE40C" w14:textId="77777777" w:rsidR="00E96D47" w:rsidRPr="0075182C" w:rsidRDefault="00E96D47" w:rsidP="00E96D47">
      <w:pPr>
        <w:tabs>
          <w:tab w:val="left" w:pos="0"/>
          <w:tab w:val="left" w:pos="234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 xml:space="preserve"> </w:t>
      </w:r>
    </w:p>
    <w:p w14:paraId="502283CA" w14:textId="77777777" w:rsidR="00E96D47" w:rsidRPr="0075182C" w:rsidRDefault="00E96D47" w:rsidP="00E96D47">
      <w:pPr>
        <w:tabs>
          <w:tab w:val="left" w:pos="0"/>
          <w:tab w:val="right" w:pos="5265"/>
          <w:tab w:val="right" w:pos="702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Random term</w:t>
      </w:r>
      <w:r w:rsidRPr="0075182C">
        <w:rPr>
          <w:rFonts w:ascii="Times New Roman" w:hAnsi="Times New Roman"/>
          <w:sz w:val="24"/>
          <w:szCs w:val="24"/>
        </w:rPr>
        <w:tab/>
        <w:t>component</w:t>
      </w:r>
      <w:r w:rsidRPr="0075182C">
        <w:rPr>
          <w:rFonts w:ascii="Times New Roman" w:hAnsi="Times New Roman"/>
          <w:sz w:val="24"/>
          <w:szCs w:val="24"/>
        </w:rPr>
        <w:tab/>
      </w:r>
      <w:proofErr w:type="spellStart"/>
      <w:r w:rsidRPr="0075182C">
        <w:rPr>
          <w:rFonts w:ascii="Times New Roman" w:hAnsi="Times New Roman"/>
          <w:sz w:val="24"/>
          <w:szCs w:val="24"/>
        </w:rPr>
        <w:t>s.e.</w:t>
      </w:r>
      <w:proofErr w:type="spellEnd"/>
    </w:p>
    <w:p w14:paraId="5726B7A5" w14:textId="77777777" w:rsidR="00E96D47" w:rsidRPr="0075182C" w:rsidRDefault="00E96D47" w:rsidP="00E96D47">
      <w:pPr>
        <w:tabs>
          <w:tab w:val="left" w:pos="0"/>
          <w:tab w:val="right" w:pos="5265"/>
          <w:tab w:val="right" w:pos="7020"/>
        </w:tabs>
        <w:autoSpaceDE w:val="0"/>
        <w:autoSpaceDN w:val="0"/>
        <w:adjustRightInd w:val="0"/>
        <w:spacing w:line="240" w:lineRule="auto"/>
        <w:rPr>
          <w:rFonts w:ascii="Times New Roman" w:hAnsi="Times New Roman"/>
          <w:sz w:val="24"/>
          <w:szCs w:val="24"/>
        </w:rPr>
      </w:pPr>
      <w:proofErr w:type="spellStart"/>
      <w:r w:rsidRPr="0075182C">
        <w:rPr>
          <w:rFonts w:ascii="Times New Roman" w:hAnsi="Times New Roman"/>
          <w:sz w:val="24"/>
          <w:szCs w:val="24"/>
        </w:rPr>
        <w:t>Rep.Block</w:t>
      </w:r>
      <w:proofErr w:type="spellEnd"/>
      <w:r w:rsidRPr="0075182C">
        <w:rPr>
          <w:rFonts w:ascii="Times New Roman" w:hAnsi="Times New Roman"/>
          <w:sz w:val="24"/>
          <w:szCs w:val="24"/>
        </w:rPr>
        <w:tab/>
        <w:t xml:space="preserve"> -0.18</w:t>
      </w:r>
      <w:r w:rsidRPr="0075182C">
        <w:rPr>
          <w:rFonts w:ascii="Times New Roman" w:hAnsi="Times New Roman"/>
          <w:sz w:val="24"/>
          <w:szCs w:val="24"/>
        </w:rPr>
        <w:tab/>
        <w:t xml:space="preserve"> 1.78</w:t>
      </w:r>
    </w:p>
    <w:p w14:paraId="036017ED" w14:textId="77777777" w:rsidR="00E96D47" w:rsidRPr="0075182C" w:rsidRDefault="00E96D47" w:rsidP="00E96D47">
      <w:pPr>
        <w:tabs>
          <w:tab w:val="left" w:pos="0"/>
          <w:tab w:val="right" w:pos="5265"/>
          <w:tab w:val="right" w:pos="702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 xml:space="preserve"> </w:t>
      </w:r>
    </w:p>
    <w:p w14:paraId="1882908E" w14:textId="77777777" w:rsidR="00E96D47" w:rsidRPr="0075182C" w:rsidRDefault="00E96D47" w:rsidP="00E96D47">
      <w:pPr>
        <w:tabs>
          <w:tab w:val="left" w:pos="0"/>
          <w:tab w:val="right" w:pos="5265"/>
          <w:tab w:val="right" w:pos="702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 xml:space="preserve"> </w:t>
      </w:r>
    </w:p>
    <w:p w14:paraId="63F04690" w14:textId="77777777" w:rsidR="00E96D47" w:rsidRPr="0075182C" w:rsidRDefault="00E96D47" w:rsidP="00E96D47">
      <w:pPr>
        <w:tabs>
          <w:tab w:val="right" w:pos="1755"/>
          <w:tab w:val="right" w:pos="2691"/>
        </w:tabs>
        <w:autoSpaceDE w:val="0"/>
        <w:autoSpaceDN w:val="0"/>
        <w:adjustRightInd w:val="0"/>
        <w:spacing w:line="240" w:lineRule="auto"/>
        <w:rPr>
          <w:rFonts w:ascii="Times New Roman" w:hAnsi="Times New Roman"/>
          <w:b/>
          <w:sz w:val="24"/>
          <w:szCs w:val="24"/>
        </w:rPr>
      </w:pPr>
      <w:r w:rsidRPr="0075182C">
        <w:rPr>
          <w:rFonts w:ascii="Times New Roman" w:hAnsi="Times New Roman"/>
          <w:b/>
          <w:sz w:val="24"/>
          <w:szCs w:val="24"/>
        </w:rPr>
        <w:t>Tests for fixed effects</w:t>
      </w:r>
    </w:p>
    <w:p w14:paraId="13CFFE3F" w14:textId="77777777" w:rsidR="00E96D47" w:rsidRPr="0075182C" w:rsidRDefault="00137583" w:rsidP="00E96D47">
      <w:pPr>
        <w:pBdr>
          <w:top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 xml:space="preserve">Fixed term                  </w:t>
      </w:r>
      <w:r w:rsidR="00E96D47" w:rsidRPr="0075182C">
        <w:rPr>
          <w:rFonts w:ascii="Times New Roman" w:hAnsi="Times New Roman"/>
          <w:sz w:val="24"/>
          <w:szCs w:val="24"/>
        </w:rPr>
        <w:t>Wald statistic</w:t>
      </w:r>
      <w:r w:rsidR="00E96D47" w:rsidRPr="0075182C">
        <w:rPr>
          <w:rFonts w:ascii="Times New Roman" w:hAnsi="Times New Roman"/>
          <w:sz w:val="24"/>
          <w:szCs w:val="24"/>
        </w:rPr>
        <w:tab/>
      </w:r>
      <w:proofErr w:type="spellStart"/>
      <w:r w:rsidR="00E96D47" w:rsidRPr="0075182C">
        <w:rPr>
          <w:rFonts w:ascii="Times New Roman" w:hAnsi="Times New Roman"/>
          <w:sz w:val="24"/>
          <w:szCs w:val="24"/>
        </w:rPr>
        <w:t>n.d.f.</w:t>
      </w:r>
      <w:proofErr w:type="spellEnd"/>
      <w:r w:rsidR="00E96D47" w:rsidRPr="0075182C">
        <w:rPr>
          <w:rFonts w:ascii="Times New Roman" w:hAnsi="Times New Roman"/>
          <w:sz w:val="24"/>
          <w:szCs w:val="24"/>
        </w:rPr>
        <w:tab/>
        <w:t>F statistic</w:t>
      </w:r>
      <w:r w:rsidR="00E96D47" w:rsidRPr="0075182C">
        <w:rPr>
          <w:rFonts w:ascii="Times New Roman" w:hAnsi="Times New Roman"/>
          <w:sz w:val="24"/>
          <w:szCs w:val="24"/>
        </w:rPr>
        <w:tab/>
      </w:r>
      <w:proofErr w:type="spellStart"/>
      <w:r w:rsidR="00E96D47" w:rsidRPr="0075182C">
        <w:rPr>
          <w:rFonts w:ascii="Times New Roman" w:hAnsi="Times New Roman"/>
          <w:sz w:val="24"/>
          <w:szCs w:val="24"/>
        </w:rPr>
        <w:t>d.d.f</w:t>
      </w:r>
      <w:proofErr w:type="spellEnd"/>
      <w:r w:rsidR="00E96D47" w:rsidRPr="0075182C">
        <w:rPr>
          <w:rFonts w:ascii="Times New Roman" w:hAnsi="Times New Roman"/>
          <w:sz w:val="24"/>
          <w:szCs w:val="24"/>
        </w:rPr>
        <w:t>.</w:t>
      </w:r>
      <w:r w:rsidR="00E96D47" w:rsidRPr="0075182C">
        <w:rPr>
          <w:rFonts w:ascii="Times New Roman" w:hAnsi="Times New Roman"/>
          <w:sz w:val="24"/>
          <w:szCs w:val="24"/>
        </w:rPr>
        <w:tab/>
        <w:t>F pr</w:t>
      </w:r>
    </w:p>
    <w:p w14:paraId="2D597AFF" w14:textId="77777777" w:rsidR="00E96D47" w:rsidRPr="0075182C" w:rsidRDefault="00137583"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 xml:space="preserve">Rep                                        </w:t>
      </w:r>
      <w:r w:rsidR="00E96D47" w:rsidRPr="0075182C">
        <w:rPr>
          <w:rFonts w:ascii="Times New Roman" w:hAnsi="Times New Roman"/>
          <w:sz w:val="24"/>
          <w:szCs w:val="24"/>
        </w:rPr>
        <w:t>2.27</w:t>
      </w:r>
      <w:r w:rsidR="00E96D47" w:rsidRPr="0075182C">
        <w:rPr>
          <w:rFonts w:ascii="Times New Roman" w:hAnsi="Times New Roman"/>
          <w:sz w:val="24"/>
          <w:szCs w:val="24"/>
        </w:rPr>
        <w:tab/>
        <w:t>1</w:t>
      </w:r>
      <w:r w:rsidR="00E96D47" w:rsidRPr="0075182C">
        <w:rPr>
          <w:rFonts w:ascii="Times New Roman" w:hAnsi="Times New Roman"/>
          <w:sz w:val="24"/>
          <w:szCs w:val="24"/>
        </w:rPr>
        <w:tab/>
        <w:t>2.27</w:t>
      </w:r>
      <w:r w:rsidR="00E96D47" w:rsidRPr="0075182C">
        <w:rPr>
          <w:rFonts w:ascii="Times New Roman" w:hAnsi="Times New Roman"/>
          <w:sz w:val="24"/>
          <w:szCs w:val="24"/>
        </w:rPr>
        <w:tab/>
        <w:t>4.6</w:t>
      </w:r>
      <w:r w:rsidR="00E96D47" w:rsidRPr="0075182C">
        <w:rPr>
          <w:rFonts w:ascii="Times New Roman" w:hAnsi="Times New Roman"/>
          <w:sz w:val="24"/>
          <w:szCs w:val="24"/>
        </w:rPr>
        <w:tab/>
        <w:t xml:space="preserve"> 0.197</w:t>
      </w:r>
    </w:p>
    <w:p w14:paraId="5CD066BF" w14:textId="77777777" w:rsidR="00E96D47" w:rsidRPr="0075182C" w:rsidRDefault="00137583"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 xml:space="preserve">Genotype                           </w:t>
      </w:r>
      <w:r w:rsidR="00E96D47" w:rsidRPr="0075182C">
        <w:rPr>
          <w:rFonts w:ascii="Times New Roman" w:hAnsi="Times New Roman"/>
          <w:sz w:val="24"/>
          <w:szCs w:val="24"/>
        </w:rPr>
        <w:t>131.42</w:t>
      </w:r>
      <w:r w:rsidR="00E96D47" w:rsidRPr="0075182C">
        <w:rPr>
          <w:rFonts w:ascii="Times New Roman" w:hAnsi="Times New Roman"/>
          <w:sz w:val="24"/>
          <w:szCs w:val="24"/>
        </w:rPr>
        <w:tab/>
        <w:t>48</w:t>
      </w:r>
      <w:r w:rsidR="00E96D47" w:rsidRPr="0075182C">
        <w:rPr>
          <w:rFonts w:ascii="Times New Roman" w:hAnsi="Times New Roman"/>
          <w:sz w:val="24"/>
          <w:szCs w:val="24"/>
        </w:rPr>
        <w:tab/>
        <w:t>2.74</w:t>
      </w:r>
      <w:r w:rsidR="00E96D47" w:rsidRPr="0075182C">
        <w:rPr>
          <w:rFonts w:ascii="Times New Roman" w:hAnsi="Times New Roman"/>
          <w:sz w:val="24"/>
          <w:szCs w:val="24"/>
        </w:rPr>
        <w:tab/>
        <w:t>24.7</w:t>
      </w:r>
      <w:r w:rsidR="00E96D47" w:rsidRPr="0075182C">
        <w:rPr>
          <w:rFonts w:ascii="Times New Roman" w:hAnsi="Times New Roman"/>
          <w:sz w:val="24"/>
          <w:szCs w:val="24"/>
        </w:rPr>
        <w:tab/>
        <w:t xml:space="preserve"> 0.004</w:t>
      </w:r>
    </w:p>
    <w:p w14:paraId="42028C9F" w14:textId="77777777" w:rsidR="00E96D47" w:rsidRPr="0075182C" w:rsidRDefault="00E96D47"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 xml:space="preserve"> </w:t>
      </w:r>
    </w:p>
    <w:p w14:paraId="76D9846D" w14:textId="77777777" w:rsidR="00E96D47" w:rsidRPr="0075182C" w:rsidRDefault="00E96D47"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Dropping individual terms from full fixed model</w:t>
      </w:r>
    </w:p>
    <w:p w14:paraId="11BA538B" w14:textId="77777777" w:rsidR="00E96D47" w:rsidRPr="0075182C" w:rsidRDefault="00E96D47"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 xml:space="preserve"> </w:t>
      </w:r>
    </w:p>
    <w:p w14:paraId="3423BE68" w14:textId="77777777" w:rsidR="00E96D47" w:rsidRPr="0075182C" w:rsidRDefault="00137583"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 xml:space="preserve">Fixed term                   </w:t>
      </w:r>
      <w:r w:rsidR="00E96D47" w:rsidRPr="0075182C">
        <w:rPr>
          <w:rFonts w:ascii="Times New Roman" w:hAnsi="Times New Roman"/>
          <w:sz w:val="24"/>
          <w:szCs w:val="24"/>
        </w:rPr>
        <w:t>Wald statistic</w:t>
      </w:r>
      <w:r w:rsidR="00E96D47" w:rsidRPr="0075182C">
        <w:rPr>
          <w:rFonts w:ascii="Times New Roman" w:hAnsi="Times New Roman"/>
          <w:sz w:val="24"/>
          <w:szCs w:val="24"/>
        </w:rPr>
        <w:tab/>
      </w:r>
      <w:proofErr w:type="spellStart"/>
      <w:r w:rsidR="00E96D47" w:rsidRPr="0075182C">
        <w:rPr>
          <w:rFonts w:ascii="Times New Roman" w:hAnsi="Times New Roman"/>
          <w:sz w:val="24"/>
          <w:szCs w:val="24"/>
        </w:rPr>
        <w:t>n.d.f.</w:t>
      </w:r>
      <w:proofErr w:type="spellEnd"/>
      <w:r w:rsidR="00E96D47" w:rsidRPr="0075182C">
        <w:rPr>
          <w:rFonts w:ascii="Times New Roman" w:hAnsi="Times New Roman"/>
          <w:sz w:val="24"/>
          <w:szCs w:val="24"/>
        </w:rPr>
        <w:tab/>
        <w:t>F statistic</w:t>
      </w:r>
      <w:r w:rsidR="00E96D47" w:rsidRPr="0075182C">
        <w:rPr>
          <w:rFonts w:ascii="Times New Roman" w:hAnsi="Times New Roman"/>
          <w:sz w:val="24"/>
          <w:szCs w:val="24"/>
        </w:rPr>
        <w:tab/>
      </w:r>
      <w:proofErr w:type="spellStart"/>
      <w:r w:rsidR="00E96D47" w:rsidRPr="0075182C">
        <w:rPr>
          <w:rFonts w:ascii="Times New Roman" w:hAnsi="Times New Roman"/>
          <w:sz w:val="24"/>
          <w:szCs w:val="24"/>
        </w:rPr>
        <w:t>d.d.f</w:t>
      </w:r>
      <w:proofErr w:type="spellEnd"/>
      <w:r w:rsidR="00E96D47" w:rsidRPr="0075182C">
        <w:rPr>
          <w:rFonts w:ascii="Times New Roman" w:hAnsi="Times New Roman"/>
          <w:sz w:val="24"/>
          <w:szCs w:val="24"/>
        </w:rPr>
        <w:t>.</w:t>
      </w:r>
      <w:r w:rsidR="00E96D47" w:rsidRPr="0075182C">
        <w:rPr>
          <w:rFonts w:ascii="Times New Roman" w:hAnsi="Times New Roman"/>
          <w:sz w:val="24"/>
          <w:szCs w:val="24"/>
        </w:rPr>
        <w:tab/>
        <w:t>F pr</w:t>
      </w:r>
    </w:p>
    <w:p w14:paraId="5A4C7D7D" w14:textId="77777777" w:rsidR="00E96D47" w:rsidRPr="0075182C" w:rsidRDefault="00137583"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 xml:space="preserve">Rep                                        </w:t>
      </w:r>
      <w:r w:rsidR="00E96D47" w:rsidRPr="0075182C">
        <w:rPr>
          <w:rFonts w:ascii="Times New Roman" w:hAnsi="Times New Roman"/>
          <w:sz w:val="24"/>
          <w:szCs w:val="24"/>
        </w:rPr>
        <w:t>2.27</w:t>
      </w:r>
      <w:r w:rsidR="00E96D47" w:rsidRPr="0075182C">
        <w:rPr>
          <w:rFonts w:ascii="Times New Roman" w:hAnsi="Times New Roman"/>
          <w:sz w:val="24"/>
          <w:szCs w:val="24"/>
        </w:rPr>
        <w:tab/>
        <w:t>1</w:t>
      </w:r>
      <w:r w:rsidR="00E96D47" w:rsidRPr="0075182C">
        <w:rPr>
          <w:rFonts w:ascii="Times New Roman" w:hAnsi="Times New Roman"/>
          <w:sz w:val="24"/>
          <w:szCs w:val="24"/>
        </w:rPr>
        <w:tab/>
        <w:t>2.27</w:t>
      </w:r>
      <w:r w:rsidR="00E96D47" w:rsidRPr="0075182C">
        <w:rPr>
          <w:rFonts w:ascii="Times New Roman" w:hAnsi="Times New Roman"/>
          <w:sz w:val="24"/>
          <w:szCs w:val="24"/>
        </w:rPr>
        <w:tab/>
        <w:t>4.6</w:t>
      </w:r>
      <w:r w:rsidR="00E96D47" w:rsidRPr="0075182C">
        <w:rPr>
          <w:rFonts w:ascii="Times New Roman" w:hAnsi="Times New Roman"/>
          <w:sz w:val="24"/>
          <w:szCs w:val="24"/>
        </w:rPr>
        <w:tab/>
        <w:t xml:space="preserve"> 0.197</w:t>
      </w:r>
    </w:p>
    <w:p w14:paraId="4376F8DB" w14:textId="77777777" w:rsidR="00E96D47" w:rsidRPr="0075182C" w:rsidRDefault="00137583"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 xml:space="preserve">Genotype                           </w:t>
      </w:r>
      <w:r w:rsidR="00E96D47" w:rsidRPr="0075182C">
        <w:rPr>
          <w:rFonts w:ascii="Times New Roman" w:hAnsi="Times New Roman"/>
          <w:sz w:val="24"/>
          <w:szCs w:val="24"/>
        </w:rPr>
        <w:t>131.42</w:t>
      </w:r>
      <w:r w:rsidR="00E96D47" w:rsidRPr="0075182C">
        <w:rPr>
          <w:rFonts w:ascii="Times New Roman" w:hAnsi="Times New Roman"/>
          <w:sz w:val="24"/>
          <w:szCs w:val="24"/>
        </w:rPr>
        <w:tab/>
        <w:t>48</w:t>
      </w:r>
      <w:r w:rsidR="00E96D47" w:rsidRPr="0075182C">
        <w:rPr>
          <w:rFonts w:ascii="Times New Roman" w:hAnsi="Times New Roman"/>
          <w:sz w:val="24"/>
          <w:szCs w:val="24"/>
        </w:rPr>
        <w:tab/>
        <w:t>2.74</w:t>
      </w:r>
      <w:r w:rsidR="00E96D47" w:rsidRPr="0075182C">
        <w:rPr>
          <w:rFonts w:ascii="Times New Roman" w:hAnsi="Times New Roman"/>
          <w:sz w:val="24"/>
          <w:szCs w:val="24"/>
        </w:rPr>
        <w:tab/>
        <w:t>24.7</w:t>
      </w:r>
      <w:r w:rsidR="00E96D47" w:rsidRPr="0075182C">
        <w:rPr>
          <w:rFonts w:ascii="Times New Roman" w:hAnsi="Times New Roman"/>
          <w:sz w:val="24"/>
          <w:szCs w:val="24"/>
        </w:rPr>
        <w:tab/>
        <w:t xml:space="preserve"> 0.004</w:t>
      </w:r>
    </w:p>
    <w:p w14:paraId="4635B83C" w14:textId="77777777" w:rsidR="00E96D47" w:rsidRPr="0075182C" w:rsidRDefault="00E96D47" w:rsidP="00E96D47">
      <w:pP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 xml:space="preserve"> </w:t>
      </w:r>
    </w:p>
    <w:p w14:paraId="15E9A500" w14:textId="77777777" w:rsidR="00137583" w:rsidRPr="00C840E1" w:rsidRDefault="00137583" w:rsidP="00C840E1">
      <w:pPr>
        <w:rPr>
          <w:rFonts w:ascii="Times New Roman" w:hAnsi="Times New Roman"/>
          <w:b/>
          <w:sz w:val="24"/>
          <w:szCs w:val="24"/>
        </w:rPr>
      </w:pPr>
    </w:p>
    <w:p w14:paraId="3F6BA440" w14:textId="77777777" w:rsidR="00E96D47" w:rsidRPr="00C840E1" w:rsidRDefault="00E96D47" w:rsidP="00C840E1">
      <w:pPr>
        <w:rPr>
          <w:rFonts w:ascii="Times New Roman" w:hAnsi="Times New Roman"/>
          <w:b/>
          <w:sz w:val="24"/>
          <w:szCs w:val="24"/>
        </w:rPr>
      </w:pPr>
      <w:r w:rsidRPr="00C840E1">
        <w:rPr>
          <w:rFonts w:ascii="Times New Roman" w:hAnsi="Times New Roman"/>
          <w:b/>
          <w:sz w:val="24"/>
          <w:szCs w:val="24"/>
        </w:rPr>
        <w:t>REML variance components analysis for NSP</w:t>
      </w:r>
    </w:p>
    <w:p w14:paraId="1F890E62" w14:textId="77777777" w:rsidR="00E96D47" w:rsidRPr="00C840E1" w:rsidRDefault="00E96D47" w:rsidP="00C840E1">
      <w:pPr>
        <w:rPr>
          <w:rFonts w:ascii="Times New Roman" w:hAnsi="Times New Roman"/>
          <w:sz w:val="24"/>
          <w:szCs w:val="24"/>
        </w:rPr>
      </w:pPr>
      <w:r w:rsidRPr="00C840E1">
        <w:rPr>
          <w:rFonts w:ascii="Times New Roman" w:hAnsi="Times New Roman"/>
          <w:sz w:val="24"/>
          <w:szCs w:val="24"/>
        </w:rPr>
        <w:t xml:space="preserve"> </w:t>
      </w:r>
    </w:p>
    <w:p w14:paraId="67F984FD" w14:textId="77777777" w:rsidR="00E96D47" w:rsidRPr="0075182C" w:rsidRDefault="00E96D47" w:rsidP="00E96D47">
      <w:pPr>
        <w:tabs>
          <w:tab w:val="left" w:pos="0"/>
          <w:tab w:val="left" w:pos="234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Estimated variance components</w:t>
      </w:r>
    </w:p>
    <w:p w14:paraId="6A6FD15F" w14:textId="77777777" w:rsidR="00E96D47" w:rsidRPr="0075182C" w:rsidRDefault="00E96D47" w:rsidP="00E96D47">
      <w:pPr>
        <w:tabs>
          <w:tab w:val="left" w:pos="0"/>
          <w:tab w:val="left" w:pos="234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 xml:space="preserve"> </w:t>
      </w:r>
    </w:p>
    <w:p w14:paraId="5EC02631" w14:textId="77777777" w:rsidR="00E96D47" w:rsidRPr="0075182C" w:rsidRDefault="00E96D47" w:rsidP="00E96D47">
      <w:pPr>
        <w:tabs>
          <w:tab w:val="left" w:pos="0"/>
          <w:tab w:val="right" w:pos="5265"/>
          <w:tab w:val="right" w:pos="702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Random term</w:t>
      </w:r>
      <w:r w:rsidRPr="0075182C">
        <w:rPr>
          <w:rFonts w:ascii="Times New Roman" w:hAnsi="Times New Roman"/>
          <w:sz w:val="24"/>
          <w:szCs w:val="24"/>
        </w:rPr>
        <w:tab/>
        <w:t>component</w:t>
      </w:r>
      <w:r w:rsidRPr="0075182C">
        <w:rPr>
          <w:rFonts w:ascii="Times New Roman" w:hAnsi="Times New Roman"/>
          <w:sz w:val="24"/>
          <w:szCs w:val="24"/>
        </w:rPr>
        <w:tab/>
      </w:r>
      <w:proofErr w:type="spellStart"/>
      <w:r w:rsidRPr="0075182C">
        <w:rPr>
          <w:rFonts w:ascii="Times New Roman" w:hAnsi="Times New Roman"/>
          <w:sz w:val="24"/>
          <w:szCs w:val="24"/>
        </w:rPr>
        <w:t>s.e.</w:t>
      </w:r>
      <w:proofErr w:type="spellEnd"/>
    </w:p>
    <w:p w14:paraId="0C86093C" w14:textId="77777777" w:rsidR="00E96D47" w:rsidRPr="0075182C" w:rsidRDefault="00E96D47" w:rsidP="00E96D47">
      <w:pPr>
        <w:tabs>
          <w:tab w:val="left" w:pos="0"/>
          <w:tab w:val="right" w:pos="5265"/>
          <w:tab w:val="right" w:pos="7020"/>
        </w:tabs>
        <w:autoSpaceDE w:val="0"/>
        <w:autoSpaceDN w:val="0"/>
        <w:adjustRightInd w:val="0"/>
        <w:spacing w:line="240" w:lineRule="auto"/>
        <w:rPr>
          <w:rFonts w:ascii="Times New Roman" w:hAnsi="Times New Roman"/>
          <w:sz w:val="24"/>
          <w:szCs w:val="24"/>
        </w:rPr>
      </w:pPr>
      <w:proofErr w:type="spellStart"/>
      <w:r w:rsidRPr="0075182C">
        <w:rPr>
          <w:rFonts w:ascii="Times New Roman" w:hAnsi="Times New Roman"/>
          <w:sz w:val="24"/>
          <w:szCs w:val="24"/>
        </w:rPr>
        <w:t>Rep.Block</w:t>
      </w:r>
      <w:proofErr w:type="spellEnd"/>
      <w:r w:rsidRPr="0075182C">
        <w:rPr>
          <w:rFonts w:ascii="Times New Roman" w:hAnsi="Times New Roman"/>
          <w:sz w:val="24"/>
          <w:szCs w:val="24"/>
        </w:rPr>
        <w:tab/>
        <w:t xml:space="preserve"> -0.35</w:t>
      </w:r>
      <w:r w:rsidRPr="0075182C">
        <w:rPr>
          <w:rFonts w:ascii="Times New Roman" w:hAnsi="Times New Roman"/>
          <w:sz w:val="24"/>
          <w:szCs w:val="24"/>
        </w:rPr>
        <w:tab/>
        <w:t xml:space="preserve"> 1.23</w:t>
      </w:r>
    </w:p>
    <w:p w14:paraId="0D1CF7B3" w14:textId="77777777" w:rsidR="00E96D47" w:rsidRPr="0075182C" w:rsidRDefault="00E96D47" w:rsidP="00E96D47">
      <w:pPr>
        <w:tabs>
          <w:tab w:val="left" w:pos="0"/>
          <w:tab w:val="right" w:pos="5265"/>
          <w:tab w:val="right" w:pos="7020"/>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 xml:space="preserve"> </w:t>
      </w:r>
    </w:p>
    <w:p w14:paraId="2B574AA5" w14:textId="77777777" w:rsidR="00E96D47" w:rsidRPr="0075182C" w:rsidRDefault="00E96D47" w:rsidP="00E96D47">
      <w:pPr>
        <w:tabs>
          <w:tab w:val="right" w:pos="1755"/>
          <w:tab w:val="right" w:pos="2691"/>
        </w:tabs>
        <w:autoSpaceDE w:val="0"/>
        <w:autoSpaceDN w:val="0"/>
        <w:adjustRightInd w:val="0"/>
        <w:spacing w:line="240" w:lineRule="auto"/>
        <w:rPr>
          <w:rFonts w:ascii="Times New Roman" w:hAnsi="Times New Roman"/>
          <w:b/>
          <w:sz w:val="24"/>
          <w:szCs w:val="24"/>
        </w:rPr>
      </w:pPr>
      <w:r w:rsidRPr="0075182C">
        <w:rPr>
          <w:rFonts w:ascii="Times New Roman" w:hAnsi="Times New Roman"/>
          <w:b/>
          <w:sz w:val="24"/>
          <w:szCs w:val="24"/>
        </w:rPr>
        <w:t>Tests for fixed effects</w:t>
      </w:r>
      <w:r w:rsidRPr="0075182C">
        <w:rPr>
          <w:rFonts w:ascii="Times New Roman" w:hAnsi="Times New Roman"/>
          <w:b/>
          <w:sz w:val="24"/>
          <w:szCs w:val="24"/>
        </w:rPr>
        <w:tab/>
      </w:r>
    </w:p>
    <w:p w14:paraId="4ED773C2" w14:textId="77777777" w:rsidR="00E96D47" w:rsidRPr="0075182C" w:rsidRDefault="00137583" w:rsidP="00E96D47">
      <w:pPr>
        <w:pBdr>
          <w:top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 xml:space="preserve">Fixed term                    </w:t>
      </w:r>
      <w:r w:rsidR="00E96D47" w:rsidRPr="0075182C">
        <w:rPr>
          <w:rFonts w:ascii="Times New Roman" w:hAnsi="Times New Roman"/>
          <w:sz w:val="24"/>
          <w:szCs w:val="24"/>
        </w:rPr>
        <w:t>Wald statistic</w:t>
      </w:r>
      <w:r w:rsidR="00E96D47" w:rsidRPr="0075182C">
        <w:rPr>
          <w:rFonts w:ascii="Times New Roman" w:hAnsi="Times New Roman"/>
          <w:sz w:val="24"/>
          <w:szCs w:val="24"/>
        </w:rPr>
        <w:tab/>
      </w:r>
      <w:proofErr w:type="spellStart"/>
      <w:r w:rsidR="00E96D47" w:rsidRPr="0075182C">
        <w:rPr>
          <w:rFonts w:ascii="Times New Roman" w:hAnsi="Times New Roman"/>
          <w:sz w:val="24"/>
          <w:szCs w:val="24"/>
        </w:rPr>
        <w:t>n.d.f.</w:t>
      </w:r>
      <w:proofErr w:type="spellEnd"/>
      <w:r w:rsidR="00E96D47" w:rsidRPr="0075182C">
        <w:rPr>
          <w:rFonts w:ascii="Times New Roman" w:hAnsi="Times New Roman"/>
          <w:sz w:val="24"/>
          <w:szCs w:val="24"/>
        </w:rPr>
        <w:tab/>
        <w:t>F statistic</w:t>
      </w:r>
      <w:r w:rsidR="00E96D47" w:rsidRPr="0075182C">
        <w:rPr>
          <w:rFonts w:ascii="Times New Roman" w:hAnsi="Times New Roman"/>
          <w:sz w:val="24"/>
          <w:szCs w:val="24"/>
        </w:rPr>
        <w:tab/>
      </w:r>
      <w:proofErr w:type="spellStart"/>
      <w:r w:rsidR="00E96D47" w:rsidRPr="0075182C">
        <w:rPr>
          <w:rFonts w:ascii="Times New Roman" w:hAnsi="Times New Roman"/>
          <w:sz w:val="24"/>
          <w:szCs w:val="24"/>
        </w:rPr>
        <w:t>d.d.f</w:t>
      </w:r>
      <w:proofErr w:type="spellEnd"/>
      <w:r w:rsidR="00E96D47" w:rsidRPr="0075182C">
        <w:rPr>
          <w:rFonts w:ascii="Times New Roman" w:hAnsi="Times New Roman"/>
          <w:sz w:val="24"/>
          <w:szCs w:val="24"/>
        </w:rPr>
        <w:t>.</w:t>
      </w:r>
      <w:r w:rsidR="00E96D47" w:rsidRPr="0075182C">
        <w:rPr>
          <w:rFonts w:ascii="Times New Roman" w:hAnsi="Times New Roman"/>
          <w:sz w:val="24"/>
          <w:szCs w:val="24"/>
        </w:rPr>
        <w:tab/>
        <w:t>F pr</w:t>
      </w:r>
    </w:p>
    <w:p w14:paraId="3A80AED2" w14:textId="77777777" w:rsidR="00E96D47" w:rsidRPr="0075182C" w:rsidRDefault="00137583"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 xml:space="preserve">Rep                                      </w:t>
      </w:r>
      <w:r w:rsidR="00E96D47" w:rsidRPr="0075182C">
        <w:rPr>
          <w:rFonts w:ascii="Times New Roman" w:hAnsi="Times New Roman"/>
          <w:sz w:val="24"/>
          <w:szCs w:val="24"/>
        </w:rPr>
        <w:t>4.11</w:t>
      </w:r>
      <w:r w:rsidR="00E96D47" w:rsidRPr="0075182C">
        <w:rPr>
          <w:rFonts w:ascii="Times New Roman" w:hAnsi="Times New Roman"/>
          <w:sz w:val="24"/>
          <w:szCs w:val="24"/>
        </w:rPr>
        <w:tab/>
        <w:t>1</w:t>
      </w:r>
      <w:r w:rsidR="00E96D47" w:rsidRPr="0075182C">
        <w:rPr>
          <w:rFonts w:ascii="Times New Roman" w:hAnsi="Times New Roman"/>
          <w:sz w:val="24"/>
          <w:szCs w:val="24"/>
        </w:rPr>
        <w:tab/>
        <w:t>4.11</w:t>
      </w:r>
      <w:r w:rsidR="00E96D47" w:rsidRPr="0075182C">
        <w:rPr>
          <w:rFonts w:ascii="Times New Roman" w:hAnsi="Times New Roman"/>
          <w:sz w:val="24"/>
          <w:szCs w:val="24"/>
        </w:rPr>
        <w:tab/>
        <w:t>4.4</w:t>
      </w:r>
      <w:r w:rsidR="00E96D47" w:rsidRPr="0075182C">
        <w:rPr>
          <w:rFonts w:ascii="Times New Roman" w:hAnsi="Times New Roman"/>
          <w:sz w:val="24"/>
          <w:szCs w:val="24"/>
        </w:rPr>
        <w:tab/>
        <w:t xml:space="preserve"> 0.106</w:t>
      </w:r>
    </w:p>
    <w:p w14:paraId="75BF83DB" w14:textId="77777777" w:rsidR="00E96D47" w:rsidRPr="0075182C" w:rsidRDefault="00137583"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 xml:space="preserve">Genotype                         </w:t>
      </w:r>
      <w:r w:rsidR="00E96D47" w:rsidRPr="0075182C">
        <w:rPr>
          <w:rFonts w:ascii="Times New Roman" w:hAnsi="Times New Roman"/>
          <w:sz w:val="24"/>
          <w:szCs w:val="24"/>
        </w:rPr>
        <w:t>173.17</w:t>
      </w:r>
      <w:r w:rsidR="00E96D47" w:rsidRPr="0075182C">
        <w:rPr>
          <w:rFonts w:ascii="Times New Roman" w:hAnsi="Times New Roman"/>
          <w:sz w:val="24"/>
          <w:szCs w:val="24"/>
        </w:rPr>
        <w:tab/>
        <w:t>48</w:t>
      </w:r>
      <w:r w:rsidR="00E96D47" w:rsidRPr="0075182C">
        <w:rPr>
          <w:rFonts w:ascii="Times New Roman" w:hAnsi="Times New Roman"/>
          <w:sz w:val="24"/>
          <w:szCs w:val="24"/>
        </w:rPr>
        <w:tab/>
        <w:t>3.61</w:t>
      </w:r>
      <w:r w:rsidR="00E96D47" w:rsidRPr="0075182C">
        <w:rPr>
          <w:rFonts w:ascii="Times New Roman" w:hAnsi="Times New Roman"/>
          <w:sz w:val="24"/>
          <w:szCs w:val="24"/>
        </w:rPr>
        <w:tab/>
        <w:t>24.0</w:t>
      </w:r>
      <w:r w:rsidR="00E96D47" w:rsidRPr="0075182C">
        <w:rPr>
          <w:rFonts w:ascii="Times New Roman" w:hAnsi="Times New Roman"/>
          <w:sz w:val="24"/>
          <w:szCs w:val="24"/>
        </w:rPr>
        <w:tab/>
        <w:t xml:space="preserve"> &lt;0.001</w:t>
      </w:r>
    </w:p>
    <w:p w14:paraId="4F325308" w14:textId="77777777" w:rsidR="00E96D47" w:rsidRPr="0075182C" w:rsidRDefault="00E96D47"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 xml:space="preserve"> </w:t>
      </w:r>
    </w:p>
    <w:p w14:paraId="58A83817" w14:textId="77777777" w:rsidR="00E96D47" w:rsidRPr="0075182C" w:rsidRDefault="00E96D47"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Dropping individual terms from full fixed model</w:t>
      </w:r>
    </w:p>
    <w:p w14:paraId="487CB08F" w14:textId="77777777" w:rsidR="00E96D47" w:rsidRPr="0075182C" w:rsidRDefault="00E96D47"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 xml:space="preserve"> </w:t>
      </w:r>
    </w:p>
    <w:p w14:paraId="728E2E7F" w14:textId="77777777" w:rsidR="00E96D47" w:rsidRPr="0075182C" w:rsidRDefault="00137583"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 xml:space="preserve">Fixed term                 </w:t>
      </w:r>
      <w:r w:rsidR="00E96D47" w:rsidRPr="0075182C">
        <w:rPr>
          <w:rFonts w:ascii="Times New Roman" w:hAnsi="Times New Roman"/>
          <w:sz w:val="24"/>
          <w:szCs w:val="24"/>
        </w:rPr>
        <w:t>Wald statistic</w:t>
      </w:r>
      <w:r w:rsidR="00E96D47" w:rsidRPr="0075182C">
        <w:rPr>
          <w:rFonts w:ascii="Times New Roman" w:hAnsi="Times New Roman"/>
          <w:sz w:val="24"/>
          <w:szCs w:val="24"/>
        </w:rPr>
        <w:tab/>
      </w:r>
      <w:proofErr w:type="spellStart"/>
      <w:r w:rsidR="00E96D47" w:rsidRPr="0075182C">
        <w:rPr>
          <w:rFonts w:ascii="Times New Roman" w:hAnsi="Times New Roman"/>
          <w:sz w:val="24"/>
          <w:szCs w:val="24"/>
        </w:rPr>
        <w:t>n.d.f.</w:t>
      </w:r>
      <w:proofErr w:type="spellEnd"/>
      <w:r w:rsidR="00E96D47" w:rsidRPr="0075182C">
        <w:rPr>
          <w:rFonts w:ascii="Times New Roman" w:hAnsi="Times New Roman"/>
          <w:sz w:val="24"/>
          <w:szCs w:val="24"/>
        </w:rPr>
        <w:tab/>
        <w:t>F statistic</w:t>
      </w:r>
      <w:r w:rsidR="00E96D47" w:rsidRPr="0075182C">
        <w:rPr>
          <w:rFonts w:ascii="Times New Roman" w:hAnsi="Times New Roman"/>
          <w:sz w:val="24"/>
          <w:szCs w:val="24"/>
        </w:rPr>
        <w:tab/>
      </w:r>
      <w:proofErr w:type="spellStart"/>
      <w:r w:rsidR="00E96D47" w:rsidRPr="0075182C">
        <w:rPr>
          <w:rFonts w:ascii="Times New Roman" w:hAnsi="Times New Roman"/>
          <w:sz w:val="24"/>
          <w:szCs w:val="24"/>
        </w:rPr>
        <w:t>d.d.f</w:t>
      </w:r>
      <w:proofErr w:type="spellEnd"/>
      <w:r w:rsidR="00E96D47" w:rsidRPr="0075182C">
        <w:rPr>
          <w:rFonts w:ascii="Times New Roman" w:hAnsi="Times New Roman"/>
          <w:sz w:val="24"/>
          <w:szCs w:val="24"/>
        </w:rPr>
        <w:t>.</w:t>
      </w:r>
      <w:r w:rsidR="00E96D47" w:rsidRPr="0075182C">
        <w:rPr>
          <w:rFonts w:ascii="Times New Roman" w:hAnsi="Times New Roman"/>
          <w:sz w:val="24"/>
          <w:szCs w:val="24"/>
        </w:rPr>
        <w:tab/>
        <w:t>F pr</w:t>
      </w:r>
    </w:p>
    <w:p w14:paraId="539AA217" w14:textId="77777777" w:rsidR="00E96D47" w:rsidRPr="0075182C" w:rsidRDefault="00137583"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 xml:space="preserve">Rep                                      </w:t>
      </w:r>
      <w:r w:rsidR="00E96D47" w:rsidRPr="0075182C">
        <w:rPr>
          <w:rFonts w:ascii="Times New Roman" w:hAnsi="Times New Roman"/>
          <w:sz w:val="24"/>
          <w:szCs w:val="24"/>
        </w:rPr>
        <w:t>4.11</w:t>
      </w:r>
      <w:r w:rsidR="00E96D47" w:rsidRPr="0075182C">
        <w:rPr>
          <w:rFonts w:ascii="Times New Roman" w:hAnsi="Times New Roman"/>
          <w:sz w:val="24"/>
          <w:szCs w:val="24"/>
        </w:rPr>
        <w:tab/>
        <w:t>1</w:t>
      </w:r>
      <w:r w:rsidR="00E96D47" w:rsidRPr="0075182C">
        <w:rPr>
          <w:rFonts w:ascii="Times New Roman" w:hAnsi="Times New Roman"/>
          <w:sz w:val="24"/>
          <w:szCs w:val="24"/>
        </w:rPr>
        <w:tab/>
        <w:t>4.11</w:t>
      </w:r>
      <w:r w:rsidR="00E96D47" w:rsidRPr="0075182C">
        <w:rPr>
          <w:rFonts w:ascii="Times New Roman" w:hAnsi="Times New Roman"/>
          <w:sz w:val="24"/>
          <w:szCs w:val="24"/>
        </w:rPr>
        <w:tab/>
        <w:t>4.4</w:t>
      </w:r>
      <w:r w:rsidR="00E96D47" w:rsidRPr="0075182C">
        <w:rPr>
          <w:rFonts w:ascii="Times New Roman" w:hAnsi="Times New Roman"/>
          <w:sz w:val="24"/>
          <w:szCs w:val="24"/>
        </w:rPr>
        <w:tab/>
        <w:t xml:space="preserve"> 0.106</w:t>
      </w:r>
    </w:p>
    <w:p w14:paraId="6E49322E" w14:textId="77777777" w:rsidR="00E96D47" w:rsidRPr="0075182C" w:rsidRDefault="00E96D47"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Genot</w:t>
      </w:r>
      <w:r w:rsidR="00137583">
        <w:rPr>
          <w:rFonts w:ascii="Times New Roman" w:hAnsi="Times New Roman"/>
          <w:sz w:val="24"/>
          <w:szCs w:val="24"/>
        </w:rPr>
        <w:t xml:space="preserve">ype                         </w:t>
      </w:r>
      <w:r w:rsidRPr="0075182C">
        <w:rPr>
          <w:rFonts w:ascii="Times New Roman" w:hAnsi="Times New Roman"/>
          <w:sz w:val="24"/>
          <w:szCs w:val="24"/>
        </w:rPr>
        <w:t>173.17</w:t>
      </w:r>
      <w:r w:rsidRPr="0075182C">
        <w:rPr>
          <w:rFonts w:ascii="Times New Roman" w:hAnsi="Times New Roman"/>
          <w:sz w:val="24"/>
          <w:szCs w:val="24"/>
        </w:rPr>
        <w:tab/>
        <w:t>48</w:t>
      </w:r>
      <w:r w:rsidRPr="0075182C">
        <w:rPr>
          <w:rFonts w:ascii="Times New Roman" w:hAnsi="Times New Roman"/>
          <w:sz w:val="24"/>
          <w:szCs w:val="24"/>
        </w:rPr>
        <w:tab/>
        <w:t>3.61</w:t>
      </w:r>
      <w:r w:rsidRPr="0075182C">
        <w:rPr>
          <w:rFonts w:ascii="Times New Roman" w:hAnsi="Times New Roman"/>
          <w:sz w:val="24"/>
          <w:szCs w:val="24"/>
        </w:rPr>
        <w:tab/>
        <w:t>24.0</w:t>
      </w:r>
      <w:r w:rsidRPr="0075182C">
        <w:rPr>
          <w:rFonts w:ascii="Times New Roman" w:hAnsi="Times New Roman"/>
          <w:sz w:val="24"/>
          <w:szCs w:val="24"/>
        </w:rPr>
        <w:tab/>
        <w:t xml:space="preserve"> &lt;0.001</w:t>
      </w:r>
    </w:p>
    <w:p w14:paraId="09170926" w14:textId="77777777" w:rsidR="00E96D47" w:rsidRPr="00C840E1" w:rsidRDefault="00E96D47" w:rsidP="00C840E1">
      <w:pPr>
        <w:rPr>
          <w:rFonts w:ascii="Times New Roman" w:hAnsi="Times New Roman"/>
          <w:b/>
          <w:bCs/>
          <w:sz w:val="24"/>
          <w:szCs w:val="24"/>
        </w:rPr>
      </w:pPr>
    </w:p>
    <w:p w14:paraId="53C6A2C9" w14:textId="77777777" w:rsidR="00E96D47" w:rsidRPr="00C840E1" w:rsidRDefault="00E96D47" w:rsidP="00C840E1">
      <w:pPr>
        <w:rPr>
          <w:rFonts w:ascii="Times New Roman" w:hAnsi="Times New Roman"/>
          <w:b/>
          <w:bCs/>
          <w:sz w:val="24"/>
          <w:szCs w:val="24"/>
        </w:rPr>
      </w:pPr>
    </w:p>
    <w:p w14:paraId="065FEAC4" w14:textId="77777777" w:rsidR="00E96D47" w:rsidRPr="00C840E1" w:rsidRDefault="00E96D47" w:rsidP="00C840E1">
      <w:pPr>
        <w:rPr>
          <w:rFonts w:ascii="Times New Roman" w:hAnsi="Times New Roman"/>
          <w:b/>
          <w:bCs/>
          <w:sz w:val="24"/>
          <w:szCs w:val="24"/>
        </w:rPr>
      </w:pPr>
    </w:p>
    <w:p w14:paraId="28BE0A57" w14:textId="77777777" w:rsidR="00E96D47" w:rsidRPr="00C840E1" w:rsidRDefault="00E96D47" w:rsidP="00C840E1">
      <w:pPr>
        <w:rPr>
          <w:rFonts w:ascii="Times New Roman" w:hAnsi="Times New Roman"/>
          <w:b/>
          <w:bCs/>
          <w:sz w:val="24"/>
          <w:szCs w:val="24"/>
        </w:rPr>
      </w:pPr>
    </w:p>
    <w:p w14:paraId="1D9F7ABB" w14:textId="77777777" w:rsidR="00E96D47" w:rsidRPr="00C840E1" w:rsidRDefault="00726543" w:rsidP="00C840E1">
      <w:pPr>
        <w:rPr>
          <w:rFonts w:ascii="Times New Roman" w:hAnsi="Times New Roman"/>
          <w:b/>
          <w:bCs/>
          <w:sz w:val="24"/>
          <w:szCs w:val="24"/>
        </w:rPr>
      </w:pPr>
      <w:r>
        <w:rPr>
          <w:rFonts w:ascii="Times New Roman" w:hAnsi="Times New Roman"/>
          <w:b/>
          <w:bCs/>
          <w:sz w:val="24"/>
          <w:szCs w:val="24"/>
        </w:rPr>
        <w:br w:type="page"/>
      </w:r>
      <w:r w:rsidR="00E96D47" w:rsidRPr="00C840E1">
        <w:rPr>
          <w:rFonts w:ascii="Times New Roman" w:hAnsi="Times New Roman"/>
          <w:b/>
          <w:bCs/>
          <w:sz w:val="24"/>
          <w:szCs w:val="24"/>
        </w:rPr>
        <w:lastRenderedPageBreak/>
        <w:t xml:space="preserve">REML variance components analysis for RA </w:t>
      </w:r>
    </w:p>
    <w:p w14:paraId="0A342A95" w14:textId="77777777" w:rsidR="00E96D47" w:rsidRPr="0075182C" w:rsidRDefault="00E96D47" w:rsidP="00E96D47">
      <w:pPr>
        <w:tabs>
          <w:tab w:val="left" w:pos="0"/>
          <w:tab w:val="left" w:pos="234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Estimated variance components</w:t>
      </w:r>
    </w:p>
    <w:p w14:paraId="0E525705" w14:textId="77777777" w:rsidR="00E96D47" w:rsidRPr="0075182C" w:rsidRDefault="00E96D47" w:rsidP="00E96D47">
      <w:pPr>
        <w:tabs>
          <w:tab w:val="left" w:pos="0"/>
          <w:tab w:val="left" w:pos="234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 xml:space="preserve"> </w:t>
      </w:r>
    </w:p>
    <w:p w14:paraId="07E119D6" w14:textId="77777777" w:rsidR="00E96D47" w:rsidRPr="0075182C" w:rsidRDefault="00E96D47" w:rsidP="00E96D47">
      <w:pPr>
        <w:tabs>
          <w:tab w:val="left" w:pos="0"/>
          <w:tab w:val="right" w:pos="5265"/>
          <w:tab w:val="right" w:pos="702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Random term</w:t>
      </w:r>
      <w:r w:rsidRPr="0075182C">
        <w:rPr>
          <w:rFonts w:ascii="Times New Roman" w:hAnsi="Times New Roman"/>
          <w:sz w:val="24"/>
          <w:szCs w:val="24"/>
        </w:rPr>
        <w:tab/>
        <w:t>component</w:t>
      </w:r>
      <w:r w:rsidRPr="0075182C">
        <w:rPr>
          <w:rFonts w:ascii="Times New Roman" w:hAnsi="Times New Roman"/>
          <w:sz w:val="24"/>
          <w:szCs w:val="24"/>
        </w:rPr>
        <w:tab/>
      </w:r>
      <w:proofErr w:type="spellStart"/>
      <w:r w:rsidRPr="0075182C">
        <w:rPr>
          <w:rFonts w:ascii="Times New Roman" w:hAnsi="Times New Roman"/>
          <w:sz w:val="24"/>
          <w:szCs w:val="24"/>
        </w:rPr>
        <w:t>s.e.</w:t>
      </w:r>
      <w:proofErr w:type="spellEnd"/>
    </w:p>
    <w:p w14:paraId="61A8D100" w14:textId="77777777" w:rsidR="00E96D47" w:rsidRPr="0075182C" w:rsidRDefault="00E96D47" w:rsidP="00E96D47">
      <w:pPr>
        <w:tabs>
          <w:tab w:val="left" w:pos="0"/>
          <w:tab w:val="right" w:pos="5265"/>
          <w:tab w:val="right" w:pos="7020"/>
        </w:tabs>
        <w:autoSpaceDE w:val="0"/>
        <w:autoSpaceDN w:val="0"/>
        <w:adjustRightInd w:val="0"/>
        <w:spacing w:line="240" w:lineRule="auto"/>
        <w:rPr>
          <w:rFonts w:ascii="Times New Roman" w:hAnsi="Times New Roman"/>
          <w:sz w:val="24"/>
          <w:szCs w:val="24"/>
        </w:rPr>
      </w:pPr>
      <w:proofErr w:type="spellStart"/>
      <w:r w:rsidRPr="0075182C">
        <w:rPr>
          <w:rFonts w:ascii="Times New Roman" w:hAnsi="Times New Roman"/>
          <w:sz w:val="24"/>
          <w:szCs w:val="24"/>
        </w:rPr>
        <w:t>Rep.Block</w:t>
      </w:r>
      <w:proofErr w:type="spellEnd"/>
      <w:r w:rsidRPr="0075182C">
        <w:rPr>
          <w:rFonts w:ascii="Times New Roman" w:hAnsi="Times New Roman"/>
          <w:sz w:val="24"/>
          <w:szCs w:val="24"/>
        </w:rPr>
        <w:tab/>
        <w:t xml:space="preserve"> 0.02</w:t>
      </w:r>
      <w:r w:rsidRPr="0075182C">
        <w:rPr>
          <w:rFonts w:ascii="Times New Roman" w:hAnsi="Times New Roman"/>
          <w:sz w:val="24"/>
          <w:szCs w:val="24"/>
        </w:rPr>
        <w:tab/>
        <w:t xml:space="preserve"> 1.68</w:t>
      </w:r>
    </w:p>
    <w:p w14:paraId="2466D7ED" w14:textId="77777777" w:rsidR="00E96D47" w:rsidRPr="0075182C" w:rsidRDefault="00E96D47" w:rsidP="00E96D47">
      <w:pPr>
        <w:tabs>
          <w:tab w:val="left" w:pos="0"/>
          <w:tab w:val="right" w:pos="5265"/>
          <w:tab w:val="right" w:pos="702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 xml:space="preserve"> </w:t>
      </w:r>
    </w:p>
    <w:p w14:paraId="18765A4B" w14:textId="77777777" w:rsidR="00E96D47" w:rsidRPr="0075182C" w:rsidRDefault="00E96D47" w:rsidP="00E96D47">
      <w:pPr>
        <w:tabs>
          <w:tab w:val="right" w:pos="1755"/>
          <w:tab w:val="right" w:pos="2691"/>
        </w:tabs>
        <w:autoSpaceDE w:val="0"/>
        <w:autoSpaceDN w:val="0"/>
        <w:adjustRightInd w:val="0"/>
        <w:spacing w:line="240" w:lineRule="auto"/>
        <w:rPr>
          <w:rFonts w:ascii="Times New Roman" w:hAnsi="Times New Roman"/>
          <w:b/>
          <w:sz w:val="24"/>
          <w:szCs w:val="24"/>
        </w:rPr>
      </w:pPr>
      <w:r w:rsidRPr="0075182C">
        <w:rPr>
          <w:rFonts w:ascii="Times New Roman" w:hAnsi="Times New Roman"/>
          <w:b/>
          <w:sz w:val="24"/>
          <w:szCs w:val="24"/>
        </w:rPr>
        <w:t>Tests for fixed effects</w:t>
      </w:r>
    </w:p>
    <w:p w14:paraId="0F72B5C2" w14:textId="77777777" w:rsidR="00E96D47" w:rsidRPr="0075182C" w:rsidRDefault="00137583" w:rsidP="00E96D47">
      <w:pPr>
        <w:pBdr>
          <w:top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 xml:space="preserve">Fixed term                    </w:t>
      </w:r>
      <w:r w:rsidR="00E96D47" w:rsidRPr="0075182C">
        <w:rPr>
          <w:rFonts w:ascii="Times New Roman" w:hAnsi="Times New Roman"/>
          <w:sz w:val="24"/>
          <w:szCs w:val="24"/>
        </w:rPr>
        <w:t>Wald statistic</w:t>
      </w:r>
      <w:r w:rsidR="00E96D47" w:rsidRPr="0075182C">
        <w:rPr>
          <w:rFonts w:ascii="Times New Roman" w:hAnsi="Times New Roman"/>
          <w:sz w:val="24"/>
          <w:szCs w:val="24"/>
        </w:rPr>
        <w:tab/>
      </w:r>
      <w:proofErr w:type="spellStart"/>
      <w:r w:rsidR="00E96D47" w:rsidRPr="0075182C">
        <w:rPr>
          <w:rFonts w:ascii="Times New Roman" w:hAnsi="Times New Roman"/>
          <w:sz w:val="24"/>
          <w:szCs w:val="24"/>
        </w:rPr>
        <w:t>n.d.f.</w:t>
      </w:r>
      <w:proofErr w:type="spellEnd"/>
      <w:r w:rsidR="00E96D47" w:rsidRPr="0075182C">
        <w:rPr>
          <w:rFonts w:ascii="Times New Roman" w:hAnsi="Times New Roman"/>
          <w:sz w:val="24"/>
          <w:szCs w:val="24"/>
        </w:rPr>
        <w:tab/>
        <w:t>F statistic</w:t>
      </w:r>
      <w:r w:rsidR="00E96D47" w:rsidRPr="0075182C">
        <w:rPr>
          <w:rFonts w:ascii="Times New Roman" w:hAnsi="Times New Roman"/>
          <w:sz w:val="24"/>
          <w:szCs w:val="24"/>
        </w:rPr>
        <w:tab/>
      </w:r>
      <w:proofErr w:type="spellStart"/>
      <w:r w:rsidR="00E96D47" w:rsidRPr="0075182C">
        <w:rPr>
          <w:rFonts w:ascii="Times New Roman" w:hAnsi="Times New Roman"/>
          <w:sz w:val="24"/>
          <w:szCs w:val="24"/>
        </w:rPr>
        <w:t>d.d.f</w:t>
      </w:r>
      <w:proofErr w:type="spellEnd"/>
      <w:r w:rsidR="00E96D47" w:rsidRPr="0075182C">
        <w:rPr>
          <w:rFonts w:ascii="Times New Roman" w:hAnsi="Times New Roman"/>
          <w:sz w:val="24"/>
          <w:szCs w:val="24"/>
        </w:rPr>
        <w:t>.</w:t>
      </w:r>
      <w:r w:rsidR="00E96D47" w:rsidRPr="0075182C">
        <w:rPr>
          <w:rFonts w:ascii="Times New Roman" w:hAnsi="Times New Roman"/>
          <w:sz w:val="24"/>
          <w:szCs w:val="24"/>
        </w:rPr>
        <w:tab/>
        <w:t>F pr</w:t>
      </w:r>
    </w:p>
    <w:p w14:paraId="3EB38408" w14:textId="77777777" w:rsidR="00E96D47" w:rsidRPr="0075182C" w:rsidRDefault="00137583"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 xml:space="preserve">Rep                                             </w:t>
      </w:r>
      <w:r w:rsidR="00E96D47" w:rsidRPr="0075182C">
        <w:rPr>
          <w:rFonts w:ascii="Times New Roman" w:hAnsi="Times New Roman"/>
          <w:sz w:val="24"/>
          <w:szCs w:val="24"/>
        </w:rPr>
        <w:t>2.28</w:t>
      </w:r>
      <w:r w:rsidR="00E96D47" w:rsidRPr="0075182C">
        <w:rPr>
          <w:rFonts w:ascii="Times New Roman" w:hAnsi="Times New Roman"/>
          <w:sz w:val="24"/>
          <w:szCs w:val="24"/>
        </w:rPr>
        <w:tab/>
        <w:t>1</w:t>
      </w:r>
      <w:r w:rsidR="00E96D47" w:rsidRPr="0075182C">
        <w:rPr>
          <w:rFonts w:ascii="Times New Roman" w:hAnsi="Times New Roman"/>
          <w:sz w:val="24"/>
          <w:szCs w:val="24"/>
        </w:rPr>
        <w:tab/>
        <w:t>2.28</w:t>
      </w:r>
      <w:r w:rsidR="00E96D47" w:rsidRPr="0075182C">
        <w:rPr>
          <w:rFonts w:ascii="Times New Roman" w:hAnsi="Times New Roman"/>
          <w:sz w:val="24"/>
          <w:szCs w:val="24"/>
        </w:rPr>
        <w:tab/>
        <w:t>3.9</w:t>
      </w:r>
      <w:r w:rsidR="00E96D47" w:rsidRPr="0075182C">
        <w:rPr>
          <w:rFonts w:ascii="Times New Roman" w:hAnsi="Times New Roman"/>
          <w:sz w:val="24"/>
          <w:szCs w:val="24"/>
        </w:rPr>
        <w:tab/>
        <w:t xml:space="preserve"> 0.207</w:t>
      </w:r>
    </w:p>
    <w:p w14:paraId="07DCF55C" w14:textId="77777777" w:rsidR="00E96D47" w:rsidRPr="0075182C" w:rsidRDefault="00137583"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 xml:space="preserve">Genotype                                </w:t>
      </w:r>
      <w:r w:rsidR="00E96D47" w:rsidRPr="0075182C">
        <w:rPr>
          <w:rFonts w:ascii="Times New Roman" w:hAnsi="Times New Roman"/>
          <w:sz w:val="24"/>
          <w:szCs w:val="24"/>
        </w:rPr>
        <w:t>141.74</w:t>
      </w:r>
      <w:r w:rsidR="00E96D47" w:rsidRPr="0075182C">
        <w:rPr>
          <w:rFonts w:ascii="Times New Roman" w:hAnsi="Times New Roman"/>
          <w:sz w:val="24"/>
          <w:szCs w:val="24"/>
        </w:rPr>
        <w:tab/>
        <w:t>48</w:t>
      </w:r>
      <w:r w:rsidR="00E96D47" w:rsidRPr="0075182C">
        <w:rPr>
          <w:rFonts w:ascii="Times New Roman" w:hAnsi="Times New Roman"/>
          <w:sz w:val="24"/>
          <w:szCs w:val="24"/>
        </w:rPr>
        <w:tab/>
        <w:t>2.95</w:t>
      </w:r>
      <w:r w:rsidR="00E96D47" w:rsidRPr="0075182C">
        <w:rPr>
          <w:rFonts w:ascii="Times New Roman" w:hAnsi="Times New Roman"/>
          <w:sz w:val="24"/>
          <w:szCs w:val="24"/>
        </w:rPr>
        <w:tab/>
        <w:t>23.7</w:t>
      </w:r>
      <w:r w:rsidR="00E96D47" w:rsidRPr="0075182C">
        <w:rPr>
          <w:rFonts w:ascii="Times New Roman" w:hAnsi="Times New Roman"/>
          <w:sz w:val="24"/>
          <w:szCs w:val="24"/>
        </w:rPr>
        <w:tab/>
        <w:t xml:space="preserve"> 0.003</w:t>
      </w:r>
    </w:p>
    <w:p w14:paraId="42BD84B7" w14:textId="77777777" w:rsidR="00E96D47" w:rsidRPr="0075182C" w:rsidRDefault="00E96D47"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 xml:space="preserve"> </w:t>
      </w:r>
    </w:p>
    <w:p w14:paraId="7B994674" w14:textId="77777777" w:rsidR="00E96D47" w:rsidRPr="0075182C" w:rsidRDefault="00E96D47"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Dropping individual terms from full fixed model</w:t>
      </w:r>
    </w:p>
    <w:p w14:paraId="4230D883" w14:textId="77777777" w:rsidR="00E96D47" w:rsidRPr="0075182C" w:rsidRDefault="00E96D47"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 xml:space="preserve"> </w:t>
      </w:r>
    </w:p>
    <w:p w14:paraId="66EEE38B" w14:textId="77777777" w:rsidR="00E96D47" w:rsidRPr="0075182C" w:rsidRDefault="00137583"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 xml:space="preserve">Fixed term                      </w:t>
      </w:r>
      <w:r w:rsidR="00E96D47" w:rsidRPr="0075182C">
        <w:rPr>
          <w:rFonts w:ascii="Times New Roman" w:hAnsi="Times New Roman"/>
          <w:sz w:val="24"/>
          <w:szCs w:val="24"/>
        </w:rPr>
        <w:t>Wald statistic</w:t>
      </w:r>
      <w:r w:rsidR="00E96D47" w:rsidRPr="0075182C">
        <w:rPr>
          <w:rFonts w:ascii="Times New Roman" w:hAnsi="Times New Roman"/>
          <w:sz w:val="24"/>
          <w:szCs w:val="24"/>
        </w:rPr>
        <w:tab/>
      </w:r>
      <w:proofErr w:type="spellStart"/>
      <w:r w:rsidR="00E96D47" w:rsidRPr="0075182C">
        <w:rPr>
          <w:rFonts w:ascii="Times New Roman" w:hAnsi="Times New Roman"/>
          <w:sz w:val="24"/>
          <w:szCs w:val="24"/>
        </w:rPr>
        <w:t>n.d.f.</w:t>
      </w:r>
      <w:proofErr w:type="spellEnd"/>
      <w:r w:rsidR="00E96D47" w:rsidRPr="0075182C">
        <w:rPr>
          <w:rFonts w:ascii="Times New Roman" w:hAnsi="Times New Roman"/>
          <w:sz w:val="24"/>
          <w:szCs w:val="24"/>
        </w:rPr>
        <w:tab/>
        <w:t>F statistic</w:t>
      </w:r>
      <w:r w:rsidR="00E96D47" w:rsidRPr="0075182C">
        <w:rPr>
          <w:rFonts w:ascii="Times New Roman" w:hAnsi="Times New Roman"/>
          <w:sz w:val="24"/>
          <w:szCs w:val="24"/>
        </w:rPr>
        <w:tab/>
      </w:r>
      <w:proofErr w:type="spellStart"/>
      <w:r w:rsidR="00E96D47" w:rsidRPr="0075182C">
        <w:rPr>
          <w:rFonts w:ascii="Times New Roman" w:hAnsi="Times New Roman"/>
          <w:sz w:val="24"/>
          <w:szCs w:val="24"/>
        </w:rPr>
        <w:t>d.d.f</w:t>
      </w:r>
      <w:proofErr w:type="spellEnd"/>
      <w:r w:rsidR="00E96D47" w:rsidRPr="0075182C">
        <w:rPr>
          <w:rFonts w:ascii="Times New Roman" w:hAnsi="Times New Roman"/>
          <w:sz w:val="24"/>
          <w:szCs w:val="24"/>
        </w:rPr>
        <w:t>.</w:t>
      </w:r>
      <w:r w:rsidR="00E96D47" w:rsidRPr="0075182C">
        <w:rPr>
          <w:rFonts w:ascii="Times New Roman" w:hAnsi="Times New Roman"/>
          <w:sz w:val="24"/>
          <w:szCs w:val="24"/>
        </w:rPr>
        <w:tab/>
        <w:t>F pr</w:t>
      </w:r>
    </w:p>
    <w:p w14:paraId="759C300C" w14:textId="77777777" w:rsidR="00E96D47" w:rsidRPr="0075182C" w:rsidRDefault="00137583"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 xml:space="preserve">Rep                                               </w:t>
      </w:r>
      <w:r w:rsidR="00E96D47" w:rsidRPr="0075182C">
        <w:rPr>
          <w:rFonts w:ascii="Times New Roman" w:hAnsi="Times New Roman"/>
          <w:sz w:val="24"/>
          <w:szCs w:val="24"/>
        </w:rPr>
        <w:t>2.28</w:t>
      </w:r>
      <w:r w:rsidR="00E96D47" w:rsidRPr="0075182C">
        <w:rPr>
          <w:rFonts w:ascii="Times New Roman" w:hAnsi="Times New Roman"/>
          <w:sz w:val="24"/>
          <w:szCs w:val="24"/>
        </w:rPr>
        <w:tab/>
        <w:t>1</w:t>
      </w:r>
      <w:r w:rsidR="00E96D47" w:rsidRPr="0075182C">
        <w:rPr>
          <w:rFonts w:ascii="Times New Roman" w:hAnsi="Times New Roman"/>
          <w:sz w:val="24"/>
          <w:szCs w:val="24"/>
        </w:rPr>
        <w:tab/>
        <w:t>2.28</w:t>
      </w:r>
      <w:r w:rsidR="00E96D47" w:rsidRPr="0075182C">
        <w:rPr>
          <w:rFonts w:ascii="Times New Roman" w:hAnsi="Times New Roman"/>
          <w:sz w:val="24"/>
          <w:szCs w:val="24"/>
        </w:rPr>
        <w:tab/>
        <w:t>3.9</w:t>
      </w:r>
      <w:r w:rsidR="00E96D47" w:rsidRPr="0075182C">
        <w:rPr>
          <w:rFonts w:ascii="Times New Roman" w:hAnsi="Times New Roman"/>
          <w:sz w:val="24"/>
          <w:szCs w:val="24"/>
        </w:rPr>
        <w:tab/>
        <w:t xml:space="preserve"> 0.207</w:t>
      </w:r>
    </w:p>
    <w:p w14:paraId="03EC336D" w14:textId="77777777" w:rsidR="00E96D47" w:rsidRPr="0075182C" w:rsidRDefault="00137583"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 xml:space="preserve">Genotype                                  </w:t>
      </w:r>
      <w:r w:rsidR="00E96D47" w:rsidRPr="0075182C">
        <w:rPr>
          <w:rFonts w:ascii="Times New Roman" w:hAnsi="Times New Roman"/>
          <w:sz w:val="24"/>
          <w:szCs w:val="24"/>
        </w:rPr>
        <w:t>141.74</w:t>
      </w:r>
      <w:r w:rsidR="00E96D47" w:rsidRPr="0075182C">
        <w:rPr>
          <w:rFonts w:ascii="Times New Roman" w:hAnsi="Times New Roman"/>
          <w:sz w:val="24"/>
          <w:szCs w:val="24"/>
        </w:rPr>
        <w:tab/>
        <w:t>48</w:t>
      </w:r>
      <w:r w:rsidR="00E96D47" w:rsidRPr="0075182C">
        <w:rPr>
          <w:rFonts w:ascii="Times New Roman" w:hAnsi="Times New Roman"/>
          <w:sz w:val="24"/>
          <w:szCs w:val="24"/>
        </w:rPr>
        <w:tab/>
        <w:t>2.95</w:t>
      </w:r>
      <w:r w:rsidR="00E96D47" w:rsidRPr="0075182C">
        <w:rPr>
          <w:rFonts w:ascii="Times New Roman" w:hAnsi="Times New Roman"/>
          <w:sz w:val="24"/>
          <w:szCs w:val="24"/>
        </w:rPr>
        <w:tab/>
        <w:t>23.7</w:t>
      </w:r>
      <w:r w:rsidR="00E96D47" w:rsidRPr="0075182C">
        <w:rPr>
          <w:rFonts w:ascii="Times New Roman" w:hAnsi="Times New Roman"/>
          <w:sz w:val="24"/>
          <w:szCs w:val="24"/>
        </w:rPr>
        <w:tab/>
        <w:t xml:space="preserve"> 0.003</w:t>
      </w:r>
    </w:p>
    <w:p w14:paraId="177D81D7" w14:textId="77777777" w:rsidR="00E96D47" w:rsidRPr="0075182C" w:rsidRDefault="00E96D47" w:rsidP="00E96D47">
      <w:pP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 xml:space="preserve"> </w:t>
      </w:r>
    </w:p>
    <w:p w14:paraId="44EAD325" w14:textId="77777777" w:rsidR="00137583" w:rsidRPr="00C840E1" w:rsidRDefault="00137583" w:rsidP="00C840E1">
      <w:pPr>
        <w:rPr>
          <w:rFonts w:ascii="Times New Roman" w:hAnsi="Times New Roman"/>
          <w:b/>
          <w:bCs/>
          <w:sz w:val="24"/>
          <w:szCs w:val="24"/>
        </w:rPr>
      </w:pPr>
    </w:p>
    <w:p w14:paraId="7FB31B90" w14:textId="77777777" w:rsidR="00137583" w:rsidRPr="00C840E1" w:rsidRDefault="00137583" w:rsidP="00C840E1">
      <w:pPr>
        <w:rPr>
          <w:rFonts w:ascii="Times New Roman" w:hAnsi="Times New Roman"/>
          <w:b/>
          <w:bCs/>
          <w:sz w:val="24"/>
          <w:szCs w:val="24"/>
        </w:rPr>
      </w:pPr>
    </w:p>
    <w:p w14:paraId="15355D73" w14:textId="77777777" w:rsidR="00137583" w:rsidRPr="00C840E1" w:rsidRDefault="00137583" w:rsidP="00C840E1">
      <w:pPr>
        <w:rPr>
          <w:rFonts w:ascii="Times New Roman" w:hAnsi="Times New Roman"/>
          <w:b/>
          <w:bCs/>
          <w:sz w:val="24"/>
          <w:szCs w:val="24"/>
        </w:rPr>
      </w:pPr>
    </w:p>
    <w:p w14:paraId="3B4EBB40" w14:textId="77777777" w:rsidR="00E96D47" w:rsidRPr="00C840E1" w:rsidRDefault="00E96D47" w:rsidP="00C840E1">
      <w:pPr>
        <w:rPr>
          <w:rFonts w:ascii="Times New Roman" w:hAnsi="Times New Roman"/>
          <w:b/>
          <w:bCs/>
          <w:sz w:val="24"/>
          <w:szCs w:val="24"/>
        </w:rPr>
      </w:pPr>
      <w:r w:rsidRPr="00C840E1">
        <w:rPr>
          <w:rFonts w:ascii="Times New Roman" w:hAnsi="Times New Roman"/>
          <w:b/>
          <w:bCs/>
          <w:sz w:val="24"/>
          <w:szCs w:val="24"/>
        </w:rPr>
        <w:t>REML variance components analysis for RL</w:t>
      </w:r>
    </w:p>
    <w:p w14:paraId="5672621C" w14:textId="77777777" w:rsidR="00E96D47" w:rsidRPr="00C840E1" w:rsidRDefault="00E96D47" w:rsidP="00C840E1">
      <w:pPr>
        <w:rPr>
          <w:rFonts w:ascii="Times New Roman" w:hAnsi="Times New Roman"/>
          <w:b/>
          <w:bCs/>
          <w:sz w:val="24"/>
          <w:szCs w:val="24"/>
        </w:rPr>
      </w:pPr>
      <w:r w:rsidRPr="00C840E1">
        <w:rPr>
          <w:rFonts w:ascii="Times New Roman" w:hAnsi="Times New Roman"/>
          <w:b/>
          <w:bCs/>
          <w:sz w:val="24"/>
          <w:szCs w:val="24"/>
        </w:rPr>
        <w:t xml:space="preserve"> </w:t>
      </w:r>
    </w:p>
    <w:p w14:paraId="7D2AC088" w14:textId="77777777" w:rsidR="00E96D47" w:rsidRPr="0075182C" w:rsidRDefault="00E96D47" w:rsidP="00E96D47">
      <w:pPr>
        <w:tabs>
          <w:tab w:val="left" w:pos="0"/>
          <w:tab w:val="left" w:pos="234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Estimated variance components</w:t>
      </w:r>
    </w:p>
    <w:p w14:paraId="6C2924FA" w14:textId="77777777" w:rsidR="00E96D47" w:rsidRPr="0075182C" w:rsidRDefault="00E96D47" w:rsidP="00E96D47">
      <w:pPr>
        <w:tabs>
          <w:tab w:val="left" w:pos="0"/>
          <w:tab w:val="left" w:pos="234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 xml:space="preserve"> </w:t>
      </w:r>
    </w:p>
    <w:p w14:paraId="017C8987" w14:textId="77777777" w:rsidR="00E96D47" w:rsidRPr="0075182C" w:rsidRDefault="00E96D47" w:rsidP="00E96D47">
      <w:pPr>
        <w:tabs>
          <w:tab w:val="left" w:pos="0"/>
          <w:tab w:val="right" w:pos="5265"/>
          <w:tab w:val="right" w:pos="702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Random term</w:t>
      </w:r>
      <w:r w:rsidRPr="0075182C">
        <w:rPr>
          <w:rFonts w:ascii="Times New Roman" w:hAnsi="Times New Roman"/>
          <w:sz w:val="24"/>
          <w:szCs w:val="24"/>
        </w:rPr>
        <w:tab/>
        <w:t>component</w:t>
      </w:r>
      <w:r w:rsidRPr="0075182C">
        <w:rPr>
          <w:rFonts w:ascii="Times New Roman" w:hAnsi="Times New Roman"/>
          <w:sz w:val="24"/>
          <w:szCs w:val="24"/>
        </w:rPr>
        <w:tab/>
      </w:r>
      <w:proofErr w:type="spellStart"/>
      <w:r w:rsidRPr="0075182C">
        <w:rPr>
          <w:rFonts w:ascii="Times New Roman" w:hAnsi="Times New Roman"/>
          <w:sz w:val="24"/>
          <w:szCs w:val="24"/>
        </w:rPr>
        <w:t>s.e.</w:t>
      </w:r>
      <w:proofErr w:type="spellEnd"/>
    </w:p>
    <w:p w14:paraId="21B4B984" w14:textId="77777777" w:rsidR="00E96D47" w:rsidRPr="0075182C" w:rsidRDefault="00E96D47" w:rsidP="00E96D47">
      <w:pPr>
        <w:tabs>
          <w:tab w:val="left" w:pos="0"/>
          <w:tab w:val="right" w:pos="5265"/>
          <w:tab w:val="right" w:pos="7020"/>
        </w:tabs>
        <w:autoSpaceDE w:val="0"/>
        <w:autoSpaceDN w:val="0"/>
        <w:adjustRightInd w:val="0"/>
        <w:spacing w:line="240" w:lineRule="auto"/>
        <w:rPr>
          <w:rFonts w:ascii="Times New Roman" w:hAnsi="Times New Roman"/>
          <w:sz w:val="24"/>
          <w:szCs w:val="24"/>
        </w:rPr>
      </w:pPr>
      <w:proofErr w:type="spellStart"/>
      <w:r w:rsidRPr="0075182C">
        <w:rPr>
          <w:rFonts w:ascii="Times New Roman" w:hAnsi="Times New Roman"/>
          <w:sz w:val="24"/>
          <w:szCs w:val="24"/>
        </w:rPr>
        <w:t>Rep.Block</w:t>
      </w:r>
      <w:proofErr w:type="spellEnd"/>
      <w:r w:rsidRPr="0075182C">
        <w:rPr>
          <w:rFonts w:ascii="Times New Roman" w:hAnsi="Times New Roman"/>
          <w:sz w:val="24"/>
          <w:szCs w:val="24"/>
        </w:rPr>
        <w:tab/>
        <w:t xml:space="preserve"> 1.46</w:t>
      </w:r>
      <w:r w:rsidRPr="0075182C">
        <w:rPr>
          <w:rFonts w:ascii="Times New Roman" w:hAnsi="Times New Roman"/>
          <w:sz w:val="24"/>
          <w:szCs w:val="24"/>
        </w:rPr>
        <w:tab/>
        <w:t xml:space="preserve"> 2.43</w:t>
      </w:r>
    </w:p>
    <w:p w14:paraId="2D3DBCA5" w14:textId="77777777" w:rsidR="00E96D47" w:rsidRPr="0075182C" w:rsidRDefault="00E96D47" w:rsidP="00E96D47">
      <w:pPr>
        <w:tabs>
          <w:tab w:val="left" w:pos="0"/>
          <w:tab w:val="right" w:pos="5265"/>
          <w:tab w:val="right" w:pos="702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 xml:space="preserve"> </w:t>
      </w:r>
    </w:p>
    <w:p w14:paraId="347AD40E" w14:textId="77777777" w:rsidR="00E96D47" w:rsidRPr="0075182C" w:rsidRDefault="00E96D47" w:rsidP="00E96D47">
      <w:pPr>
        <w:tabs>
          <w:tab w:val="left" w:pos="0"/>
          <w:tab w:val="right" w:pos="5265"/>
          <w:tab w:val="right" w:pos="702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 xml:space="preserve"> </w:t>
      </w:r>
    </w:p>
    <w:p w14:paraId="6725F191" w14:textId="77777777" w:rsidR="00E96D47" w:rsidRPr="0075182C" w:rsidRDefault="00E96D47" w:rsidP="00E96D47">
      <w:pPr>
        <w:tabs>
          <w:tab w:val="right" w:pos="1755"/>
          <w:tab w:val="right" w:pos="2691"/>
        </w:tabs>
        <w:autoSpaceDE w:val="0"/>
        <w:autoSpaceDN w:val="0"/>
        <w:adjustRightInd w:val="0"/>
        <w:spacing w:line="240" w:lineRule="auto"/>
        <w:rPr>
          <w:rFonts w:ascii="Times New Roman" w:hAnsi="Times New Roman"/>
          <w:b/>
          <w:sz w:val="24"/>
          <w:szCs w:val="24"/>
        </w:rPr>
      </w:pPr>
      <w:r w:rsidRPr="0075182C">
        <w:rPr>
          <w:rFonts w:ascii="Times New Roman" w:hAnsi="Times New Roman"/>
          <w:b/>
          <w:sz w:val="24"/>
          <w:szCs w:val="24"/>
        </w:rPr>
        <w:t>Tests for fixed effects</w:t>
      </w:r>
    </w:p>
    <w:p w14:paraId="35B12D04" w14:textId="77777777" w:rsidR="00E96D47" w:rsidRPr="0075182C" w:rsidRDefault="00137583" w:rsidP="00E96D47">
      <w:pPr>
        <w:pBdr>
          <w:top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 xml:space="preserve">Fixed term                    </w:t>
      </w:r>
      <w:r w:rsidR="00E96D47" w:rsidRPr="0075182C">
        <w:rPr>
          <w:rFonts w:ascii="Times New Roman" w:hAnsi="Times New Roman"/>
          <w:sz w:val="24"/>
          <w:szCs w:val="24"/>
        </w:rPr>
        <w:t>Wald statistic</w:t>
      </w:r>
      <w:r w:rsidR="00E96D47" w:rsidRPr="0075182C">
        <w:rPr>
          <w:rFonts w:ascii="Times New Roman" w:hAnsi="Times New Roman"/>
          <w:sz w:val="24"/>
          <w:szCs w:val="24"/>
        </w:rPr>
        <w:tab/>
      </w:r>
      <w:proofErr w:type="spellStart"/>
      <w:r w:rsidR="00E96D47" w:rsidRPr="0075182C">
        <w:rPr>
          <w:rFonts w:ascii="Times New Roman" w:hAnsi="Times New Roman"/>
          <w:sz w:val="24"/>
          <w:szCs w:val="24"/>
        </w:rPr>
        <w:t>n.d.f.</w:t>
      </w:r>
      <w:proofErr w:type="spellEnd"/>
      <w:r w:rsidR="00E96D47" w:rsidRPr="0075182C">
        <w:rPr>
          <w:rFonts w:ascii="Times New Roman" w:hAnsi="Times New Roman"/>
          <w:sz w:val="24"/>
          <w:szCs w:val="24"/>
        </w:rPr>
        <w:tab/>
        <w:t>F statistic</w:t>
      </w:r>
      <w:r w:rsidR="00E96D47" w:rsidRPr="0075182C">
        <w:rPr>
          <w:rFonts w:ascii="Times New Roman" w:hAnsi="Times New Roman"/>
          <w:sz w:val="24"/>
          <w:szCs w:val="24"/>
        </w:rPr>
        <w:tab/>
      </w:r>
      <w:proofErr w:type="spellStart"/>
      <w:r w:rsidR="00E96D47" w:rsidRPr="0075182C">
        <w:rPr>
          <w:rFonts w:ascii="Times New Roman" w:hAnsi="Times New Roman"/>
          <w:sz w:val="24"/>
          <w:szCs w:val="24"/>
        </w:rPr>
        <w:t>d.d.f</w:t>
      </w:r>
      <w:proofErr w:type="spellEnd"/>
      <w:r w:rsidR="00E96D47" w:rsidRPr="0075182C">
        <w:rPr>
          <w:rFonts w:ascii="Times New Roman" w:hAnsi="Times New Roman"/>
          <w:sz w:val="24"/>
          <w:szCs w:val="24"/>
        </w:rPr>
        <w:t>.</w:t>
      </w:r>
      <w:r w:rsidR="00E96D47" w:rsidRPr="0075182C">
        <w:rPr>
          <w:rFonts w:ascii="Times New Roman" w:hAnsi="Times New Roman"/>
          <w:sz w:val="24"/>
          <w:szCs w:val="24"/>
        </w:rPr>
        <w:tab/>
        <w:t>F pr</w:t>
      </w:r>
    </w:p>
    <w:p w14:paraId="6918D2CF" w14:textId="77777777" w:rsidR="00E96D47" w:rsidRPr="0075182C" w:rsidRDefault="00137583"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 xml:space="preserve">Rep                                             </w:t>
      </w:r>
      <w:r w:rsidR="00E96D47" w:rsidRPr="0075182C">
        <w:rPr>
          <w:rFonts w:ascii="Times New Roman" w:hAnsi="Times New Roman"/>
          <w:sz w:val="24"/>
          <w:szCs w:val="24"/>
        </w:rPr>
        <w:t>2.94</w:t>
      </w:r>
      <w:r w:rsidR="00E96D47" w:rsidRPr="0075182C">
        <w:rPr>
          <w:rFonts w:ascii="Times New Roman" w:hAnsi="Times New Roman"/>
          <w:sz w:val="24"/>
          <w:szCs w:val="24"/>
        </w:rPr>
        <w:tab/>
        <w:t>1</w:t>
      </w:r>
      <w:r w:rsidR="00E96D47" w:rsidRPr="0075182C">
        <w:rPr>
          <w:rFonts w:ascii="Times New Roman" w:hAnsi="Times New Roman"/>
          <w:sz w:val="24"/>
          <w:szCs w:val="24"/>
        </w:rPr>
        <w:tab/>
        <w:t>2.94</w:t>
      </w:r>
      <w:r w:rsidR="00E96D47" w:rsidRPr="0075182C">
        <w:rPr>
          <w:rFonts w:ascii="Times New Roman" w:hAnsi="Times New Roman"/>
          <w:sz w:val="24"/>
          <w:szCs w:val="24"/>
        </w:rPr>
        <w:tab/>
        <w:t>5.7</w:t>
      </w:r>
      <w:r w:rsidR="00E96D47" w:rsidRPr="0075182C">
        <w:rPr>
          <w:rFonts w:ascii="Times New Roman" w:hAnsi="Times New Roman"/>
          <w:sz w:val="24"/>
          <w:szCs w:val="24"/>
        </w:rPr>
        <w:tab/>
        <w:t xml:space="preserve"> 0.140</w:t>
      </w:r>
    </w:p>
    <w:p w14:paraId="785C3FAA" w14:textId="77777777" w:rsidR="00E96D47" w:rsidRPr="0075182C" w:rsidRDefault="00137583"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 xml:space="preserve">Genotype                                  </w:t>
      </w:r>
      <w:r w:rsidR="00E96D47" w:rsidRPr="0075182C">
        <w:rPr>
          <w:rFonts w:ascii="Times New Roman" w:hAnsi="Times New Roman"/>
          <w:sz w:val="24"/>
          <w:szCs w:val="24"/>
        </w:rPr>
        <w:t>40.15</w:t>
      </w:r>
      <w:r w:rsidR="00E96D47" w:rsidRPr="0075182C">
        <w:rPr>
          <w:rFonts w:ascii="Times New Roman" w:hAnsi="Times New Roman"/>
          <w:sz w:val="24"/>
          <w:szCs w:val="24"/>
        </w:rPr>
        <w:tab/>
        <w:t>48</w:t>
      </w:r>
      <w:r w:rsidR="00E96D47" w:rsidRPr="0075182C">
        <w:rPr>
          <w:rFonts w:ascii="Times New Roman" w:hAnsi="Times New Roman"/>
          <w:sz w:val="24"/>
          <w:szCs w:val="24"/>
        </w:rPr>
        <w:tab/>
        <w:t>0.84</w:t>
      </w:r>
      <w:r w:rsidR="00E96D47" w:rsidRPr="0075182C">
        <w:rPr>
          <w:rFonts w:ascii="Times New Roman" w:hAnsi="Times New Roman"/>
          <w:sz w:val="24"/>
          <w:szCs w:val="24"/>
        </w:rPr>
        <w:tab/>
        <w:t>26.8</w:t>
      </w:r>
      <w:r w:rsidR="00E96D47" w:rsidRPr="0075182C">
        <w:rPr>
          <w:rFonts w:ascii="Times New Roman" w:hAnsi="Times New Roman"/>
          <w:sz w:val="24"/>
          <w:szCs w:val="24"/>
        </w:rPr>
        <w:tab/>
        <w:t xml:space="preserve"> 0.704</w:t>
      </w:r>
    </w:p>
    <w:p w14:paraId="06034F41" w14:textId="77777777" w:rsidR="00E96D47" w:rsidRPr="0075182C" w:rsidRDefault="00E96D47"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 xml:space="preserve"> </w:t>
      </w:r>
    </w:p>
    <w:p w14:paraId="480412B5" w14:textId="77777777" w:rsidR="00E96D47" w:rsidRPr="0075182C" w:rsidRDefault="00E96D47"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Dropping individual terms from full fixed model</w:t>
      </w:r>
    </w:p>
    <w:p w14:paraId="5F4E7608" w14:textId="77777777" w:rsidR="00E96D47" w:rsidRPr="0075182C" w:rsidRDefault="00E96D47"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 xml:space="preserve"> </w:t>
      </w:r>
    </w:p>
    <w:p w14:paraId="6012E74C" w14:textId="77777777" w:rsidR="00E96D47" w:rsidRPr="0075182C" w:rsidRDefault="00E96D47"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 xml:space="preserve">Fixed </w:t>
      </w:r>
      <w:r w:rsidR="00137583">
        <w:rPr>
          <w:rFonts w:ascii="Times New Roman" w:hAnsi="Times New Roman"/>
          <w:sz w:val="24"/>
          <w:szCs w:val="24"/>
        </w:rPr>
        <w:t xml:space="preserve">term                     </w:t>
      </w:r>
      <w:r w:rsidRPr="0075182C">
        <w:rPr>
          <w:rFonts w:ascii="Times New Roman" w:hAnsi="Times New Roman"/>
          <w:sz w:val="24"/>
          <w:szCs w:val="24"/>
        </w:rPr>
        <w:t>Wald statistic</w:t>
      </w:r>
      <w:r w:rsidRPr="0075182C">
        <w:rPr>
          <w:rFonts w:ascii="Times New Roman" w:hAnsi="Times New Roman"/>
          <w:sz w:val="24"/>
          <w:szCs w:val="24"/>
        </w:rPr>
        <w:tab/>
      </w:r>
      <w:proofErr w:type="spellStart"/>
      <w:r w:rsidRPr="0075182C">
        <w:rPr>
          <w:rFonts w:ascii="Times New Roman" w:hAnsi="Times New Roman"/>
          <w:sz w:val="24"/>
          <w:szCs w:val="24"/>
        </w:rPr>
        <w:t>n.d.f.</w:t>
      </w:r>
      <w:proofErr w:type="spellEnd"/>
      <w:r w:rsidRPr="0075182C">
        <w:rPr>
          <w:rFonts w:ascii="Times New Roman" w:hAnsi="Times New Roman"/>
          <w:sz w:val="24"/>
          <w:szCs w:val="24"/>
        </w:rPr>
        <w:tab/>
        <w:t>F statistic</w:t>
      </w:r>
      <w:r w:rsidRPr="0075182C">
        <w:rPr>
          <w:rFonts w:ascii="Times New Roman" w:hAnsi="Times New Roman"/>
          <w:sz w:val="24"/>
          <w:szCs w:val="24"/>
        </w:rPr>
        <w:tab/>
      </w:r>
      <w:proofErr w:type="spellStart"/>
      <w:r w:rsidRPr="0075182C">
        <w:rPr>
          <w:rFonts w:ascii="Times New Roman" w:hAnsi="Times New Roman"/>
          <w:sz w:val="24"/>
          <w:szCs w:val="24"/>
        </w:rPr>
        <w:t>d.d.f</w:t>
      </w:r>
      <w:proofErr w:type="spellEnd"/>
      <w:r w:rsidRPr="0075182C">
        <w:rPr>
          <w:rFonts w:ascii="Times New Roman" w:hAnsi="Times New Roman"/>
          <w:sz w:val="24"/>
          <w:szCs w:val="24"/>
        </w:rPr>
        <w:t>.</w:t>
      </w:r>
      <w:r w:rsidRPr="0075182C">
        <w:rPr>
          <w:rFonts w:ascii="Times New Roman" w:hAnsi="Times New Roman"/>
          <w:sz w:val="24"/>
          <w:szCs w:val="24"/>
        </w:rPr>
        <w:tab/>
        <w:t>F pr</w:t>
      </w:r>
    </w:p>
    <w:p w14:paraId="50403902" w14:textId="77777777" w:rsidR="00E96D47" w:rsidRPr="0075182C" w:rsidRDefault="00E96D47"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Rep</w:t>
      </w:r>
      <w:r w:rsidRPr="0075182C">
        <w:rPr>
          <w:rFonts w:ascii="Times New Roman" w:hAnsi="Times New Roman"/>
          <w:sz w:val="24"/>
          <w:szCs w:val="24"/>
        </w:rPr>
        <w:tab/>
        <w:t>2.94</w:t>
      </w:r>
      <w:r w:rsidRPr="0075182C">
        <w:rPr>
          <w:rFonts w:ascii="Times New Roman" w:hAnsi="Times New Roman"/>
          <w:sz w:val="24"/>
          <w:szCs w:val="24"/>
        </w:rPr>
        <w:tab/>
        <w:t>1</w:t>
      </w:r>
      <w:r w:rsidRPr="0075182C">
        <w:rPr>
          <w:rFonts w:ascii="Times New Roman" w:hAnsi="Times New Roman"/>
          <w:sz w:val="24"/>
          <w:szCs w:val="24"/>
        </w:rPr>
        <w:tab/>
        <w:t>2.94</w:t>
      </w:r>
      <w:r w:rsidRPr="0075182C">
        <w:rPr>
          <w:rFonts w:ascii="Times New Roman" w:hAnsi="Times New Roman"/>
          <w:sz w:val="24"/>
          <w:szCs w:val="24"/>
        </w:rPr>
        <w:tab/>
        <w:t>5.7</w:t>
      </w:r>
      <w:r w:rsidRPr="0075182C">
        <w:rPr>
          <w:rFonts w:ascii="Times New Roman" w:hAnsi="Times New Roman"/>
          <w:sz w:val="24"/>
          <w:szCs w:val="24"/>
        </w:rPr>
        <w:tab/>
        <w:t xml:space="preserve"> 0.140</w:t>
      </w:r>
    </w:p>
    <w:p w14:paraId="4AD7D8DE" w14:textId="77777777" w:rsidR="00E96D47" w:rsidRPr="0075182C" w:rsidRDefault="00E96D47"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Genotype</w:t>
      </w:r>
      <w:r w:rsidRPr="0075182C">
        <w:rPr>
          <w:rFonts w:ascii="Times New Roman" w:hAnsi="Times New Roman"/>
          <w:sz w:val="24"/>
          <w:szCs w:val="24"/>
        </w:rPr>
        <w:tab/>
        <w:t>40.15</w:t>
      </w:r>
      <w:r w:rsidRPr="0075182C">
        <w:rPr>
          <w:rFonts w:ascii="Times New Roman" w:hAnsi="Times New Roman"/>
          <w:sz w:val="24"/>
          <w:szCs w:val="24"/>
        </w:rPr>
        <w:tab/>
        <w:t>48</w:t>
      </w:r>
      <w:r w:rsidRPr="0075182C">
        <w:rPr>
          <w:rFonts w:ascii="Times New Roman" w:hAnsi="Times New Roman"/>
          <w:sz w:val="24"/>
          <w:szCs w:val="24"/>
        </w:rPr>
        <w:tab/>
        <w:t>0.84</w:t>
      </w:r>
      <w:r w:rsidRPr="0075182C">
        <w:rPr>
          <w:rFonts w:ascii="Times New Roman" w:hAnsi="Times New Roman"/>
          <w:sz w:val="24"/>
          <w:szCs w:val="24"/>
        </w:rPr>
        <w:tab/>
        <w:t>26.8</w:t>
      </w:r>
      <w:r w:rsidRPr="0075182C">
        <w:rPr>
          <w:rFonts w:ascii="Times New Roman" w:hAnsi="Times New Roman"/>
          <w:sz w:val="24"/>
          <w:szCs w:val="24"/>
        </w:rPr>
        <w:tab/>
        <w:t xml:space="preserve"> 0.704</w:t>
      </w:r>
    </w:p>
    <w:p w14:paraId="55A7A001" w14:textId="77777777" w:rsidR="00E96D47" w:rsidRPr="0075182C" w:rsidRDefault="00E96D47" w:rsidP="00E96D47">
      <w:pP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 xml:space="preserve"> </w:t>
      </w:r>
    </w:p>
    <w:p w14:paraId="1AB21AA9" w14:textId="77777777" w:rsidR="00E96D47" w:rsidRPr="00C840E1" w:rsidRDefault="00726543" w:rsidP="00C840E1">
      <w:pPr>
        <w:rPr>
          <w:rFonts w:ascii="Times New Roman" w:hAnsi="Times New Roman"/>
          <w:b/>
          <w:sz w:val="24"/>
          <w:szCs w:val="24"/>
        </w:rPr>
      </w:pPr>
      <w:r>
        <w:rPr>
          <w:rFonts w:ascii="Times New Roman" w:hAnsi="Times New Roman"/>
        </w:rPr>
        <w:br w:type="page"/>
      </w:r>
      <w:r w:rsidR="00E96D47" w:rsidRPr="00C840E1">
        <w:rPr>
          <w:rFonts w:ascii="Times New Roman" w:hAnsi="Times New Roman"/>
          <w:b/>
          <w:sz w:val="24"/>
          <w:szCs w:val="24"/>
        </w:rPr>
        <w:lastRenderedPageBreak/>
        <w:t>REML variance components analysis for RN</w:t>
      </w:r>
    </w:p>
    <w:p w14:paraId="3DB58622" w14:textId="77777777" w:rsidR="00E96D47" w:rsidRPr="00C840E1" w:rsidRDefault="00E96D47" w:rsidP="00C840E1">
      <w:pPr>
        <w:rPr>
          <w:rFonts w:ascii="Times New Roman" w:hAnsi="Times New Roman"/>
        </w:rPr>
      </w:pPr>
      <w:r w:rsidRPr="00C840E1">
        <w:rPr>
          <w:rFonts w:ascii="Times New Roman" w:hAnsi="Times New Roman"/>
        </w:rPr>
        <w:t xml:space="preserve"> </w:t>
      </w:r>
    </w:p>
    <w:p w14:paraId="77E79DCA" w14:textId="77777777" w:rsidR="00A238EF" w:rsidRDefault="00A238EF" w:rsidP="00E96D47">
      <w:pPr>
        <w:tabs>
          <w:tab w:val="left" w:pos="0"/>
          <w:tab w:val="left" w:pos="2340"/>
        </w:tabs>
        <w:autoSpaceDE w:val="0"/>
        <w:autoSpaceDN w:val="0"/>
        <w:adjustRightInd w:val="0"/>
        <w:spacing w:line="240" w:lineRule="auto"/>
        <w:rPr>
          <w:rFonts w:ascii="Times New Roman" w:hAnsi="Times New Roman"/>
          <w:sz w:val="24"/>
          <w:szCs w:val="24"/>
        </w:rPr>
      </w:pPr>
    </w:p>
    <w:p w14:paraId="0B9D4D9D" w14:textId="77777777" w:rsidR="00E96D47" w:rsidRPr="0075182C" w:rsidRDefault="00E96D47" w:rsidP="00E96D47">
      <w:pPr>
        <w:tabs>
          <w:tab w:val="left" w:pos="0"/>
          <w:tab w:val="left" w:pos="234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Estimated variance components</w:t>
      </w:r>
    </w:p>
    <w:p w14:paraId="2CB743FF" w14:textId="77777777" w:rsidR="00E96D47" w:rsidRPr="0075182C" w:rsidRDefault="00E96D47" w:rsidP="00E96D47">
      <w:pPr>
        <w:tabs>
          <w:tab w:val="left" w:pos="0"/>
          <w:tab w:val="left" w:pos="234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 xml:space="preserve"> </w:t>
      </w:r>
    </w:p>
    <w:p w14:paraId="0DB85DD0" w14:textId="77777777" w:rsidR="00E96D47" w:rsidRPr="0075182C" w:rsidRDefault="00E96D47" w:rsidP="00E96D47">
      <w:pPr>
        <w:tabs>
          <w:tab w:val="left" w:pos="0"/>
          <w:tab w:val="right" w:pos="5265"/>
          <w:tab w:val="right" w:pos="702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Random term</w:t>
      </w:r>
      <w:r w:rsidRPr="0075182C">
        <w:rPr>
          <w:rFonts w:ascii="Times New Roman" w:hAnsi="Times New Roman"/>
          <w:sz w:val="24"/>
          <w:szCs w:val="24"/>
        </w:rPr>
        <w:tab/>
        <w:t>component</w:t>
      </w:r>
      <w:r w:rsidRPr="0075182C">
        <w:rPr>
          <w:rFonts w:ascii="Times New Roman" w:hAnsi="Times New Roman"/>
          <w:sz w:val="24"/>
          <w:szCs w:val="24"/>
        </w:rPr>
        <w:tab/>
      </w:r>
      <w:proofErr w:type="spellStart"/>
      <w:r w:rsidRPr="0075182C">
        <w:rPr>
          <w:rFonts w:ascii="Times New Roman" w:hAnsi="Times New Roman"/>
          <w:sz w:val="24"/>
          <w:szCs w:val="24"/>
        </w:rPr>
        <w:t>s.e.</w:t>
      </w:r>
      <w:proofErr w:type="spellEnd"/>
    </w:p>
    <w:p w14:paraId="74F3B5AC" w14:textId="77777777" w:rsidR="00E96D47" w:rsidRPr="0075182C" w:rsidRDefault="00E96D47" w:rsidP="00E96D47">
      <w:pPr>
        <w:tabs>
          <w:tab w:val="left" w:pos="0"/>
          <w:tab w:val="right" w:pos="5265"/>
          <w:tab w:val="right" w:pos="7020"/>
        </w:tabs>
        <w:autoSpaceDE w:val="0"/>
        <w:autoSpaceDN w:val="0"/>
        <w:adjustRightInd w:val="0"/>
        <w:spacing w:line="240" w:lineRule="auto"/>
        <w:rPr>
          <w:rFonts w:ascii="Times New Roman" w:hAnsi="Times New Roman"/>
          <w:sz w:val="24"/>
          <w:szCs w:val="24"/>
        </w:rPr>
      </w:pPr>
      <w:proofErr w:type="spellStart"/>
      <w:r w:rsidRPr="0075182C">
        <w:rPr>
          <w:rFonts w:ascii="Times New Roman" w:hAnsi="Times New Roman"/>
          <w:sz w:val="24"/>
          <w:szCs w:val="24"/>
        </w:rPr>
        <w:t>Rep.Block</w:t>
      </w:r>
      <w:proofErr w:type="spellEnd"/>
      <w:r w:rsidRPr="0075182C">
        <w:rPr>
          <w:rFonts w:ascii="Times New Roman" w:hAnsi="Times New Roman"/>
          <w:sz w:val="24"/>
          <w:szCs w:val="24"/>
        </w:rPr>
        <w:tab/>
        <w:t xml:space="preserve"> 4.48</w:t>
      </w:r>
      <w:r w:rsidRPr="0075182C">
        <w:rPr>
          <w:rFonts w:ascii="Times New Roman" w:hAnsi="Times New Roman"/>
          <w:sz w:val="24"/>
          <w:szCs w:val="24"/>
        </w:rPr>
        <w:tab/>
        <w:t xml:space="preserve"> 4.22</w:t>
      </w:r>
    </w:p>
    <w:p w14:paraId="448D81C4" w14:textId="77777777" w:rsidR="00E96D47" w:rsidRPr="0075182C" w:rsidRDefault="00E96D47" w:rsidP="00E96D47">
      <w:pPr>
        <w:tabs>
          <w:tab w:val="left" w:pos="0"/>
          <w:tab w:val="right" w:pos="5265"/>
          <w:tab w:val="right" w:pos="7020"/>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 xml:space="preserve"> </w:t>
      </w:r>
    </w:p>
    <w:p w14:paraId="03B826D5" w14:textId="77777777" w:rsidR="00E96D47" w:rsidRPr="0075182C" w:rsidRDefault="00E96D47" w:rsidP="00E96D47">
      <w:pPr>
        <w:tabs>
          <w:tab w:val="right" w:pos="1755"/>
          <w:tab w:val="right" w:pos="2691"/>
        </w:tabs>
        <w:autoSpaceDE w:val="0"/>
        <w:autoSpaceDN w:val="0"/>
        <w:adjustRightInd w:val="0"/>
        <w:spacing w:line="240" w:lineRule="auto"/>
        <w:rPr>
          <w:rFonts w:ascii="Times New Roman" w:hAnsi="Times New Roman"/>
          <w:b/>
          <w:sz w:val="24"/>
          <w:szCs w:val="24"/>
        </w:rPr>
      </w:pPr>
      <w:r w:rsidRPr="0075182C">
        <w:rPr>
          <w:rFonts w:ascii="Times New Roman" w:hAnsi="Times New Roman"/>
          <w:b/>
          <w:sz w:val="24"/>
          <w:szCs w:val="24"/>
        </w:rPr>
        <w:t>Tests for fixed effects</w:t>
      </w:r>
    </w:p>
    <w:p w14:paraId="4AB658B3" w14:textId="77777777" w:rsidR="00E96D47" w:rsidRPr="0075182C" w:rsidRDefault="00137583" w:rsidP="00E96D47">
      <w:pPr>
        <w:pBdr>
          <w:top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 xml:space="preserve">Fixed term                        </w:t>
      </w:r>
      <w:r w:rsidR="00E96D47" w:rsidRPr="0075182C">
        <w:rPr>
          <w:rFonts w:ascii="Times New Roman" w:hAnsi="Times New Roman"/>
          <w:sz w:val="24"/>
          <w:szCs w:val="24"/>
        </w:rPr>
        <w:t>Wald statistic</w:t>
      </w:r>
      <w:r w:rsidR="00E96D47" w:rsidRPr="0075182C">
        <w:rPr>
          <w:rFonts w:ascii="Times New Roman" w:hAnsi="Times New Roman"/>
          <w:sz w:val="24"/>
          <w:szCs w:val="24"/>
        </w:rPr>
        <w:tab/>
      </w:r>
      <w:proofErr w:type="spellStart"/>
      <w:r w:rsidR="00E96D47" w:rsidRPr="0075182C">
        <w:rPr>
          <w:rFonts w:ascii="Times New Roman" w:hAnsi="Times New Roman"/>
          <w:sz w:val="24"/>
          <w:szCs w:val="24"/>
        </w:rPr>
        <w:t>n.d.f.</w:t>
      </w:r>
      <w:proofErr w:type="spellEnd"/>
      <w:r w:rsidR="00E96D47" w:rsidRPr="0075182C">
        <w:rPr>
          <w:rFonts w:ascii="Times New Roman" w:hAnsi="Times New Roman"/>
          <w:sz w:val="24"/>
          <w:szCs w:val="24"/>
        </w:rPr>
        <w:tab/>
        <w:t>F statistic</w:t>
      </w:r>
      <w:r w:rsidR="00E96D47" w:rsidRPr="0075182C">
        <w:rPr>
          <w:rFonts w:ascii="Times New Roman" w:hAnsi="Times New Roman"/>
          <w:sz w:val="24"/>
          <w:szCs w:val="24"/>
        </w:rPr>
        <w:tab/>
      </w:r>
      <w:proofErr w:type="spellStart"/>
      <w:r w:rsidR="00E96D47" w:rsidRPr="0075182C">
        <w:rPr>
          <w:rFonts w:ascii="Times New Roman" w:hAnsi="Times New Roman"/>
          <w:sz w:val="24"/>
          <w:szCs w:val="24"/>
        </w:rPr>
        <w:t>d.d.f</w:t>
      </w:r>
      <w:proofErr w:type="spellEnd"/>
      <w:r w:rsidR="00E96D47" w:rsidRPr="0075182C">
        <w:rPr>
          <w:rFonts w:ascii="Times New Roman" w:hAnsi="Times New Roman"/>
          <w:sz w:val="24"/>
          <w:szCs w:val="24"/>
        </w:rPr>
        <w:t>.</w:t>
      </w:r>
      <w:r w:rsidR="00E96D47" w:rsidRPr="0075182C">
        <w:rPr>
          <w:rFonts w:ascii="Times New Roman" w:hAnsi="Times New Roman"/>
          <w:sz w:val="24"/>
          <w:szCs w:val="24"/>
        </w:rPr>
        <w:tab/>
        <w:t>F pr</w:t>
      </w:r>
    </w:p>
    <w:p w14:paraId="5075A205" w14:textId="77777777" w:rsidR="00E96D47" w:rsidRPr="0075182C" w:rsidRDefault="00137583"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 xml:space="preserve">Rep                                              </w:t>
      </w:r>
      <w:r w:rsidR="00E96D47" w:rsidRPr="0075182C">
        <w:rPr>
          <w:rFonts w:ascii="Times New Roman" w:hAnsi="Times New Roman"/>
          <w:sz w:val="24"/>
          <w:szCs w:val="24"/>
        </w:rPr>
        <w:t>2.08</w:t>
      </w:r>
      <w:r w:rsidR="00E96D47" w:rsidRPr="0075182C">
        <w:rPr>
          <w:rFonts w:ascii="Times New Roman" w:hAnsi="Times New Roman"/>
          <w:sz w:val="24"/>
          <w:szCs w:val="24"/>
        </w:rPr>
        <w:tab/>
        <w:t>1</w:t>
      </w:r>
      <w:r w:rsidR="00E96D47" w:rsidRPr="0075182C">
        <w:rPr>
          <w:rFonts w:ascii="Times New Roman" w:hAnsi="Times New Roman"/>
          <w:sz w:val="24"/>
          <w:szCs w:val="24"/>
        </w:rPr>
        <w:tab/>
        <w:t>2.08</w:t>
      </w:r>
      <w:r w:rsidR="00E96D47" w:rsidRPr="0075182C">
        <w:rPr>
          <w:rFonts w:ascii="Times New Roman" w:hAnsi="Times New Roman"/>
          <w:sz w:val="24"/>
          <w:szCs w:val="24"/>
        </w:rPr>
        <w:tab/>
        <w:t>6.0</w:t>
      </w:r>
      <w:r w:rsidR="00E96D47" w:rsidRPr="0075182C">
        <w:rPr>
          <w:rFonts w:ascii="Times New Roman" w:hAnsi="Times New Roman"/>
          <w:sz w:val="24"/>
          <w:szCs w:val="24"/>
        </w:rPr>
        <w:tab/>
        <w:t xml:space="preserve"> 0.199</w:t>
      </w:r>
    </w:p>
    <w:p w14:paraId="4BD56F3C" w14:textId="77777777" w:rsidR="00E96D47" w:rsidRPr="0075182C" w:rsidRDefault="00137583"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 xml:space="preserve">Genotype                                   </w:t>
      </w:r>
      <w:r w:rsidR="00E96D47" w:rsidRPr="0075182C">
        <w:rPr>
          <w:rFonts w:ascii="Times New Roman" w:hAnsi="Times New Roman"/>
          <w:sz w:val="24"/>
          <w:szCs w:val="24"/>
        </w:rPr>
        <w:t>55.94</w:t>
      </w:r>
      <w:r w:rsidR="00E96D47" w:rsidRPr="0075182C">
        <w:rPr>
          <w:rFonts w:ascii="Times New Roman" w:hAnsi="Times New Roman"/>
          <w:sz w:val="24"/>
          <w:szCs w:val="24"/>
        </w:rPr>
        <w:tab/>
        <w:t>48</w:t>
      </w:r>
      <w:r w:rsidR="00E96D47" w:rsidRPr="0075182C">
        <w:rPr>
          <w:rFonts w:ascii="Times New Roman" w:hAnsi="Times New Roman"/>
          <w:sz w:val="24"/>
          <w:szCs w:val="24"/>
        </w:rPr>
        <w:tab/>
        <w:t>1.18</w:t>
      </w:r>
      <w:r w:rsidR="00E96D47" w:rsidRPr="0075182C">
        <w:rPr>
          <w:rFonts w:ascii="Times New Roman" w:hAnsi="Times New Roman"/>
          <w:sz w:val="24"/>
          <w:szCs w:val="24"/>
        </w:rPr>
        <w:tab/>
        <w:t>27.4</w:t>
      </w:r>
      <w:r w:rsidR="00E96D47" w:rsidRPr="0075182C">
        <w:rPr>
          <w:rFonts w:ascii="Times New Roman" w:hAnsi="Times New Roman"/>
          <w:sz w:val="24"/>
          <w:szCs w:val="24"/>
        </w:rPr>
        <w:tab/>
        <w:t xml:space="preserve"> 0.328</w:t>
      </w:r>
    </w:p>
    <w:p w14:paraId="56192D55" w14:textId="77777777" w:rsidR="00E96D47" w:rsidRPr="0075182C" w:rsidRDefault="00E96D47"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 xml:space="preserve"> </w:t>
      </w:r>
    </w:p>
    <w:p w14:paraId="1EECFC3C" w14:textId="77777777" w:rsidR="00E96D47" w:rsidRPr="0075182C" w:rsidRDefault="00E96D47"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Dropping individual terms from full fixed model</w:t>
      </w:r>
    </w:p>
    <w:p w14:paraId="049541EC" w14:textId="77777777" w:rsidR="00E96D47" w:rsidRPr="0075182C" w:rsidRDefault="00E96D47"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 xml:space="preserve"> </w:t>
      </w:r>
    </w:p>
    <w:p w14:paraId="6D0EB015" w14:textId="77777777" w:rsidR="00E96D47" w:rsidRPr="0075182C" w:rsidRDefault="00137583"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 xml:space="preserve">Fixed term                          </w:t>
      </w:r>
      <w:r w:rsidR="00E96D47" w:rsidRPr="0075182C">
        <w:rPr>
          <w:rFonts w:ascii="Times New Roman" w:hAnsi="Times New Roman"/>
          <w:sz w:val="24"/>
          <w:szCs w:val="24"/>
        </w:rPr>
        <w:t>Wald statistic</w:t>
      </w:r>
      <w:r w:rsidR="00E96D47" w:rsidRPr="0075182C">
        <w:rPr>
          <w:rFonts w:ascii="Times New Roman" w:hAnsi="Times New Roman"/>
          <w:sz w:val="24"/>
          <w:szCs w:val="24"/>
        </w:rPr>
        <w:tab/>
      </w:r>
      <w:proofErr w:type="spellStart"/>
      <w:r w:rsidR="00E96D47" w:rsidRPr="0075182C">
        <w:rPr>
          <w:rFonts w:ascii="Times New Roman" w:hAnsi="Times New Roman"/>
          <w:sz w:val="24"/>
          <w:szCs w:val="24"/>
        </w:rPr>
        <w:t>n.d.f.</w:t>
      </w:r>
      <w:proofErr w:type="spellEnd"/>
      <w:r w:rsidR="00E96D47" w:rsidRPr="0075182C">
        <w:rPr>
          <w:rFonts w:ascii="Times New Roman" w:hAnsi="Times New Roman"/>
          <w:sz w:val="24"/>
          <w:szCs w:val="24"/>
        </w:rPr>
        <w:tab/>
        <w:t>F statistic</w:t>
      </w:r>
      <w:r w:rsidR="00E96D47" w:rsidRPr="0075182C">
        <w:rPr>
          <w:rFonts w:ascii="Times New Roman" w:hAnsi="Times New Roman"/>
          <w:sz w:val="24"/>
          <w:szCs w:val="24"/>
        </w:rPr>
        <w:tab/>
      </w:r>
      <w:proofErr w:type="spellStart"/>
      <w:r w:rsidR="00E96D47" w:rsidRPr="0075182C">
        <w:rPr>
          <w:rFonts w:ascii="Times New Roman" w:hAnsi="Times New Roman"/>
          <w:sz w:val="24"/>
          <w:szCs w:val="24"/>
        </w:rPr>
        <w:t>d.d.f</w:t>
      </w:r>
      <w:proofErr w:type="spellEnd"/>
      <w:r w:rsidR="00E96D47" w:rsidRPr="0075182C">
        <w:rPr>
          <w:rFonts w:ascii="Times New Roman" w:hAnsi="Times New Roman"/>
          <w:sz w:val="24"/>
          <w:szCs w:val="24"/>
        </w:rPr>
        <w:t>.</w:t>
      </w:r>
      <w:r w:rsidR="00E96D47" w:rsidRPr="0075182C">
        <w:rPr>
          <w:rFonts w:ascii="Times New Roman" w:hAnsi="Times New Roman"/>
          <w:sz w:val="24"/>
          <w:szCs w:val="24"/>
        </w:rPr>
        <w:tab/>
        <w:t>F pr</w:t>
      </w:r>
    </w:p>
    <w:p w14:paraId="6785FC0E" w14:textId="77777777" w:rsidR="00E96D47" w:rsidRPr="0075182C" w:rsidRDefault="00137583"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 xml:space="preserve">Rep                                               </w:t>
      </w:r>
      <w:r w:rsidR="00E96D47" w:rsidRPr="0075182C">
        <w:rPr>
          <w:rFonts w:ascii="Times New Roman" w:hAnsi="Times New Roman"/>
          <w:sz w:val="24"/>
          <w:szCs w:val="24"/>
        </w:rPr>
        <w:t>2.08</w:t>
      </w:r>
      <w:r w:rsidR="00E96D47" w:rsidRPr="0075182C">
        <w:rPr>
          <w:rFonts w:ascii="Times New Roman" w:hAnsi="Times New Roman"/>
          <w:sz w:val="24"/>
          <w:szCs w:val="24"/>
        </w:rPr>
        <w:tab/>
        <w:t>1</w:t>
      </w:r>
      <w:r w:rsidR="00E96D47" w:rsidRPr="0075182C">
        <w:rPr>
          <w:rFonts w:ascii="Times New Roman" w:hAnsi="Times New Roman"/>
          <w:sz w:val="24"/>
          <w:szCs w:val="24"/>
        </w:rPr>
        <w:tab/>
        <w:t>2.08</w:t>
      </w:r>
      <w:r w:rsidR="00E96D47" w:rsidRPr="0075182C">
        <w:rPr>
          <w:rFonts w:ascii="Times New Roman" w:hAnsi="Times New Roman"/>
          <w:sz w:val="24"/>
          <w:szCs w:val="24"/>
        </w:rPr>
        <w:tab/>
        <w:t>6.0</w:t>
      </w:r>
      <w:r w:rsidR="00E96D47" w:rsidRPr="0075182C">
        <w:rPr>
          <w:rFonts w:ascii="Times New Roman" w:hAnsi="Times New Roman"/>
          <w:sz w:val="24"/>
          <w:szCs w:val="24"/>
        </w:rPr>
        <w:tab/>
        <w:t xml:space="preserve"> 0.199</w:t>
      </w:r>
    </w:p>
    <w:p w14:paraId="1A238A9E" w14:textId="77777777" w:rsidR="00E96D47" w:rsidRPr="0075182C" w:rsidRDefault="00137583"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 xml:space="preserve">Genotype                                    </w:t>
      </w:r>
      <w:r w:rsidR="00E96D47" w:rsidRPr="0075182C">
        <w:rPr>
          <w:rFonts w:ascii="Times New Roman" w:hAnsi="Times New Roman"/>
          <w:sz w:val="24"/>
          <w:szCs w:val="24"/>
        </w:rPr>
        <w:t>55.94</w:t>
      </w:r>
      <w:r w:rsidR="00E96D47" w:rsidRPr="0075182C">
        <w:rPr>
          <w:rFonts w:ascii="Times New Roman" w:hAnsi="Times New Roman"/>
          <w:sz w:val="24"/>
          <w:szCs w:val="24"/>
        </w:rPr>
        <w:tab/>
        <w:t>48</w:t>
      </w:r>
      <w:r w:rsidR="00E96D47" w:rsidRPr="0075182C">
        <w:rPr>
          <w:rFonts w:ascii="Times New Roman" w:hAnsi="Times New Roman"/>
          <w:sz w:val="24"/>
          <w:szCs w:val="24"/>
        </w:rPr>
        <w:tab/>
        <w:t>1.18</w:t>
      </w:r>
      <w:r w:rsidR="00E96D47" w:rsidRPr="0075182C">
        <w:rPr>
          <w:rFonts w:ascii="Times New Roman" w:hAnsi="Times New Roman"/>
          <w:sz w:val="24"/>
          <w:szCs w:val="24"/>
        </w:rPr>
        <w:tab/>
        <w:t>27.4</w:t>
      </w:r>
      <w:r w:rsidR="00E96D47" w:rsidRPr="0075182C">
        <w:rPr>
          <w:rFonts w:ascii="Times New Roman" w:hAnsi="Times New Roman"/>
          <w:sz w:val="24"/>
          <w:szCs w:val="24"/>
        </w:rPr>
        <w:tab/>
        <w:t xml:space="preserve"> 0.328</w:t>
      </w:r>
    </w:p>
    <w:p w14:paraId="60898798" w14:textId="77777777" w:rsidR="00E96D47" w:rsidRPr="0075182C" w:rsidRDefault="00E96D47" w:rsidP="00E96D47">
      <w:pP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 xml:space="preserve"> </w:t>
      </w:r>
    </w:p>
    <w:p w14:paraId="1723B4E7" w14:textId="77777777" w:rsidR="00E96D47" w:rsidRPr="00C840E1" w:rsidRDefault="00E96D47" w:rsidP="00C840E1">
      <w:pPr>
        <w:rPr>
          <w:rFonts w:ascii="Times New Roman" w:hAnsi="Times New Roman"/>
          <w:b/>
          <w:bCs/>
          <w:sz w:val="24"/>
          <w:szCs w:val="24"/>
        </w:rPr>
      </w:pPr>
      <w:r w:rsidRPr="00C840E1">
        <w:rPr>
          <w:rFonts w:ascii="Times New Roman" w:hAnsi="Times New Roman"/>
          <w:b/>
          <w:bCs/>
          <w:sz w:val="24"/>
          <w:szCs w:val="24"/>
        </w:rPr>
        <w:t xml:space="preserve">REML variance components analysis for Yield </w:t>
      </w:r>
    </w:p>
    <w:p w14:paraId="4FDFBDDC" w14:textId="77777777" w:rsidR="00E96D47" w:rsidRPr="00C840E1" w:rsidRDefault="00E96D47" w:rsidP="00C840E1">
      <w:pPr>
        <w:rPr>
          <w:rFonts w:ascii="Times New Roman" w:hAnsi="Times New Roman"/>
          <w:b/>
          <w:bCs/>
          <w:sz w:val="24"/>
          <w:szCs w:val="24"/>
        </w:rPr>
      </w:pPr>
      <w:r w:rsidRPr="00C840E1">
        <w:rPr>
          <w:rFonts w:ascii="Times New Roman" w:hAnsi="Times New Roman"/>
          <w:b/>
          <w:bCs/>
          <w:sz w:val="24"/>
          <w:szCs w:val="24"/>
        </w:rPr>
        <w:t xml:space="preserve"> </w:t>
      </w:r>
    </w:p>
    <w:p w14:paraId="558386C0" w14:textId="77777777" w:rsidR="00E96D47" w:rsidRPr="0075182C" w:rsidRDefault="00E96D47" w:rsidP="00E96D47">
      <w:pPr>
        <w:tabs>
          <w:tab w:val="left" w:pos="0"/>
          <w:tab w:val="left" w:pos="234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Estimated variance components</w:t>
      </w:r>
    </w:p>
    <w:p w14:paraId="31D547D2" w14:textId="77777777" w:rsidR="00E96D47" w:rsidRPr="0075182C" w:rsidRDefault="00E96D47" w:rsidP="00E96D47">
      <w:pPr>
        <w:tabs>
          <w:tab w:val="left" w:pos="0"/>
          <w:tab w:val="left" w:pos="234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 xml:space="preserve"> </w:t>
      </w:r>
    </w:p>
    <w:p w14:paraId="5E31157C" w14:textId="77777777" w:rsidR="00E96D47" w:rsidRPr="0075182C" w:rsidRDefault="00E96D47" w:rsidP="00E96D47">
      <w:pPr>
        <w:tabs>
          <w:tab w:val="left" w:pos="0"/>
          <w:tab w:val="right" w:pos="5265"/>
          <w:tab w:val="right" w:pos="702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Random term</w:t>
      </w:r>
      <w:r w:rsidRPr="0075182C">
        <w:rPr>
          <w:rFonts w:ascii="Times New Roman" w:hAnsi="Times New Roman"/>
          <w:sz w:val="24"/>
          <w:szCs w:val="24"/>
        </w:rPr>
        <w:tab/>
        <w:t>component</w:t>
      </w:r>
      <w:r w:rsidRPr="0075182C">
        <w:rPr>
          <w:rFonts w:ascii="Times New Roman" w:hAnsi="Times New Roman"/>
          <w:sz w:val="24"/>
          <w:szCs w:val="24"/>
        </w:rPr>
        <w:tab/>
      </w:r>
      <w:proofErr w:type="spellStart"/>
      <w:r w:rsidRPr="0075182C">
        <w:rPr>
          <w:rFonts w:ascii="Times New Roman" w:hAnsi="Times New Roman"/>
          <w:sz w:val="24"/>
          <w:szCs w:val="24"/>
        </w:rPr>
        <w:t>s.e.</w:t>
      </w:r>
      <w:proofErr w:type="spellEnd"/>
    </w:p>
    <w:p w14:paraId="1C1219DB" w14:textId="77777777" w:rsidR="00E96D47" w:rsidRPr="0075182C" w:rsidRDefault="00E96D47" w:rsidP="00E96D47">
      <w:pPr>
        <w:tabs>
          <w:tab w:val="left" w:pos="0"/>
          <w:tab w:val="right" w:pos="5265"/>
          <w:tab w:val="right" w:pos="7020"/>
        </w:tabs>
        <w:autoSpaceDE w:val="0"/>
        <w:autoSpaceDN w:val="0"/>
        <w:adjustRightInd w:val="0"/>
        <w:spacing w:line="240" w:lineRule="auto"/>
        <w:rPr>
          <w:rFonts w:ascii="Times New Roman" w:hAnsi="Times New Roman"/>
          <w:sz w:val="24"/>
          <w:szCs w:val="24"/>
        </w:rPr>
      </w:pPr>
      <w:proofErr w:type="spellStart"/>
      <w:r w:rsidRPr="0075182C">
        <w:rPr>
          <w:rFonts w:ascii="Times New Roman" w:hAnsi="Times New Roman"/>
          <w:sz w:val="24"/>
          <w:szCs w:val="24"/>
        </w:rPr>
        <w:t>Rep.Block</w:t>
      </w:r>
      <w:proofErr w:type="spellEnd"/>
      <w:r w:rsidRPr="0075182C">
        <w:rPr>
          <w:rFonts w:ascii="Times New Roman" w:hAnsi="Times New Roman"/>
          <w:sz w:val="24"/>
          <w:szCs w:val="24"/>
        </w:rPr>
        <w:tab/>
        <w:t xml:space="preserve"> -0.0024</w:t>
      </w:r>
      <w:r w:rsidRPr="0075182C">
        <w:rPr>
          <w:rFonts w:ascii="Times New Roman" w:hAnsi="Times New Roman"/>
          <w:sz w:val="24"/>
          <w:szCs w:val="24"/>
        </w:rPr>
        <w:tab/>
        <w:t xml:space="preserve"> 0.0179</w:t>
      </w:r>
    </w:p>
    <w:p w14:paraId="7D7697EF" w14:textId="77777777" w:rsidR="00E96D47" w:rsidRPr="0075182C" w:rsidRDefault="00E96D47" w:rsidP="00E96D47">
      <w:pPr>
        <w:tabs>
          <w:tab w:val="left" w:pos="0"/>
          <w:tab w:val="right" w:pos="5265"/>
          <w:tab w:val="right" w:pos="7020"/>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 xml:space="preserve"> </w:t>
      </w:r>
    </w:p>
    <w:p w14:paraId="49AFA090" w14:textId="77777777" w:rsidR="00E96D47" w:rsidRPr="0075182C" w:rsidRDefault="00E96D47" w:rsidP="00E96D47">
      <w:pPr>
        <w:tabs>
          <w:tab w:val="right" w:pos="1755"/>
          <w:tab w:val="right" w:pos="2691"/>
        </w:tabs>
        <w:autoSpaceDE w:val="0"/>
        <w:autoSpaceDN w:val="0"/>
        <w:adjustRightInd w:val="0"/>
        <w:spacing w:line="240" w:lineRule="auto"/>
        <w:rPr>
          <w:rFonts w:ascii="Times New Roman" w:hAnsi="Times New Roman"/>
          <w:b/>
          <w:sz w:val="24"/>
          <w:szCs w:val="24"/>
        </w:rPr>
      </w:pPr>
      <w:r w:rsidRPr="0075182C">
        <w:rPr>
          <w:rFonts w:ascii="Times New Roman" w:hAnsi="Times New Roman"/>
          <w:b/>
          <w:sz w:val="24"/>
          <w:szCs w:val="24"/>
        </w:rPr>
        <w:t>Tests for fixed effects</w:t>
      </w:r>
    </w:p>
    <w:p w14:paraId="71AF8E26" w14:textId="77777777" w:rsidR="00E96D47" w:rsidRPr="0075182C" w:rsidRDefault="00137583" w:rsidP="00E96D47">
      <w:pPr>
        <w:pBdr>
          <w:top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 xml:space="preserve">Fixed term                  </w:t>
      </w:r>
      <w:r w:rsidR="00E96D47" w:rsidRPr="0075182C">
        <w:rPr>
          <w:rFonts w:ascii="Times New Roman" w:hAnsi="Times New Roman"/>
          <w:sz w:val="24"/>
          <w:szCs w:val="24"/>
        </w:rPr>
        <w:t>Wald statistic</w:t>
      </w:r>
      <w:r w:rsidR="00E96D47" w:rsidRPr="0075182C">
        <w:rPr>
          <w:rFonts w:ascii="Times New Roman" w:hAnsi="Times New Roman"/>
          <w:sz w:val="24"/>
          <w:szCs w:val="24"/>
        </w:rPr>
        <w:tab/>
      </w:r>
      <w:proofErr w:type="spellStart"/>
      <w:r w:rsidR="00E96D47" w:rsidRPr="0075182C">
        <w:rPr>
          <w:rFonts w:ascii="Times New Roman" w:hAnsi="Times New Roman"/>
          <w:sz w:val="24"/>
          <w:szCs w:val="24"/>
        </w:rPr>
        <w:t>n.d.f.</w:t>
      </w:r>
      <w:proofErr w:type="spellEnd"/>
      <w:r w:rsidR="00E96D47" w:rsidRPr="0075182C">
        <w:rPr>
          <w:rFonts w:ascii="Times New Roman" w:hAnsi="Times New Roman"/>
          <w:sz w:val="24"/>
          <w:szCs w:val="24"/>
        </w:rPr>
        <w:tab/>
        <w:t>F statistic</w:t>
      </w:r>
      <w:r w:rsidR="00E96D47" w:rsidRPr="0075182C">
        <w:rPr>
          <w:rFonts w:ascii="Times New Roman" w:hAnsi="Times New Roman"/>
          <w:sz w:val="24"/>
          <w:szCs w:val="24"/>
        </w:rPr>
        <w:tab/>
      </w:r>
      <w:proofErr w:type="spellStart"/>
      <w:r w:rsidR="00E96D47" w:rsidRPr="0075182C">
        <w:rPr>
          <w:rFonts w:ascii="Times New Roman" w:hAnsi="Times New Roman"/>
          <w:sz w:val="24"/>
          <w:szCs w:val="24"/>
        </w:rPr>
        <w:t>d.d.f</w:t>
      </w:r>
      <w:proofErr w:type="spellEnd"/>
      <w:r w:rsidR="00E96D47" w:rsidRPr="0075182C">
        <w:rPr>
          <w:rFonts w:ascii="Times New Roman" w:hAnsi="Times New Roman"/>
          <w:sz w:val="24"/>
          <w:szCs w:val="24"/>
        </w:rPr>
        <w:t>.</w:t>
      </w:r>
      <w:r w:rsidR="00E96D47" w:rsidRPr="0075182C">
        <w:rPr>
          <w:rFonts w:ascii="Times New Roman" w:hAnsi="Times New Roman"/>
          <w:sz w:val="24"/>
          <w:szCs w:val="24"/>
        </w:rPr>
        <w:tab/>
        <w:t>F pr</w:t>
      </w:r>
    </w:p>
    <w:p w14:paraId="76ED3FD6" w14:textId="77777777" w:rsidR="00E96D47" w:rsidRPr="0075182C" w:rsidRDefault="00137583"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 xml:space="preserve">Rep                                         </w:t>
      </w:r>
      <w:r w:rsidR="00E96D47" w:rsidRPr="0075182C">
        <w:rPr>
          <w:rFonts w:ascii="Times New Roman" w:hAnsi="Times New Roman"/>
          <w:sz w:val="24"/>
          <w:szCs w:val="24"/>
        </w:rPr>
        <w:t>2.99</w:t>
      </w:r>
      <w:r w:rsidR="00E96D47" w:rsidRPr="0075182C">
        <w:rPr>
          <w:rFonts w:ascii="Times New Roman" w:hAnsi="Times New Roman"/>
          <w:sz w:val="24"/>
          <w:szCs w:val="24"/>
        </w:rPr>
        <w:tab/>
        <w:t>1</w:t>
      </w:r>
      <w:r w:rsidR="00E96D47" w:rsidRPr="0075182C">
        <w:rPr>
          <w:rFonts w:ascii="Times New Roman" w:hAnsi="Times New Roman"/>
          <w:sz w:val="24"/>
          <w:szCs w:val="24"/>
        </w:rPr>
        <w:tab/>
        <w:t>2.99</w:t>
      </w:r>
      <w:r w:rsidR="00E96D47" w:rsidRPr="0075182C">
        <w:rPr>
          <w:rFonts w:ascii="Times New Roman" w:hAnsi="Times New Roman"/>
          <w:sz w:val="24"/>
          <w:szCs w:val="24"/>
        </w:rPr>
        <w:tab/>
        <w:t>4.6</w:t>
      </w:r>
      <w:r w:rsidR="00E96D47" w:rsidRPr="0075182C">
        <w:rPr>
          <w:rFonts w:ascii="Times New Roman" w:hAnsi="Times New Roman"/>
          <w:sz w:val="24"/>
          <w:szCs w:val="24"/>
        </w:rPr>
        <w:tab/>
        <w:t xml:space="preserve"> 0.149</w:t>
      </w:r>
    </w:p>
    <w:p w14:paraId="06B6F4A6" w14:textId="77777777" w:rsidR="00E96D47" w:rsidRPr="0075182C" w:rsidRDefault="00137583"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 xml:space="preserve">Genotype                            </w:t>
      </w:r>
      <w:r w:rsidR="00E96D47" w:rsidRPr="0075182C">
        <w:rPr>
          <w:rFonts w:ascii="Times New Roman" w:hAnsi="Times New Roman"/>
          <w:sz w:val="24"/>
          <w:szCs w:val="24"/>
        </w:rPr>
        <w:t>129.74</w:t>
      </w:r>
      <w:r w:rsidR="00E96D47" w:rsidRPr="0075182C">
        <w:rPr>
          <w:rFonts w:ascii="Times New Roman" w:hAnsi="Times New Roman"/>
          <w:sz w:val="24"/>
          <w:szCs w:val="24"/>
        </w:rPr>
        <w:tab/>
        <w:t>48</w:t>
      </w:r>
      <w:r w:rsidR="00E96D47" w:rsidRPr="0075182C">
        <w:rPr>
          <w:rFonts w:ascii="Times New Roman" w:hAnsi="Times New Roman"/>
          <w:sz w:val="24"/>
          <w:szCs w:val="24"/>
        </w:rPr>
        <w:tab/>
        <w:t>2.71</w:t>
      </w:r>
      <w:r w:rsidR="00E96D47" w:rsidRPr="0075182C">
        <w:rPr>
          <w:rFonts w:ascii="Times New Roman" w:hAnsi="Times New Roman"/>
          <w:sz w:val="24"/>
          <w:szCs w:val="24"/>
        </w:rPr>
        <w:tab/>
        <w:t>24.6</w:t>
      </w:r>
      <w:r w:rsidR="00E96D47" w:rsidRPr="0075182C">
        <w:rPr>
          <w:rFonts w:ascii="Times New Roman" w:hAnsi="Times New Roman"/>
          <w:sz w:val="24"/>
          <w:szCs w:val="24"/>
        </w:rPr>
        <w:tab/>
        <w:t xml:space="preserve"> 0.005</w:t>
      </w:r>
    </w:p>
    <w:p w14:paraId="33D43A2E" w14:textId="77777777" w:rsidR="00E96D47" w:rsidRPr="0075182C" w:rsidRDefault="00E96D47"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 xml:space="preserve"> </w:t>
      </w:r>
    </w:p>
    <w:p w14:paraId="6FC8C130" w14:textId="77777777" w:rsidR="00E96D47" w:rsidRPr="0075182C" w:rsidRDefault="00E96D47"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Dropping individual terms from full fixed model</w:t>
      </w:r>
    </w:p>
    <w:p w14:paraId="03A83D69" w14:textId="77777777" w:rsidR="00E96D47" w:rsidRPr="0075182C" w:rsidRDefault="00E96D47"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 xml:space="preserve"> </w:t>
      </w:r>
    </w:p>
    <w:p w14:paraId="68489911" w14:textId="77777777" w:rsidR="00E96D47" w:rsidRPr="0075182C" w:rsidRDefault="00137583"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 xml:space="preserve">Fixed term                  </w:t>
      </w:r>
      <w:r w:rsidR="00E96D47" w:rsidRPr="0075182C">
        <w:rPr>
          <w:rFonts w:ascii="Times New Roman" w:hAnsi="Times New Roman"/>
          <w:sz w:val="24"/>
          <w:szCs w:val="24"/>
        </w:rPr>
        <w:t>Wald statistic</w:t>
      </w:r>
      <w:r w:rsidR="00E96D47" w:rsidRPr="0075182C">
        <w:rPr>
          <w:rFonts w:ascii="Times New Roman" w:hAnsi="Times New Roman"/>
          <w:sz w:val="24"/>
          <w:szCs w:val="24"/>
        </w:rPr>
        <w:tab/>
      </w:r>
      <w:proofErr w:type="spellStart"/>
      <w:r w:rsidR="00E96D47" w:rsidRPr="0075182C">
        <w:rPr>
          <w:rFonts w:ascii="Times New Roman" w:hAnsi="Times New Roman"/>
          <w:sz w:val="24"/>
          <w:szCs w:val="24"/>
        </w:rPr>
        <w:t>n.d.f.</w:t>
      </w:r>
      <w:proofErr w:type="spellEnd"/>
      <w:r w:rsidR="00E96D47" w:rsidRPr="0075182C">
        <w:rPr>
          <w:rFonts w:ascii="Times New Roman" w:hAnsi="Times New Roman"/>
          <w:sz w:val="24"/>
          <w:szCs w:val="24"/>
        </w:rPr>
        <w:tab/>
        <w:t>F statistic</w:t>
      </w:r>
      <w:r w:rsidR="00E96D47" w:rsidRPr="0075182C">
        <w:rPr>
          <w:rFonts w:ascii="Times New Roman" w:hAnsi="Times New Roman"/>
          <w:sz w:val="24"/>
          <w:szCs w:val="24"/>
        </w:rPr>
        <w:tab/>
      </w:r>
      <w:proofErr w:type="spellStart"/>
      <w:r w:rsidR="00E96D47" w:rsidRPr="0075182C">
        <w:rPr>
          <w:rFonts w:ascii="Times New Roman" w:hAnsi="Times New Roman"/>
          <w:sz w:val="24"/>
          <w:szCs w:val="24"/>
        </w:rPr>
        <w:t>d.d.f</w:t>
      </w:r>
      <w:proofErr w:type="spellEnd"/>
      <w:r w:rsidR="00E96D47" w:rsidRPr="0075182C">
        <w:rPr>
          <w:rFonts w:ascii="Times New Roman" w:hAnsi="Times New Roman"/>
          <w:sz w:val="24"/>
          <w:szCs w:val="24"/>
        </w:rPr>
        <w:t>.</w:t>
      </w:r>
      <w:r w:rsidR="00E96D47" w:rsidRPr="0075182C">
        <w:rPr>
          <w:rFonts w:ascii="Times New Roman" w:hAnsi="Times New Roman"/>
          <w:sz w:val="24"/>
          <w:szCs w:val="24"/>
        </w:rPr>
        <w:tab/>
        <w:t>F pr</w:t>
      </w:r>
    </w:p>
    <w:p w14:paraId="44251CA8" w14:textId="77777777" w:rsidR="00E96D47" w:rsidRPr="0075182C" w:rsidRDefault="00137583"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 xml:space="preserve">Rep                                          </w:t>
      </w:r>
      <w:r w:rsidR="00E96D47" w:rsidRPr="0075182C">
        <w:rPr>
          <w:rFonts w:ascii="Times New Roman" w:hAnsi="Times New Roman"/>
          <w:sz w:val="24"/>
          <w:szCs w:val="24"/>
        </w:rPr>
        <w:t>2.99</w:t>
      </w:r>
      <w:r w:rsidR="00E96D47" w:rsidRPr="0075182C">
        <w:rPr>
          <w:rFonts w:ascii="Times New Roman" w:hAnsi="Times New Roman"/>
          <w:sz w:val="24"/>
          <w:szCs w:val="24"/>
        </w:rPr>
        <w:tab/>
        <w:t>1</w:t>
      </w:r>
      <w:r w:rsidR="00E96D47" w:rsidRPr="0075182C">
        <w:rPr>
          <w:rFonts w:ascii="Times New Roman" w:hAnsi="Times New Roman"/>
          <w:sz w:val="24"/>
          <w:szCs w:val="24"/>
        </w:rPr>
        <w:tab/>
        <w:t>2.99</w:t>
      </w:r>
      <w:r w:rsidR="00E96D47" w:rsidRPr="0075182C">
        <w:rPr>
          <w:rFonts w:ascii="Times New Roman" w:hAnsi="Times New Roman"/>
          <w:sz w:val="24"/>
          <w:szCs w:val="24"/>
        </w:rPr>
        <w:tab/>
        <w:t>4.6</w:t>
      </w:r>
      <w:r w:rsidR="00E96D47" w:rsidRPr="0075182C">
        <w:rPr>
          <w:rFonts w:ascii="Times New Roman" w:hAnsi="Times New Roman"/>
          <w:sz w:val="24"/>
          <w:szCs w:val="24"/>
        </w:rPr>
        <w:tab/>
        <w:t xml:space="preserve"> 0.149</w:t>
      </w:r>
    </w:p>
    <w:p w14:paraId="5EC9400E" w14:textId="77777777" w:rsidR="00E96D47" w:rsidRPr="0075182C" w:rsidRDefault="00137583"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 xml:space="preserve">Genotype                            </w:t>
      </w:r>
      <w:r w:rsidR="00EA6225">
        <w:rPr>
          <w:rFonts w:ascii="Times New Roman" w:hAnsi="Times New Roman"/>
          <w:sz w:val="24"/>
          <w:szCs w:val="24"/>
        </w:rPr>
        <w:t xml:space="preserve"> </w:t>
      </w:r>
      <w:r w:rsidR="00E96D47" w:rsidRPr="0075182C">
        <w:rPr>
          <w:rFonts w:ascii="Times New Roman" w:hAnsi="Times New Roman"/>
          <w:sz w:val="24"/>
          <w:szCs w:val="24"/>
        </w:rPr>
        <w:t>129.74</w:t>
      </w:r>
      <w:r w:rsidR="00E96D47" w:rsidRPr="0075182C">
        <w:rPr>
          <w:rFonts w:ascii="Times New Roman" w:hAnsi="Times New Roman"/>
          <w:sz w:val="24"/>
          <w:szCs w:val="24"/>
        </w:rPr>
        <w:tab/>
        <w:t>48</w:t>
      </w:r>
      <w:r w:rsidR="00E96D47" w:rsidRPr="0075182C">
        <w:rPr>
          <w:rFonts w:ascii="Times New Roman" w:hAnsi="Times New Roman"/>
          <w:sz w:val="24"/>
          <w:szCs w:val="24"/>
        </w:rPr>
        <w:tab/>
        <w:t>2.71</w:t>
      </w:r>
      <w:r w:rsidR="00E96D47" w:rsidRPr="0075182C">
        <w:rPr>
          <w:rFonts w:ascii="Times New Roman" w:hAnsi="Times New Roman"/>
          <w:sz w:val="24"/>
          <w:szCs w:val="24"/>
        </w:rPr>
        <w:tab/>
        <w:t>24.6</w:t>
      </w:r>
      <w:r w:rsidR="00E96D47" w:rsidRPr="0075182C">
        <w:rPr>
          <w:rFonts w:ascii="Times New Roman" w:hAnsi="Times New Roman"/>
          <w:sz w:val="24"/>
          <w:szCs w:val="24"/>
        </w:rPr>
        <w:tab/>
        <w:t xml:space="preserve"> 0.005</w:t>
      </w:r>
    </w:p>
    <w:p w14:paraId="69AB4FEC" w14:textId="77777777" w:rsidR="00E96D47" w:rsidRPr="0075182C" w:rsidRDefault="00E96D47" w:rsidP="00E96D47">
      <w:pPr>
        <w:pBdr>
          <w:top w:val="single" w:sz="4" w:space="1" w:color="auto"/>
          <w:bottom w:val="single" w:sz="4" w:space="1" w:color="auto"/>
        </w:pBdr>
        <w:tabs>
          <w:tab w:val="left" w:pos="0"/>
          <w:tab w:val="right" w:pos="4914"/>
          <w:tab w:val="right" w:pos="5850"/>
          <w:tab w:val="right" w:pos="7488"/>
          <w:tab w:val="right" w:pos="8424"/>
          <w:tab w:val="right" w:pos="9360"/>
        </w:tabs>
        <w:autoSpaceDE w:val="0"/>
        <w:autoSpaceDN w:val="0"/>
        <w:adjustRightInd w:val="0"/>
        <w:spacing w:line="240" w:lineRule="auto"/>
        <w:rPr>
          <w:rFonts w:ascii="Times New Roman" w:hAnsi="Times New Roman"/>
          <w:sz w:val="24"/>
          <w:szCs w:val="24"/>
        </w:rPr>
      </w:pPr>
      <w:r w:rsidRPr="0075182C">
        <w:rPr>
          <w:rFonts w:ascii="Times New Roman" w:hAnsi="Times New Roman"/>
          <w:sz w:val="24"/>
          <w:szCs w:val="24"/>
        </w:rPr>
        <w:t xml:space="preserve"> </w:t>
      </w:r>
    </w:p>
    <w:p w14:paraId="6C25EDB8" w14:textId="77777777" w:rsidR="00DC4A56" w:rsidRDefault="00DC4A56" w:rsidP="00E96D47">
      <w:pPr>
        <w:rPr>
          <w:lang w:val="en-US"/>
        </w:rPr>
      </w:pPr>
    </w:p>
    <w:p w14:paraId="061D95A5" w14:textId="77777777" w:rsidR="00DC4A56" w:rsidRDefault="00DC4A56" w:rsidP="00DC4A56">
      <w:pPr>
        <w:rPr>
          <w:lang w:val="en-US"/>
        </w:rPr>
      </w:pPr>
    </w:p>
    <w:p w14:paraId="3802A0B3" w14:textId="77777777" w:rsidR="00DC4A56" w:rsidRDefault="00DC4A56" w:rsidP="00DC4A56">
      <w:pPr>
        <w:tabs>
          <w:tab w:val="left" w:pos="4020"/>
        </w:tabs>
        <w:rPr>
          <w:lang w:val="en-US"/>
        </w:rPr>
      </w:pPr>
      <w:r>
        <w:rPr>
          <w:lang w:val="en-US"/>
        </w:rPr>
        <w:tab/>
      </w:r>
    </w:p>
    <w:p w14:paraId="57DBD0FC" w14:textId="77777777" w:rsidR="00E96D47" w:rsidRPr="00DC4A56" w:rsidRDefault="00DC4A56" w:rsidP="00DC4A56">
      <w:pPr>
        <w:tabs>
          <w:tab w:val="left" w:pos="4020"/>
        </w:tabs>
        <w:rPr>
          <w:lang w:val="en-US"/>
        </w:rPr>
        <w:sectPr w:rsidR="00E96D47" w:rsidRPr="00DC4A56" w:rsidSect="007B7A79">
          <w:pgSz w:w="11906" w:h="16838"/>
          <w:pgMar w:top="1440" w:right="1440" w:bottom="1440" w:left="1440" w:header="706" w:footer="706" w:gutter="0"/>
          <w:cols w:space="708"/>
          <w:docGrid w:linePitch="360"/>
        </w:sectPr>
      </w:pPr>
      <w:r>
        <w:rPr>
          <w:lang w:val="en-US"/>
        </w:rPr>
        <w:tab/>
      </w:r>
    </w:p>
    <w:p w14:paraId="26ED4B36" w14:textId="77777777" w:rsidR="00B5292D" w:rsidRDefault="00901C81" w:rsidP="00A92D23">
      <w:pPr>
        <w:pStyle w:val="Heading1"/>
        <w:jc w:val="left"/>
      </w:pPr>
      <w:bookmarkStart w:id="116" w:name="_Toc168949725"/>
      <w:r w:rsidRPr="00AF01AE">
        <w:lastRenderedPageBreak/>
        <w:t xml:space="preserve">Appendix </w:t>
      </w:r>
      <w:r w:rsidR="005C3699" w:rsidRPr="00616164">
        <w:t>C</w:t>
      </w:r>
      <w:r w:rsidRPr="00E76678">
        <w:t>.</w:t>
      </w:r>
      <w:r>
        <w:t xml:space="preserve">  </w:t>
      </w:r>
      <w:r w:rsidR="00B5292D" w:rsidRPr="005C7BF2">
        <w:t>Abstract</w:t>
      </w:r>
      <w:r w:rsidR="00B5292D" w:rsidRPr="005C7BF2">
        <w:rPr>
          <w:spacing w:val="-1"/>
        </w:rPr>
        <w:t xml:space="preserve"> </w:t>
      </w:r>
      <w:r w:rsidR="00B5292D" w:rsidRPr="005C7BF2">
        <w:t>of</w:t>
      </w:r>
      <w:r w:rsidR="00B5292D" w:rsidRPr="005C7BF2">
        <w:rPr>
          <w:spacing w:val="-4"/>
        </w:rPr>
        <w:t xml:space="preserve"> </w:t>
      </w:r>
      <w:r w:rsidR="00B5292D" w:rsidRPr="005C7BF2">
        <w:t>a</w:t>
      </w:r>
      <w:r w:rsidR="00B5292D" w:rsidRPr="005C7BF2">
        <w:rPr>
          <w:spacing w:val="-2"/>
        </w:rPr>
        <w:t xml:space="preserve"> </w:t>
      </w:r>
      <w:r w:rsidR="00B5292D" w:rsidRPr="005C7BF2">
        <w:t>paper</w:t>
      </w:r>
      <w:r w:rsidR="00B5292D" w:rsidRPr="005C7BF2">
        <w:rPr>
          <w:spacing w:val="-2"/>
        </w:rPr>
        <w:t xml:space="preserve"> </w:t>
      </w:r>
      <w:r w:rsidR="00B5292D" w:rsidRPr="005C7BF2">
        <w:t>published</w:t>
      </w:r>
      <w:r w:rsidR="00B5292D" w:rsidRPr="005C7BF2">
        <w:rPr>
          <w:spacing w:val="-4"/>
        </w:rPr>
        <w:t xml:space="preserve"> </w:t>
      </w:r>
      <w:r w:rsidR="00B5292D" w:rsidRPr="005C7BF2">
        <w:t>from</w:t>
      </w:r>
      <w:r w:rsidR="00B5292D" w:rsidRPr="005C7BF2">
        <w:rPr>
          <w:spacing w:val="-3"/>
        </w:rPr>
        <w:t xml:space="preserve"> </w:t>
      </w:r>
      <w:r w:rsidR="00B5292D">
        <w:t xml:space="preserve">the </w:t>
      </w:r>
      <w:r w:rsidR="00A92D23">
        <w:t>first and second</w:t>
      </w:r>
      <w:r w:rsidR="00B5292D" w:rsidRPr="005C7BF2">
        <w:rPr>
          <w:spacing w:val="-1"/>
        </w:rPr>
        <w:t xml:space="preserve"> </w:t>
      </w:r>
      <w:r w:rsidR="00DC4AC6" w:rsidRPr="005C7BF2">
        <w:t>objectiv</w:t>
      </w:r>
      <w:r w:rsidR="00DC4AC6">
        <w:t>es</w:t>
      </w:r>
      <w:bookmarkEnd w:id="116"/>
    </w:p>
    <w:p w14:paraId="786B0D29" w14:textId="6451341A" w:rsidR="006F5D98" w:rsidRPr="006F5D98" w:rsidRDefault="00220212" w:rsidP="006F5D98">
      <w:pPr>
        <w:rPr>
          <w:lang w:val="en-US"/>
        </w:rPr>
      </w:pPr>
      <w:r w:rsidRPr="006F5D98">
        <w:rPr>
          <w:noProof/>
          <w:lang w:val="en-US"/>
        </w:rPr>
        <w:drawing>
          <wp:inline distT="0" distB="0" distL="0" distR="0" wp14:anchorId="41C61C96" wp14:editId="00C01779">
            <wp:extent cx="6141720" cy="8168640"/>
            <wp:effectExtent l="0" t="0" r="0" b="0"/>
            <wp:docPr id="25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8"/>
                    <pic:cNvPicPr>
                      <a:picLocks noChangeAspect="1" noChangeArrowheads="1"/>
                    </pic:cNvPicPr>
                  </pic:nvPicPr>
                  <pic:blipFill>
                    <a:blip r:embed="rId185">
                      <a:extLst>
                        <a:ext uri="{28A0092B-C50C-407E-A947-70E740481C1C}">
                          <a14:useLocalDpi xmlns:a14="http://schemas.microsoft.com/office/drawing/2010/main" val="0"/>
                        </a:ext>
                      </a:extLst>
                    </a:blip>
                    <a:srcRect/>
                    <a:stretch>
                      <a:fillRect/>
                    </a:stretch>
                  </pic:blipFill>
                  <pic:spPr bwMode="auto">
                    <a:xfrm>
                      <a:off x="0" y="0"/>
                      <a:ext cx="6141720" cy="8168640"/>
                    </a:xfrm>
                    <a:prstGeom prst="rect">
                      <a:avLst/>
                    </a:prstGeom>
                    <a:noFill/>
                    <a:ln>
                      <a:noFill/>
                    </a:ln>
                  </pic:spPr>
                </pic:pic>
              </a:graphicData>
            </a:graphic>
          </wp:inline>
        </w:drawing>
      </w:r>
    </w:p>
    <w:p w14:paraId="3DE4E717" w14:textId="5DFF25ED" w:rsidR="00A71E2C" w:rsidRDefault="00220212" w:rsidP="00A71E2C">
      <w:pPr>
        <w:rPr>
          <w:lang w:val="en-US"/>
        </w:rPr>
      </w:pPr>
      <w:r w:rsidRPr="001C0140">
        <w:rPr>
          <w:noProof/>
          <w:lang w:val="en-US"/>
        </w:rPr>
        <w:lastRenderedPageBreak/>
        <w:drawing>
          <wp:inline distT="0" distB="0" distL="0" distR="0" wp14:anchorId="684376F7" wp14:editId="294BDA37">
            <wp:extent cx="6614160" cy="8336280"/>
            <wp:effectExtent l="0" t="0" r="0" b="0"/>
            <wp:docPr id="2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
                    <pic:cNvPicPr>
                      <a:picLocks noChangeAspect="1" noChangeArrowheads="1"/>
                    </pic:cNvPicPr>
                  </pic:nvPicPr>
                  <pic:blipFill>
                    <a:blip r:embed="rId186">
                      <a:extLst>
                        <a:ext uri="{28A0092B-C50C-407E-A947-70E740481C1C}">
                          <a14:useLocalDpi xmlns:a14="http://schemas.microsoft.com/office/drawing/2010/main" val="0"/>
                        </a:ext>
                      </a:extLst>
                    </a:blip>
                    <a:srcRect/>
                    <a:stretch>
                      <a:fillRect/>
                    </a:stretch>
                  </pic:blipFill>
                  <pic:spPr bwMode="auto">
                    <a:xfrm>
                      <a:off x="0" y="0"/>
                      <a:ext cx="6614160" cy="8336280"/>
                    </a:xfrm>
                    <a:prstGeom prst="rect">
                      <a:avLst/>
                    </a:prstGeom>
                    <a:noFill/>
                    <a:ln>
                      <a:noFill/>
                    </a:ln>
                  </pic:spPr>
                </pic:pic>
              </a:graphicData>
            </a:graphic>
          </wp:inline>
        </w:drawing>
      </w:r>
    </w:p>
    <w:p w14:paraId="11822750" w14:textId="77777777" w:rsidR="00DC4A56" w:rsidRDefault="00DC4A56" w:rsidP="00DC4A56">
      <w:pPr>
        <w:pStyle w:val="Heading1"/>
        <w:jc w:val="left"/>
        <w:rPr>
          <w:noProof/>
        </w:rPr>
      </w:pPr>
      <w:bookmarkStart w:id="117" w:name="_Toc168949726"/>
      <w:r>
        <w:lastRenderedPageBreak/>
        <w:t>A</w:t>
      </w:r>
      <w:r w:rsidRPr="00AF01AE">
        <w:t xml:space="preserve">ppendix </w:t>
      </w:r>
      <w:r w:rsidR="005C3699">
        <w:t>D</w:t>
      </w:r>
      <w:r w:rsidRPr="00AF01AE">
        <w:t>.</w:t>
      </w:r>
      <w:r>
        <w:t xml:space="preserve">  Research permit</w:t>
      </w:r>
      <w:bookmarkEnd w:id="117"/>
      <w:r>
        <w:t xml:space="preserve"> </w:t>
      </w:r>
    </w:p>
    <w:p w14:paraId="492AE641" w14:textId="03900229" w:rsidR="00245B1E" w:rsidRDefault="00220212" w:rsidP="00A71E2C">
      <w:pPr>
        <w:rPr>
          <w:lang w:val="en-US"/>
        </w:rPr>
      </w:pPr>
      <w:r>
        <w:rPr>
          <w:noProof/>
        </w:rPr>
        <w:drawing>
          <wp:anchor distT="0" distB="0" distL="114300" distR="114300" simplePos="0" relativeHeight="251664896" behindDoc="0" locked="0" layoutInCell="1" allowOverlap="1" wp14:anchorId="647100C1" wp14:editId="6E711719">
            <wp:simplePos x="0" y="0"/>
            <wp:positionH relativeFrom="margin">
              <wp:posOffset>922655</wp:posOffset>
            </wp:positionH>
            <wp:positionV relativeFrom="margin">
              <wp:posOffset>495300</wp:posOffset>
            </wp:positionV>
            <wp:extent cx="3886200" cy="7804785"/>
            <wp:effectExtent l="0" t="0" r="0" b="0"/>
            <wp:wrapSquare wrapText="bothSides"/>
            <wp:docPr id="4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87">
                      <a:extLst>
                        <a:ext uri="{28A0092B-C50C-407E-A947-70E740481C1C}">
                          <a14:useLocalDpi xmlns:a14="http://schemas.microsoft.com/office/drawing/2010/main" val="0"/>
                        </a:ext>
                      </a:extLst>
                    </a:blip>
                    <a:srcRect/>
                    <a:stretch>
                      <a:fillRect/>
                    </a:stretch>
                  </pic:blipFill>
                  <pic:spPr bwMode="auto">
                    <a:xfrm>
                      <a:off x="0" y="0"/>
                      <a:ext cx="3886200" cy="78047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DD01C50" w14:textId="77777777" w:rsidR="00245B1E" w:rsidRDefault="00245B1E" w:rsidP="00A71E2C">
      <w:pPr>
        <w:rPr>
          <w:lang w:val="en-US"/>
        </w:rPr>
      </w:pPr>
    </w:p>
    <w:p w14:paraId="03DAF498" w14:textId="77777777" w:rsidR="00245B1E" w:rsidRDefault="00245B1E" w:rsidP="00A71E2C">
      <w:pPr>
        <w:rPr>
          <w:lang w:val="en-US"/>
        </w:rPr>
      </w:pPr>
    </w:p>
    <w:p w14:paraId="01E6224C" w14:textId="77777777" w:rsidR="00245B1E" w:rsidRDefault="00245B1E" w:rsidP="00A71E2C">
      <w:pPr>
        <w:rPr>
          <w:lang w:val="en-US"/>
        </w:rPr>
      </w:pPr>
    </w:p>
    <w:p w14:paraId="74BE5E20" w14:textId="77777777" w:rsidR="00245B1E" w:rsidRDefault="00245B1E" w:rsidP="00245B1E">
      <w:pPr>
        <w:pStyle w:val="NormalWeb"/>
        <w:rPr>
          <w:lang w:val="en-US"/>
        </w:rPr>
      </w:pPr>
    </w:p>
    <w:p w14:paraId="462DEB63" w14:textId="77777777" w:rsidR="00245B1E" w:rsidRPr="00A71E2C" w:rsidRDefault="00245B1E" w:rsidP="00A71E2C">
      <w:pPr>
        <w:rPr>
          <w:lang w:val="en-US"/>
        </w:rPr>
      </w:pPr>
    </w:p>
    <w:sectPr w:rsidR="00245B1E" w:rsidRPr="00A71E2C" w:rsidSect="007B7A79">
      <w:pgSz w:w="11906" w:h="16838"/>
      <w:pgMar w:top="1440" w:right="1440" w:bottom="1440" w:left="1440" w:header="706" w:footer="706"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69" w:author="Sam Nyalala" w:date="2024-06-25T10:45:00Z" w:initials="SN">
    <w:p w14:paraId="785A3300" w14:textId="77777777" w:rsidR="00DB73E7" w:rsidRDefault="00DB73E7" w:rsidP="00DB73E7">
      <w:pPr>
        <w:pStyle w:val="CommentText"/>
      </w:pPr>
      <w:r>
        <w:rPr>
          <w:rStyle w:val="CommentReference"/>
        </w:rPr>
        <w:annotationRef/>
      </w:r>
      <w:r>
        <w:t>Transfer these references to the references section at the end of the thesis.</w:t>
      </w:r>
    </w:p>
  </w:comment>
  <w:comment w:id="88" w:author="Sam Nyalala" w:date="2024-06-25T10:46:00Z" w:initials="SN">
    <w:p w14:paraId="16576360" w14:textId="77777777" w:rsidR="00DB73E7" w:rsidRDefault="00DB73E7" w:rsidP="00DB73E7">
      <w:pPr>
        <w:pStyle w:val="CommentText"/>
      </w:pPr>
      <w:r>
        <w:rPr>
          <w:rStyle w:val="CommentReference"/>
        </w:rPr>
        <w:annotationRef/>
      </w:r>
      <w:r>
        <w:t>Transfer to the references section at the end of the thesis.</w:t>
      </w:r>
    </w:p>
  </w:comment>
  <w:comment w:id="104" w:author="Sam Nyalala" w:date="2024-06-25T10:54:00Z" w:initials="SN">
    <w:p w14:paraId="6B13731D" w14:textId="77777777" w:rsidR="00DB73E7" w:rsidRDefault="00DB73E7" w:rsidP="00DB73E7">
      <w:pPr>
        <w:pStyle w:val="CommentText"/>
      </w:pPr>
      <w:r>
        <w:rPr>
          <w:rStyle w:val="CommentReference"/>
        </w:rPr>
        <w:annotationRef/>
      </w:r>
      <w:r>
        <w:t>Transfer to the references section at the end of the thesis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785A3300" w15:done="0"/>
  <w15:commentEx w15:paraId="16576360" w15:done="0"/>
  <w15:commentEx w15:paraId="6B13731D"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09DC0535" w16cex:dateUtc="2024-06-25T07:45:00Z"/>
  <w16cex:commentExtensible w16cex:durableId="29FBE74A" w16cex:dateUtc="2024-06-25T07:46:00Z"/>
  <w16cex:commentExtensible w16cex:durableId="44704424" w16cex:dateUtc="2024-06-25T07:5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785A3300" w16cid:durableId="09DC0535"/>
  <w16cid:commentId w16cid:paraId="16576360" w16cid:durableId="29FBE74A"/>
  <w16cid:commentId w16cid:paraId="6B13731D" w16cid:durableId="44704424"/>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F6539E3" w14:textId="77777777" w:rsidR="00D504CE" w:rsidRDefault="00D504CE">
      <w:pPr>
        <w:spacing w:line="240" w:lineRule="auto"/>
      </w:pPr>
      <w:r>
        <w:separator/>
      </w:r>
    </w:p>
  </w:endnote>
  <w:endnote w:type="continuationSeparator" w:id="0">
    <w:p w14:paraId="18EF8585" w14:textId="77777777" w:rsidR="00D504CE" w:rsidRDefault="00D504C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erif">
    <w:altName w:val="Times New Roman"/>
    <w:charset w:val="01"/>
    <w:family w:val="roman"/>
    <w:pitch w:val="variable"/>
  </w:font>
  <w:font w:name="Droid Sans Fallback">
    <w:altName w:val="Times New Roman"/>
    <w:panose1 w:val="00000000000000000000"/>
    <w:charset w:val="00"/>
    <w:family w:val="roman"/>
    <w:notTrueType/>
    <w:pitch w:val="default"/>
  </w:font>
  <w:font w:name="FreeSans">
    <w:altName w:val="Times New Roman"/>
    <w:panose1 w:val="00000000000000000000"/>
    <w:charset w:val="00"/>
    <w:family w:val="roman"/>
    <w:notTrueType/>
    <w:pitch w:val="default"/>
  </w:font>
  <w:font w:name="STIX-Regular">
    <w:altName w:val="MS Mincho"/>
    <w:panose1 w:val="00000000000000000000"/>
    <w:charset w:val="80"/>
    <w:family w:val="roman"/>
    <w:notTrueType/>
    <w:pitch w:val="default"/>
    <w:sig w:usb0="00000001" w:usb1="08070000" w:usb2="00000010" w:usb3="00000000" w:csb0="00020000" w:csb1="00000000"/>
  </w:font>
  <w:font w:name="Gill Sans">
    <w:altName w:val="Arial"/>
    <w:charset w:val="B1"/>
    <w:family w:val="swiss"/>
    <w:pitch w:val="variable"/>
    <w:sig w:usb0="80000A67" w:usb1="00000000" w:usb2="00000000" w:usb3="00000000" w:csb0="000001F7" w:csb1="00000000"/>
  </w:font>
  <w:font w:name="Cambria Math">
    <w:panose1 w:val="02040503050406030204"/>
    <w:charset w:val="00"/>
    <w:family w:val="roman"/>
    <w:pitch w:val="variable"/>
    <w:sig w:usb0="E00006FF" w:usb1="420024FF" w:usb2="02000000" w:usb3="00000000" w:csb0="0000019F" w:csb1="00000000"/>
  </w:font>
  <w:font w:name="CharisSIL">
    <w:altName w:val="Malgun Gothic"/>
    <w:charset w:val="81"/>
    <w:family w:val="swiss"/>
    <w:pitch w:val="default"/>
    <w:sig w:usb0="00000001" w:usb1="09060000" w:usb2="00000010" w:usb3="00000000" w:csb0="00080000" w:csb1="00000000"/>
  </w:font>
  <w:font w:name="Times-Roman">
    <w:altName w:val="Times New Roman"/>
    <w:panose1 w:val="00000000000000000000"/>
    <w:charset w:val="00"/>
    <w:family w:val="roman"/>
    <w:notTrueType/>
    <w:pitch w:val="default"/>
    <w:sig w:usb0="00000003" w:usb1="00000000" w:usb2="00000000" w:usb3="00000000" w:csb0="00000001" w:csb1="00000000"/>
  </w:font>
  <w:font w:name="MTSY">
    <w:altName w:val="Times New Roman Uni"/>
    <w:panose1 w:val="00000000000000000000"/>
    <w:charset w:val="81"/>
    <w:family w:val="auto"/>
    <w:notTrueType/>
    <w:pitch w:val="default"/>
    <w:sig w:usb0="00000000" w:usb1="09060000" w:usb2="00000010" w:usb3="00000000" w:csb0="00080000"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72DD987" w14:textId="77777777" w:rsidR="00C10D7F" w:rsidRDefault="00C10D7F">
    <w:pPr>
      <w:pStyle w:val="Footer"/>
      <w:jc w:val="center"/>
    </w:pPr>
  </w:p>
  <w:p w14:paraId="54FECFF5" w14:textId="77777777" w:rsidR="00C10D7F" w:rsidRDefault="00C10D7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318EB27" w14:textId="77777777" w:rsidR="00C10D7F" w:rsidRPr="00E62E5C" w:rsidRDefault="00C10D7F" w:rsidP="00E07F66">
    <w:pPr>
      <w:pStyle w:val="Footer"/>
      <w:spacing w:after="120"/>
      <w:jc w:val="center"/>
      <w:rPr>
        <w:rFonts w:ascii="Times New Roman" w:hAnsi="Times New Roman"/>
        <w:sz w:val="24"/>
        <w:szCs w:val="24"/>
      </w:rPr>
    </w:pPr>
    <w:r w:rsidRPr="00E62E5C">
      <w:rPr>
        <w:rFonts w:ascii="Times New Roman" w:hAnsi="Times New Roman"/>
        <w:sz w:val="24"/>
        <w:szCs w:val="24"/>
      </w:rPr>
      <w:fldChar w:fldCharType="begin"/>
    </w:r>
    <w:r w:rsidRPr="00E62E5C">
      <w:rPr>
        <w:rFonts w:ascii="Times New Roman" w:hAnsi="Times New Roman"/>
        <w:sz w:val="24"/>
        <w:szCs w:val="24"/>
      </w:rPr>
      <w:instrText>PAGE   \* MERGEFORMAT</w:instrText>
    </w:r>
    <w:r w:rsidRPr="00E62E5C">
      <w:rPr>
        <w:rFonts w:ascii="Times New Roman" w:hAnsi="Times New Roman"/>
        <w:sz w:val="24"/>
        <w:szCs w:val="24"/>
      </w:rPr>
      <w:fldChar w:fldCharType="separate"/>
    </w:r>
    <w:r w:rsidR="00CD02F5" w:rsidRPr="00CD02F5">
      <w:rPr>
        <w:rFonts w:ascii="Times New Roman" w:hAnsi="Times New Roman"/>
        <w:noProof/>
        <w:sz w:val="24"/>
        <w:szCs w:val="24"/>
        <w:lang w:val="pt-PT"/>
      </w:rPr>
      <w:t>xiv</w:t>
    </w:r>
    <w:r w:rsidRPr="00E62E5C">
      <w:rPr>
        <w:rFonts w:ascii="Times New Roman" w:hAnsi="Times New Roman"/>
        <w:sz w:val="24"/>
        <w:szCs w:val="24"/>
      </w:rPr>
      <w:fldChar w:fldCharType="end"/>
    </w:r>
  </w:p>
  <w:p w14:paraId="0E01F6DC" w14:textId="77777777" w:rsidR="00C10D7F" w:rsidRDefault="00C10D7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082059A" w14:textId="77777777" w:rsidR="00C10D7F" w:rsidRDefault="00C10D7F">
    <w:pPr>
      <w:pStyle w:val="Footer"/>
      <w:jc w:val="center"/>
    </w:pPr>
    <w:r>
      <w:fldChar w:fldCharType="begin"/>
    </w:r>
    <w:r>
      <w:instrText xml:space="preserve"> PAGE   \* MERGEFORMAT </w:instrText>
    </w:r>
    <w:r>
      <w:fldChar w:fldCharType="separate"/>
    </w:r>
    <w:r w:rsidR="00CD02F5">
      <w:rPr>
        <w:noProof/>
      </w:rPr>
      <w:t>20</w:t>
    </w:r>
    <w:r>
      <w:rPr>
        <w:noProof/>
      </w:rPr>
      <w:fldChar w:fldCharType="end"/>
    </w:r>
  </w:p>
  <w:p w14:paraId="571DC9DF" w14:textId="77777777" w:rsidR="00C10D7F" w:rsidRDefault="00C10D7F">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2A10BC" w14:textId="77777777" w:rsidR="00C10D7F" w:rsidRDefault="00C10D7F">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15212C9" w14:textId="77777777" w:rsidR="00C10D7F" w:rsidRDefault="00C10D7F" w:rsidP="00651F4F">
    <w:pPr>
      <w:pStyle w:val="Footer"/>
      <w:jc w:val="center"/>
    </w:pPr>
    <w:r>
      <w:fldChar w:fldCharType="begin"/>
    </w:r>
    <w:r>
      <w:instrText xml:space="preserve"> PAGE   \* MERGEFORMAT </w:instrText>
    </w:r>
    <w:r>
      <w:fldChar w:fldCharType="separate"/>
    </w:r>
    <w:r w:rsidR="00CD02F5">
      <w:rPr>
        <w:noProof/>
      </w:rPr>
      <w:t>95</w:t>
    </w:r>
    <w:r>
      <w:rPr>
        <w:noProof/>
      </w:rPr>
      <w:fldChar w:fldCharType="end"/>
    </w:r>
  </w:p>
  <w:p w14:paraId="14A77513" w14:textId="77777777" w:rsidR="00C10D7F" w:rsidRDefault="00C10D7F">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8A4BC49" w14:textId="77777777" w:rsidR="00C10D7F" w:rsidRDefault="00C10D7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9ED5800" w14:textId="77777777" w:rsidR="00D504CE" w:rsidRDefault="00D504CE">
      <w:pPr>
        <w:spacing w:line="240" w:lineRule="auto"/>
      </w:pPr>
      <w:r>
        <w:separator/>
      </w:r>
    </w:p>
  </w:footnote>
  <w:footnote w:type="continuationSeparator" w:id="0">
    <w:p w14:paraId="7FCB2B8A" w14:textId="77777777" w:rsidR="00D504CE" w:rsidRDefault="00D504C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F72AE1E" w14:textId="77777777" w:rsidR="00C10D7F" w:rsidRDefault="00C10D7F">
    <w:pPr>
      <w:pStyle w:val="Header"/>
      <w:jc w:val="center"/>
    </w:pPr>
  </w:p>
  <w:p w14:paraId="1D8EA3B8" w14:textId="77777777" w:rsidR="00C10D7F" w:rsidRDefault="00C10D7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7B5F582" w14:textId="77777777" w:rsidR="00C10D7F" w:rsidRDefault="00C10D7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FC7269" w14:textId="77777777" w:rsidR="00C10D7F" w:rsidRDefault="00C10D7F">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47E9BB9" w14:textId="77777777" w:rsidR="00C10D7F" w:rsidRDefault="00C10D7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1"/>
    <w:multiLevelType w:val="hybridMultilevel"/>
    <w:tmpl w:val="B08C92C0"/>
    <w:lvl w:ilvl="0" w:tplc="7442782E">
      <w:start w:val="1"/>
      <w:numFmt w:val="bullet"/>
      <w:lvlText w:val="•"/>
      <w:lvlJc w:val="left"/>
      <w:pPr>
        <w:tabs>
          <w:tab w:val="num" w:pos="720"/>
        </w:tabs>
        <w:ind w:left="720" w:hanging="360"/>
      </w:pPr>
      <w:rPr>
        <w:rFonts w:ascii="Arial" w:hAnsi="Arial" w:hint="default"/>
      </w:rPr>
    </w:lvl>
    <w:lvl w:ilvl="1" w:tplc="F9000F5A">
      <w:start w:val="1"/>
      <w:numFmt w:val="bullet"/>
      <w:lvlRestart w:val="0"/>
      <w:lvlText w:val="•"/>
      <w:lvlJc w:val="left"/>
      <w:pPr>
        <w:tabs>
          <w:tab w:val="num" w:pos="1440"/>
        </w:tabs>
        <w:ind w:left="1440" w:hanging="360"/>
      </w:pPr>
      <w:rPr>
        <w:rFonts w:ascii="Arial" w:hAnsi="Arial" w:hint="default"/>
      </w:rPr>
    </w:lvl>
    <w:lvl w:ilvl="2" w:tplc="30989F0E">
      <w:start w:val="1"/>
      <w:numFmt w:val="bullet"/>
      <w:lvlRestart w:val="0"/>
      <w:lvlText w:val="•"/>
      <w:lvlJc w:val="left"/>
      <w:pPr>
        <w:tabs>
          <w:tab w:val="num" w:pos="2160"/>
        </w:tabs>
        <w:ind w:left="2160" w:hanging="360"/>
      </w:pPr>
      <w:rPr>
        <w:rFonts w:ascii="Arial" w:hAnsi="Arial" w:hint="default"/>
      </w:rPr>
    </w:lvl>
    <w:lvl w:ilvl="3" w:tplc="58A64560">
      <w:start w:val="1"/>
      <w:numFmt w:val="bullet"/>
      <w:lvlRestart w:val="0"/>
      <w:lvlText w:val="•"/>
      <w:lvlJc w:val="left"/>
      <w:pPr>
        <w:tabs>
          <w:tab w:val="num" w:pos="2880"/>
        </w:tabs>
        <w:ind w:left="2880" w:hanging="360"/>
      </w:pPr>
      <w:rPr>
        <w:rFonts w:ascii="Arial" w:hAnsi="Arial" w:hint="default"/>
      </w:rPr>
    </w:lvl>
    <w:lvl w:ilvl="4" w:tplc="003EB5E0">
      <w:start w:val="1"/>
      <w:numFmt w:val="bullet"/>
      <w:lvlRestart w:val="0"/>
      <w:lvlText w:val="•"/>
      <w:lvlJc w:val="left"/>
      <w:pPr>
        <w:tabs>
          <w:tab w:val="num" w:pos="3600"/>
        </w:tabs>
        <w:ind w:left="3600" w:hanging="360"/>
      </w:pPr>
      <w:rPr>
        <w:rFonts w:ascii="Arial" w:hAnsi="Arial" w:hint="default"/>
      </w:rPr>
    </w:lvl>
    <w:lvl w:ilvl="5" w:tplc="E66C3F50">
      <w:start w:val="1"/>
      <w:numFmt w:val="bullet"/>
      <w:lvlRestart w:val="0"/>
      <w:lvlText w:val="•"/>
      <w:lvlJc w:val="left"/>
      <w:pPr>
        <w:tabs>
          <w:tab w:val="num" w:pos="4320"/>
        </w:tabs>
        <w:ind w:left="4320" w:hanging="360"/>
      </w:pPr>
      <w:rPr>
        <w:rFonts w:ascii="Arial" w:hAnsi="Arial" w:hint="default"/>
      </w:rPr>
    </w:lvl>
    <w:lvl w:ilvl="6" w:tplc="589EFD2E">
      <w:start w:val="1"/>
      <w:numFmt w:val="bullet"/>
      <w:lvlRestart w:val="0"/>
      <w:lvlText w:val="•"/>
      <w:lvlJc w:val="left"/>
      <w:pPr>
        <w:tabs>
          <w:tab w:val="num" w:pos="5040"/>
        </w:tabs>
        <w:ind w:left="5040" w:hanging="360"/>
      </w:pPr>
      <w:rPr>
        <w:rFonts w:ascii="Arial" w:hAnsi="Arial" w:hint="default"/>
      </w:rPr>
    </w:lvl>
    <w:lvl w:ilvl="7" w:tplc="53847F80">
      <w:start w:val="1"/>
      <w:numFmt w:val="bullet"/>
      <w:lvlRestart w:val="0"/>
      <w:lvlText w:val="•"/>
      <w:lvlJc w:val="left"/>
      <w:pPr>
        <w:tabs>
          <w:tab w:val="num" w:pos="5760"/>
        </w:tabs>
        <w:ind w:left="5760" w:hanging="360"/>
      </w:pPr>
      <w:rPr>
        <w:rFonts w:ascii="Arial" w:hAnsi="Arial" w:hint="default"/>
      </w:rPr>
    </w:lvl>
    <w:lvl w:ilvl="8" w:tplc="E5849AA2">
      <w:start w:val="1"/>
      <w:numFmt w:val="bullet"/>
      <w:lvlRestart w:val="0"/>
      <w:lvlText w:val="•"/>
      <w:lvlJc w:val="left"/>
      <w:pPr>
        <w:tabs>
          <w:tab w:val="num" w:pos="6480"/>
        </w:tabs>
        <w:ind w:left="6480" w:hanging="360"/>
      </w:pPr>
      <w:rPr>
        <w:rFonts w:ascii="Arial" w:hAnsi="Arial" w:hint="default"/>
      </w:rPr>
    </w:lvl>
  </w:abstractNum>
  <w:abstractNum w:abstractNumId="1" w15:restartNumberingAfterBreak="0">
    <w:nsid w:val="00000002"/>
    <w:multiLevelType w:val="hybridMultilevel"/>
    <w:tmpl w:val="0AE2BD3C"/>
    <w:lvl w:ilvl="0" w:tplc="4C0A9250">
      <w:start w:val="1"/>
      <w:numFmt w:val="bullet"/>
      <w:lvlText w:val="•"/>
      <w:lvlJc w:val="left"/>
      <w:pPr>
        <w:tabs>
          <w:tab w:val="num" w:pos="720"/>
        </w:tabs>
        <w:ind w:left="720" w:hanging="360"/>
      </w:pPr>
      <w:rPr>
        <w:rFonts w:ascii="Arial" w:hAnsi="Arial" w:hint="default"/>
      </w:rPr>
    </w:lvl>
    <w:lvl w:ilvl="1" w:tplc="A89E37B4">
      <w:start w:val="1"/>
      <w:numFmt w:val="bullet"/>
      <w:lvlText w:val="•"/>
      <w:lvlJc w:val="left"/>
      <w:pPr>
        <w:tabs>
          <w:tab w:val="num" w:pos="1440"/>
        </w:tabs>
        <w:ind w:left="1440" w:hanging="360"/>
      </w:pPr>
      <w:rPr>
        <w:rFonts w:ascii="Arial" w:hAnsi="Arial" w:hint="default"/>
      </w:rPr>
    </w:lvl>
    <w:lvl w:ilvl="2" w:tplc="5560C028">
      <w:start w:val="1"/>
      <w:numFmt w:val="bullet"/>
      <w:lvlRestart w:val="0"/>
      <w:lvlText w:val="•"/>
      <w:lvlJc w:val="left"/>
      <w:pPr>
        <w:tabs>
          <w:tab w:val="num" w:pos="2160"/>
        </w:tabs>
        <w:ind w:left="2160" w:hanging="360"/>
      </w:pPr>
      <w:rPr>
        <w:rFonts w:ascii="Arial" w:hAnsi="Arial" w:hint="default"/>
      </w:rPr>
    </w:lvl>
    <w:lvl w:ilvl="3" w:tplc="31AE62EC">
      <w:start w:val="1"/>
      <w:numFmt w:val="bullet"/>
      <w:lvlRestart w:val="0"/>
      <w:lvlText w:val="•"/>
      <w:lvlJc w:val="left"/>
      <w:pPr>
        <w:tabs>
          <w:tab w:val="num" w:pos="2880"/>
        </w:tabs>
        <w:ind w:left="2880" w:hanging="360"/>
      </w:pPr>
      <w:rPr>
        <w:rFonts w:ascii="Arial" w:hAnsi="Arial" w:hint="default"/>
      </w:rPr>
    </w:lvl>
    <w:lvl w:ilvl="4" w:tplc="5148ACF4">
      <w:start w:val="1"/>
      <w:numFmt w:val="bullet"/>
      <w:lvlRestart w:val="0"/>
      <w:lvlText w:val="•"/>
      <w:lvlJc w:val="left"/>
      <w:pPr>
        <w:tabs>
          <w:tab w:val="num" w:pos="3600"/>
        </w:tabs>
        <w:ind w:left="3600" w:hanging="360"/>
      </w:pPr>
      <w:rPr>
        <w:rFonts w:ascii="Arial" w:hAnsi="Arial" w:hint="default"/>
      </w:rPr>
    </w:lvl>
    <w:lvl w:ilvl="5" w:tplc="BCA6E540">
      <w:start w:val="1"/>
      <w:numFmt w:val="bullet"/>
      <w:lvlRestart w:val="0"/>
      <w:lvlText w:val="•"/>
      <w:lvlJc w:val="left"/>
      <w:pPr>
        <w:tabs>
          <w:tab w:val="num" w:pos="4320"/>
        </w:tabs>
        <w:ind w:left="4320" w:hanging="360"/>
      </w:pPr>
      <w:rPr>
        <w:rFonts w:ascii="Arial" w:hAnsi="Arial" w:hint="default"/>
      </w:rPr>
    </w:lvl>
    <w:lvl w:ilvl="6" w:tplc="5D5C1F4A">
      <w:start w:val="1"/>
      <w:numFmt w:val="bullet"/>
      <w:lvlRestart w:val="0"/>
      <w:lvlText w:val="•"/>
      <w:lvlJc w:val="left"/>
      <w:pPr>
        <w:tabs>
          <w:tab w:val="num" w:pos="5040"/>
        </w:tabs>
        <w:ind w:left="5040" w:hanging="360"/>
      </w:pPr>
      <w:rPr>
        <w:rFonts w:ascii="Arial" w:hAnsi="Arial" w:hint="default"/>
      </w:rPr>
    </w:lvl>
    <w:lvl w:ilvl="7" w:tplc="BCA6AB98">
      <w:start w:val="1"/>
      <w:numFmt w:val="bullet"/>
      <w:lvlRestart w:val="0"/>
      <w:lvlText w:val="•"/>
      <w:lvlJc w:val="left"/>
      <w:pPr>
        <w:tabs>
          <w:tab w:val="num" w:pos="5760"/>
        </w:tabs>
        <w:ind w:left="5760" w:hanging="360"/>
      </w:pPr>
      <w:rPr>
        <w:rFonts w:ascii="Arial" w:hAnsi="Arial" w:hint="default"/>
      </w:rPr>
    </w:lvl>
    <w:lvl w:ilvl="8" w:tplc="820EE540">
      <w:start w:val="1"/>
      <w:numFmt w:val="bullet"/>
      <w:lvlRestart w:val="0"/>
      <w:lvlText w:val="•"/>
      <w:lvlJc w:val="left"/>
      <w:pPr>
        <w:tabs>
          <w:tab w:val="num" w:pos="6480"/>
        </w:tabs>
        <w:ind w:left="6480" w:hanging="360"/>
      </w:pPr>
      <w:rPr>
        <w:rFonts w:ascii="Arial" w:hAnsi="Arial" w:hint="default"/>
      </w:rPr>
    </w:lvl>
  </w:abstractNum>
  <w:abstractNum w:abstractNumId="2" w15:restartNumberingAfterBreak="0">
    <w:nsid w:val="00000003"/>
    <w:multiLevelType w:val="hybridMultilevel"/>
    <w:tmpl w:val="789C8932"/>
    <w:lvl w:ilvl="0" w:tplc="08090001">
      <w:start w:val="1"/>
      <w:numFmt w:val="bullet"/>
      <w:lvlText w:val=""/>
      <w:lvlJc w:val="left"/>
      <w:pPr>
        <w:ind w:left="720" w:hanging="360"/>
      </w:pPr>
      <w:rPr>
        <w:rFonts w:ascii="Symbol" w:hAnsi="Symbol" w:hint="default"/>
      </w:rPr>
    </w:lvl>
    <w:lvl w:ilvl="1" w:tplc="08090003">
      <w:start w:val="1"/>
      <w:numFmt w:val="bullet"/>
      <w:lvlRestart w:val="0"/>
      <w:lvlText w:val="o"/>
      <w:lvlJc w:val="left"/>
      <w:pPr>
        <w:ind w:left="1440" w:hanging="360"/>
      </w:pPr>
      <w:rPr>
        <w:rFonts w:ascii="Courier New" w:hAnsi="Courier New" w:cs="Courier New" w:hint="default"/>
      </w:rPr>
    </w:lvl>
    <w:lvl w:ilvl="2" w:tplc="08090005">
      <w:start w:val="1"/>
      <w:numFmt w:val="bullet"/>
      <w:lvlRestart w:val="0"/>
      <w:lvlText w:val=""/>
      <w:lvlJc w:val="left"/>
      <w:pPr>
        <w:ind w:left="2160" w:hanging="360"/>
      </w:pPr>
      <w:rPr>
        <w:rFonts w:ascii="Wingdings" w:hAnsi="Wingdings" w:hint="default"/>
      </w:rPr>
    </w:lvl>
    <w:lvl w:ilvl="3" w:tplc="08090001">
      <w:start w:val="1"/>
      <w:numFmt w:val="bullet"/>
      <w:lvlRestart w:val="0"/>
      <w:lvlText w:val=""/>
      <w:lvlJc w:val="left"/>
      <w:pPr>
        <w:ind w:left="2880" w:hanging="360"/>
      </w:pPr>
      <w:rPr>
        <w:rFonts w:ascii="Symbol" w:hAnsi="Symbol" w:hint="default"/>
      </w:rPr>
    </w:lvl>
    <w:lvl w:ilvl="4" w:tplc="08090003">
      <w:start w:val="1"/>
      <w:numFmt w:val="bullet"/>
      <w:lvlRestart w:val="0"/>
      <w:lvlText w:val="o"/>
      <w:lvlJc w:val="left"/>
      <w:pPr>
        <w:ind w:left="3600" w:hanging="360"/>
      </w:pPr>
      <w:rPr>
        <w:rFonts w:ascii="Courier New" w:hAnsi="Courier New" w:cs="Courier New" w:hint="default"/>
      </w:rPr>
    </w:lvl>
    <w:lvl w:ilvl="5" w:tplc="08090005">
      <w:start w:val="1"/>
      <w:numFmt w:val="bullet"/>
      <w:lvlRestart w:val="0"/>
      <w:lvlText w:val=""/>
      <w:lvlJc w:val="left"/>
      <w:pPr>
        <w:ind w:left="4320" w:hanging="360"/>
      </w:pPr>
      <w:rPr>
        <w:rFonts w:ascii="Wingdings" w:hAnsi="Wingdings" w:hint="default"/>
      </w:rPr>
    </w:lvl>
    <w:lvl w:ilvl="6" w:tplc="08090001">
      <w:start w:val="1"/>
      <w:numFmt w:val="bullet"/>
      <w:lvlRestart w:val="0"/>
      <w:lvlText w:val=""/>
      <w:lvlJc w:val="left"/>
      <w:pPr>
        <w:ind w:left="5040" w:hanging="360"/>
      </w:pPr>
      <w:rPr>
        <w:rFonts w:ascii="Symbol" w:hAnsi="Symbol" w:hint="default"/>
      </w:rPr>
    </w:lvl>
    <w:lvl w:ilvl="7" w:tplc="08090003">
      <w:start w:val="1"/>
      <w:numFmt w:val="bullet"/>
      <w:lvlRestart w:val="0"/>
      <w:lvlText w:val="o"/>
      <w:lvlJc w:val="left"/>
      <w:pPr>
        <w:ind w:left="5760" w:hanging="360"/>
      </w:pPr>
      <w:rPr>
        <w:rFonts w:ascii="Courier New" w:hAnsi="Courier New" w:cs="Courier New" w:hint="default"/>
      </w:rPr>
    </w:lvl>
    <w:lvl w:ilvl="8" w:tplc="08090005">
      <w:start w:val="1"/>
      <w:numFmt w:val="bullet"/>
      <w:lvlRestart w:val="0"/>
      <w:lvlText w:val=""/>
      <w:lvlJc w:val="left"/>
      <w:pPr>
        <w:ind w:left="6480" w:hanging="360"/>
      </w:pPr>
      <w:rPr>
        <w:rFonts w:ascii="Wingdings" w:hAnsi="Wingdings" w:hint="default"/>
      </w:rPr>
    </w:lvl>
  </w:abstractNum>
  <w:abstractNum w:abstractNumId="3" w15:restartNumberingAfterBreak="0">
    <w:nsid w:val="00000004"/>
    <w:multiLevelType w:val="hybridMultilevel"/>
    <w:tmpl w:val="B8EA77FA"/>
    <w:lvl w:ilvl="0" w:tplc="2C98375A">
      <w:start w:val="1"/>
      <w:numFmt w:val="bullet"/>
      <w:lvlText w:val="•"/>
      <w:lvlJc w:val="left"/>
      <w:pPr>
        <w:tabs>
          <w:tab w:val="num" w:pos="720"/>
        </w:tabs>
        <w:ind w:left="720" w:hanging="360"/>
      </w:pPr>
      <w:rPr>
        <w:rFonts w:ascii="Arial" w:hAnsi="Arial" w:hint="default"/>
      </w:rPr>
    </w:lvl>
    <w:lvl w:ilvl="1" w:tplc="01B0322A">
      <w:start w:val="1"/>
      <w:numFmt w:val="bullet"/>
      <w:lvlRestart w:val="0"/>
      <w:lvlText w:val="•"/>
      <w:lvlJc w:val="left"/>
      <w:pPr>
        <w:tabs>
          <w:tab w:val="num" w:pos="1440"/>
        </w:tabs>
        <w:ind w:left="1440" w:hanging="360"/>
      </w:pPr>
      <w:rPr>
        <w:rFonts w:ascii="Arial" w:hAnsi="Arial" w:hint="default"/>
      </w:rPr>
    </w:lvl>
    <w:lvl w:ilvl="2" w:tplc="D7DA87E6">
      <w:start w:val="1"/>
      <w:numFmt w:val="bullet"/>
      <w:lvlRestart w:val="0"/>
      <w:lvlText w:val="•"/>
      <w:lvlJc w:val="left"/>
      <w:pPr>
        <w:tabs>
          <w:tab w:val="num" w:pos="2160"/>
        </w:tabs>
        <w:ind w:left="2160" w:hanging="360"/>
      </w:pPr>
      <w:rPr>
        <w:rFonts w:ascii="Arial" w:hAnsi="Arial" w:hint="default"/>
      </w:rPr>
    </w:lvl>
    <w:lvl w:ilvl="3" w:tplc="F9C8225E">
      <w:start w:val="1"/>
      <w:numFmt w:val="bullet"/>
      <w:lvlRestart w:val="0"/>
      <w:lvlText w:val="•"/>
      <w:lvlJc w:val="left"/>
      <w:pPr>
        <w:tabs>
          <w:tab w:val="num" w:pos="2880"/>
        </w:tabs>
        <w:ind w:left="2880" w:hanging="360"/>
      </w:pPr>
      <w:rPr>
        <w:rFonts w:ascii="Arial" w:hAnsi="Arial" w:hint="default"/>
      </w:rPr>
    </w:lvl>
    <w:lvl w:ilvl="4" w:tplc="E8D00A66">
      <w:start w:val="1"/>
      <w:numFmt w:val="bullet"/>
      <w:lvlRestart w:val="0"/>
      <w:lvlText w:val="•"/>
      <w:lvlJc w:val="left"/>
      <w:pPr>
        <w:tabs>
          <w:tab w:val="num" w:pos="3600"/>
        </w:tabs>
        <w:ind w:left="3600" w:hanging="360"/>
      </w:pPr>
      <w:rPr>
        <w:rFonts w:ascii="Arial" w:hAnsi="Arial" w:hint="default"/>
      </w:rPr>
    </w:lvl>
    <w:lvl w:ilvl="5" w:tplc="44304F6C">
      <w:start w:val="1"/>
      <w:numFmt w:val="bullet"/>
      <w:lvlRestart w:val="0"/>
      <w:lvlText w:val="•"/>
      <w:lvlJc w:val="left"/>
      <w:pPr>
        <w:tabs>
          <w:tab w:val="num" w:pos="4320"/>
        </w:tabs>
        <w:ind w:left="4320" w:hanging="360"/>
      </w:pPr>
      <w:rPr>
        <w:rFonts w:ascii="Arial" w:hAnsi="Arial" w:hint="default"/>
      </w:rPr>
    </w:lvl>
    <w:lvl w:ilvl="6" w:tplc="6B6460CC">
      <w:start w:val="1"/>
      <w:numFmt w:val="bullet"/>
      <w:lvlRestart w:val="0"/>
      <w:lvlText w:val="•"/>
      <w:lvlJc w:val="left"/>
      <w:pPr>
        <w:tabs>
          <w:tab w:val="num" w:pos="5040"/>
        </w:tabs>
        <w:ind w:left="5040" w:hanging="360"/>
      </w:pPr>
      <w:rPr>
        <w:rFonts w:ascii="Arial" w:hAnsi="Arial" w:hint="default"/>
      </w:rPr>
    </w:lvl>
    <w:lvl w:ilvl="7" w:tplc="D0307A1C">
      <w:start w:val="1"/>
      <w:numFmt w:val="bullet"/>
      <w:lvlRestart w:val="0"/>
      <w:lvlText w:val="•"/>
      <w:lvlJc w:val="left"/>
      <w:pPr>
        <w:tabs>
          <w:tab w:val="num" w:pos="5760"/>
        </w:tabs>
        <w:ind w:left="5760" w:hanging="360"/>
      </w:pPr>
      <w:rPr>
        <w:rFonts w:ascii="Arial" w:hAnsi="Arial" w:hint="default"/>
      </w:rPr>
    </w:lvl>
    <w:lvl w:ilvl="8" w:tplc="1ABE6E74">
      <w:start w:val="1"/>
      <w:numFmt w:val="bullet"/>
      <w:lvlRestart w:val="0"/>
      <w:lvlText w:val="•"/>
      <w:lvlJc w:val="left"/>
      <w:pPr>
        <w:tabs>
          <w:tab w:val="num" w:pos="6480"/>
        </w:tabs>
        <w:ind w:left="6480" w:hanging="360"/>
      </w:pPr>
      <w:rPr>
        <w:rFonts w:ascii="Arial" w:hAnsi="Arial" w:hint="default"/>
      </w:rPr>
    </w:lvl>
  </w:abstractNum>
  <w:abstractNum w:abstractNumId="4" w15:restartNumberingAfterBreak="0">
    <w:nsid w:val="00000005"/>
    <w:multiLevelType w:val="hybridMultilevel"/>
    <w:tmpl w:val="39F6E440"/>
    <w:lvl w:ilvl="0" w:tplc="0809001B">
      <w:start w:val="1"/>
      <w:numFmt w:val="lowerRoman"/>
      <w:lvlText w:val="%1."/>
      <w:lvlJc w:val="right"/>
      <w:pPr>
        <w:ind w:left="720" w:hanging="360"/>
      </w:pPr>
      <w:rPr>
        <w:rFonts w:hint="default"/>
      </w:rPr>
    </w:lvl>
    <w:lvl w:ilvl="1" w:tplc="04090003">
      <w:start w:val="1"/>
      <w:numFmt w:val="bullet"/>
      <w:lvlRestart w:val="0"/>
      <w:lvlText w:val="o"/>
      <w:lvlJc w:val="left"/>
      <w:pPr>
        <w:ind w:left="1440" w:hanging="360"/>
      </w:pPr>
      <w:rPr>
        <w:rFonts w:ascii="Courier New" w:hAnsi="Courier New" w:cs="Courier New" w:hint="default"/>
      </w:rPr>
    </w:lvl>
    <w:lvl w:ilvl="2" w:tplc="04090005">
      <w:start w:val="1"/>
      <w:numFmt w:val="bullet"/>
      <w:lvlRestart w:val="0"/>
      <w:lvlText w:val=""/>
      <w:lvlJc w:val="left"/>
      <w:pPr>
        <w:ind w:left="2160" w:hanging="360"/>
      </w:pPr>
      <w:rPr>
        <w:rFonts w:ascii="Wingdings" w:hAnsi="Wingdings" w:hint="default"/>
      </w:rPr>
    </w:lvl>
    <w:lvl w:ilvl="3" w:tplc="04090001">
      <w:start w:val="1"/>
      <w:numFmt w:val="bullet"/>
      <w:lvlRestart w:val="0"/>
      <w:lvlText w:val=""/>
      <w:lvlJc w:val="left"/>
      <w:pPr>
        <w:ind w:left="2880" w:hanging="360"/>
      </w:pPr>
      <w:rPr>
        <w:rFonts w:ascii="Symbol" w:hAnsi="Symbol" w:hint="default"/>
      </w:rPr>
    </w:lvl>
    <w:lvl w:ilvl="4" w:tplc="04090003">
      <w:start w:val="1"/>
      <w:numFmt w:val="bullet"/>
      <w:lvlRestart w:val="0"/>
      <w:lvlText w:val="o"/>
      <w:lvlJc w:val="left"/>
      <w:pPr>
        <w:ind w:left="3600" w:hanging="360"/>
      </w:pPr>
      <w:rPr>
        <w:rFonts w:ascii="Courier New" w:hAnsi="Courier New" w:cs="Courier New" w:hint="default"/>
      </w:rPr>
    </w:lvl>
    <w:lvl w:ilvl="5" w:tplc="04090005">
      <w:start w:val="1"/>
      <w:numFmt w:val="bullet"/>
      <w:lvlRestart w:val="0"/>
      <w:lvlText w:val=""/>
      <w:lvlJc w:val="left"/>
      <w:pPr>
        <w:ind w:left="4320" w:hanging="360"/>
      </w:pPr>
      <w:rPr>
        <w:rFonts w:ascii="Wingdings" w:hAnsi="Wingdings" w:hint="default"/>
      </w:rPr>
    </w:lvl>
    <w:lvl w:ilvl="6" w:tplc="04090001">
      <w:start w:val="1"/>
      <w:numFmt w:val="bullet"/>
      <w:lvlRestart w:val="0"/>
      <w:lvlText w:val=""/>
      <w:lvlJc w:val="left"/>
      <w:pPr>
        <w:ind w:left="5040" w:hanging="360"/>
      </w:pPr>
      <w:rPr>
        <w:rFonts w:ascii="Symbol" w:hAnsi="Symbol" w:hint="default"/>
      </w:rPr>
    </w:lvl>
    <w:lvl w:ilvl="7" w:tplc="04090003">
      <w:start w:val="1"/>
      <w:numFmt w:val="bullet"/>
      <w:lvlRestart w:val="0"/>
      <w:lvlText w:val="o"/>
      <w:lvlJc w:val="left"/>
      <w:pPr>
        <w:ind w:left="5760" w:hanging="360"/>
      </w:pPr>
      <w:rPr>
        <w:rFonts w:ascii="Courier New" w:hAnsi="Courier New" w:cs="Courier New" w:hint="default"/>
      </w:rPr>
    </w:lvl>
    <w:lvl w:ilvl="8" w:tplc="04090005">
      <w:start w:val="1"/>
      <w:numFmt w:val="bullet"/>
      <w:lvlRestart w:val="0"/>
      <w:lvlText w:val=""/>
      <w:lvlJc w:val="left"/>
      <w:pPr>
        <w:ind w:left="6480" w:hanging="360"/>
      </w:pPr>
      <w:rPr>
        <w:rFonts w:ascii="Wingdings" w:hAnsi="Wingdings" w:hint="default"/>
      </w:rPr>
    </w:lvl>
  </w:abstractNum>
  <w:abstractNum w:abstractNumId="5" w15:restartNumberingAfterBreak="0">
    <w:nsid w:val="00000006"/>
    <w:multiLevelType w:val="hybridMultilevel"/>
    <w:tmpl w:val="79FAF3F2"/>
    <w:lvl w:ilvl="0" w:tplc="49ACD332">
      <w:start w:val="1"/>
      <w:numFmt w:val="bullet"/>
      <w:lvlText w:val=""/>
      <w:lvlJc w:val="left"/>
      <w:pPr>
        <w:tabs>
          <w:tab w:val="num" w:pos="720"/>
        </w:tabs>
        <w:ind w:left="720" w:hanging="360"/>
      </w:pPr>
      <w:rPr>
        <w:rFonts w:ascii="Wingdings 2" w:hAnsi="Wingdings 2" w:hint="default"/>
      </w:rPr>
    </w:lvl>
    <w:lvl w:ilvl="1" w:tplc="AB30FED0">
      <w:start w:val="47"/>
      <w:numFmt w:val="bullet"/>
      <w:lvlText w:val=""/>
      <w:lvlJc w:val="left"/>
      <w:pPr>
        <w:tabs>
          <w:tab w:val="num" w:pos="1440"/>
        </w:tabs>
        <w:ind w:left="1440" w:hanging="360"/>
      </w:pPr>
      <w:rPr>
        <w:rFonts w:ascii="Wingdings 2" w:hAnsi="Wingdings 2" w:hint="default"/>
      </w:rPr>
    </w:lvl>
    <w:lvl w:ilvl="2" w:tplc="FC0E3C58">
      <w:start w:val="1"/>
      <w:numFmt w:val="bullet"/>
      <w:lvlRestart w:val="0"/>
      <w:lvlText w:val=""/>
      <w:lvlJc w:val="left"/>
      <w:pPr>
        <w:tabs>
          <w:tab w:val="num" w:pos="2160"/>
        </w:tabs>
        <w:ind w:left="2160" w:hanging="360"/>
      </w:pPr>
      <w:rPr>
        <w:rFonts w:ascii="Wingdings 2" w:hAnsi="Wingdings 2" w:hint="default"/>
      </w:rPr>
    </w:lvl>
    <w:lvl w:ilvl="3" w:tplc="86840ADA">
      <w:start w:val="1"/>
      <w:numFmt w:val="bullet"/>
      <w:lvlRestart w:val="0"/>
      <w:lvlText w:val=""/>
      <w:lvlJc w:val="left"/>
      <w:pPr>
        <w:tabs>
          <w:tab w:val="num" w:pos="2880"/>
        </w:tabs>
        <w:ind w:left="2880" w:hanging="360"/>
      </w:pPr>
      <w:rPr>
        <w:rFonts w:ascii="Wingdings 2" w:hAnsi="Wingdings 2" w:hint="default"/>
      </w:rPr>
    </w:lvl>
    <w:lvl w:ilvl="4" w:tplc="B8C284EC">
      <w:start w:val="1"/>
      <w:numFmt w:val="bullet"/>
      <w:lvlRestart w:val="0"/>
      <w:lvlText w:val=""/>
      <w:lvlJc w:val="left"/>
      <w:pPr>
        <w:tabs>
          <w:tab w:val="num" w:pos="3600"/>
        </w:tabs>
        <w:ind w:left="3600" w:hanging="360"/>
      </w:pPr>
      <w:rPr>
        <w:rFonts w:ascii="Wingdings 2" w:hAnsi="Wingdings 2" w:hint="default"/>
      </w:rPr>
    </w:lvl>
    <w:lvl w:ilvl="5" w:tplc="B75EFF9C">
      <w:start w:val="1"/>
      <w:numFmt w:val="bullet"/>
      <w:lvlRestart w:val="0"/>
      <w:lvlText w:val=""/>
      <w:lvlJc w:val="left"/>
      <w:pPr>
        <w:tabs>
          <w:tab w:val="num" w:pos="4320"/>
        </w:tabs>
        <w:ind w:left="4320" w:hanging="360"/>
      </w:pPr>
      <w:rPr>
        <w:rFonts w:ascii="Wingdings 2" w:hAnsi="Wingdings 2" w:hint="default"/>
      </w:rPr>
    </w:lvl>
    <w:lvl w:ilvl="6" w:tplc="A45C075A">
      <w:start w:val="1"/>
      <w:numFmt w:val="bullet"/>
      <w:lvlRestart w:val="0"/>
      <w:lvlText w:val=""/>
      <w:lvlJc w:val="left"/>
      <w:pPr>
        <w:tabs>
          <w:tab w:val="num" w:pos="5040"/>
        </w:tabs>
        <w:ind w:left="5040" w:hanging="360"/>
      </w:pPr>
      <w:rPr>
        <w:rFonts w:ascii="Wingdings 2" w:hAnsi="Wingdings 2" w:hint="default"/>
      </w:rPr>
    </w:lvl>
    <w:lvl w:ilvl="7" w:tplc="8AC42C48">
      <w:start w:val="1"/>
      <w:numFmt w:val="bullet"/>
      <w:lvlRestart w:val="0"/>
      <w:lvlText w:val=""/>
      <w:lvlJc w:val="left"/>
      <w:pPr>
        <w:tabs>
          <w:tab w:val="num" w:pos="5760"/>
        </w:tabs>
        <w:ind w:left="5760" w:hanging="360"/>
      </w:pPr>
      <w:rPr>
        <w:rFonts w:ascii="Wingdings 2" w:hAnsi="Wingdings 2" w:hint="default"/>
      </w:rPr>
    </w:lvl>
    <w:lvl w:ilvl="8" w:tplc="17267712">
      <w:start w:val="1"/>
      <w:numFmt w:val="bullet"/>
      <w:lvlRestart w:val="0"/>
      <w:lvlText w:val=""/>
      <w:lvlJc w:val="left"/>
      <w:pPr>
        <w:tabs>
          <w:tab w:val="num" w:pos="6480"/>
        </w:tabs>
        <w:ind w:left="6480" w:hanging="360"/>
      </w:pPr>
      <w:rPr>
        <w:rFonts w:ascii="Wingdings 2" w:hAnsi="Wingdings 2" w:hint="default"/>
      </w:rPr>
    </w:lvl>
  </w:abstractNum>
  <w:abstractNum w:abstractNumId="6" w15:restartNumberingAfterBreak="0">
    <w:nsid w:val="00000007"/>
    <w:multiLevelType w:val="hybridMultilevel"/>
    <w:tmpl w:val="A01A6BD8"/>
    <w:lvl w:ilvl="0" w:tplc="B47ECC5E">
      <w:start w:val="1"/>
      <w:numFmt w:val="bullet"/>
      <w:lvlText w:val=""/>
      <w:lvlJc w:val="left"/>
      <w:pPr>
        <w:tabs>
          <w:tab w:val="num" w:pos="720"/>
        </w:tabs>
        <w:ind w:left="720" w:hanging="360"/>
      </w:pPr>
      <w:rPr>
        <w:rFonts w:ascii="Wingdings 2" w:hAnsi="Wingdings 2" w:hint="default"/>
      </w:rPr>
    </w:lvl>
    <w:lvl w:ilvl="1" w:tplc="D41CB980">
      <w:start w:val="1"/>
      <w:numFmt w:val="bullet"/>
      <w:lvlRestart w:val="0"/>
      <w:lvlText w:val=""/>
      <w:lvlJc w:val="left"/>
      <w:pPr>
        <w:tabs>
          <w:tab w:val="num" w:pos="1440"/>
        </w:tabs>
        <w:ind w:left="1440" w:hanging="360"/>
      </w:pPr>
      <w:rPr>
        <w:rFonts w:ascii="Wingdings 2" w:hAnsi="Wingdings 2" w:hint="default"/>
      </w:rPr>
    </w:lvl>
    <w:lvl w:ilvl="2" w:tplc="F286B342">
      <w:start w:val="1"/>
      <w:numFmt w:val="bullet"/>
      <w:lvlRestart w:val="0"/>
      <w:lvlText w:val=""/>
      <w:lvlJc w:val="left"/>
      <w:pPr>
        <w:tabs>
          <w:tab w:val="num" w:pos="2160"/>
        </w:tabs>
        <w:ind w:left="2160" w:hanging="360"/>
      </w:pPr>
      <w:rPr>
        <w:rFonts w:ascii="Wingdings 2" w:hAnsi="Wingdings 2" w:hint="default"/>
      </w:rPr>
    </w:lvl>
    <w:lvl w:ilvl="3" w:tplc="9CE45504">
      <w:start w:val="1"/>
      <w:numFmt w:val="bullet"/>
      <w:lvlRestart w:val="0"/>
      <w:lvlText w:val=""/>
      <w:lvlJc w:val="left"/>
      <w:pPr>
        <w:tabs>
          <w:tab w:val="num" w:pos="2880"/>
        </w:tabs>
        <w:ind w:left="2880" w:hanging="360"/>
      </w:pPr>
      <w:rPr>
        <w:rFonts w:ascii="Wingdings 2" w:hAnsi="Wingdings 2" w:hint="default"/>
      </w:rPr>
    </w:lvl>
    <w:lvl w:ilvl="4" w:tplc="0A1E6770">
      <w:start w:val="1"/>
      <w:numFmt w:val="bullet"/>
      <w:lvlRestart w:val="0"/>
      <w:lvlText w:val=""/>
      <w:lvlJc w:val="left"/>
      <w:pPr>
        <w:tabs>
          <w:tab w:val="num" w:pos="3600"/>
        </w:tabs>
        <w:ind w:left="3600" w:hanging="360"/>
      </w:pPr>
      <w:rPr>
        <w:rFonts w:ascii="Wingdings 2" w:hAnsi="Wingdings 2" w:hint="default"/>
      </w:rPr>
    </w:lvl>
    <w:lvl w:ilvl="5" w:tplc="B156E3B4">
      <w:start w:val="1"/>
      <w:numFmt w:val="bullet"/>
      <w:lvlRestart w:val="0"/>
      <w:lvlText w:val=""/>
      <w:lvlJc w:val="left"/>
      <w:pPr>
        <w:tabs>
          <w:tab w:val="num" w:pos="4320"/>
        </w:tabs>
        <w:ind w:left="4320" w:hanging="360"/>
      </w:pPr>
      <w:rPr>
        <w:rFonts w:ascii="Wingdings 2" w:hAnsi="Wingdings 2" w:hint="default"/>
      </w:rPr>
    </w:lvl>
    <w:lvl w:ilvl="6" w:tplc="102E2760">
      <w:start w:val="1"/>
      <w:numFmt w:val="bullet"/>
      <w:lvlRestart w:val="0"/>
      <w:lvlText w:val=""/>
      <w:lvlJc w:val="left"/>
      <w:pPr>
        <w:tabs>
          <w:tab w:val="num" w:pos="5040"/>
        </w:tabs>
        <w:ind w:left="5040" w:hanging="360"/>
      </w:pPr>
      <w:rPr>
        <w:rFonts w:ascii="Wingdings 2" w:hAnsi="Wingdings 2" w:hint="default"/>
      </w:rPr>
    </w:lvl>
    <w:lvl w:ilvl="7" w:tplc="0FA0C93A">
      <w:start w:val="1"/>
      <w:numFmt w:val="bullet"/>
      <w:lvlRestart w:val="0"/>
      <w:lvlText w:val=""/>
      <w:lvlJc w:val="left"/>
      <w:pPr>
        <w:tabs>
          <w:tab w:val="num" w:pos="5760"/>
        </w:tabs>
        <w:ind w:left="5760" w:hanging="360"/>
      </w:pPr>
      <w:rPr>
        <w:rFonts w:ascii="Wingdings 2" w:hAnsi="Wingdings 2" w:hint="default"/>
      </w:rPr>
    </w:lvl>
    <w:lvl w:ilvl="8" w:tplc="3E48C1AC">
      <w:start w:val="1"/>
      <w:numFmt w:val="bullet"/>
      <w:lvlRestart w:val="0"/>
      <w:lvlText w:val=""/>
      <w:lvlJc w:val="left"/>
      <w:pPr>
        <w:tabs>
          <w:tab w:val="num" w:pos="6480"/>
        </w:tabs>
        <w:ind w:left="6480" w:hanging="360"/>
      </w:pPr>
      <w:rPr>
        <w:rFonts w:ascii="Wingdings 2" w:hAnsi="Wingdings 2" w:hint="default"/>
      </w:rPr>
    </w:lvl>
  </w:abstractNum>
  <w:abstractNum w:abstractNumId="7" w15:restartNumberingAfterBreak="0">
    <w:nsid w:val="00000008"/>
    <w:multiLevelType w:val="hybridMultilevel"/>
    <w:tmpl w:val="7CB25196"/>
    <w:lvl w:ilvl="0" w:tplc="6CB25DA8">
      <w:start w:val="4"/>
      <w:numFmt w:val="decimal"/>
      <w:lvlText w:val="%1"/>
      <w:lvlJc w:val="left"/>
      <w:pPr>
        <w:ind w:left="720" w:hanging="360"/>
      </w:pPr>
      <w:rPr>
        <w:rFonts w:hint="default"/>
        <w:b/>
      </w:rPr>
    </w:lvl>
    <w:lvl w:ilvl="1" w:tplc="08090019">
      <w:start w:val="1"/>
      <w:numFmt w:val="lowerLetter"/>
      <w:lvlRestart w:val="0"/>
      <w:lvlText w:val="%2."/>
      <w:lvlJc w:val="left"/>
      <w:pPr>
        <w:ind w:left="1440" w:hanging="360"/>
      </w:pPr>
    </w:lvl>
    <w:lvl w:ilvl="2" w:tplc="0809001B">
      <w:start w:val="1"/>
      <w:numFmt w:val="lowerRoman"/>
      <w:lvlRestart w:val="0"/>
      <w:lvlText w:val="%3."/>
      <w:lvlJc w:val="right"/>
      <w:pPr>
        <w:ind w:left="2160" w:hanging="180"/>
      </w:pPr>
    </w:lvl>
    <w:lvl w:ilvl="3" w:tplc="0809000F">
      <w:start w:val="1"/>
      <w:numFmt w:val="decimal"/>
      <w:lvlRestart w:val="0"/>
      <w:lvlText w:val="%4."/>
      <w:lvlJc w:val="left"/>
      <w:pPr>
        <w:ind w:left="2880" w:hanging="360"/>
      </w:pPr>
    </w:lvl>
    <w:lvl w:ilvl="4" w:tplc="08090019">
      <w:start w:val="1"/>
      <w:numFmt w:val="lowerLetter"/>
      <w:lvlRestart w:val="0"/>
      <w:lvlText w:val="%5."/>
      <w:lvlJc w:val="left"/>
      <w:pPr>
        <w:ind w:left="3600" w:hanging="360"/>
      </w:pPr>
    </w:lvl>
    <w:lvl w:ilvl="5" w:tplc="0809001B">
      <w:start w:val="1"/>
      <w:numFmt w:val="lowerRoman"/>
      <w:lvlRestart w:val="0"/>
      <w:lvlText w:val="%6."/>
      <w:lvlJc w:val="right"/>
      <w:pPr>
        <w:ind w:left="4320" w:hanging="180"/>
      </w:pPr>
    </w:lvl>
    <w:lvl w:ilvl="6" w:tplc="0809000F">
      <w:start w:val="1"/>
      <w:numFmt w:val="decimal"/>
      <w:lvlRestart w:val="0"/>
      <w:lvlText w:val="%7."/>
      <w:lvlJc w:val="left"/>
      <w:pPr>
        <w:ind w:left="5040" w:hanging="360"/>
      </w:pPr>
    </w:lvl>
    <w:lvl w:ilvl="7" w:tplc="08090019">
      <w:start w:val="1"/>
      <w:numFmt w:val="lowerLetter"/>
      <w:lvlRestart w:val="0"/>
      <w:lvlText w:val="%8."/>
      <w:lvlJc w:val="left"/>
      <w:pPr>
        <w:ind w:left="5760" w:hanging="360"/>
      </w:pPr>
    </w:lvl>
    <w:lvl w:ilvl="8" w:tplc="0809001B">
      <w:start w:val="1"/>
      <w:numFmt w:val="lowerRoman"/>
      <w:lvlRestart w:val="0"/>
      <w:lvlText w:val="%9."/>
      <w:lvlJc w:val="right"/>
      <w:pPr>
        <w:ind w:left="6480" w:hanging="180"/>
      </w:pPr>
    </w:lvl>
  </w:abstractNum>
  <w:abstractNum w:abstractNumId="8" w15:restartNumberingAfterBreak="0">
    <w:nsid w:val="00000009"/>
    <w:multiLevelType w:val="hybridMultilevel"/>
    <w:tmpl w:val="FD28916E"/>
    <w:lvl w:ilvl="0" w:tplc="C28038A2">
      <w:start w:val="1"/>
      <w:numFmt w:val="lowerRoman"/>
      <w:lvlText w:val="%1."/>
      <w:lvlJc w:val="left"/>
      <w:pPr>
        <w:ind w:left="720" w:hanging="360"/>
      </w:pPr>
      <w:rPr>
        <w:rFonts w:ascii="Times New Roman" w:eastAsia="Calibri" w:hAnsi="Times New Roman" w:cs="Times New Roman"/>
        <w:b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588A28FA">
      <w:start w:val="1"/>
      <w:numFmt w:val="upperRoman"/>
      <w:lvlText w:val="%4."/>
      <w:lvlJc w:val="left"/>
      <w:pPr>
        <w:ind w:left="3240" w:hanging="720"/>
      </w:pPr>
      <w:rPr>
        <w:rFonts w:hint="default"/>
        <w:b w:val="0"/>
      </w:rPr>
    </w:lvl>
    <w:lvl w:ilvl="4" w:tplc="08090019">
      <w:start w:val="1"/>
      <w:numFmt w:val="lowerLetter"/>
      <w:lvlRestart w:val="0"/>
      <w:lvlText w:val="%5."/>
      <w:lvlJc w:val="left"/>
      <w:pPr>
        <w:ind w:left="3600" w:hanging="360"/>
      </w:pPr>
    </w:lvl>
    <w:lvl w:ilvl="5" w:tplc="0809001B">
      <w:start w:val="1"/>
      <w:numFmt w:val="lowerRoman"/>
      <w:lvlRestart w:val="0"/>
      <w:lvlText w:val="%6."/>
      <w:lvlJc w:val="right"/>
      <w:pPr>
        <w:ind w:left="4320" w:hanging="180"/>
      </w:pPr>
    </w:lvl>
    <w:lvl w:ilvl="6" w:tplc="0809000F">
      <w:start w:val="1"/>
      <w:numFmt w:val="decimal"/>
      <w:lvlRestart w:val="0"/>
      <w:lvlText w:val="%7."/>
      <w:lvlJc w:val="left"/>
      <w:pPr>
        <w:ind w:left="5040" w:hanging="360"/>
      </w:pPr>
    </w:lvl>
    <w:lvl w:ilvl="7" w:tplc="08090019">
      <w:start w:val="1"/>
      <w:numFmt w:val="lowerLetter"/>
      <w:lvlRestart w:val="0"/>
      <w:lvlText w:val="%8."/>
      <w:lvlJc w:val="left"/>
      <w:pPr>
        <w:ind w:left="5760" w:hanging="360"/>
      </w:pPr>
    </w:lvl>
    <w:lvl w:ilvl="8" w:tplc="0809001B">
      <w:start w:val="1"/>
      <w:numFmt w:val="lowerRoman"/>
      <w:lvlRestart w:val="0"/>
      <w:lvlText w:val="%9."/>
      <w:lvlJc w:val="right"/>
      <w:pPr>
        <w:ind w:left="6480" w:hanging="180"/>
      </w:pPr>
    </w:lvl>
  </w:abstractNum>
  <w:abstractNum w:abstractNumId="9" w15:restartNumberingAfterBreak="0">
    <w:nsid w:val="0000000A"/>
    <w:multiLevelType w:val="hybridMultilevel"/>
    <w:tmpl w:val="B83C56AE"/>
    <w:lvl w:ilvl="0" w:tplc="28360B74">
      <w:start w:val="1"/>
      <w:numFmt w:val="lowerRoman"/>
      <w:lvlText w:val="%1."/>
      <w:lvlJc w:val="left"/>
      <w:pPr>
        <w:ind w:left="1080" w:hanging="720"/>
      </w:pPr>
      <w:rPr>
        <w:rFonts w:hint="default"/>
      </w:rPr>
    </w:lvl>
    <w:lvl w:ilvl="1" w:tplc="08090019">
      <w:start w:val="1"/>
      <w:numFmt w:val="lowerLetter"/>
      <w:lvlRestart w:val="0"/>
      <w:lvlText w:val="%2."/>
      <w:lvlJc w:val="left"/>
      <w:pPr>
        <w:ind w:left="1440" w:hanging="360"/>
      </w:pPr>
    </w:lvl>
    <w:lvl w:ilvl="2" w:tplc="0809001B">
      <w:start w:val="1"/>
      <w:numFmt w:val="lowerRoman"/>
      <w:lvlRestart w:val="0"/>
      <w:lvlText w:val="%3."/>
      <w:lvlJc w:val="right"/>
      <w:pPr>
        <w:ind w:left="2160" w:hanging="180"/>
      </w:pPr>
    </w:lvl>
    <w:lvl w:ilvl="3" w:tplc="0809000F">
      <w:start w:val="1"/>
      <w:numFmt w:val="decimal"/>
      <w:lvlRestart w:val="0"/>
      <w:lvlText w:val="%4."/>
      <w:lvlJc w:val="left"/>
      <w:pPr>
        <w:ind w:left="2880" w:hanging="360"/>
      </w:pPr>
    </w:lvl>
    <w:lvl w:ilvl="4" w:tplc="08090019">
      <w:start w:val="1"/>
      <w:numFmt w:val="lowerLetter"/>
      <w:lvlRestart w:val="0"/>
      <w:lvlText w:val="%5."/>
      <w:lvlJc w:val="left"/>
      <w:pPr>
        <w:ind w:left="3600" w:hanging="360"/>
      </w:pPr>
    </w:lvl>
    <w:lvl w:ilvl="5" w:tplc="0809001B">
      <w:start w:val="1"/>
      <w:numFmt w:val="lowerRoman"/>
      <w:lvlRestart w:val="0"/>
      <w:lvlText w:val="%6."/>
      <w:lvlJc w:val="right"/>
      <w:pPr>
        <w:ind w:left="4320" w:hanging="180"/>
      </w:pPr>
    </w:lvl>
    <w:lvl w:ilvl="6" w:tplc="0809000F">
      <w:start w:val="1"/>
      <w:numFmt w:val="decimal"/>
      <w:lvlRestart w:val="0"/>
      <w:lvlText w:val="%7."/>
      <w:lvlJc w:val="left"/>
      <w:pPr>
        <w:ind w:left="5040" w:hanging="360"/>
      </w:pPr>
    </w:lvl>
    <w:lvl w:ilvl="7" w:tplc="08090019">
      <w:start w:val="1"/>
      <w:numFmt w:val="lowerLetter"/>
      <w:lvlRestart w:val="0"/>
      <w:lvlText w:val="%8."/>
      <w:lvlJc w:val="left"/>
      <w:pPr>
        <w:ind w:left="5760" w:hanging="360"/>
      </w:pPr>
    </w:lvl>
    <w:lvl w:ilvl="8" w:tplc="0809001B">
      <w:start w:val="1"/>
      <w:numFmt w:val="lowerRoman"/>
      <w:lvlRestart w:val="0"/>
      <w:lvlText w:val="%9."/>
      <w:lvlJc w:val="right"/>
      <w:pPr>
        <w:ind w:left="6480" w:hanging="180"/>
      </w:pPr>
    </w:lvl>
  </w:abstractNum>
  <w:abstractNum w:abstractNumId="10" w15:restartNumberingAfterBreak="0">
    <w:nsid w:val="0000000B"/>
    <w:multiLevelType w:val="hybridMultilevel"/>
    <w:tmpl w:val="B83C56AE"/>
    <w:lvl w:ilvl="0" w:tplc="28360B74">
      <w:start w:val="1"/>
      <w:numFmt w:val="lowerRoman"/>
      <w:lvlText w:val="%1."/>
      <w:lvlJc w:val="left"/>
      <w:pPr>
        <w:ind w:left="1080" w:hanging="720"/>
      </w:pPr>
      <w:rPr>
        <w:rFonts w:hint="default"/>
      </w:rPr>
    </w:lvl>
    <w:lvl w:ilvl="1" w:tplc="08090019">
      <w:start w:val="1"/>
      <w:numFmt w:val="lowerLetter"/>
      <w:lvlRestart w:val="0"/>
      <w:lvlText w:val="%2."/>
      <w:lvlJc w:val="left"/>
      <w:pPr>
        <w:ind w:left="1440" w:hanging="360"/>
      </w:pPr>
    </w:lvl>
    <w:lvl w:ilvl="2" w:tplc="0809001B">
      <w:start w:val="1"/>
      <w:numFmt w:val="lowerRoman"/>
      <w:lvlRestart w:val="0"/>
      <w:lvlText w:val="%3."/>
      <w:lvlJc w:val="right"/>
      <w:pPr>
        <w:ind w:left="2160" w:hanging="180"/>
      </w:pPr>
    </w:lvl>
    <w:lvl w:ilvl="3" w:tplc="0809000F">
      <w:start w:val="1"/>
      <w:numFmt w:val="decimal"/>
      <w:lvlRestart w:val="0"/>
      <w:lvlText w:val="%4."/>
      <w:lvlJc w:val="left"/>
      <w:pPr>
        <w:ind w:left="2880" w:hanging="360"/>
      </w:pPr>
    </w:lvl>
    <w:lvl w:ilvl="4" w:tplc="08090019">
      <w:start w:val="1"/>
      <w:numFmt w:val="lowerLetter"/>
      <w:lvlRestart w:val="0"/>
      <w:lvlText w:val="%5."/>
      <w:lvlJc w:val="left"/>
      <w:pPr>
        <w:ind w:left="3600" w:hanging="360"/>
      </w:pPr>
    </w:lvl>
    <w:lvl w:ilvl="5" w:tplc="0809001B">
      <w:start w:val="1"/>
      <w:numFmt w:val="lowerRoman"/>
      <w:lvlRestart w:val="0"/>
      <w:lvlText w:val="%6."/>
      <w:lvlJc w:val="right"/>
      <w:pPr>
        <w:ind w:left="4320" w:hanging="180"/>
      </w:pPr>
    </w:lvl>
    <w:lvl w:ilvl="6" w:tplc="0809000F">
      <w:start w:val="1"/>
      <w:numFmt w:val="decimal"/>
      <w:lvlRestart w:val="0"/>
      <w:lvlText w:val="%7."/>
      <w:lvlJc w:val="left"/>
      <w:pPr>
        <w:ind w:left="5040" w:hanging="360"/>
      </w:pPr>
    </w:lvl>
    <w:lvl w:ilvl="7" w:tplc="08090019">
      <w:start w:val="1"/>
      <w:numFmt w:val="lowerLetter"/>
      <w:lvlRestart w:val="0"/>
      <w:lvlText w:val="%8."/>
      <w:lvlJc w:val="left"/>
      <w:pPr>
        <w:ind w:left="5760" w:hanging="360"/>
      </w:pPr>
    </w:lvl>
    <w:lvl w:ilvl="8" w:tplc="0809001B">
      <w:start w:val="1"/>
      <w:numFmt w:val="lowerRoman"/>
      <w:lvlRestart w:val="0"/>
      <w:lvlText w:val="%9."/>
      <w:lvlJc w:val="right"/>
      <w:pPr>
        <w:ind w:left="6480" w:hanging="180"/>
      </w:pPr>
    </w:lvl>
  </w:abstractNum>
  <w:abstractNum w:abstractNumId="11" w15:restartNumberingAfterBreak="0">
    <w:nsid w:val="0000000C"/>
    <w:multiLevelType w:val="hybridMultilevel"/>
    <w:tmpl w:val="AABEA736"/>
    <w:lvl w:ilvl="0" w:tplc="4D066D90">
      <w:start w:val="1"/>
      <w:numFmt w:val="bullet"/>
      <w:lvlText w:val="•"/>
      <w:lvlJc w:val="left"/>
      <w:pPr>
        <w:tabs>
          <w:tab w:val="num" w:pos="720"/>
        </w:tabs>
        <w:ind w:left="720" w:hanging="360"/>
      </w:pPr>
      <w:rPr>
        <w:rFonts w:ascii="Arial" w:hAnsi="Arial" w:hint="default"/>
      </w:rPr>
    </w:lvl>
    <w:lvl w:ilvl="1" w:tplc="8C9001B6">
      <w:start w:val="1"/>
      <w:numFmt w:val="bullet"/>
      <w:lvlRestart w:val="0"/>
      <w:lvlText w:val="•"/>
      <w:lvlJc w:val="left"/>
      <w:pPr>
        <w:tabs>
          <w:tab w:val="num" w:pos="1440"/>
        </w:tabs>
        <w:ind w:left="1440" w:hanging="360"/>
      </w:pPr>
      <w:rPr>
        <w:rFonts w:ascii="Arial" w:hAnsi="Arial" w:hint="default"/>
      </w:rPr>
    </w:lvl>
    <w:lvl w:ilvl="2" w:tplc="0888AB04">
      <w:start w:val="1"/>
      <w:numFmt w:val="bullet"/>
      <w:lvlRestart w:val="0"/>
      <w:lvlText w:val="•"/>
      <w:lvlJc w:val="left"/>
      <w:pPr>
        <w:tabs>
          <w:tab w:val="num" w:pos="2160"/>
        </w:tabs>
        <w:ind w:left="2160" w:hanging="360"/>
      </w:pPr>
      <w:rPr>
        <w:rFonts w:ascii="Arial" w:hAnsi="Arial" w:hint="default"/>
      </w:rPr>
    </w:lvl>
    <w:lvl w:ilvl="3" w:tplc="6BB68372">
      <w:start w:val="1"/>
      <w:numFmt w:val="bullet"/>
      <w:lvlRestart w:val="0"/>
      <w:lvlText w:val="•"/>
      <w:lvlJc w:val="left"/>
      <w:pPr>
        <w:tabs>
          <w:tab w:val="num" w:pos="2880"/>
        </w:tabs>
        <w:ind w:left="2880" w:hanging="360"/>
      </w:pPr>
      <w:rPr>
        <w:rFonts w:ascii="Arial" w:hAnsi="Arial" w:hint="default"/>
      </w:rPr>
    </w:lvl>
    <w:lvl w:ilvl="4" w:tplc="1DA6E31E">
      <w:start w:val="1"/>
      <w:numFmt w:val="bullet"/>
      <w:lvlRestart w:val="0"/>
      <w:lvlText w:val="•"/>
      <w:lvlJc w:val="left"/>
      <w:pPr>
        <w:tabs>
          <w:tab w:val="num" w:pos="3600"/>
        </w:tabs>
        <w:ind w:left="3600" w:hanging="360"/>
      </w:pPr>
      <w:rPr>
        <w:rFonts w:ascii="Arial" w:hAnsi="Arial" w:hint="default"/>
      </w:rPr>
    </w:lvl>
    <w:lvl w:ilvl="5" w:tplc="97DC7AF2">
      <w:start w:val="1"/>
      <w:numFmt w:val="bullet"/>
      <w:lvlRestart w:val="0"/>
      <w:lvlText w:val="•"/>
      <w:lvlJc w:val="left"/>
      <w:pPr>
        <w:tabs>
          <w:tab w:val="num" w:pos="4320"/>
        </w:tabs>
        <w:ind w:left="4320" w:hanging="360"/>
      </w:pPr>
      <w:rPr>
        <w:rFonts w:ascii="Arial" w:hAnsi="Arial" w:hint="default"/>
      </w:rPr>
    </w:lvl>
    <w:lvl w:ilvl="6" w:tplc="1F34594E">
      <w:start w:val="1"/>
      <w:numFmt w:val="bullet"/>
      <w:lvlRestart w:val="0"/>
      <w:lvlText w:val="•"/>
      <w:lvlJc w:val="left"/>
      <w:pPr>
        <w:tabs>
          <w:tab w:val="num" w:pos="5040"/>
        </w:tabs>
        <w:ind w:left="5040" w:hanging="360"/>
      </w:pPr>
      <w:rPr>
        <w:rFonts w:ascii="Arial" w:hAnsi="Arial" w:hint="default"/>
      </w:rPr>
    </w:lvl>
    <w:lvl w:ilvl="7" w:tplc="5712E1B0">
      <w:start w:val="1"/>
      <w:numFmt w:val="bullet"/>
      <w:lvlRestart w:val="0"/>
      <w:lvlText w:val="•"/>
      <w:lvlJc w:val="left"/>
      <w:pPr>
        <w:tabs>
          <w:tab w:val="num" w:pos="5760"/>
        </w:tabs>
        <w:ind w:left="5760" w:hanging="360"/>
      </w:pPr>
      <w:rPr>
        <w:rFonts w:ascii="Arial" w:hAnsi="Arial" w:hint="default"/>
      </w:rPr>
    </w:lvl>
    <w:lvl w:ilvl="8" w:tplc="A1CED006">
      <w:start w:val="1"/>
      <w:numFmt w:val="bullet"/>
      <w:lvlRestart w:val="0"/>
      <w:lvlText w:val="•"/>
      <w:lvlJc w:val="left"/>
      <w:pPr>
        <w:tabs>
          <w:tab w:val="num" w:pos="6480"/>
        </w:tabs>
        <w:ind w:left="6480" w:hanging="360"/>
      </w:pPr>
      <w:rPr>
        <w:rFonts w:ascii="Arial" w:hAnsi="Arial" w:hint="default"/>
      </w:rPr>
    </w:lvl>
  </w:abstractNum>
  <w:abstractNum w:abstractNumId="12" w15:restartNumberingAfterBreak="0">
    <w:nsid w:val="0000000D"/>
    <w:multiLevelType w:val="hybridMultilevel"/>
    <w:tmpl w:val="521EB3CE"/>
    <w:lvl w:ilvl="0" w:tplc="5C1C2434">
      <w:start w:val="1"/>
      <w:numFmt w:val="bullet"/>
      <w:lvlText w:val="•"/>
      <w:lvlJc w:val="left"/>
      <w:pPr>
        <w:tabs>
          <w:tab w:val="num" w:pos="720"/>
        </w:tabs>
        <w:ind w:left="720" w:hanging="360"/>
      </w:pPr>
      <w:rPr>
        <w:rFonts w:ascii="Arial" w:hAnsi="Arial" w:hint="default"/>
      </w:rPr>
    </w:lvl>
    <w:lvl w:ilvl="1" w:tplc="3A869532">
      <w:start w:val="1"/>
      <w:numFmt w:val="bullet"/>
      <w:lvlRestart w:val="0"/>
      <w:lvlText w:val="•"/>
      <w:lvlJc w:val="left"/>
      <w:pPr>
        <w:tabs>
          <w:tab w:val="num" w:pos="1440"/>
        </w:tabs>
        <w:ind w:left="1440" w:hanging="360"/>
      </w:pPr>
      <w:rPr>
        <w:rFonts w:ascii="Arial" w:hAnsi="Arial" w:hint="default"/>
      </w:rPr>
    </w:lvl>
    <w:lvl w:ilvl="2" w:tplc="419A3E64">
      <w:start w:val="1"/>
      <w:numFmt w:val="bullet"/>
      <w:lvlRestart w:val="0"/>
      <w:lvlText w:val="•"/>
      <w:lvlJc w:val="left"/>
      <w:pPr>
        <w:tabs>
          <w:tab w:val="num" w:pos="2160"/>
        </w:tabs>
        <w:ind w:left="2160" w:hanging="360"/>
      </w:pPr>
      <w:rPr>
        <w:rFonts w:ascii="Arial" w:hAnsi="Arial" w:hint="default"/>
      </w:rPr>
    </w:lvl>
    <w:lvl w:ilvl="3" w:tplc="F39099F6">
      <w:start w:val="1"/>
      <w:numFmt w:val="bullet"/>
      <w:lvlRestart w:val="0"/>
      <w:lvlText w:val="•"/>
      <w:lvlJc w:val="left"/>
      <w:pPr>
        <w:tabs>
          <w:tab w:val="num" w:pos="2880"/>
        </w:tabs>
        <w:ind w:left="2880" w:hanging="360"/>
      </w:pPr>
      <w:rPr>
        <w:rFonts w:ascii="Arial" w:hAnsi="Arial" w:hint="default"/>
      </w:rPr>
    </w:lvl>
    <w:lvl w:ilvl="4" w:tplc="E0AA71DC">
      <w:start w:val="1"/>
      <w:numFmt w:val="bullet"/>
      <w:lvlRestart w:val="0"/>
      <w:lvlText w:val="•"/>
      <w:lvlJc w:val="left"/>
      <w:pPr>
        <w:tabs>
          <w:tab w:val="num" w:pos="3600"/>
        </w:tabs>
        <w:ind w:left="3600" w:hanging="360"/>
      </w:pPr>
      <w:rPr>
        <w:rFonts w:ascii="Arial" w:hAnsi="Arial" w:hint="default"/>
      </w:rPr>
    </w:lvl>
    <w:lvl w:ilvl="5" w:tplc="A0962290">
      <w:start w:val="1"/>
      <w:numFmt w:val="bullet"/>
      <w:lvlRestart w:val="0"/>
      <w:lvlText w:val="•"/>
      <w:lvlJc w:val="left"/>
      <w:pPr>
        <w:tabs>
          <w:tab w:val="num" w:pos="4320"/>
        </w:tabs>
        <w:ind w:left="4320" w:hanging="360"/>
      </w:pPr>
      <w:rPr>
        <w:rFonts w:ascii="Arial" w:hAnsi="Arial" w:hint="default"/>
      </w:rPr>
    </w:lvl>
    <w:lvl w:ilvl="6" w:tplc="3DB6F3EA">
      <w:start w:val="1"/>
      <w:numFmt w:val="bullet"/>
      <w:lvlRestart w:val="0"/>
      <w:lvlText w:val="•"/>
      <w:lvlJc w:val="left"/>
      <w:pPr>
        <w:tabs>
          <w:tab w:val="num" w:pos="5040"/>
        </w:tabs>
        <w:ind w:left="5040" w:hanging="360"/>
      </w:pPr>
      <w:rPr>
        <w:rFonts w:ascii="Arial" w:hAnsi="Arial" w:hint="default"/>
      </w:rPr>
    </w:lvl>
    <w:lvl w:ilvl="7" w:tplc="F3580DB4">
      <w:start w:val="1"/>
      <w:numFmt w:val="bullet"/>
      <w:lvlRestart w:val="0"/>
      <w:lvlText w:val="•"/>
      <w:lvlJc w:val="left"/>
      <w:pPr>
        <w:tabs>
          <w:tab w:val="num" w:pos="5760"/>
        </w:tabs>
        <w:ind w:left="5760" w:hanging="360"/>
      </w:pPr>
      <w:rPr>
        <w:rFonts w:ascii="Arial" w:hAnsi="Arial" w:hint="default"/>
      </w:rPr>
    </w:lvl>
    <w:lvl w:ilvl="8" w:tplc="34980CAC">
      <w:start w:val="1"/>
      <w:numFmt w:val="bullet"/>
      <w:lvlRestart w:val="0"/>
      <w:lvlText w:val="•"/>
      <w:lvlJc w:val="left"/>
      <w:pPr>
        <w:tabs>
          <w:tab w:val="num" w:pos="6480"/>
        </w:tabs>
        <w:ind w:left="6480" w:hanging="360"/>
      </w:pPr>
      <w:rPr>
        <w:rFonts w:ascii="Arial" w:hAnsi="Arial" w:hint="default"/>
      </w:rPr>
    </w:lvl>
  </w:abstractNum>
  <w:abstractNum w:abstractNumId="13" w15:restartNumberingAfterBreak="0">
    <w:nsid w:val="0000000E"/>
    <w:multiLevelType w:val="hybridMultilevel"/>
    <w:tmpl w:val="DA625C5A"/>
    <w:lvl w:ilvl="0" w:tplc="3FBEE2C2">
      <w:start w:val="1"/>
      <w:numFmt w:val="bullet"/>
      <w:lvlText w:val="•"/>
      <w:lvlJc w:val="left"/>
      <w:pPr>
        <w:tabs>
          <w:tab w:val="num" w:pos="720"/>
        </w:tabs>
        <w:ind w:left="720" w:hanging="360"/>
      </w:pPr>
      <w:rPr>
        <w:rFonts w:ascii="Arial" w:hAnsi="Arial" w:hint="default"/>
      </w:rPr>
    </w:lvl>
    <w:lvl w:ilvl="1" w:tplc="C484819A">
      <w:start w:val="1"/>
      <w:numFmt w:val="bullet"/>
      <w:lvlText w:val="•"/>
      <w:lvlJc w:val="left"/>
      <w:pPr>
        <w:tabs>
          <w:tab w:val="num" w:pos="1440"/>
        </w:tabs>
        <w:ind w:left="1440" w:hanging="360"/>
      </w:pPr>
      <w:rPr>
        <w:rFonts w:ascii="Arial" w:hAnsi="Arial" w:hint="default"/>
      </w:rPr>
    </w:lvl>
    <w:lvl w:ilvl="2" w:tplc="99D6389E">
      <w:start w:val="1"/>
      <w:numFmt w:val="bullet"/>
      <w:lvlRestart w:val="0"/>
      <w:lvlText w:val="•"/>
      <w:lvlJc w:val="left"/>
      <w:pPr>
        <w:tabs>
          <w:tab w:val="num" w:pos="2160"/>
        </w:tabs>
        <w:ind w:left="2160" w:hanging="360"/>
      </w:pPr>
      <w:rPr>
        <w:rFonts w:ascii="Arial" w:hAnsi="Arial" w:hint="default"/>
      </w:rPr>
    </w:lvl>
    <w:lvl w:ilvl="3" w:tplc="58342EB4">
      <w:start w:val="1"/>
      <w:numFmt w:val="bullet"/>
      <w:lvlRestart w:val="0"/>
      <w:lvlText w:val="•"/>
      <w:lvlJc w:val="left"/>
      <w:pPr>
        <w:tabs>
          <w:tab w:val="num" w:pos="2880"/>
        </w:tabs>
        <w:ind w:left="2880" w:hanging="360"/>
      </w:pPr>
      <w:rPr>
        <w:rFonts w:ascii="Arial" w:hAnsi="Arial" w:hint="default"/>
      </w:rPr>
    </w:lvl>
    <w:lvl w:ilvl="4" w:tplc="1CF09E28">
      <w:start w:val="1"/>
      <w:numFmt w:val="bullet"/>
      <w:lvlRestart w:val="0"/>
      <w:lvlText w:val="•"/>
      <w:lvlJc w:val="left"/>
      <w:pPr>
        <w:tabs>
          <w:tab w:val="num" w:pos="3600"/>
        </w:tabs>
        <w:ind w:left="3600" w:hanging="360"/>
      </w:pPr>
      <w:rPr>
        <w:rFonts w:ascii="Arial" w:hAnsi="Arial" w:hint="default"/>
      </w:rPr>
    </w:lvl>
    <w:lvl w:ilvl="5" w:tplc="EB2A5F20">
      <w:start w:val="1"/>
      <w:numFmt w:val="bullet"/>
      <w:lvlRestart w:val="0"/>
      <w:lvlText w:val="•"/>
      <w:lvlJc w:val="left"/>
      <w:pPr>
        <w:tabs>
          <w:tab w:val="num" w:pos="4320"/>
        </w:tabs>
        <w:ind w:left="4320" w:hanging="360"/>
      </w:pPr>
      <w:rPr>
        <w:rFonts w:ascii="Arial" w:hAnsi="Arial" w:hint="default"/>
      </w:rPr>
    </w:lvl>
    <w:lvl w:ilvl="6" w:tplc="EA7AF92E">
      <w:start w:val="1"/>
      <w:numFmt w:val="bullet"/>
      <w:lvlRestart w:val="0"/>
      <w:lvlText w:val="•"/>
      <w:lvlJc w:val="left"/>
      <w:pPr>
        <w:tabs>
          <w:tab w:val="num" w:pos="5040"/>
        </w:tabs>
        <w:ind w:left="5040" w:hanging="360"/>
      </w:pPr>
      <w:rPr>
        <w:rFonts w:ascii="Arial" w:hAnsi="Arial" w:hint="default"/>
      </w:rPr>
    </w:lvl>
    <w:lvl w:ilvl="7" w:tplc="F24255AC">
      <w:start w:val="1"/>
      <w:numFmt w:val="bullet"/>
      <w:lvlRestart w:val="0"/>
      <w:lvlText w:val="•"/>
      <w:lvlJc w:val="left"/>
      <w:pPr>
        <w:tabs>
          <w:tab w:val="num" w:pos="5760"/>
        </w:tabs>
        <w:ind w:left="5760" w:hanging="360"/>
      </w:pPr>
      <w:rPr>
        <w:rFonts w:ascii="Arial" w:hAnsi="Arial" w:hint="default"/>
      </w:rPr>
    </w:lvl>
    <w:lvl w:ilvl="8" w:tplc="2B1E8006">
      <w:start w:val="1"/>
      <w:numFmt w:val="bullet"/>
      <w:lvlRestart w:val="0"/>
      <w:lvlText w:val="•"/>
      <w:lvlJc w:val="left"/>
      <w:pPr>
        <w:tabs>
          <w:tab w:val="num" w:pos="6480"/>
        </w:tabs>
        <w:ind w:left="6480" w:hanging="360"/>
      </w:pPr>
      <w:rPr>
        <w:rFonts w:ascii="Arial" w:hAnsi="Arial" w:hint="default"/>
      </w:rPr>
    </w:lvl>
  </w:abstractNum>
  <w:abstractNum w:abstractNumId="14" w15:restartNumberingAfterBreak="0">
    <w:nsid w:val="0000000F"/>
    <w:multiLevelType w:val="multilevel"/>
    <w:tmpl w:val="3FD42E44"/>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00000010"/>
    <w:multiLevelType w:val="hybridMultilevel"/>
    <w:tmpl w:val="BA7CA93E"/>
    <w:lvl w:ilvl="0" w:tplc="08090001">
      <w:start w:val="1"/>
      <w:numFmt w:val="bullet"/>
      <w:lvlText w:val=""/>
      <w:lvlJc w:val="left"/>
      <w:pPr>
        <w:ind w:left="1440" w:hanging="360"/>
      </w:pPr>
      <w:rPr>
        <w:rFonts w:ascii="Symbol" w:hAnsi="Symbol" w:hint="default"/>
      </w:rPr>
    </w:lvl>
    <w:lvl w:ilvl="1" w:tplc="08090003">
      <w:start w:val="1"/>
      <w:numFmt w:val="bullet"/>
      <w:lvlRestart w:val="0"/>
      <w:lvlText w:val="o"/>
      <w:lvlJc w:val="left"/>
      <w:pPr>
        <w:ind w:left="2160" w:hanging="360"/>
      </w:pPr>
      <w:rPr>
        <w:rFonts w:ascii="Courier New" w:hAnsi="Courier New" w:cs="Courier New" w:hint="default"/>
      </w:rPr>
    </w:lvl>
    <w:lvl w:ilvl="2" w:tplc="08090005">
      <w:start w:val="1"/>
      <w:numFmt w:val="bullet"/>
      <w:lvlRestart w:val="0"/>
      <w:lvlText w:val=""/>
      <w:lvlJc w:val="left"/>
      <w:pPr>
        <w:ind w:left="2880" w:hanging="360"/>
      </w:pPr>
      <w:rPr>
        <w:rFonts w:ascii="Wingdings" w:hAnsi="Wingdings" w:hint="default"/>
      </w:rPr>
    </w:lvl>
    <w:lvl w:ilvl="3" w:tplc="08090001">
      <w:start w:val="1"/>
      <w:numFmt w:val="bullet"/>
      <w:lvlRestart w:val="0"/>
      <w:lvlText w:val=""/>
      <w:lvlJc w:val="left"/>
      <w:pPr>
        <w:ind w:left="3600" w:hanging="360"/>
      </w:pPr>
      <w:rPr>
        <w:rFonts w:ascii="Symbol" w:hAnsi="Symbol" w:hint="default"/>
      </w:rPr>
    </w:lvl>
    <w:lvl w:ilvl="4" w:tplc="08090003">
      <w:start w:val="1"/>
      <w:numFmt w:val="bullet"/>
      <w:lvlRestart w:val="0"/>
      <w:lvlText w:val="o"/>
      <w:lvlJc w:val="left"/>
      <w:pPr>
        <w:ind w:left="4320" w:hanging="360"/>
      </w:pPr>
      <w:rPr>
        <w:rFonts w:ascii="Courier New" w:hAnsi="Courier New" w:cs="Courier New" w:hint="default"/>
      </w:rPr>
    </w:lvl>
    <w:lvl w:ilvl="5" w:tplc="08090005">
      <w:start w:val="1"/>
      <w:numFmt w:val="bullet"/>
      <w:lvlRestart w:val="0"/>
      <w:lvlText w:val=""/>
      <w:lvlJc w:val="left"/>
      <w:pPr>
        <w:ind w:left="5040" w:hanging="360"/>
      </w:pPr>
      <w:rPr>
        <w:rFonts w:ascii="Wingdings" w:hAnsi="Wingdings" w:hint="default"/>
      </w:rPr>
    </w:lvl>
    <w:lvl w:ilvl="6" w:tplc="08090001">
      <w:start w:val="1"/>
      <w:numFmt w:val="bullet"/>
      <w:lvlRestart w:val="0"/>
      <w:lvlText w:val=""/>
      <w:lvlJc w:val="left"/>
      <w:pPr>
        <w:ind w:left="5760" w:hanging="360"/>
      </w:pPr>
      <w:rPr>
        <w:rFonts w:ascii="Symbol" w:hAnsi="Symbol" w:hint="default"/>
      </w:rPr>
    </w:lvl>
    <w:lvl w:ilvl="7" w:tplc="08090003">
      <w:start w:val="1"/>
      <w:numFmt w:val="bullet"/>
      <w:lvlRestart w:val="0"/>
      <w:lvlText w:val="o"/>
      <w:lvlJc w:val="left"/>
      <w:pPr>
        <w:ind w:left="6480" w:hanging="360"/>
      </w:pPr>
      <w:rPr>
        <w:rFonts w:ascii="Courier New" w:hAnsi="Courier New" w:cs="Courier New" w:hint="default"/>
      </w:rPr>
    </w:lvl>
    <w:lvl w:ilvl="8" w:tplc="08090005">
      <w:start w:val="1"/>
      <w:numFmt w:val="bullet"/>
      <w:lvlRestart w:val="0"/>
      <w:lvlText w:val=""/>
      <w:lvlJc w:val="left"/>
      <w:pPr>
        <w:ind w:left="7200" w:hanging="360"/>
      </w:pPr>
      <w:rPr>
        <w:rFonts w:ascii="Wingdings" w:hAnsi="Wingdings" w:hint="default"/>
      </w:rPr>
    </w:lvl>
  </w:abstractNum>
  <w:abstractNum w:abstractNumId="16" w15:restartNumberingAfterBreak="0">
    <w:nsid w:val="00000011"/>
    <w:multiLevelType w:val="hybridMultilevel"/>
    <w:tmpl w:val="50542D0C"/>
    <w:lvl w:ilvl="0" w:tplc="63342A60">
      <w:start w:val="1"/>
      <w:numFmt w:val="bullet"/>
      <w:lvlText w:val="•"/>
      <w:lvlJc w:val="left"/>
      <w:pPr>
        <w:tabs>
          <w:tab w:val="num" w:pos="720"/>
        </w:tabs>
        <w:ind w:left="720" w:hanging="360"/>
      </w:pPr>
      <w:rPr>
        <w:rFonts w:ascii="Arial" w:hAnsi="Arial" w:hint="default"/>
      </w:rPr>
    </w:lvl>
    <w:lvl w:ilvl="1" w:tplc="FA0C3BA6">
      <w:start w:val="1"/>
      <w:numFmt w:val="bullet"/>
      <w:lvlRestart w:val="0"/>
      <w:lvlText w:val="•"/>
      <w:lvlJc w:val="left"/>
      <w:pPr>
        <w:tabs>
          <w:tab w:val="num" w:pos="1440"/>
        </w:tabs>
        <w:ind w:left="1440" w:hanging="360"/>
      </w:pPr>
      <w:rPr>
        <w:rFonts w:ascii="Arial" w:hAnsi="Arial" w:hint="default"/>
      </w:rPr>
    </w:lvl>
    <w:lvl w:ilvl="2" w:tplc="AC64F4A4">
      <w:start w:val="1"/>
      <w:numFmt w:val="bullet"/>
      <w:lvlRestart w:val="0"/>
      <w:lvlText w:val="•"/>
      <w:lvlJc w:val="left"/>
      <w:pPr>
        <w:tabs>
          <w:tab w:val="num" w:pos="2160"/>
        </w:tabs>
        <w:ind w:left="2160" w:hanging="360"/>
      </w:pPr>
      <w:rPr>
        <w:rFonts w:ascii="Arial" w:hAnsi="Arial" w:hint="default"/>
      </w:rPr>
    </w:lvl>
    <w:lvl w:ilvl="3" w:tplc="D2B04EF2">
      <w:start w:val="1"/>
      <w:numFmt w:val="bullet"/>
      <w:lvlRestart w:val="0"/>
      <w:lvlText w:val="•"/>
      <w:lvlJc w:val="left"/>
      <w:pPr>
        <w:tabs>
          <w:tab w:val="num" w:pos="2880"/>
        </w:tabs>
        <w:ind w:left="2880" w:hanging="360"/>
      </w:pPr>
      <w:rPr>
        <w:rFonts w:ascii="Arial" w:hAnsi="Arial" w:hint="default"/>
      </w:rPr>
    </w:lvl>
    <w:lvl w:ilvl="4" w:tplc="F46EE13A">
      <w:start w:val="1"/>
      <w:numFmt w:val="bullet"/>
      <w:lvlRestart w:val="0"/>
      <w:lvlText w:val="•"/>
      <w:lvlJc w:val="left"/>
      <w:pPr>
        <w:tabs>
          <w:tab w:val="num" w:pos="3600"/>
        </w:tabs>
        <w:ind w:left="3600" w:hanging="360"/>
      </w:pPr>
      <w:rPr>
        <w:rFonts w:ascii="Arial" w:hAnsi="Arial" w:hint="default"/>
      </w:rPr>
    </w:lvl>
    <w:lvl w:ilvl="5" w:tplc="16B6BDE0">
      <w:start w:val="1"/>
      <w:numFmt w:val="bullet"/>
      <w:lvlRestart w:val="0"/>
      <w:lvlText w:val="•"/>
      <w:lvlJc w:val="left"/>
      <w:pPr>
        <w:tabs>
          <w:tab w:val="num" w:pos="4320"/>
        </w:tabs>
        <w:ind w:left="4320" w:hanging="360"/>
      </w:pPr>
      <w:rPr>
        <w:rFonts w:ascii="Arial" w:hAnsi="Arial" w:hint="default"/>
      </w:rPr>
    </w:lvl>
    <w:lvl w:ilvl="6" w:tplc="ABD6BFAE">
      <w:start w:val="1"/>
      <w:numFmt w:val="bullet"/>
      <w:lvlRestart w:val="0"/>
      <w:lvlText w:val="•"/>
      <w:lvlJc w:val="left"/>
      <w:pPr>
        <w:tabs>
          <w:tab w:val="num" w:pos="5040"/>
        </w:tabs>
        <w:ind w:left="5040" w:hanging="360"/>
      </w:pPr>
      <w:rPr>
        <w:rFonts w:ascii="Arial" w:hAnsi="Arial" w:hint="default"/>
      </w:rPr>
    </w:lvl>
    <w:lvl w:ilvl="7" w:tplc="02C6A5A0">
      <w:start w:val="1"/>
      <w:numFmt w:val="bullet"/>
      <w:lvlRestart w:val="0"/>
      <w:lvlText w:val="•"/>
      <w:lvlJc w:val="left"/>
      <w:pPr>
        <w:tabs>
          <w:tab w:val="num" w:pos="5760"/>
        </w:tabs>
        <w:ind w:left="5760" w:hanging="360"/>
      </w:pPr>
      <w:rPr>
        <w:rFonts w:ascii="Arial" w:hAnsi="Arial" w:hint="default"/>
      </w:rPr>
    </w:lvl>
    <w:lvl w:ilvl="8" w:tplc="7BE43A34">
      <w:start w:val="1"/>
      <w:numFmt w:val="bullet"/>
      <w:lvlRestart w:val="0"/>
      <w:lvlText w:val="•"/>
      <w:lvlJc w:val="left"/>
      <w:pPr>
        <w:tabs>
          <w:tab w:val="num" w:pos="6480"/>
        </w:tabs>
        <w:ind w:left="6480" w:hanging="360"/>
      </w:pPr>
      <w:rPr>
        <w:rFonts w:ascii="Arial" w:hAnsi="Arial" w:hint="default"/>
      </w:rPr>
    </w:lvl>
  </w:abstractNum>
  <w:abstractNum w:abstractNumId="17" w15:restartNumberingAfterBreak="0">
    <w:nsid w:val="00000012"/>
    <w:multiLevelType w:val="hybridMultilevel"/>
    <w:tmpl w:val="C436C99C"/>
    <w:lvl w:ilvl="0" w:tplc="0809000F">
      <w:start w:val="1"/>
      <w:numFmt w:val="decimal"/>
      <w:lvlText w:val="%1."/>
      <w:lvlJc w:val="left"/>
      <w:pPr>
        <w:ind w:left="720" w:hanging="360"/>
      </w:pPr>
      <w:rPr>
        <w:rFonts w:hint="default"/>
      </w:rPr>
    </w:lvl>
    <w:lvl w:ilvl="1" w:tplc="08090019">
      <w:start w:val="1"/>
      <w:numFmt w:val="lowerLetter"/>
      <w:lvlRestart w:val="0"/>
      <w:lvlText w:val="%2."/>
      <w:lvlJc w:val="left"/>
      <w:pPr>
        <w:ind w:left="1440" w:hanging="360"/>
      </w:pPr>
    </w:lvl>
    <w:lvl w:ilvl="2" w:tplc="0809001B">
      <w:start w:val="1"/>
      <w:numFmt w:val="lowerRoman"/>
      <w:lvlRestart w:val="0"/>
      <w:lvlText w:val="%3."/>
      <w:lvlJc w:val="right"/>
      <w:pPr>
        <w:ind w:left="2160" w:hanging="180"/>
      </w:pPr>
    </w:lvl>
    <w:lvl w:ilvl="3" w:tplc="0809000F">
      <w:start w:val="1"/>
      <w:numFmt w:val="decimal"/>
      <w:lvlRestart w:val="0"/>
      <w:lvlText w:val="%4."/>
      <w:lvlJc w:val="left"/>
      <w:pPr>
        <w:ind w:left="2880" w:hanging="360"/>
      </w:pPr>
    </w:lvl>
    <w:lvl w:ilvl="4" w:tplc="08090019">
      <w:start w:val="1"/>
      <w:numFmt w:val="lowerLetter"/>
      <w:lvlRestart w:val="0"/>
      <w:lvlText w:val="%5."/>
      <w:lvlJc w:val="left"/>
      <w:pPr>
        <w:ind w:left="3600" w:hanging="360"/>
      </w:pPr>
    </w:lvl>
    <w:lvl w:ilvl="5" w:tplc="0809001B">
      <w:start w:val="1"/>
      <w:numFmt w:val="lowerRoman"/>
      <w:lvlRestart w:val="0"/>
      <w:lvlText w:val="%6."/>
      <w:lvlJc w:val="right"/>
      <w:pPr>
        <w:ind w:left="4320" w:hanging="180"/>
      </w:pPr>
    </w:lvl>
    <w:lvl w:ilvl="6" w:tplc="0809000F">
      <w:start w:val="1"/>
      <w:numFmt w:val="decimal"/>
      <w:lvlRestart w:val="0"/>
      <w:lvlText w:val="%7."/>
      <w:lvlJc w:val="left"/>
      <w:pPr>
        <w:ind w:left="5040" w:hanging="360"/>
      </w:pPr>
    </w:lvl>
    <w:lvl w:ilvl="7" w:tplc="08090019">
      <w:start w:val="1"/>
      <w:numFmt w:val="lowerLetter"/>
      <w:lvlRestart w:val="0"/>
      <w:lvlText w:val="%8."/>
      <w:lvlJc w:val="left"/>
      <w:pPr>
        <w:ind w:left="5760" w:hanging="360"/>
      </w:pPr>
    </w:lvl>
    <w:lvl w:ilvl="8" w:tplc="0809001B">
      <w:start w:val="1"/>
      <w:numFmt w:val="lowerRoman"/>
      <w:lvlRestart w:val="0"/>
      <w:lvlText w:val="%9."/>
      <w:lvlJc w:val="right"/>
      <w:pPr>
        <w:ind w:left="6480" w:hanging="180"/>
      </w:pPr>
    </w:lvl>
  </w:abstractNum>
  <w:abstractNum w:abstractNumId="18" w15:restartNumberingAfterBreak="0">
    <w:nsid w:val="00000013"/>
    <w:multiLevelType w:val="hybridMultilevel"/>
    <w:tmpl w:val="272C1B5A"/>
    <w:lvl w:ilvl="0" w:tplc="8D521034">
      <w:start w:val="1"/>
      <w:numFmt w:val="bullet"/>
      <w:lvlText w:val="•"/>
      <w:lvlJc w:val="left"/>
      <w:pPr>
        <w:tabs>
          <w:tab w:val="num" w:pos="720"/>
        </w:tabs>
        <w:ind w:left="720" w:hanging="360"/>
      </w:pPr>
      <w:rPr>
        <w:rFonts w:ascii="Arial" w:hAnsi="Arial" w:hint="default"/>
      </w:rPr>
    </w:lvl>
    <w:lvl w:ilvl="1" w:tplc="F2044B06">
      <w:start w:val="1"/>
      <w:numFmt w:val="bullet"/>
      <w:lvlRestart w:val="0"/>
      <w:lvlText w:val="•"/>
      <w:lvlJc w:val="left"/>
      <w:pPr>
        <w:tabs>
          <w:tab w:val="num" w:pos="1440"/>
        </w:tabs>
        <w:ind w:left="1440" w:hanging="360"/>
      </w:pPr>
      <w:rPr>
        <w:rFonts w:ascii="Arial" w:hAnsi="Arial" w:hint="default"/>
      </w:rPr>
    </w:lvl>
    <w:lvl w:ilvl="2" w:tplc="A2DEC584">
      <w:start w:val="1"/>
      <w:numFmt w:val="bullet"/>
      <w:lvlRestart w:val="0"/>
      <w:lvlText w:val="•"/>
      <w:lvlJc w:val="left"/>
      <w:pPr>
        <w:tabs>
          <w:tab w:val="num" w:pos="2160"/>
        </w:tabs>
        <w:ind w:left="2160" w:hanging="360"/>
      </w:pPr>
      <w:rPr>
        <w:rFonts w:ascii="Arial" w:hAnsi="Arial" w:hint="default"/>
      </w:rPr>
    </w:lvl>
    <w:lvl w:ilvl="3" w:tplc="CAF80538">
      <w:start w:val="1"/>
      <w:numFmt w:val="bullet"/>
      <w:lvlRestart w:val="0"/>
      <w:lvlText w:val="•"/>
      <w:lvlJc w:val="left"/>
      <w:pPr>
        <w:tabs>
          <w:tab w:val="num" w:pos="2880"/>
        </w:tabs>
        <w:ind w:left="2880" w:hanging="360"/>
      </w:pPr>
      <w:rPr>
        <w:rFonts w:ascii="Arial" w:hAnsi="Arial" w:hint="default"/>
      </w:rPr>
    </w:lvl>
    <w:lvl w:ilvl="4" w:tplc="7A8E3608">
      <w:start w:val="1"/>
      <w:numFmt w:val="bullet"/>
      <w:lvlRestart w:val="0"/>
      <w:lvlText w:val="•"/>
      <w:lvlJc w:val="left"/>
      <w:pPr>
        <w:tabs>
          <w:tab w:val="num" w:pos="3600"/>
        </w:tabs>
        <w:ind w:left="3600" w:hanging="360"/>
      </w:pPr>
      <w:rPr>
        <w:rFonts w:ascii="Arial" w:hAnsi="Arial" w:hint="default"/>
      </w:rPr>
    </w:lvl>
    <w:lvl w:ilvl="5" w:tplc="3F703002">
      <w:start w:val="1"/>
      <w:numFmt w:val="bullet"/>
      <w:lvlRestart w:val="0"/>
      <w:lvlText w:val="•"/>
      <w:lvlJc w:val="left"/>
      <w:pPr>
        <w:tabs>
          <w:tab w:val="num" w:pos="4320"/>
        </w:tabs>
        <w:ind w:left="4320" w:hanging="360"/>
      </w:pPr>
      <w:rPr>
        <w:rFonts w:ascii="Arial" w:hAnsi="Arial" w:hint="default"/>
      </w:rPr>
    </w:lvl>
    <w:lvl w:ilvl="6" w:tplc="351E1906">
      <w:start w:val="1"/>
      <w:numFmt w:val="bullet"/>
      <w:lvlRestart w:val="0"/>
      <w:lvlText w:val="•"/>
      <w:lvlJc w:val="left"/>
      <w:pPr>
        <w:tabs>
          <w:tab w:val="num" w:pos="5040"/>
        </w:tabs>
        <w:ind w:left="5040" w:hanging="360"/>
      </w:pPr>
      <w:rPr>
        <w:rFonts w:ascii="Arial" w:hAnsi="Arial" w:hint="default"/>
      </w:rPr>
    </w:lvl>
    <w:lvl w:ilvl="7" w:tplc="4E687404">
      <w:start w:val="1"/>
      <w:numFmt w:val="bullet"/>
      <w:lvlRestart w:val="0"/>
      <w:lvlText w:val="•"/>
      <w:lvlJc w:val="left"/>
      <w:pPr>
        <w:tabs>
          <w:tab w:val="num" w:pos="5760"/>
        </w:tabs>
        <w:ind w:left="5760" w:hanging="360"/>
      </w:pPr>
      <w:rPr>
        <w:rFonts w:ascii="Arial" w:hAnsi="Arial" w:hint="default"/>
      </w:rPr>
    </w:lvl>
    <w:lvl w:ilvl="8" w:tplc="23DC15EC">
      <w:start w:val="1"/>
      <w:numFmt w:val="bullet"/>
      <w:lvlRestart w:val="0"/>
      <w:lvlText w:val="•"/>
      <w:lvlJc w:val="left"/>
      <w:pPr>
        <w:tabs>
          <w:tab w:val="num" w:pos="6480"/>
        </w:tabs>
        <w:ind w:left="6480" w:hanging="360"/>
      </w:pPr>
      <w:rPr>
        <w:rFonts w:ascii="Arial" w:hAnsi="Arial" w:hint="default"/>
      </w:rPr>
    </w:lvl>
  </w:abstractNum>
  <w:abstractNum w:abstractNumId="19" w15:restartNumberingAfterBreak="0">
    <w:nsid w:val="00000014"/>
    <w:multiLevelType w:val="hybridMultilevel"/>
    <w:tmpl w:val="2F92525C"/>
    <w:lvl w:ilvl="0" w:tplc="08090001">
      <w:start w:val="1"/>
      <w:numFmt w:val="bullet"/>
      <w:lvlText w:val=""/>
      <w:lvlJc w:val="left"/>
      <w:pPr>
        <w:ind w:left="2160" w:hanging="360"/>
      </w:pPr>
      <w:rPr>
        <w:rFonts w:ascii="Symbol" w:hAnsi="Symbol" w:hint="default"/>
      </w:rPr>
    </w:lvl>
    <w:lvl w:ilvl="1" w:tplc="08090003">
      <w:start w:val="1"/>
      <w:numFmt w:val="bullet"/>
      <w:lvlRestart w:val="0"/>
      <w:lvlText w:val="o"/>
      <w:lvlJc w:val="left"/>
      <w:pPr>
        <w:ind w:left="2880" w:hanging="360"/>
      </w:pPr>
      <w:rPr>
        <w:rFonts w:ascii="Courier New" w:hAnsi="Courier New" w:cs="Courier New" w:hint="default"/>
      </w:rPr>
    </w:lvl>
    <w:lvl w:ilvl="2" w:tplc="08090005">
      <w:start w:val="1"/>
      <w:numFmt w:val="bullet"/>
      <w:lvlRestart w:val="0"/>
      <w:lvlText w:val=""/>
      <w:lvlJc w:val="left"/>
      <w:pPr>
        <w:ind w:left="3600" w:hanging="360"/>
      </w:pPr>
      <w:rPr>
        <w:rFonts w:ascii="Wingdings" w:hAnsi="Wingdings" w:hint="default"/>
      </w:rPr>
    </w:lvl>
    <w:lvl w:ilvl="3" w:tplc="08090001">
      <w:start w:val="1"/>
      <w:numFmt w:val="bullet"/>
      <w:lvlRestart w:val="0"/>
      <w:lvlText w:val=""/>
      <w:lvlJc w:val="left"/>
      <w:pPr>
        <w:ind w:left="4320" w:hanging="360"/>
      </w:pPr>
      <w:rPr>
        <w:rFonts w:ascii="Symbol" w:hAnsi="Symbol" w:hint="default"/>
      </w:rPr>
    </w:lvl>
    <w:lvl w:ilvl="4" w:tplc="08090003">
      <w:start w:val="1"/>
      <w:numFmt w:val="bullet"/>
      <w:lvlRestart w:val="0"/>
      <w:lvlText w:val="o"/>
      <w:lvlJc w:val="left"/>
      <w:pPr>
        <w:ind w:left="5040" w:hanging="360"/>
      </w:pPr>
      <w:rPr>
        <w:rFonts w:ascii="Courier New" w:hAnsi="Courier New" w:cs="Courier New" w:hint="default"/>
      </w:rPr>
    </w:lvl>
    <w:lvl w:ilvl="5" w:tplc="08090005">
      <w:start w:val="1"/>
      <w:numFmt w:val="bullet"/>
      <w:lvlRestart w:val="0"/>
      <w:lvlText w:val=""/>
      <w:lvlJc w:val="left"/>
      <w:pPr>
        <w:ind w:left="5760" w:hanging="360"/>
      </w:pPr>
      <w:rPr>
        <w:rFonts w:ascii="Wingdings" w:hAnsi="Wingdings" w:hint="default"/>
      </w:rPr>
    </w:lvl>
    <w:lvl w:ilvl="6" w:tplc="08090001">
      <w:start w:val="1"/>
      <w:numFmt w:val="bullet"/>
      <w:lvlRestart w:val="0"/>
      <w:lvlText w:val=""/>
      <w:lvlJc w:val="left"/>
      <w:pPr>
        <w:ind w:left="6480" w:hanging="360"/>
      </w:pPr>
      <w:rPr>
        <w:rFonts w:ascii="Symbol" w:hAnsi="Symbol" w:hint="default"/>
      </w:rPr>
    </w:lvl>
    <w:lvl w:ilvl="7" w:tplc="08090003">
      <w:start w:val="1"/>
      <w:numFmt w:val="bullet"/>
      <w:lvlRestart w:val="0"/>
      <w:lvlText w:val="o"/>
      <w:lvlJc w:val="left"/>
      <w:pPr>
        <w:ind w:left="7200" w:hanging="360"/>
      </w:pPr>
      <w:rPr>
        <w:rFonts w:ascii="Courier New" w:hAnsi="Courier New" w:cs="Courier New" w:hint="default"/>
      </w:rPr>
    </w:lvl>
    <w:lvl w:ilvl="8" w:tplc="08090005">
      <w:start w:val="1"/>
      <w:numFmt w:val="bullet"/>
      <w:lvlRestart w:val="0"/>
      <w:lvlText w:val=""/>
      <w:lvlJc w:val="left"/>
      <w:pPr>
        <w:ind w:left="7920" w:hanging="360"/>
      </w:pPr>
      <w:rPr>
        <w:rFonts w:ascii="Wingdings" w:hAnsi="Wingdings" w:hint="default"/>
      </w:rPr>
    </w:lvl>
  </w:abstractNum>
  <w:abstractNum w:abstractNumId="20" w15:restartNumberingAfterBreak="0">
    <w:nsid w:val="00000015"/>
    <w:multiLevelType w:val="hybridMultilevel"/>
    <w:tmpl w:val="7D127A4E"/>
    <w:lvl w:ilvl="0" w:tplc="6CAA1C5E">
      <w:start w:val="1"/>
      <w:numFmt w:val="bullet"/>
      <w:lvlText w:val="•"/>
      <w:lvlJc w:val="left"/>
      <w:pPr>
        <w:tabs>
          <w:tab w:val="num" w:pos="720"/>
        </w:tabs>
        <w:ind w:left="720" w:hanging="360"/>
      </w:pPr>
      <w:rPr>
        <w:rFonts w:ascii="Arial" w:hAnsi="Arial" w:hint="default"/>
      </w:rPr>
    </w:lvl>
    <w:lvl w:ilvl="1" w:tplc="BAD4E61E">
      <w:start w:val="1"/>
      <w:numFmt w:val="bullet"/>
      <w:lvlText w:val="•"/>
      <w:lvlJc w:val="left"/>
      <w:pPr>
        <w:tabs>
          <w:tab w:val="num" w:pos="1440"/>
        </w:tabs>
        <w:ind w:left="1440" w:hanging="360"/>
      </w:pPr>
      <w:rPr>
        <w:rFonts w:ascii="Arial" w:hAnsi="Arial" w:hint="default"/>
      </w:rPr>
    </w:lvl>
    <w:lvl w:ilvl="2" w:tplc="93D49C1A">
      <w:start w:val="1"/>
      <w:numFmt w:val="bullet"/>
      <w:lvlRestart w:val="0"/>
      <w:lvlText w:val="•"/>
      <w:lvlJc w:val="left"/>
      <w:pPr>
        <w:tabs>
          <w:tab w:val="num" w:pos="2160"/>
        </w:tabs>
        <w:ind w:left="2160" w:hanging="360"/>
      </w:pPr>
      <w:rPr>
        <w:rFonts w:ascii="Arial" w:hAnsi="Arial" w:hint="default"/>
      </w:rPr>
    </w:lvl>
    <w:lvl w:ilvl="3" w:tplc="2A3CC6DE">
      <w:start w:val="1"/>
      <w:numFmt w:val="bullet"/>
      <w:lvlRestart w:val="0"/>
      <w:lvlText w:val="•"/>
      <w:lvlJc w:val="left"/>
      <w:pPr>
        <w:tabs>
          <w:tab w:val="num" w:pos="2880"/>
        </w:tabs>
        <w:ind w:left="2880" w:hanging="360"/>
      </w:pPr>
      <w:rPr>
        <w:rFonts w:ascii="Arial" w:hAnsi="Arial" w:hint="default"/>
      </w:rPr>
    </w:lvl>
    <w:lvl w:ilvl="4" w:tplc="E6D4EDB2">
      <w:start w:val="1"/>
      <w:numFmt w:val="bullet"/>
      <w:lvlRestart w:val="0"/>
      <w:lvlText w:val="•"/>
      <w:lvlJc w:val="left"/>
      <w:pPr>
        <w:tabs>
          <w:tab w:val="num" w:pos="3600"/>
        </w:tabs>
        <w:ind w:left="3600" w:hanging="360"/>
      </w:pPr>
      <w:rPr>
        <w:rFonts w:ascii="Arial" w:hAnsi="Arial" w:hint="default"/>
      </w:rPr>
    </w:lvl>
    <w:lvl w:ilvl="5" w:tplc="777E9550">
      <w:start w:val="1"/>
      <w:numFmt w:val="bullet"/>
      <w:lvlRestart w:val="0"/>
      <w:lvlText w:val="•"/>
      <w:lvlJc w:val="left"/>
      <w:pPr>
        <w:tabs>
          <w:tab w:val="num" w:pos="4320"/>
        </w:tabs>
        <w:ind w:left="4320" w:hanging="360"/>
      </w:pPr>
      <w:rPr>
        <w:rFonts w:ascii="Arial" w:hAnsi="Arial" w:hint="default"/>
      </w:rPr>
    </w:lvl>
    <w:lvl w:ilvl="6" w:tplc="C99630E4">
      <w:start w:val="1"/>
      <w:numFmt w:val="bullet"/>
      <w:lvlRestart w:val="0"/>
      <w:lvlText w:val="•"/>
      <w:lvlJc w:val="left"/>
      <w:pPr>
        <w:tabs>
          <w:tab w:val="num" w:pos="5040"/>
        </w:tabs>
        <w:ind w:left="5040" w:hanging="360"/>
      </w:pPr>
      <w:rPr>
        <w:rFonts w:ascii="Arial" w:hAnsi="Arial" w:hint="default"/>
      </w:rPr>
    </w:lvl>
    <w:lvl w:ilvl="7" w:tplc="E474F3AE">
      <w:start w:val="1"/>
      <w:numFmt w:val="bullet"/>
      <w:lvlRestart w:val="0"/>
      <w:lvlText w:val="•"/>
      <w:lvlJc w:val="left"/>
      <w:pPr>
        <w:tabs>
          <w:tab w:val="num" w:pos="5760"/>
        </w:tabs>
        <w:ind w:left="5760" w:hanging="360"/>
      </w:pPr>
      <w:rPr>
        <w:rFonts w:ascii="Arial" w:hAnsi="Arial" w:hint="default"/>
      </w:rPr>
    </w:lvl>
    <w:lvl w:ilvl="8" w:tplc="EABCE8AA">
      <w:start w:val="1"/>
      <w:numFmt w:val="bullet"/>
      <w:lvlRestart w:val="0"/>
      <w:lvlText w:val="•"/>
      <w:lvlJc w:val="left"/>
      <w:pPr>
        <w:tabs>
          <w:tab w:val="num" w:pos="6480"/>
        </w:tabs>
        <w:ind w:left="6480" w:hanging="360"/>
      </w:pPr>
      <w:rPr>
        <w:rFonts w:ascii="Arial" w:hAnsi="Arial" w:hint="default"/>
      </w:rPr>
    </w:lvl>
  </w:abstractNum>
  <w:abstractNum w:abstractNumId="21" w15:restartNumberingAfterBreak="0">
    <w:nsid w:val="00000016"/>
    <w:multiLevelType w:val="hybridMultilevel"/>
    <w:tmpl w:val="C1F20134"/>
    <w:lvl w:ilvl="0" w:tplc="08090001">
      <w:start w:val="1"/>
      <w:numFmt w:val="bullet"/>
      <w:lvlText w:val=""/>
      <w:lvlJc w:val="left"/>
      <w:pPr>
        <w:ind w:left="2160" w:hanging="360"/>
      </w:pPr>
      <w:rPr>
        <w:rFonts w:ascii="Symbol" w:hAnsi="Symbol" w:hint="default"/>
      </w:rPr>
    </w:lvl>
    <w:lvl w:ilvl="1" w:tplc="08090003">
      <w:start w:val="1"/>
      <w:numFmt w:val="bullet"/>
      <w:lvlRestart w:val="0"/>
      <w:lvlText w:val="o"/>
      <w:lvlJc w:val="left"/>
      <w:pPr>
        <w:ind w:left="2880" w:hanging="360"/>
      </w:pPr>
      <w:rPr>
        <w:rFonts w:ascii="Courier New" w:hAnsi="Courier New" w:cs="Courier New" w:hint="default"/>
      </w:rPr>
    </w:lvl>
    <w:lvl w:ilvl="2" w:tplc="08090005">
      <w:start w:val="1"/>
      <w:numFmt w:val="bullet"/>
      <w:lvlRestart w:val="0"/>
      <w:lvlText w:val=""/>
      <w:lvlJc w:val="left"/>
      <w:pPr>
        <w:ind w:left="3600" w:hanging="360"/>
      </w:pPr>
      <w:rPr>
        <w:rFonts w:ascii="Wingdings" w:hAnsi="Wingdings" w:hint="default"/>
      </w:rPr>
    </w:lvl>
    <w:lvl w:ilvl="3" w:tplc="08090001">
      <w:start w:val="1"/>
      <w:numFmt w:val="bullet"/>
      <w:lvlRestart w:val="0"/>
      <w:lvlText w:val=""/>
      <w:lvlJc w:val="left"/>
      <w:pPr>
        <w:ind w:left="4320" w:hanging="360"/>
      </w:pPr>
      <w:rPr>
        <w:rFonts w:ascii="Symbol" w:hAnsi="Symbol" w:hint="default"/>
      </w:rPr>
    </w:lvl>
    <w:lvl w:ilvl="4" w:tplc="08090003">
      <w:start w:val="1"/>
      <w:numFmt w:val="bullet"/>
      <w:lvlRestart w:val="0"/>
      <w:lvlText w:val="o"/>
      <w:lvlJc w:val="left"/>
      <w:pPr>
        <w:ind w:left="5040" w:hanging="360"/>
      </w:pPr>
      <w:rPr>
        <w:rFonts w:ascii="Courier New" w:hAnsi="Courier New" w:cs="Courier New" w:hint="default"/>
      </w:rPr>
    </w:lvl>
    <w:lvl w:ilvl="5" w:tplc="08090005">
      <w:start w:val="1"/>
      <w:numFmt w:val="bullet"/>
      <w:lvlRestart w:val="0"/>
      <w:lvlText w:val=""/>
      <w:lvlJc w:val="left"/>
      <w:pPr>
        <w:ind w:left="5760" w:hanging="360"/>
      </w:pPr>
      <w:rPr>
        <w:rFonts w:ascii="Wingdings" w:hAnsi="Wingdings" w:hint="default"/>
      </w:rPr>
    </w:lvl>
    <w:lvl w:ilvl="6" w:tplc="08090001">
      <w:start w:val="1"/>
      <w:numFmt w:val="bullet"/>
      <w:lvlRestart w:val="0"/>
      <w:lvlText w:val=""/>
      <w:lvlJc w:val="left"/>
      <w:pPr>
        <w:ind w:left="6480" w:hanging="360"/>
      </w:pPr>
      <w:rPr>
        <w:rFonts w:ascii="Symbol" w:hAnsi="Symbol" w:hint="default"/>
      </w:rPr>
    </w:lvl>
    <w:lvl w:ilvl="7" w:tplc="08090003">
      <w:start w:val="1"/>
      <w:numFmt w:val="bullet"/>
      <w:lvlRestart w:val="0"/>
      <w:lvlText w:val="o"/>
      <w:lvlJc w:val="left"/>
      <w:pPr>
        <w:ind w:left="7200" w:hanging="360"/>
      </w:pPr>
      <w:rPr>
        <w:rFonts w:ascii="Courier New" w:hAnsi="Courier New" w:cs="Courier New" w:hint="default"/>
      </w:rPr>
    </w:lvl>
    <w:lvl w:ilvl="8" w:tplc="08090005">
      <w:start w:val="1"/>
      <w:numFmt w:val="bullet"/>
      <w:lvlRestart w:val="0"/>
      <w:lvlText w:val=""/>
      <w:lvlJc w:val="left"/>
      <w:pPr>
        <w:ind w:left="7920" w:hanging="360"/>
      </w:pPr>
      <w:rPr>
        <w:rFonts w:ascii="Wingdings" w:hAnsi="Wingdings" w:hint="default"/>
      </w:rPr>
    </w:lvl>
  </w:abstractNum>
  <w:abstractNum w:abstractNumId="22" w15:restartNumberingAfterBreak="0">
    <w:nsid w:val="00000017"/>
    <w:multiLevelType w:val="multilevel"/>
    <w:tmpl w:val="710AF5A4"/>
    <w:lvl w:ilvl="0">
      <w:start w:val="1"/>
      <w:numFmt w:val="lowerRoman"/>
      <w:lvlText w:val="%1"/>
      <w:lvlJc w:val="left"/>
      <w:pPr>
        <w:ind w:left="720" w:hanging="720"/>
      </w:pPr>
      <w:rPr>
        <w:rFonts w:hint="default"/>
        <w:b w:val="0"/>
        <w:color w:val="000000"/>
      </w:rPr>
    </w:lvl>
    <w:lvl w:ilvl="1">
      <w:start w:val="4"/>
      <w:numFmt w:val="decimal"/>
      <w:lvlText w:val="%1.%2"/>
      <w:lvlJc w:val="left"/>
      <w:pPr>
        <w:ind w:left="720" w:hanging="360"/>
      </w:pPr>
      <w:rPr>
        <w:rFonts w:hint="default"/>
        <w:b w:val="0"/>
        <w:color w:val="000000"/>
      </w:rPr>
    </w:lvl>
    <w:lvl w:ilvl="2">
      <w:start w:val="1"/>
      <w:numFmt w:val="decimal"/>
      <w:lvlText w:val="%1.%2.%3"/>
      <w:lvlJc w:val="left"/>
      <w:pPr>
        <w:ind w:left="1440" w:hanging="720"/>
      </w:pPr>
      <w:rPr>
        <w:rFonts w:hint="default"/>
        <w:b w:val="0"/>
        <w:color w:val="000000"/>
      </w:rPr>
    </w:lvl>
    <w:lvl w:ilvl="3">
      <w:start w:val="1"/>
      <w:numFmt w:val="decimal"/>
      <w:lvlText w:val="%1.%2.%3.%4"/>
      <w:lvlJc w:val="left"/>
      <w:pPr>
        <w:ind w:left="1800" w:hanging="720"/>
      </w:pPr>
      <w:rPr>
        <w:rFonts w:hint="default"/>
        <w:b w:val="0"/>
        <w:color w:val="000000"/>
      </w:rPr>
    </w:lvl>
    <w:lvl w:ilvl="4">
      <w:start w:val="1"/>
      <w:numFmt w:val="decimal"/>
      <w:lvlText w:val="%1.%2.%3.%4.%5"/>
      <w:lvlJc w:val="left"/>
      <w:pPr>
        <w:ind w:left="2520" w:hanging="1080"/>
      </w:pPr>
      <w:rPr>
        <w:rFonts w:hint="default"/>
        <w:b w:val="0"/>
        <w:color w:val="000000"/>
      </w:rPr>
    </w:lvl>
    <w:lvl w:ilvl="5">
      <w:start w:val="1"/>
      <w:numFmt w:val="decimal"/>
      <w:lvlText w:val="%1.%2.%3.%4.%5.%6"/>
      <w:lvlJc w:val="left"/>
      <w:pPr>
        <w:ind w:left="2880" w:hanging="1080"/>
      </w:pPr>
      <w:rPr>
        <w:rFonts w:hint="default"/>
        <w:b w:val="0"/>
        <w:color w:val="000000"/>
      </w:rPr>
    </w:lvl>
    <w:lvl w:ilvl="6">
      <w:start w:val="1"/>
      <w:numFmt w:val="decimal"/>
      <w:lvlText w:val="%1.%2.%3.%4.%5.%6.%7"/>
      <w:lvlJc w:val="left"/>
      <w:pPr>
        <w:ind w:left="3600" w:hanging="1440"/>
      </w:pPr>
      <w:rPr>
        <w:rFonts w:hint="default"/>
        <w:b w:val="0"/>
        <w:color w:val="000000"/>
      </w:rPr>
    </w:lvl>
    <w:lvl w:ilvl="7">
      <w:start w:val="1"/>
      <w:numFmt w:val="decimal"/>
      <w:lvlText w:val="%1.%2.%3.%4.%5.%6.%7.%8"/>
      <w:lvlJc w:val="left"/>
      <w:pPr>
        <w:ind w:left="3960" w:hanging="1440"/>
      </w:pPr>
      <w:rPr>
        <w:rFonts w:hint="default"/>
        <w:b w:val="0"/>
        <w:color w:val="000000"/>
      </w:rPr>
    </w:lvl>
    <w:lvl w:ilvl="8">
      <w:start w:val="1"/>
      <w:numFmt w:val="decimal"/>
      <w:lvlText w:val="%1.%2.%3.%4.%5.%6.%7.%8.%9"/>
      <w:lvlJc w:val="left"/>
      <w:pPr>
        <w:ind w:left="4680" w:hanging="1800"/>
      </w:pPr>
      <w:rPr>
        <w:rFonts w:hint="default"/>
        <w:b w:val="0"/>
        <w:color w:val="000000"/>
      </w:rPr>
    </w:lvl>
  </w:abstractNum>
  <w:abstractNum w:abstractNumId="23" w15:restartNumberingAfterBreak="0">
    <w:nsid w:val="00000018"/>
    <w:multiLevelType w:val="hybridMultilevel"/>
    <w:tmpl w:val="165C24E4"/>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4" w15:restartNumberingAfterBreak="0">
    <w:nsid w:val="00000019"/>
    <w:multiLevelType w:val="hybridMultilevel"/>
    <w:tmpl w:val="915CF692"/>
    <w:lvl w:ilvl="0" w:tplc="3FBEE2C2">
      <w:start w:val="1"/>
      <w:numFmt w:val="bullet"/>
      <w:lvlText w:val="•"/>
      <w:lvlJc w:val="left"/>
      <w:pPr>
        <w:tabs>
          <w:tab w:val="num" w:pos="720"/>
        </w:tabs>
        <w:ind w:left="720" w:hanging="360"/>
      </w:pPr>
      <w:rPr>
        <w:rFonts w:ascii="Arial" w:hAnsi="Arial" w:hint="default"/>
      </w:rPr>
    </w:lvl>
    <w:lvl w:ilvl="1" w:tplc="08090003">
      <w:start w:val="1"/>
      <w:numFmt w:val="bullet"/>
      <w:lvlRestart w:val="0"/>
      <w:lvlText w:val="o"/>
      <w:lvlJc w:val="left"/>
      <w:pPr>
        <w:ind w:left="1440" w:hanging="360"/>
      </w:pPr>
      <w:rPr>
        <w:rFonts w:ascii="Courier New" w:hAnsi="Courier New" w:cs="Courier New" w:hint="default"/>
      </w:rPr>
    </w:lvl>
    <w:lvl w:ilvl="2" w:tplc="08090005">
      <w:start w:val="1"/>
      <w:numFmt w:val="bullet"/>
      <w:lvlRestart w:val="0"/>
      <w:lvlText w:val=""/>
      <w:lvlJc w:val="left"/>
      <w:pPr>
        <w:ind w:left="2160" w:hanging="360"/>
      </w:pPr>
      <w:rPr>
        <w:rFonts w:ascii="Wingdings" w:hAnsi="Wingdings" w:hint="default"/>
      </w:rPr>
    </w:lvl>
    <w:lvl w:ilvl="3" w:tplc="08090001">
      <w:start w:val="1"/>
      <w:numFmt w:val="bullet"/>
      <w:lvlRestart w:val="0"/>
      <w:lvlText w:val=""/>
      <w:lvlJc w:val="left"/>
      <w:pPr>
        <w:ind w:left="2880" w:hanging="360"/>
      </w:pPr>
      <w:rPr>
        <w:rFonts w:ascii="Symbol" w:hAnsi="Symbol" w:hint="default"/>
      </w:rPr>
    </w:lvl>
    <w:lvl w:ilvl="4" w:tplc="08090003">
      <w:start w:val="1"/>
      <w:numFmt w:val="bullet"/>
      <w:lvlRestart w:val="0"/>
      <w:lvlText w:val="o"/>
      <w:lvlJc w:val="left"/>
      <w:pPr>
        <w:ind w:left="3600" w:hanging="360"/>
      </w:pPr>
      <w:rPr>
        <w:rFonts w:ascii="Courier New" w:hAnsi="Courier New" w:cs="Courier New" w:hint="default"/>
      </w:rPr>
    </w:lvl>
    <w:lvl w:ilvl="5" w:tplc="08090005">
      <w:start w:val="1"/>
      <w:numFmt w:val="bullet"/>
      <w:lvlRestart w:val="0"/>
      <w:lvlText w:val=""/>
      <w:lvlJc w:val="left"/>
      <w:pPr>
        <w:ind w:left="4320" w:hanging="360"/>
      </w:pPr>
      <w:rPr>
        <w:rFonts w:ascii="Wingdings" w:hAnsi="Wingdings" w:hint="default"/>
      </w:rPr>
    </w:lvl>
    <w:lvl w:ilvl="6" w:tplc="08090001">
      <w:start w:val="1"/>
      <w:numFmt w:val="bullet"/>
      <w:lvlRestart w:val="0"/>
      <w:lvlText w:val=""/>
      <w:lvlJc w:val="left"/>
      <w:pPr>
        <w:ind w:left="5040" w:hanging="360"/>
      </w:pPr>
      <w:rPr>
        <w:rFonts w:ascii="Symbol" w:hAnsi="Symbol" w:hint="default"/>
      </w:rPr>
    </w:lvl>
    <w:lvl w:ilvl="7" w:tplc="08090003">
      <w:start w:val="1"/>
      <w:numFmt w:val="bullet"/>
      <w:lvlRestart w:val="0"/>
      <w:lvlText w:val="o"/>
      <w:lvlJc w:val="left"/>
      <w:pPr>
        <w:ind w:left="5760" w:hanging="360"/>
      </w:pPr>
      <w:rPr>
        <w:rFonts w:ascii="Courier New" w:hAnsi="Courier New" w:cs="Courier New" w:hint="default"/>
      </w:rPr>
    </w:lvl>
    <w:lvl w:ilvl="8" w:tplc="08090005">
      <w:start w:val="1"/>
      <w:numFmt w:val="bullet"/>
      <w:lvlRestart w:val="0"/>
      <w:lvlText w:val=""/>
      <w:lvlJc w:val="left"/>
      <w:pPr>
        <w:ind w:left="6480" w:hanging="360"/>
      </w:pPr>
      <w:rPr>
        <w:rFonts w:ascii="Wingdings" w:hAnsi="Wingdings" w:hint="default"/>
      </w:rPr>
    </w:lvl>
  </w:abstractNum>
  <w:abstractNum w:abstractNumId="25" w15:restartNumberingAfterBreak="0">
    <w:nsid w:val="0000001A"/>
    <w:multiLevelType w:val="hybridMultilevel"/>
    <w:tmpl w:val="C436C99C"/>
    <w:lvl w:ilvl="0" w:tplc="0809000F">
      <w:start w:val="1"/>
      <w:numFmt w:val="decimal"/>
      <w:lvlText w:val="%1."/>
      <w:lvlJc w:val="left"/>
      <w:pPr>
        <w:ind w:left="720" w:hanging="360"/>
      </w:pPr>
      <w:rPr>
        <w:rFonts w:hint="default"/>
      </w:rPr>
    </w:lvl>
    <w:lvl w:ilvl="1" w:tplc="08090019">
      <w:start w:val="1"/>
      <w:numFmt w:val="lowerLetter"/>
      <w:lvlRestart w:val="0"/>
      <w:lvlText w:val="%2."/>
      <w:lvlJc w:val="left"/>
      <w:pPr>
        <w:ind w:left="1440" w:hanging="360"/>
      </w:pPr>
    </w:lvl>
    <w:lvl w:ilvl="2" w:tplc="0809001B">
      <w:start w:val="1"/>
      <w:numFmt w:val="lowerRoman"/>
      <w:lvlRestart w:val="0"/>
      <w:lvlText w:val="%3."/>
      <w:lvlJc w:val="right"/>
      <w:pPr>
        <w:ind w:left="2160" w:hanging="180"/>
      </w:pPr>
    </w:lvl>
    <w:lvl w:ilvl="3" w:tplc="0809000F">
      <w:start w:val="1"/>
      <w:numFmt w:val="decimal"/>
      <w:lvlRestart w:val="0"/>
      <w:lvlText w:val="%4."/>
      <w:lvlJc w:val="left"/>
      <w:pPr>
        <w:ind w:left="2880" w:hanging="360"/>
      </w:pPr>
    </w:lvl>
    <w:lvl w:ilvl="4" w:tplc="08090019">
      <w:start w:val="1"/>
      <w:numFmt w:val="lowerLetter"/>
      <w:lvlRestart w:val="0"/>
      <w:lvlText w:val="%5."/>
      <w:lvlJc w:val="left"/>
      <w:pPr>
        <w:ind w:left="3600" w:hanging="360"/>
      </w:pPr>
    </w:lvl>
    <w:lvl w:ilvl="5" w:tplc="0809001B">
      <w:start w:val="1"/>
      <w:numFmt w:val="lowerRoman"/>
      <w:lvlRestart w:val="0"/>
      <w:lvlText w:val="%6."/>
      <w:lvlJc w:val="right"/>
      <w:pPr>
        <w:ind w:left="4320" w:hanging="180"/>
      </w:pPr>
    </w:lvl>
    <w:lvl w:ilvl="6" w:tplc="0809000F">
      <w:start w:val="1"/>
      <w:numFmt w:val="decimal"/>
      <w:lvlRestart w:val="0"/>
      <w:lvlText w:val="%7."/>
      <w:lvlJc w:val="left"/>
      <w:pPr>
        <w:ind w:left="5040" w:hanging="360"/>
      </w:pPr>
    </w:lvl>
    <w:lvl w:ilvl="7" w:tplc="08090019">
      <w:start w:val="1"/>
      <w:numFmt w:val="lowerLetter"/>
      <w:lvlRestart w:val="0"/>
      <w:lvlText w:val="%8."/>
      <w:lvlJc w:val="left"/>
      <w:pPr>
        <w:ind w:left="5760" w:hanging="360"/>
      </w:pPr>
    </w:lvl>
    <w:lvl w:ilvl="8" w:tplc="0809001B">
      <w:start w:val="1"/>
      <w:numFmt w:val="lowerRoman"/>
      <w:lvlRestart w:val="0"/>
      <w:lvlText w:val="%9."/>
      <w:lvlJc w:val="right"/>
      <w:pPr>
        <w:ind w:left="6480" w:hanging="180"/>
      </w:pPr>
    </w:lvl>
  </w:abstractNum>
  <w:abstractNum w:abstractNumId="26" w15:restartNumberingAfterBreak="0">
    <w:nsid w:val="0000001B"/>
    <w:multiLevelType w:val="multilevel"/>
    <w:tmpl w:val="41640FB0"/>
    <w:lvl w:ilvl="0">
      <w:start w:val="1"/>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7" w15:restartNumberingAfterBreak="0">
    <w:nsid w:val="0000001C"/>
    <w:multiLevelType w:val="hybridMultilevel"/>
    <w:tmpl w:val="0966E560"/>
    <w:lvl w:ilvl="0" w:tplc="D856F6F0">
      <w:start w:val="4"/>
      <w:numFmt w:val="decimal"/>
      <w:lvlText w:val="%1"/>
      <w:lvlJc w:val="left"/>
      <w:pPr>
        <w:ind w:left="720" w:hanging="360"/>
      </w:pPr>
      <w:rPr>
        <w:rFonts w:hint="default"/>
        <w:b/>
      </w:rPr>
    </w:lvl>
    <w:lvl w:ilvl="1" w:tplc="08090019">
      <w:start w:val="1"/>
      <w:numFmt w:val="lowerLetter"/>
      <w:lvlRestart w:val="0"/>
      <w:lvlText w:val="%2."/>
      <w:lvlJc w:val="left"/>
      <w:pPr>
        <w:ind w:left="1440" w:hanging="360"/>
      </w:pPr>
    </w:lvl>
    <w:lvl w:ilvl="2" w:tplc="0809001B">
      <w:start w:val="1"/>
      <w:numFmt w:val="lowerRoman"/>
      <w:lvlRestart w:val="0"/>
      <w:lvlText w:val="%3."/>
      <w:lvlJc w:val="right"/>
      <w:pPr>
        <w:ind w:left="2160" w:hanging="180"/>
      </w:pPr>
    </w:lvl>
    <w:lvl w:ilvl="3" w:tplc="0809000F">
      <w:start w:val="1"/>
      <w:numFmt w:val="decimal"/>
      <w:lvlRestart w:val="0"/>
      <w:lvlText w:val="%4."/>
      <w:lvlJc w:val="left"/>
      <w:pPr>
        <w:ind w:left="2880" w:hanging="360"/>
      </w:pPr>
    </w:lvl>
    <w:lvl w:ilvl="4" w:tplc="08090019">
      <w:start w:val="1"/>
      <w:numFmt w:val="lowerLetter"/>
      <w:lvlRestart w:val="0"/>
      <w:lvlText w:val="%5."/>
      <w:lvlJc w:val="left"/>
      <w:pPr>
        <w:ind w:left="3600" w:hanging="360"/>
      </w:pPr>
    </w:lvl>
    <w:lvl w:ilvl="5" w:tplc="0809001B">
      <w:start w:val="1"/>
      <w:numFmt w:val="lowerRoman"/>
      <w:lvlRestart w:val="0"/>
      <w:lvlText w:val="%6."/>
      <w:lvlJc w:val="right"/>
      <w:pPr>
        <w:ind w:left="4320" w:hanging="180"/>
      </w:pPr>
    </w:lvl>
    <w:lvl w:ilvl="6" w:tplc="0809000F">
      <w:start w:val="1"/>
      <w:numFmt w:val="decimal"/>
      <w:lvlRestart w:val="0"/>
      <w:lvlText w:val="%7."/>
      <w:lvlJc w:val="left"/>
      <w:pPr>
        <w:ind w:left="5040" w:hanging="360"/>
      </w:pPr>
    </w:lvl>
    <w:lvl w:ilvl="7" w:tplc="08090019">
      <w:start w:val="1"/>
      <w:numFmt w:val="lowerLetter"/>
      <w:lvlRestart w:val="0"/>
      <w:lvlText w:val="%8."/>
      <w:lvlJc w:val="left"/>
      <w:pPr>
        <w:ind w:left="5760" w:hanging="360"/>
      </w:pPr>
    </w:lvl>
    <w:lvl w:ilvl="8" w:tplc="0809001B">
      <w:start w:val="1"/>
      <w:numFmt w:val="lowerRoman"/>
      <w:lvlRestart w:val="0"/>
      <w:lvlText w:val="%9."/>
      <w:lvlJc w:val="right"/>
      <w:pPr>
        <w:ind w:left="6480" w:hanging="180"/>
      </w:pPr>
    </w:lvl>
  </w:abstractNum>
  <w:abstractNum w:abstractNumId="28" w15:restartNumberingAfterBreak="0">
    <w:nsid w:val="0000001D"/>
    <w:multiLevelType w:val="hybridMultilevel"/>
    <w:tmpl w:val="EF1230F0"/>
    <w:lvl w:ilvl="0" w:tplc="6AE0AEC2">
      <w:start w:val="3"/>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Restart w:val="0"/>
      <w:lvlText w:val="%4."/>
      <w:lvlJc w:val="left"/>
      <w:pPr>
        <w:ind w:left="2880" w:hanging="360"/>
      </w:pPr>
    </w:lvl>
    <w:lvl w:ilvl="4" w:tplc="08090019">
      <w:start w:val="1"/>
      <w:numFmt w:val="lowerLetter"/>
      <w:lvlRestart w:val="0"/>
      <w:lvlText w:val="%5."/>
      <w:lvlJc w:val="left"/>
      <w:pPr>
        <w:ind w:left="3600" w:hanging="360"/>
      </w:pPr>
    </w:lvl>
    <w:lvl w:ilvl="5" w:tplc="0809001B">
      <w:start w:val="1"/>
      <w:numFmt w:val="lowerRoman"/>
      <w:lvlRestart w:val="0"/>
      <w:lvlText w:val="%6."/>
      <w:lvlJc w:val="right"/>
      <w:pPr>
        <w:ind w:left="4320" w:hanging="180"/>
      </w:pPr>
    </w:lvl>
    <w:lvl w:ilvl="6" w:tplc="0809000F">
      <w:start w:val="1"/>
      <w:numFmt w:val="decimal"/>
      <w:lvlRestart w:val="0"/>
      <w:lvlText w:val="%7."/>
      <w:lvlJc w:val="left"/>
      <w:pPr>
        <w:ind w:left="5040" w:hanging="360"/>
      </w:pPr>
    </w:lvl>
    <w:lvl w:ilvl="7" w:tplc="08090019">
      <w:start w:val="1"/>
      <w:numFmt w:val="lowerLetter"/>
      <w:lvlRestart w:val="0"/>
      <w:lvlText w:val="%8."/>
      <w:lvlJc w:val="left"/>
      <w:pPr>
        <w:ind w:left="5760" w:hanging="360"/>
      </w:pPr>
    </w:lvl>
    <w:lvl w:ilvl="8" w:tplc="0809001B">
      <w:start w:val="1"/>
      <w:numFmt w:val="lowerRoman"/>
      <w:lvlRestart w:val="0"/>
      <w:lvlText w:val="%9."/>
      <w:lvlJc w:val="right"/>
      <w:pPr>
        <w:ind w:left="6480" w:hanging="180"/>
      </w:pPr>
    </w:lvl>
  </w:abstractNum>
  <w:abstractNum w:abstractNumId="29" w15:restartNumberingAfterBreak="0">
    <w:nsid w:val="0000001E"/>
    <w:multiLevelType w:val="multilevel"/>
    <w:tmpl w:val="FC3C1B2A"/>
    <w:lvl w:ilvl="0">
      <w:start w:val="1"/>
      <w:numFmt w:val="bullet"/>
      <w:lvlText w:val=""/>
      <w:lvlJc w:val="left"/>
      <w:pPr>
        <w:tabs>
          <w:tab w:val="num" w:pos="720"/>
        </w:tabs>
        <w:ind w:left="720" w:hanging="360"/>
      </w:pPr>
      <w:rPr>
        <w:rFonts w:ascii="Symbol" w:hAnsi="Symbol" w:hint="default"/>
        <w:sz w:val="20"/>
      </w:rPr>
    </w:lvl>
    <w:lvl w:ilvl="1">
      <w:start w:val="1"/>
      <w:numFmt w:val="bullet"/>
      <w:lvlRestart w:val="0"/>
      <w:lvlText w:val="o"/>
      <w:lvlJc w:val="left"/>
      <w:pPr>
        <w:tabs>
          <w:tab w:val="num" w:pos="1440"/>
        </w:tabs>
        <w:ind w:left="1440" w:hanging="360"/>
      </w:pPr>
      <w:rPr>
        <w:rFonts w:ascii="Courier New" w:hAnsi="Courier New" w:hint="default"/>
        <w:sz w:val="20"/>
      </w:rPr>
    </w:lvl>
    <w:lvl w:ilvl="2">
      <w:start w:val="1"/>
      <w:numFmt w:val="bullet"/>
      <w:lvlRestart w:val="0"/>
      <w:lvlText w:val=""/>
      <w:lvlJc w:val="left"/>
      <w:pPr>
        <w:tabs>
          <w:tab w:val="num" w:pos="2160"/>
        </w:tabs>
        <w:ind w:left="2160" w:hanging="360"/>
      </w:pPr>
      <w:rPr>
        <w:rFonts w:ascii="Wingdings" w:hAnsi="Wingdings" w:hint="default"/>
        <w:sz w:val="20"/>
      </w:rPr>
    </w:lvl>
    <w:lvl w:ilvl="3">
      <w:start w:val="1"/>
      <w:numFmt w:val="bullet"/>
      <w:lvlRestart w:val="0"/>
      <w:lvlText w:val=""/>
      <w:lvlJc w:val="left"/>
      <w:pPr>
        <w:tabs>
          <w:tab w:val="num" w:pos="2880"/>
        </w:tabs>
        <w:ind w:left="2880" w:hanging="360"/>
      </w:pPr>
      <w:rPr>
        <w:rFonts w:ascii="Wingdings" w:hAnsi="Wingdings" w:hint="default"/>
        <w:sz w:val="20"/>
      </w:rPr>
    </w:lvl>
    <w:lvl w:ilvl="4">
      <w:start w:val="1"/>
      <w:numFmt w:val="bullet"/>
      <w:lvlRestart w:val="0"/>
      <w:lvlText w:val=""/>
      <w:lvlJc w:val="left"/>
      <w:pPr>
        <w:tabs>
          <w:tab w:val="num" w:pos="3600"/>
        </w:tabs>
        <w:ind w:left="3600" w:hanging="360"/>
      </w:pPr>
      <w:rPr>
        <w:rFonts w:ascii="Wingdings" w:hAnsi="Wingdings" w:hint="default"/>
        <w:sz w:val="20"/>
      </w:rPr>
    </w:lvl>
    <w:lvl w:ilvl="5">
      <w:start w:val="1"/>
      <w:numFmt w:val="bullet"/>
      <w:lvlRestart w:val="0"/>
      <w:lvlText w:val=""/>
      <w:lvlJc w:val="left"/>
      <w:pPr>
        <w:tabs>
          <w:tab w:val="num" w:pos="4320"/>
        </w:tabs>
        <w:ind w:left="4320" w:hanging="360"/>
      </w:pPr>
      <w:rPr>
        <w:rFonts w:ascii="Wingdings" w:hAnsi="Wingdings" w:hint="default"/>
        <w:sz w:val="20"/>
      </w:rPr>
    </w:lvl>
    <w:lvl w:ilvl="6">
      <w:start w:val="1"/>
      <w:numFmt w:val="bullet"/>
      <w:lvlRestart w:val="0"/>
      <w:lvlText w:val=""/>
      <w:lvlJc w:val="left"/>
      <w:pPr>
        <w:tabs>
          <w:tab w:val="num" w:pos="5040"/>
        </w:tabs>
        <w:ind w:left="5040" w:hanging="360"/>
      </w:pPr>
      <w:rPr>
        <w:rFonts w:ascii="Wingdings" w:hAnsi="Wingdings" w:hint="default"/>
        <w:sz w:val="20"/>
      </w:rPr>
    </w:lvl>
    <w:lvl w:ilvl="7">
      <w:start w:val="1"/>
      <w:numFmt w:val="bullet"/>
      <w:lvlRestart w:val="0"/>
      <w:lvlText w:val=""/>
      <w:lvlJc w:val="left"/>
      <w:pPr>
        <w:tabs>
          <w:tab w:val="num" w:pos="5760"/>
        </w:tabs>
        <w:ind w:left="5760" w:hanging="360"/>
      </w:pPr>
      <w:rPr>
        <w:rFonts w:ascii="Wingdings" w:hAnsi="Wingdings" w:hint="default"/>
        <w:sz w:val="20"/>
      </w:rPr>
    </w:lvl>
    <w:lvl w:ilvl="8">
      <w:start w:val="1"/>
      <w:numFmt w:val="bullet"/>
      <w:lvlRestart w:val="0"/>
      <w:lvlText w:val=""/>
      <w:lvlJc w:val="left"/>
      <w:pPr>
        <w:tabs>
          <w:tab w:val="num" w:pos="6480"/>
        </w:tabs>
        <w:ind w:left="6480" w:hanging="360"/>
      </w:pPr>
      <w:rPr>
        <w:rFonts w:ascii="Wingdings" w:hAnsi="Wingdings" w:hint="default"/>
        <w:sz w:val="20"/>
      </w:rPr>
    </w:lvl>
  </w:abstractNum>
  <w:abstractNum w:abstractNumId="30" w15:restartNumberingAfterBreak="0">
    <w:nsid w:val="0000001F"/>
    <w:multiLevelType w:val="multilevel"/>
    <w:tmpl w:val="CEB0F572"/>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1" w15:restartNumberingAfterBreak="0">
    <w:nsid w:val="00000020"/>
    <w:multiLevelType w:val="hybridMultilevel"/>
    <w:tmpl w:val="B476AA90"/>
    <w:lvl w:ilvl="0" w:tplc="CBA61CE4">
      <w:start w:val="1"/>
      <w:numFmt w:val="bullet"/>
      <w:lvlText w:val="•"/>
      <w:lvlJc w:val="left"/>
      <w:pPr>
        <w:tabs>
          <w:tab w:val="num" w:pos="720"/>
        </w:tabs>
        <w:ind w:left="720" w:hanging="360"/>
      </w:pPr>
      <w:rPr>
        <w:rFonts w:ascii="Arial" w:hAnsi="Arial" w:hint="default"/>
      </w:rPr>
    </w:lvl>
    <w:lvl w:ilvl="1" w:tplc="CA32632A">
      <w:start w:val="1"/>
      <w:numFmt w:val="bullet"/>
      <w:lvlRestart w:val="0"/>
      <w:lvlText w:val="•"/>
      <w:lvlJc w:val="left"/>
      <w:pPr>
        <w:tabs>
          <w:tab w:val="num" w:pos="1440"/>
        </w:tabs>
        <w:ind w:left="1440" w:hanging="360"/>
      </w:pPr>
      <w:rPr>
        <w:rFonts w:ascii="Arial" w:hAnsi="Arial" w:hint="default"/>
      </w:rPr>
    </w:lvl>
    <w:lvl w:ilvl="2" w:tplc="E20A4D70">
      <w:start w:val="1"/>
      <w:numFmt w:val="bullet"/>
      <w:lvlRestart w:val="0"/>
      <w:lvlText w:val="•"/>
      <w:lvlJc w:val="left"/>
      <w:pPr>
        <w:tabs>
          <w:tab w:val="num" w:pos="2160"/>
        </w:tabs>
        <w:ind w:left="2160" w:hanging="360"/>
      </w:pPr>
      <w:rPr>
        <w:rFonts w:ascii="Arial" w:hAnsi="Arial" w:hint="default"/>
      </w:rPr>
    </w:lvl>
    <w:lvl w:ilvl="3" w:tplc="310C2A6C">
      <w:start w:val="1"/>
      <w:numFmt w:val="bullet"/>
      <w:lvlRestart w:val="0"/>
      <w:lvlText w:val="•"/>
      <w:lvlJc w:val="left"/>
      <w:pPr>
        <w:tabs>
          <w:tab w:val="num" w:pos="2880"/>
        </w:tabs>
        <w:ind w:left="2880" w:hanging="360"/>
      </w:pPr>
      <w:rPr>
        <w:rFonts w:ascii="Arial" w:hAnsi="Arial" w:hint="default"/>
      </w:rPr>
    </w:lvl>
    <w:lvl w:ilvl="4" w:tplc="E0A237E4">
      <w:start w:val="1"/>
      <w:numFmt w:val="bullet"/>
      <w:lvlRestart w:val="0"/>
      <w:lvlText w:val="•"/>
      <w:lvlJc w:val="left"/>
      <w:pPr>
        <w:tabs>
          <w:tab w:val="num" w:pos="3600"/>
        </w:tabs>
        <w:ind w:left="3600" w:hanging="360"/>
      </w:pPr>
      <w:rPr>
        <w:rFonts w:ascii="Arial" w:hAnsi="Arial" w:hint="default"/>
      </w:rPr>
    </w:lvl>
    <w:lvl w:ilvl="5" w:tplc="9E7A29E0">
      <w:start w:val="1"/>
      <w:numFmt w:val="bullet"/>
      <w:lvlRestart w:val="0"/>
      <w:lvlText w:val="•"/>
      <w:lvlJc w:val="left"/>
      <w:pPr>
        <w:tabs>
          <w:tab w:val="num" w:pos="4320"/>
        </w:tabs>
        <w:ind w:left="4320" w:hanging="360"/>
      </w:pPr>
      <w:rPr>
        <w:rFonts w:ascii="Arial" w:hAnsi="Arial" w:hint="default"/>
      </w:rPr>
    </w:lvl>
    <w:lvl w:ilvl="6" w:tplc="D48A6D94">
      <w:start w:val="1"/>
      <w:numFmt w:val="bullet"/>
      <w:lvlRestart w:val="0"/>
      <w:lvlText w:val="•"/>
      <w:lvlJc w:val="left"/>
      <w:pPr>
        <w:tabs>
          <w:tab w:val="num" w:pos="5040"/>
        </w:tabs>
        <w:ind w:left="5040" w:hanging="360"/>
      </w:pPr>
      <w:rPr>
        <w:rFonts w:ascii="Arial" w:hAnsi="Arial" w:hint="default"/>
      </w:rPr>
    </w:lvl>
    <w:lvl w:ilvl="7" w:tplc="46743002">
      <w:start w:val="1"/>
      <w:numFmt w:val="bullet"/>
      <w:lvlRestart w:val="0"/>
      <w:lvlText w:val="•"/>
      <w:lvlJc w:val="left"/>
      <w:pPr>
        <w:tabs>
          <w:tab w:val="num" w:pos="5760"/>
        </w:tabs>
        <w:ind w:left="5760" w:hanging="360"/>
      </w:pPr>
      <w:rPr>
        <w:rFonts w:ascii="Arial" w:hAnsi="Arial" w:hint="default"/>
      </w:rPr>
    </w:lvl>
    <w:lvl w:ilvl="8" w:tplc="1AFC7830">
      <w:start w:val="1"/>
      <w:numFmt w:val="bullet"/>
      <w:lvlRestart w:val="0"/>
      <w:lvlText w:val="•"/>
      <w:lvlJc w:val="left"/>
      <w:pPr>
        <w:tabs>
          <w:tab w:val="num" w:pos="6480"/>
        </w:tabs>
        <w:ind w:left="6480" w:hanging="360"/>
      </w:pPr>
      <w:rPr>
        <w:rFonts w:ascii="Arial" w:hAnsi="Arial" w:hint="default"/>
      </w:rPr>
    </w:lvl>
  </w:abstractNum>
  <w:abstractNum w:abstractNumId="32" w15:restartNumberingAfterBreak="0">
    <w:nsid w:val="02977735"/>
    <w:multiLevelType w:val="multilevel"/>
    <w:tmpl w:val="59E6289E"/>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3" w15:restartNumberingAfterBreak="0">
    <w:nsid w:val="04555C87"/>
    <w:multiLevelType w:val="hybridMultilevel"/>
    <w:tmpl w:val="9C2E35FE"/>
    <w:lvl w:ilvl="0" w:tplc="79B0E798">
      <w:start w:val="5"/>
      <w:numFmt w:val="decimal"/>
      <w:lvlText w:val="%1."/>
      <w:lvlJc w:val="left"/>
      <w:pPr>
        <w:ind w:left="720" w:hanging="360"/>
      </w:pPr>
      <w:rPr>
        <w:rFonts w:hint="default"/>
      </w:rPr>
    </w:lvl>
    <w:lvl w:ilvl="1" w:tplc="467C72EA" w:tentative="1">
      <w:start w:val="1"/>
      <w:numFmt w:val="lowerLetter"/>
      <w:lvlText w:val="%2."/>
      <w:lvlJc w:val="left"/>
      <w:pPr>
        <w:ind w:left="1440" w:hanging="360"/>
      </w:pPr>
    </w:lvl>
    <w:lvl w:ilvl="2" w:tplc="08BA1B04" w:tentative="1">
      <w:start w:val="1"/>
      <w:numFmt w:val="lowerRoman"/>
      <w:lvlText w:val="%3."/>
      <w:lvlJc w:val="right"/>
      <w:pPr>
        <w:ind w:left="2160" w:hanging="180"/>
      </w:pPr>
    </w:lvl>
    <w:lvl w:ilvl="3" w:tplc="B4D24DBC" w:tentative="1">
      <w:start w:val="1"/>
      <w:numFmt w:val="decimal"/>
      <w:lvlText w:val="%4."/>
      <w:lvlJc w:val="left"/>
      <w:pPr>
        <w:ind w:left="2880" w:hanging="360"/>
      </w:pPr>
    </w:lvl>
    <w:lvl w:ilvl="4" w:tplc="73A85C82" w:tentative="1">
      <w:start w:val="1"/>
      <w:numFmt w:val="lowerLetter"/>
      <w:lvlText w:val="%5."/>
      <w:lvlJc w:val="left"/>
      <w:pPr>
        <w:ind w:left="3600" w:hanging="360"/>
      </w:pPr>
    </w:lvl>
    <w:lvl w:ilvl="5" w:tplc="74B60DDE" w:tentative="1">
      <w:start w:val="1"/>
      <w:numFmt w:val="lowerRoman"/>
      <w:lvlText w:val="%6."/>
      <w:lvlJc w:val="right"/>
      <w:pPr>
        <w:ind w:left="4320" w:hanging="180"/>
      </w:pPr>
    </w:lvl>
    <w:lvl w:ilvl="6" w:tplc="5B264DC4" w:tentative="1">
      <w:start w:val="1"/>
      <w:numFmt w:val="decimal"/>
      <w:lvlText w:val="%7."/>
      <w:lvlJc w:val="left"/>
      <w:pPr>
        <w:ind w:left="5040" w:hanging="360"/>
      </w:pPr>
    </w:lvl>
    <w:lvl w:ilvl="7" w:tplc="CEB455E8" w:tentative="1">
      <w:start w:val="1"/>
      <w:numFmt w:val="lowerLetter"/>
      <w:lvlText w:val="%8."/>
      <w:lvlJc w:val="left"/>
      <w:pPr>
        <w:ind w:left="5760" w:hanging="360"/>
      </w:pPr>
    </w:lvl>
    <w:lvl w:ilvl="8" w:tplc="058AC800" w:tentative="1">
      <w:start w:val="1"/>
      <w:numFmt w:val="lowerRoman"/>
      <w:lvlText w:val="%9."/>
      <w:lvlJc w:val="right"/>
      <w:pPr>
        <w:ind w:left="6480" w:hanging="180"/>
      </w:pPr>
    </w:lvl>
  </w:abstractNum>
  <w:abstractNum w:abstractNumId="34" w15:restartNumberingAfterBreak="0">
    <w:nsid w:val="0CD86427"/>
    <w:multiLevelType w:val="hybridMultilevel"/>
    <w:tmpl w:val="D13C6674"/>
    <w:lvl w:ilvl="0" w:tplc="09102BFA">
      <w:start w:val="1"/>
      <w:numFmt w:val="bullet"/>
      <w:lvlText w:val="•"/>
      <w:lvlJc w:val="left"/>
      <w:pPr>
        <w:tabs>
          <w:tab w:val="num" w:pos="720"/>
        </w:tabs>
        <w:ind w:left="720" w:hanging="360"/>
      </w:pPr>
      <w:rPr>
        <w:rFonts w:ascii="Arial" w:hAnsi="Arial" w:hint="default"/>
      </w:rPr>
    </w:lvl>
    <w:lvl w:ilvl="1" w:tplc="9D3220BA" w:tentative="1">
      <w:start w:val="1"/>
      <w:numFmt w:val="bullet"/>
      <w:lvlText w:val="•"/>
      <w:lvlJc w:val="left"/>
      <w:pPr>
        <w:tabs>
          <w:tab w:val="num" w:pos="1440"/>
        </w:tabs>
        <w:ind w:left="1440" w:hanging="360"/>
      </w:pPr>
      <w:rPr>
        <w:rFonts w:ascii="Arial" w:hAnsi="Arial" w:hint="default"/>
      </w:rPr>
    </w:lvl>
    <w:lvl w:ilvl="2" w:tplc="F69418A8" w:tentative="1">
      <w:start w:val="1"/>
      <w:numFmt w:val="bullet"/>
      <w:lvlText w:val="•"/>
      <w:lvlJc w:val="left"/>
      <w:pPr>
        <w:tabs>
          <w:tab w:val="num" w:pos="2160"/>
        </w:tabs>
        <w:ind w:left="2160" w:hanging="360"/>
      </w:pPr>
      <w:rPr>
        <w:rFonts w:ascii="Arial" w:hAnsi="Arial" w:hint="default"/>
      </w:rPr>
    </w:lvl>
    <w:lvl w:ilvl="3" w:tplc="5BAE7B20" w:tentative="1">
      <w:start w:val="1"/>
      <w:numFmt w:val="bullet"/>
      <w:lvlText w:val="•"/>
      <w:lvlJc w:val="left"/>
      <w:pPr>
        <w:tabs>
          <w:tab w:val="num" w:pos="2880"/>
        </w:tabs>
        <w:ind w:left="2880" w:hanging="360"/>
      </w:pPr>
      <w:rPr>
        <w:rFonts w:ascii="Arial" w:hAnsi="Arial" w:hint="default"/>
      </w:rPr>
    </w:lvl>
    <w:lvl w:ilvl="4" w:tplc="09707A08" w:tentative="1">
      <w:start w:val="1"/>
      <w:numFmt w:val="bullet"/>
      <w:lvlText w:val="•"/>
      <w:lvlJc w:val="left"/>
      <w:pPr>
        <w:tabs>
          <w:tab w:val="num" w:pos="3600"/>
        </w:tabs>
        <w:ind w:left="3600" w:hanging="360"/>
      </w:pPr>
      <w:rPr>
        <w:rFonts w:ascii="Arial" w:hAnsi="Arial" w:hint="default"/>
      </w:rPr>
    </w:lvl>
    <w:lvl w:ilvl="5" w:tplc="051AFE9C" w:tentative="1">
      <w:start w:val="1"/>
      <w:numFmt w:val="bullet"/>
      <w:lvlText w:val="•"/>
      <w:lvlJc w:val="left"/>
      <w:pPr>
        <w:tabs>
          <w:tab w:val="num" w:pos="4320"/>
        </w:tabs>
        <w:ind w:left="4320" w:hanging="360"/>
      </w:pPr>
      <w:rPr>
        <w:rFonts w:ascii="Arial" w:hAnsi="Arial" w:hint="default"/>
      </w:rPr>
    </w:lvl>
    <w:lvl w:ilvl="6" w:tplc="6BFE4CE0" w:tentative="1">
      <w:start w:val="1"/>
      <w:numFmt w:val="bullet"/>
      <w:lvlText w:val="•"/>
      <w:lvlJc w:val="left"/>
      <w:pPr>
        <w:tabs>
          <w:tab w:val="num" w:pos="5040"/>
        </w:tabs>
        <w:ind w:left="5040" w:hanging="360"/>
      </w:pPr>
      <w:rPr>
        <w:rFonts w:ascii="Arial" w:hAnsi="Arial" w:hint="default"/>
      </w:rPr>
    </w:lvl>
    <w:lvl w:ilvl="7" w:tplc="92E26452" w:tentative="1">
      <w:start w:val="1"/>
      <w:numFmt w:val="bullet"/>
      <w:lvlText w:val="•"/>
      <w:lvlJc w:val="left"/>
      <w:pPr>
        <w:tabs>
          <w:tab w:val="num" w:pos="5760"/>
        </w:tabs>
        <w:ind w:left="5760" w:hanging="360"/>
      </w:pPr>
      <w:rPr>
        <w:rFonts w:ascii="Arial" w:hAnsi="Arial" w:hint="default"/>
      </w:rPr>
    </w:lvl>
    <w:lvl w:ilvl="8" w:tplc="393AB148" w:tentative="1">
      <w:start w:val="1"/>
      <w:numFmt w:val="bullet"/>
      <w:lvlText w:val="•"/>
      <w:lvlJc w:val="left"/>
      <w:pPr>
        <w:tabs>
          <w:tab w:val="num" w:pos="6480"/>
        </w:tabs>
        <w:ind w:left="6480" w:hanging="360"/>
      </w:pPr>
      <w:rPr>
        <w:rFonts w:ascii="Arial" w:hAnsi="Arial" w:hint="default"/>
      </w:rPr>
    </w:lvl>
  </w:abstractNum>
  <w:abstractNum w:abstractNumId="35" w15:restartNumberingAfterBreak="0">
    <w:nsid w:val="142F02CC"/>
    <w:multiLevelType w:val="hybridMultilevel"/>
    <w:tmpl w:val="1974DFF6"/>
    <w:lvl w:ilvl="0" w:tplc="11A40D2C">
      <w:start w:val="1"/>
      <w:numFmt w:val="decimal"/>
      <w:lvlText w:val="%1."/>
      <w:lvlJc w:val="left"/>
      <w:pPr>
        <w:ind w:left="720" w:hanging="360"/>
      </w:pPr>
    </w:lvl>
    <w:lvl w:ilvl="1" w:tplc="CC1E1788" w:tentative="1">
      <w:start w:val="1"/>
      <w:numFmt w:val="lowerLetter"/>
      <w:lvlText w:val="%2."/>
      <w:lvlJc w:val="left"/>
      <w:pPr>
        <w:ind w:left="1440" w:hanging="360"/>
      </w:pPr>
    </w:lvl>
    <w:lvl w:ilvl="2" w:tplc="2C8C6824" w:tentative="1">
      <w:start w:val="1"/>
      <w:numFmt w:val="lowerRoman"/>
      <w:lvlText w:val="%3."/>
      <w:lvlJc w:val="right"/>
      <w:pPr>
        <w:ind w:left="2160" w:hanging="180"/>
      </w:pPr>
    </w:lvl>
    <w:lvl w:ilvl="3" w:tplc="C218C0BC" w:tentative="1">
      <w:start w:val="1"/>
      <w:numFmt w:val="decimal"/>
      <w:lvlText w:val="%4."/>
      <w:lvlJc w:val="left"/>
      <w:pPr>
        <w:ind w:left="2880" w:hanging="360"/>
      </w:pPr>
    </w:lvl>
    <w:lvl w:ilvl="4" w:tplc="693809AC" w:tentative="1">
      <w:start w:val="1"/>
      <w:numFmt w:val="lowerLetter"/>
      <w:lvlText w:val="%5."/>
      <w:lvlJc w:val="left"/>
      <w:pPr>
        <w:ind w:left="3600" w:hanging="360"/>
      </w:pPr>
    </w:lvl>
    <w:lvl w:ilvl="5" w:tplc="7506D8AC" w:tentative="1">
      <w:start w:val="1"/>
      <w:numFmt w:val="lowerRoman"/>
      <w:lvlText w:val="%6."/>
      <w:lvlJc w:val="right"/>
      <w:pPr>
        <w:ind w:left="4320" w:hanging="180"/>
      </w:pPr>
    </w:lvl>
    <w:lvl w:ilvl="6" w:tplc="BD5ADEF0" w:tentative="1">
      <w:start w:val="1"/>
      <w:numFmt w:val="decimal"/>
      <w:lvlText w:val="%7."/>
      <w:lvlJc w:val="left"/>
      <w:pPr>
        <w:ind w:left="5040" w:hanging="360"/>
      </w:pPr>
    </w:lvl>
    <w:lvl w:ilvl="7" w:tplc="290297F0" w:tentative="1">
      <w:start w:val="1"/>
      <w:numFmt w:val="lowerLetter"/>
      <w:lvlText w:val="%8."/>
      <w:lvlJc w:val="left"/>
      <w:pPr>
        <w:ind w:left="5760" w:hanging="360"/>
      </w:pPr>
    </w:lvl>
    <w:lvl w:ilvl="8" w:tplc="57BA08A4" w:tentative="1">
      <w:start w:val="1"/>
      <w:numFmt w:val="lowerRoman"/>
      <w:lvlText w:val="%9."/>
      <w:lvlJc w:val="right"/>
      <w:pPr>
        <w:ind w:left="6480" w:hanging="180"/>
      </w:pPr>
    </w:lvl>
  </w:abstractNum>
  <w:abstractNum w:abstractNumId="36" w15:restartNumberingAfterBreak="0">
    <w:nsid w:val="14E07EA2"/>
    <w:multiLevelType w:val="multilevel"/>
    <w:tmpl w:val="59E6289E"/>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7" w15:restartNumberingAfterBreak="0">
    <w:nsid w:val="17844BC8"/>
    <w:multiLevelType w:val="multilevel"/>
    <w:tmpl w:val="9F7E1AFC"/>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15:restartNumberingAfterBreak="0">
    <w:nsid w:val="21A03F92"/>
    <w:multiLevelType w:val="hybridMultilevel"/>
    <w:tmpl w:val="1F0EC370"/>
    <w:lvl w:ilvl="0" w:tplc="E9C023BC">
      <w:start w:val="1"/>
      <w:numFmt w:val="lowerRoman"/>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15:restartNumberingAfterBreak="0">
    <w:nsid w:val="35AFD3A5"/>
    <w:multiLevelType w:val="singleLevel"/>
    <w:tmpl w:val="35AFD3A5"/>
    <w:lvl w:ilvl="0">
      <w:start w:val="1"/>
      <w:numFmt w:val="lowerRoman"/>
      <w:lvlText w:val="%1."/>
      <w:lvlJc w:val="left"/>
      <w:pPr>
        <w:tabs>
          <w:tab w:val="left" w:pos="425"/>
        </w:tabs>
        <w:ind w:left="425" w:hanging="425"/>
      </w:pPr>
      <w:rPr>
        <w:rFonts w:hint="default"/>
      </w:rPr>
    </w:lvl>
  </w:abstractNum>
  <w:abstractNum w:abstractNumId="40" w15:restartNumberingAfterBreak="0">
    <w:nsid w:val="469B5D4B"/>
    <w:multiLevelType w:val="hybridMultilevel"/>
    <w:tmpl w:val="FD28916E"/>
    <w:lvl w:ilvl="0" w:tplc="C28038A2">
      <w:start w:val="1"/>
      <w:numFmt w:val="lowerRoman"/>
      <w:lvlText w:val="%1."/>
      <w:lvlJc w:val="left"/>
      <w:pPr>
        <w:ind w:left="720" w:hanging="360"/>
      </w:pPr>
      <w:rPr>
        <w:rFonts w:ascii="Times New Roman" w:eastAsia="Calibri" w:hAnsi="Times New Roman" w:cs="Times New Roman"/>
        <w:b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588A28FA">
      <w:start w:val="1"/>
      <w:numFmt w:val="upperRoman"/>
      <w:lvlText w:val="%4."/>
      <w:lvlJc w:val="left"/>
      <w:pPr>
        <w:ind w:left="3240" w:hanging="720"/>
      </w:pPr>
      <w:rPr>
        <w:rFonts w:hint="default"/>
        <w:b w:val="0"/>
      </w:rPr>
    </w:lvl>
    <w:lvl w:ilvl="4" w:tplc="08090019">
      <w:start w:val="1"/>
      <w:numFmt w:val="lowerLetter"/>
      <w:lvlRestart w:val="0"/>
      <w:lvlText w:val="%5."/>
      <w:lvlJc w:val="left"/>
      <w:pPr>
        <w:ind w:left="3600" w:hanging="360"/>
      </w:pPr>
    </w:lvl>
    <w:lvl w:ilvl="5" w:tplc="0809001B">
      <w:start w:val="1"/>
      <w:numFmt w:val="lowerRoman"/>
      <w:lvlRestart w:val="0"/>
      <w:lvlText w:val="%6."/>
      <w:lvlJc w:val="right"/>
      <w:pPr>
        <w:ind w:left="4320" w:hanging="180"/>
      </w:pPr>
    </w:lvl>
    <w:lvl w:ilvl="6" w:tplc="0809000F">
      <w:start w:val="1"/>
      <w:numFmt w:val="decimal"/>
      <w:lvlRestart w:val="0"/>
      <w:lvlText w:val="%7."/>
      <w:lvlJc w:val="left"/>
      <w:pPr>
        <w:ind w:left="5040" w:hanging="360"/>
      </w:pPr>
    </w:lvl>
    <w:lvl w:ilvl="7" w:tplc="08090019">
      <w:start w:val="1"/>
      <w:numFmt w:val="lowerLetter"/>
      <w:lvlRestart w:val="0"/>
      <w:lvlText w:val="%8."/>
      <w:lvlJc w:val="left"/>
      <w:pPr>
        <w:ind w:left="5760" w:hanging="360"/>
      </w:pPr>
    </w:lvl>
    <w:lvl w:ilvl="8" w:tplc="0809001B">
      <w:start w:val="1"/>
      <w:numFmt w:val="lowerRoman"/>
      <w:lvlRestart w:val="0"/>
      <w:lvlText w:val="%9."/>
      <w:lvlJc w:val="right"/>
      <w:pPr>
        <w:ind w:left="6480" w:hanging="180"/>
      </w:pPr>
    </w:lvl>
  </w:abstractNum>
  <w:abstractNum w:abstractNumId="41" w15:restartNumberingAfterBreak="0">
    <w:nsid w:val="6AF0423B"/>
    <w:multiLevelType w:val="hybridMultilevel"/>
    <w:tmpl w:val="39D2BEBE"/>
    <w:lvl w:ilvl="0" w:tplc="C28038A2">
      <w:start w:val="1"/>
      <w:numFmt w:val="lowerRoman"/>
      <w:lvlText w:val="%1."/>
      <w:lvlJc w:val="left"/>
      <w:pPr>
        <w:ind w:left="720" w:hanging="360"/>
      </w:pPr>
      <w:rPr>
        <w:rFonts w:ascii="Times New Roman" w:eastAsia="Calibri" w:hAnsi="Times New Roman" w:cs="Times New Roman"/>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E35136C"/>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16cid:durableId="378405146">
    <w:abstractNumId w:val="18"/>
  </w:num>
  <w:num w:numId="2" w16cid:durableId="1910142894">
    <w:abstractNumId w:val="1"/>
  </w:num>
  <w:num w:numId="3" w16cid:durableId="543293572">
    <w:abstractNumId w:val="0"/>
  </w:num>
  <w:num w:numId="4" w16cid:durableId="1731464078">
    <w:abstractNumId w:val="3"/>
  </w:num>
  <w:num w:numId="5" w16cid:durableId="2060083477">
    <w:abstractNumId w:val="13"/>
  </w:num>
  <w:num w:numId="6" w16cid:durableId="977959574">
    <w:abstractNumId w:val="20"/>
  </w:num>
  <w:num w:numId="7" w16cid:durableId="304431264">
    <w:abstractNumId w:val="12"/>
  </w:num>
  <w:num w:numId="8" w16cid:durableId="203295306">
    <w:abstractNumId w:val="2"/>
  </w:num>
  <w:num w:numId="9" w16cid:durableId="2018575669">
    <w:abstractNumId w:val="16"/>
  </w:num>
  <w:num w:numId="10" w16cid:durableId="2025475577">
    <w:abstractNumId w:val="31"/>
  </w:num>
  <w:num w:numId="11" w16cid:durableId="314460570">
    <w:abstractNumId w:val="11"/>
  </w:num>
  <w:num w:numId="12" w16cid:durableId="1692075174">
    <w:abstractNumId w:val="5"/>
  </w:num>
  <w:num w:numId="13" w16cid:durableId="1901860931">
    <w:abstractNumId w:val="21"/>
  </w:num>
  <w:num w:numId="14" w16cid:durableId="1844856207">
    <w:abstractNumId w:val="15"/>
  </w:num>
  <w:num w:numId="15" w16cid:durableId="1140732619">
    <w:abstractNumId w:val="19"/>
  </w:num>
  <w:num w:numId="16" w16cid:durableId="1450933541">
    <w:abstractNumId w:val="30"/>
  </w:num>
  <w:num w:numId="17" w16cid:durableId="1085539327">
    <w:abstractNumId w:val="24"/>
  </w:num>
  <w:num w:numId="18" w16cid:durableId="178129376">
    <w:abstractNumId w:val="14"/>
  </w:num>
  <w:num w:numId="19" w16cid:durableId="288779057">
    <w:abstractNumId w:val="28"/>
  </w:num>
  <w:num w:numId="20" w16cid:durableId="2045982865">
    <w:abstractNumId w:val="8"/>
  </w:num>
  <w:num w:numId="21" w16cid:durableId="1150905990">
    <w:abstractNumId w:val="27"/>
  </w:num>
  <w:num w:numId="22" w16cid:durableId="1383096357">
    <w:abstractNumId w:val="7"/>
  </w:num>
  <w:num w:numId="23" w16cid:durableId="1124932165">
    <w:abstractNumId w:val="17"/>
  </w:num>
  <w:num w:numId="24" w16cid:durableId="1985700001">
    <w:abstractNumId w:val="25"/>
  </w:num>
  <w:num w:numId="25" w16cid:durableId="1094522138">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705107952">
    <w:abstractNumId w:val="23"/>
  </w:num>
  <w:num w:numId="27" w16cid:durableId="2124809301">
    <w:abstractNumId w:val="6"/>
  </w:num>
  <w:num w:numId="28" w16cid:durableId="1330718703">
    <w:abstractNumId w:val="22"/>
  </w:num>
  <w:num w:numId="29" w16cid:durableId="850220005">
    <w:abstractNumId w:val="26"/>
  </w:num>
  <w:num w:numId="30" w16cid:durableId="917832005">
    <w:abstractNumId w:val="4"/>
  </w:num>
  <w:num w:numId="31" w16cid:durableId="1958486872">
    <w:abstractNumId w:val="10"/>
  </w:num>
  <w:num w:numId="32" w16cid:durableId="682974135">
    <w:abstractNumId w:val="9"/>
  </w:num>
  <w:num w:numId="33" w16cid:durableId="1011563508">
    <w:abstractNumId w:val="29"/>
  </w:num>
  <w:num w:numId="34" w16cid:durableId="995955301">
    <w:abstractNumId w:val="36"/>
  </w:num>
  <w:num w:numId="35" w16cid:durableId="1546676191">
    <w:abstractNumId w:val="32"/>
  </w:num>
  <w:num w:numId="36" w16cid:durableId="792870105">
    <w:abstractNumId w:val="42"/>
  </w:num>
  <w:num w:numId="37" w16cid:durableId="395397660">
    <w:abstractNumId w:val="35"/>
  </w:num>
  <w:num w:numId="38" w16cid:durableId="1542089075">
    <w:abstractNumId w:val="33"/>
  </w:num>
  <w:num w:numId="39" w16cid:durableId="1000349419">
    <w:abstractNumId w:val="40"/>
  </w:num>
  <w:num w:numId="40" w16cid:durableId="1238829477">
    <w:abstractNumId w:val="39"/>
  </w:num>
  <w:num w:numId="41" w16cid:durableId="1030181023">
    <w:abstractNumId w:val="38"/>
  </w:num>
  <w:num w:numId="42" w16cid:durableId="400756211">
    <w:abstractNumId w:val="37"/>
  </w:num>
  <w:num w:numId="43" w16cid:durableId="1576281136">
    <w:abstractNumId w:val="34"/>
  </w:num>
  <w:num w:numId="44" w16cid:durableId="2145077045">
    <w:abstractNumId w:val="4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Sam Nyalala">
    <w15:presenceInfo w15:providerId="Windows Live" w15:userId="9ec2b73875744e7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doNotShadeFormData/>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2A27"/>
    <w:rsid w:val="0000164C"/>
    <w:rsid w:val="0000193C"/>
    <w:rsid w:val="0000194A"/>
    <w:rsid w:val="000022EF"/>
    <w:rsid w:val="00002518"/>
    <w:rsid w:val="00002590"/>
    <w:rsid w:val="0000271F"/>
    <w:rsid w:val="0000306F"/>
    <w:rsid w:val="000033C6"/>
    <w:rsid w:val="00003495"/>
    <w:rsid w:val="00003B3B"/>
    <w:rsid w:val="00004C0A"/>
    <w:rsid w:val="000058FF"/>
    <w:rsid w:val="00006024"/>
    <w:rsid w:val="000078BD"/>
    <w:rsid w:val="00007948"/>
    <w:rsid w:val="00010C67"/>
    <w:rsid w:val="00010FDA"/>
    <w:rsid w:val="00011E7E"/>
    <w:rsid w:val="00013262"/>
    <w:rsid w:val="000134BD"/>
    <w:rsid w:val="000142C8"/>
    <w:rsid w:val="000146F3"/>
    <w:rsid w:val="000156FA"/>
    <w:rsid w:val="00015881"/>
    <w:rsid w:val="00016B32"/>
    <w:rsid w:val="00016FF7"/>
    <w:rsid w:val="00017912"/>
    <w:rsid w:val="00017F31"/>
    <w:rsid w:val="000203C0"/>
    <w:rsid w:val="000221E4"/>
    <w:rsid w:val="0002225E"/>
    <w:rsid w:val="000223C4"/>
    <w:rsid w:val="00023466"/>
    <w:rsid w:val="00023A22"/>
    <w:rsid w:val="00023B87"/>
    <w:rsid w:val="00023E2E"/>
    <w:rsid w:val="00024212"/>
    <w:rsid w:val="0002424F"/>
    <w:rsid w:val="000242A3"/>
    <w:rsid w:val="0002484B"/>
    <w:rsid w:val="00024B7D"/>
    <w:rsid w:val="000252BD"/>
    <w:rsid w:val="0002555D"/>
    <w:rsid w:val="00026B1F"/>
    <w:rsid w:val="0002789F"/>
    <w:rsid w:val="000279BB"/>
    <w:rsid w:val="00030A6A"/>
    <w:rsid w:val="00031C25"/>
    <w:rsid w:val="00032051"/>
    <w:rsid w:val="000320D4"/>
    <w:rsid w:val="00032792"/>
    <w:rsid w:val="000327E7"/>
    <w:rsid w:val="00032971"/>
    <w:rsid w:val="00032D2E"/>
    <w:rsid w:val="00032D56"/>
    <w:rsid w:val="00033E7D"/>
    <w:rsid w:val="00033EC2"/>
    <w:rsid w:val="00033F02"/>
    <w:rsid w:val="0003408F"/>
    <w:rsid w:val="00034AD5"/>
    <w:rsid w:val="000356D7"/>
    <w:rsid w:val="00035956"/>
    <w:rsid w:val="0003599A"/>
    <w:rsid w:val="00035CA2"/>
    <w:rsid w:val="00035F5A"/>
    <w:rsid w:val="00036C03"/>
    <w:rsid w:val="0003761C"/>
    <w:rsid w:val="0003762C"/>
    <w:rsid w:val="00037644"/>
    <w:rsid w:val="000378C4"/>
    <w:rsid w:val="0004097A"/>
    <w:rsid w:val="000412BF"/>
    <w:rsid w:val="00041DCE"/>
    <w:rsid w:val="000425C0"/>
    <w:rsid w:val="000428E7"/>
    <w:rsid w:val="00042EC6"/>
    <w:rsid w:val="00042F6D"/>
    <w:rsid w:val="00043190"/>
    <w:rsid w:val="00043A43"/>
    <w:rsid w:val="000449DC"/>
    <w:rsid w:val="00044A42"/>
    <w:rsid w:val="00044DB9"/>
    <w:rsid w:val="000459B0"/>
    <w:rsid w:val="00046D00"/>
    <w:rsid w:val="00050729"/>
    <w:rsid w:val="00050B63"/>
    <w:rsid w:val="00052C27"/>
    <w:rsid w:val="00054031"/>
    <w:rsid w:val="0005417C"/>
    <w:rsid w:val="00054B7B"/>
    <w:rsid w:val="00054C31"/>
    <w:rsid w:val="00054D4A"/>
    <w:rsid w:val="0005504C"/>
    <w:rsid w:val="0005650A"/>
    <w:rsid w:val="00056563"/>
    <w:rsid w:val="00056ED7"/>
    <w:rsid w:val="00057A1C"/>
    <w:rsid w:val="0006164D"/>
    <w:rsid w:val="00061D1C"/>
    <w:rsid w:val="00062445"/>
    <w:rsid w:val="00062533"/>
    <w:rsid w:val="00062C3F"/>
    <w:rsid w:val="00063379"/>
    <w:rsid w:val="00063ACF"/>
    <w:rsid w:val="000643B4"/>
    <w:rsid w:val="00064561"/>
    <w:rsid w:val="00064688"/>
    <w:rsid w:val="000648CD"/>
    <w:rsid w:val="00064D0B"/>
    <w:rsid w:val="00065038"/>
    <w:rsid w:val="00065234"/>
    <w:rsid w:val="00065418"/>
    <w:rsid w:val="00065779"/>
    <w:rsid w:val="0006596E"/>
    <w:rsid w:val="000659C2"/>
    <w:rsid w:val="00066B38"/>
    <w:rsid w:val="00067396"/>
    <w:rsid w:val="0007092A"/>
    <w:rsid w:val="00070D62"/>
    <w:rsid w:val="00071285"/>
    <w:rsid w:val="000712BF"/>
    <w:rsid w:val="0007143D"/>
    <w:rsid w:val="00071756"/>
    <w:rsid w:val="00071828"/>
    <w:rsid w:val="00072193"/>
    <w:rsid w:val="0007274C"/>
    <w:rsid w:val="00072BE3"/>
    <w:rsid w:val="000732F6"/>
    <w:rsid w:val="00073B46"/>
    <w:rsid w:val="000748CB"/>
    <w:rsid w:val="00074A30"/>
    <w:rsid w:val="00076786"/>
    <w:rsid w:val="00076978"/>
    <w:rsid w:val="00076D7E"/>
    <w:rsid w:val="0007723F"/>
    <w:rsid w:val="000774D0"/>
    <w:rsid w:val="000774F4"/>
    <w:rsid w:val="00077C95"/>
    <w:rsid w:val="000800DC"/>
    <w:rsid w:val="0008067F"/>
    <w:rsid w:val="0008069D"/>
    <w:rsid w:val="0008080B"/>
    <w:rsid w:val="00081279"/>
    <w:rsid w:val="0008389B"/>
    <w:rsid w:val="00083BAD"/>
    <w:rsid w:val="00084BEA"/>
    <w:rsid w:val="00084C29"/>
    <w:rsid w:val="00085A4E"/>
    <w:rsid w:val="000867DF"/>
    <w:rsid w:val="00086C5B"/>
    <w:rsid w:val="00086CFC"/>
    <w:rsid w:val="0008756B"/>
    <w:rsid w:val="000875E7"/>
    <w:rsid w:val="0008768D"/>
    <w:rsid w:val="00090547"/>
    <w:rsid w:val="00091B9B"/>
    <w:rsid w:val="00091E33"/>
    <w:rsid w:val="000925C4"/>
    <w:rsid w:val="00093A6A"/>
    <w:rsid w:val="00093F4E"/>
    <w:rsid w:val="00095107"/>
    <w:rsid w:val="000961F5"/>
    <w:rsid w:val="00096317"/>
    <w:rsid w:val="00096395"/>
    <w:rsid w:val="000969EF"/>
    <w:rsid w:val="00096A96"/>
    <w:rsid w:val="00096FB3"/>
    <w:rsid w:val="00097222"/>
    <w:rsid w:val="00097D70"/>
    <w:rsid w:val="000A0BFD"/>
    <w:rsid w:val="000A1878"/>
    <w:rsid w:val="000A2C83"/>
    <w:rsid w:val="000A37C5"/>
    <w:rsid w:val="000A3B67"/>
    <w:rsid w:val="000A45BD"/>
    <w:rsid w:val="000A4C23"/>
    <w:rsid w:val="000A4CFD"/>
    <w:rsid w:val="000A4E5C"/>
    <w:rsid w:val="000A5062"/>
    <w:rsid w:val="000A5579"/>
    <w:rsid w:val="000A597B"/>
    <w:rsid w:val="000A5B7C"/>
    <w:rsid w:val="000A5F78"/>
    <w:rsid w:val="000A74B7"/>
    <w:rsid w:val="000A778E"/>
    <w:rsid w:val="000A7A65"/>
    <w:rsid w:val="000B0711"/>
    <w:rsid w:val="000B0BD1"/>
    <w:rsid w:val="000B0BFB"/>
    <w:rsid w:val="000B1E87"/>
    <w:rsid w:val="000B25B4"/>
    <w:rsid w:val="000B2948"/>
    <w:rsid w:val="000B3075"/>
    <w:rsid w:val="000B311B"/>
    <w:rsid w:val="000B31CA"/>
    <w:rsid w:val="000B3C08"/>
    <w:rsid w:val="000B4E5C"/>
    <w:rsid w:val="000B59CC"/>
    <w:rsid w:val="000B6547"/>
    <w:rsid w:val="000B657E"/>
    <w:rsid w:val="000B6904"/>
    <w:rsid w:val="000B6BBA"/>
    <w:rsid w:val="000B71FD"/>
    <w:rsid w:val="000C168B"/>
    <w:rsid w:val="000C1858"/>
    <w:rsid w:val="000C256A"/>
    <w:rsid w:val="000C29CB"/>
    <w:rsid w:val="000C3052"/>
    <w:rsid w:val="000C36A5"/>
    <w:rsid w:val="000C45FF"/>
    <w:rsid w:val="000C49BD"/>
    <w:rsid w:val="000C4A70"/>
    <w:rsid w:val="000C4EFE"/>
    <w:rsid w:val="000C53B0"/>
    <w:rsid w:val="000C5659"/>
    <w:rsid w:val="000C5859"/>
    <w:rsid w:val="000C6444"/>
    <w:rsid w:val="000C6782"/>
    <w:rsid w:val="000C7428"/>
    <w:rsid w:val="000C77DF"/>
    <w:rsid w:val="000D0F3C"/>
    <w:rsid w:val="000D1A9B"/>
    <w:rsid w:val="000D2128"/>
    <w:rsid w:val="000D3005"/>
    <w:rsid w:val="000D43D8"/>
    <w:rsid w:val="000D4BBA"/>
    <w:rsid w:val="000D4C05"/>
    <w:rsid w:val="000D4CF4"/>
    <w:rsid w:val="000D573B"/>
    <w:rsid w:val="000D62CA"/>
    <w:rsid w:val="000D6574"/>
    <w:rsid w:val="000D7F0F"/>
    <w:rsid w:val="000E05D5"/>
    <w:rsid w:val="000E0712"/>
    <w:rsid w:val="000E09E7"/>
    <w:rsid w:val="000E133A"/>
    <w:rsid w:val="000E2134"/>
    <w:rsid w:val="000E267E"/>
    <w:rsid w:val="000E2BB4"/>
    <w:rsid w:val="000E2EF7"/>
    <w:rsid w:val="000E39EE"/>
    <w:rsid w:val="000E5977"/>
    <w:rsid w:val="000E635E"/>
    <w:rsid w:val="000E7C9A"/>
    <w:rsid w:val="000F0041"/>
    <w:rsid w:val="000F021B"/>
    <w:rsid w:val="000F063B"/>
    <w:rsid w:val="000F21A7"/>
    <w:rsid w:val="000F226C"/>
    <w:rsid w:val="000F3E60"/>
    <w:rsid w:val="000F3EDF"/>
    <w:rsid w:val="000F4094"/>
    <w:rsid w:val="000F4602"/>
    <w:rsid w:val="000F52A8"/>
    <w:rsid w:val="000F5B54"/>
    <w:rsid w:val="000F652E"/>
    <w:rsid w:val="000F6E53"/>
    <w:rsid w:val="000F7D44"/>
    <w:rsid w:val="00100515"/>
    <w:rsid w:val="00100816"/>
    <w:rsid w:val="00100FCA"/>
    <w:rsid w:val="0010142D"/>
    <w:rsid w:val="001016AE"/>
    <w:rsid w:val="00101A83"/>
    <w:rsid w:val="00102E21"/>
    <w:rsid w:val="00103371"/>
    <w:rsid w:val="001040C6"/>
    <w:rsid w:val="00105664"/>
    <w:rsid w:val="001061F4"/>
    <w:rsid w:val="00106C4B"/>
    <w:rsid w:val="00106F88"/>
    <w:rsid w:val="00110FF7"/>
    <w:rsid w:val="00112AFF"/>
    <w:rsid w:val="00112BF4"/>
    <w:rsid w:val="00113213"/>
    <w:rsid w:val="00115568"/>
    <w:rsid w:val="0011569B"/>
    <w:rsid w:val="001157AE"/>
    <w:rsid w:val="001157FC"/>
    <w:rsid w:val="00115E26"/>
    <w:rsid w:val="0011624F"/>
    <w:rsid w:val="00116DB2"/>
    <w:rsid w:val="0011775B"/>
    <w:rsid w:val="001178A1"/>
    <w:rsid w:val="00117EF9"/>
    <w:rsid w:val="00120A62"/>
    <w:rsid w:val="00121965"/>
    <w:rsid w:val="00121B7D"/>
    <w:rsid w:val="00122FA6"/>
    <w:rsid w:val="0012334C"/>
    <w:rsid w:val="001233D9"/>
    <w:rsid w:val="00123E16"/>
    <w:rsid w:val="0012407E"/>
    <w:rsid w:val="001246CD"/>
    <w:rsid w:val="00124F48"/>
    <w:rsid w:val="001252C3"/>
    <w:rsid w:val="00127052"/>
    <w:rsid w:val="0012746A"/>
    <w:rsid w:val="00127B97"/>
    <w:rsid w:val="00131215"/>
    <w:rsid w:val="001312A6"/>
    <w:rsid w:val="001312D3"/>
    <w:rsid w:val="001314AD"/>
    <w:rsid w:val="00131A51"/>
    <w:rsid w:val="00131C00"/>
    <w:rsid w:val="001322EC"/>
    <w:rsid w:val="00132333"/>
    <w:rsid w:val="00132623"/>
    <w:rsid w:val="001327C0"/>
    <w:rsid w:val="001327F7"/>
    <w:rsid w:val="00133A91"/>
    <w:rsid w:val="00133FD3"/>
    <w:rsid w:val="00134088"/>
    <w:rsid w:val="001345B6"/>
    <w:rsid w:val="00134DF0"/>
    <w:rsid w:val="00135296"/>
    <w:rsid w:val="001363E2"/>
    <w:rsid w:val="00136BB9"/>
    <w:rsid w:val="001373BE"/>
    <w:rsid w:val="00137583"/>
    <w:rsid w:val="001375D8"/>
    <w:rsid w:val="0014016F"/>
    <w:rsid w:val="00140241"/>
    <w:rsid w:val="00140F5F"/>
    <w:rsid w:val="00141EEE"/>
    <w:rsid w:val="001421E0"/>
    <w:rsid w:val="0014388F"/>
    <w:rsid w:val="00143DC9"/>
    <w:rsid w:val="001441A7"/>
    <w:rsid w:val="001445AD"/>
    <w:rsid w:val="001473A9"/>
    <w:rsid w:val="00147A45"/>
    <w:rsid w:val="00147DC6"/>
    <w:rsid w:val="00147E13"/>
    <w:rsid w:val="00150105"/>
    <w:rsid w:val="00150139"/>
    <w:rsid w:val="0015085C"/>
    <w:rsid w:val="001514B4"/>
    <w:rsid w:val="00151834"/>
    <w:rsid w:val="00152659"/>
    <w:rsid w:val="00152954"/>
    <w:rsid w:val="00152D30"/>
    <w:rsid w:val="00153B1F"/>
    <w:rsid w:val="00153FC0"/>
    <w:rsid w:val="0015495B"/>
    <w:rsid w:val="00154C4E"/>
    <w:rsid w:val="001560DF"/>
    <w:rsid w:val="001561CE"/>
    <w:rsid w:val="001562CA"/>
    <w:rsid w:val="001565E5"/>
    <w:rsid w:val="00156638"/>
    <w:rsid w:val="00156F99"/>
    <w:rsid w:val="00156FAA"/>
    <w:rsid w:val="0015709C"/>
    <w:rsid w:val="001606C1"/>
    <w:rsid w:val="00160A1F"/>
    <w:rsid w:val="00160B79"/>
    <w:rsid w:val="00160BDC"/>
    <w:rsid w:val="0016142E"/>
    <w:rsid w:val="001616EC"/>
    <w:rsid w:val="001619FA"/>
    <w:rsid w:val="00161D36"/>
    <w:rsid w:val="001626AF"/>
    <w:rsid w:val="001629CE"/>
    <w:rsid w:val="00162C67"/>
    <w:rsid w:val="00162CB7"/>
    <w:rsid w:val="00163E3A"/>
    <w:rsid w:val="001640DD"/>
    <w:rsid w:val="0016425D"/>
    <w:rsid w:val="0016462E"/>
    <w:rsid w:val="00164D49"/>
    <w:rsid w:val="001651B1"/>
    <w:rsid w:val="001659D8"/>
    <w:rsid w:val="00165AD4"/>
    <w:rsid w:val="001666BA"/>
    <w:rsid w:val="00167629"/>
    <w:rsid w:val="00170011"/>
    <w:rsid w:val="001709E5"/>
    <w:rsid w:val="00170A48"/>
    <w:rsid w:val="001711D3"/>
    <w:rsid w:val="00171CDA"/>
    <w:rsid w:val="00172415"/>
    <w:rsid w:val="00173112"/>
    <w:rsid w:val="0017406C"/>
    <w:rsid w:val="0017468F"/>
    <w:rsid w:val="00174DEA"/>
    <w:rsid w:val="00174F7B"/>
    <w:rsid w:val="0017543D"/>
    <w:rsid w:val="00177718"/>
    <w:rsid w:val="001802DF"/>
    <w:rsid w:val="001808BC"/>
    <w:rsid w:val="001812FC"/>
    <w:rsid w:val="00181DF1"/>
    <w:rsid w:val="00182CD4"/>
    <w:rsid w:val="00182CF3"/>
    <w:rsid w:val="00182E38"/>
    <w:rsid w:val="00183C5A"/>
    <w:rsid w:val="00184712"/>
    <w:rsid w:val="00184E03"/>
    <w:rsid w:val="00186362"/>
    <w:rsid w:val="00186A3C"/>
    <w:rsid w:val="00186F89"/>
    <w:rsid w:val="00186FF3"/>
    <w:rsid w:val="0018732A"/>
    <w:rsid w:val="00187502"/>
    <w:rsid w:val="001901F5"/>
    <w:rsid w:val="0019031B"/>
    <w:rsid w:val="00190362"/>
    <w:rsid w:val="001908F7"/>
    <w:rsid w:val="00190F25"/>
    <w:rsid w:val="001915E1"/>
    <w:rsid w:val="00193145"/>
    <w:rsid w:val="00193887"/>
    <w:rsid w:val="0019399F"/>
    <w:rsid w:val="00193AC8"/>
    <w:rsid w:val="00193CC8"/>
    <w:rsid w:val="00194993"/>
    <w:rsid w:val="0019527C"/>
    <w:rsid w:val="00196A83"/>
    <w:rsid w:val="00197DFD"/>
    <w:rsid w:val="001A0766"/>
    <w:rsid w:val="001A0B5C"/>
    <w:rsid w:val="001A0C65"/>
    <w:rsid w:val="001A1443"/>
    <w:rsid w:val="001A17F3"/>
    <w:rsid w:val="001A1DCA"/>
    <w:rsid w:val="001A2502"/>
    <w:rsid w:val="001A2E55"/>
    <w:rsid w:val="001A3413"/>
    <w:rsid w:val="001A4ADA"/>
    <w:rsid w:val="001A4FF3"/>
    <w:rsid w:val="001A5486"/>
    <w:rsid w:val="001A56E2"/>
    <w:rsid w:val="001A5B0D"/>
    <w:rsid w:val="001A5E09"/>
    <w:rsid w:val="001A5E3B"/>
    <w:rsid w:val="001A65B7"/>
    <w:rsid w:val="001A7459"/>
    <w:rsid w:val="001A7573"/>
    <w:rsid w:val="001A7765"/>
    <w:rsid w:val="001B0955"/>
    <w:rsid w:val="001B152A"/>
    <w:rsid w:val="001B236B"/>
    <w:rsid w:val="001B2930"/>
    <w:rsid w:val="001B2D76"/>
    <w:rsid w:val="001B34B3"/>
    <w:rsid w:val="001B4860"/>
    <w:rsid w:val="001B4C0F"/>
    <w:rsid w:val="001B4EFA"/>
    <w:rsid w:val="001B618D"/>
    <w:rsid w:val="001B6651"/>
    <w:rsid w:val="001B6931"/>
    <w:rsid w:val="001B76E2"/>
    <w:rsid w:val="001C0140"/>
    <w:rsid w:val="001C01FB"/>
    <w:rsid w:val="001C04E1"/>
    <w:rsid w:val="001C118C"/>
    <w:rsid w:val="001C19AB"/>
    <w:rsid w:val="001C272F"/>
    <w:rsid w:val="001C29FD"/>
    <w:rsid w:val="001C2BD0"/>
    <w:rsid w:val="001C2CD0"/>
    <w:rsid w:val="001C4078"/>
    <w:rsid w:val="001C4754"/>
    <w:rsid w:val="001C53E6"/>
    <w:rsid w:val="001C5446"/>
    <w:rsid w:val="001C5B6C"/>
    <w:rsid w:val="001C642D"/>
    <w:rsid w:val="001C661A"/>
    <w:rsid w:val="001C6811"/>
    <w:rsid w:val="001C6F48"/>
    <w:rsid w:val="001C7561"/>
    <w:rsid w:val="001D0231"/>
    <w:rsid w:val="001D066D"/>
    <w:rsid w:val="001D18D7"/>
    <w:rsid w:val="001D1D81"/>
    <w:rsid w:val="001D20EC"/>
    <w:rsid w:val="001D224A"/>
    <w:rsid w:val="001D23EF"/>
    <w:rsid w:val="001D29D0"/>
    <w:rsid w:val="001D2B53"/>
    <w:rsid w:val="001D2BF9"/>
    <w:rsid w:val="001D2D64"/>
    <w:rsid w:val="001D3A25"/>
    <w:rsid w:val="001D3CA3"/>
    <w:rsid w:val="001D3CE9"/>
    <w:rsid w:val="001D5954"/>
    <w:rsid w:val="001D5D97"/>
    <w:rsid w:val="001D64BF"/>
    <w:rsid w:val="001D68D4"/>
    <w:rsid w:val="001E0145"/>
    <w:rsid w:val="001E0432"/>
    <w:rsid w:val="001E0F75"/>
    <w:rsid w:val="001E13CC"/>
    <w:rsid w:val="001E1FAF"/>
    <w:rsid w:val="001E40D0"/>
    <w:rsid w:val="001E42D9"/>
    <w:rsid w:val="001E4D42"/>
    <w:rsid w:val="001E55C1"/>
    <w:rsid w:val="001E616E"/>
    <w:rsid w:val="001E69A5"/>
    <w:rsid w:val="001E71D4"/>
    <w:rsid w:val="001E76AF"/>
    <w:rsid w:val="001E79EF"/>
    <w:rsid w:val="001F1A81"/>
    <w:rsid w:val="001F201E"/>
    <w:rsid w:val="001F223F"/>
    <w:rsid w:val="001F2472"/>
    <w:rsid w:val="001F2E34"/>
    <w:rsid w:val="001F2F99"/>
    <w:rsid w:val="001F3758"/>
    <w:rsid w:val="001F38B7"/>
    <w:rsid w:val="001F3F58"/>
    <w:rsid w:val="001F4054"/>
    <w:rsid w:val="001F4FFC"/>
    <w:rsid w:val="001F60B1"/>
    <w:rsid w:val="001F6FDB"/>
    <w:rsid w:val="002013DE"/>
    <w:rsid w:val="0020239B"/>
    <w:rsid w:val="00202873"/>
    <w:rsid w:val="002032A6"/>
    <w:rsid w:val="00203DDF"/>
    <w:rsid w:val="00204881"/>
    <w:rsid w:val="00204892"/>
    <w:rsid w:val="00204A1D"/>
    <w:rsid w:val="00204E8B"/>
    <w:rsid w:val="00204EC8"/>
    <w:rsid w:val="0020540E"/>
    <w:rsid w:val="0020551B"/>
    <w:rsid w:val="00205638"/>
    <w:rsid w:val="00205A73"/>
    <w:rsid w:val="00205B79"/>
    <w:rsid w:val="00206D0A"/>
    <w:rsid w:val="00206E79"/>
    <w:rsid w:val="002100C3"/>
    <w:rsid w:val="002100EB"/>
    <w:rsid w:val="002103E8"/>
    <w:rsid w:val="00210575"/>
    <w:rsid w:val="00210968"/>
    <w:rsid w:val="00210A5C"/>
    <w:rsid w:val="00210EA3"/>
    <w:rsid w:val="00211307"/>
    <w:rsid w:val="002115F9"/>
    <w:rsid w:val="00211F47"/>
    <w:rsid w:val="00213E2B"/>
    <w:rsid w:val="002145FA"/>
    <w:rsid w:val="002154B8"/>
    <w:rsid w:val="00216638"/>
    <w:rsid w:val="002168F2"/>
    <w:rsid w:val="00216E97"/>
    <w:rsid w:val="00216F47"/>
    <w:rsid w:val="00217E60"/>
    <w:rsid w:val="00220212"/>
    <w:rsid w:val="0022032B"/>
    <w:rsid w:val="00220C72"/>
    <w:rsid w:val="00220F1B"/>
    <w:rsid w:val="00221BFF"/>
    <w:rsid w:val="00222556"/>
    <w:rsid w:val="00222AAD"/>
    <w:rsid w:val="00222AE1"/>
    <w:rsid w:val="00222BB7"/>
    <w:rsid w:val="002232B7"/>
    <w:rsid w:val="00223C37"/>
    <w:rsid w:val="002246BB"/>
    <w:rsid w:val="00224AFE"/>
    <w:rsid w:val="00224B9E"/>
    <w:rsid w:val="00224C04"/>
    <w:rsid w:val="002252F9"/>
    <w:rsid w:val="00225B8D"/>
    <w:rsid w:val="00225C55"/>
    <w:rsid w:val="0022600A"/>
    <w:rsid w:val="00227A49"/>
    <w:rsid w:val="00227B36"/>
    <w:rsid w:val="002310D2"/>
    <w:rsid w:val="002319AD"/>
    <w:rsid w:val="00231C63"/>
    <w:rsid w:val="002330A2"/>
    <w:rsid w:val="002337D1"/>
    <w:rsid w:val="002347AC"/>
    <w:rsid w:val="00234884"/>
    <w:rsid w:val="0023496B"/>
    <w:rsid w:val="00234EFF"/>
    <w:rsid w:val="00235177"/>
    <w:rsid w:val="002352A6"/>
    <w:rsid w:val="00235B39"/>
    <w:rsid w:val="00236105"/>
    <w:rsid w:val="00236263"/>
    <w:rsid w:val="00236886"/>
    <w:rsid w:val="002373BE"/>
    <w:rsid w:val="00237664"/>
    <w:rsid w:val="0023772A"/>
    <w:rsid w:val="00237D28"/>
    <w:rsid w:val="00237E9D"/>
    <w:rsid w:val="002403FA"/>
    <w:rsid w:val="00240497"/>
    <w:rsid w:val="00240C29"/>
    <w:rsid w:val="00240C83"/>
    <w:rsid w:val="002429CC"/>
    <w:rsid w:val="00242A68"/>
    <w:rsid w:val="0024314E"/>
    <w:rsid w:val="00245301"/>
    <w:rsid w:val="00245631"/>
    <w:rsid w:val="00245B1E"/>
    <w:rsid w:val="00245B32"/>
    <w:rsid w:val="00245E42"/>
    <w:rsid w:val="00246481"/>
    <w:rsid w:val="00247974"/>
    <w:rsid w:val="00247B36"/>
    <w:rsid w:val="00247CAD"/>
    <w:rsid w:val="00247D71"/>
    <w:rsid w:val="00247FE8"/>
    <w:rsid w:val="00250824"/>
    <w:rsid w:val="00250842"/>
    <w:rsid w:val="00250D09"/>
    <w:rsid w:val="00250E81"/>
    <w:rsid w:val="002513A4"/>
    <w:rsid w:val="00253366"/>
    <w:rsid w:val="002535DB"/>
    <w:rsid w:val="00253982"/>
    <w:rsid w:val="00253F82"/>
    <w:rsid w:val="00260D2F"/>
    <w:rsid w:val="002610FB"/>
    <w:rsid w:val="002623CD"/>
    <w:rsid w:val="0026240C"/>
    <w:rsid w:val="0026283B"/>
    <w:rsid w:val="00262A18"/>
    <w:rsid w:val="00263033"/>
    <w:rsid w:val="00263AA2"/>
    <w:rsid w:val="002661BB"/>
    <w:rsid w:val="0026663A"/>
    <w:rsid w:val="00267189"/>
    <w:rsid w:val="0026784F"/>
    <w:rsid w:val="00267E29"/>
    <w:rsid w:val="00267EC7"/>
    <w:rsid w:val="002705BA"/>
    <w:rsid w:val="00270AD0"/>
    <w:rsid w:val="0027133E"/>
    <w:rsid w:val="002716F0"/>
    <w:rsid w:val="00273587"/>
    <w:rsid w:val="002742AA"/>
    <w:rsid w:val="00274882"/>
    <w:rsid w:val="002753DC"/>
    <w:rsid w:val="00275439"/>
    <w:rsid w:val="00275A79"/>
    <w:rsid w:val="00275E60"/>
    <w:rsid w:val="00276578"/>
    <w:rsid w:val="00276940"/>
    <w:rsid w:val="00276EBF"/>
    <w:rsid w:val="00276F2F"/>
    <w:rsid w:val="002774A1"/>
    <w:rsid w:val="002774E6"/>
    <w:rsid w:val="002776ED"/>
    <w:rsid w:val="00277E45"/>
    <w:rsid w:val="002802BD"/>
    <w:rsid w:val="002813A3"/>
    <w:rsid w:val="002813FC"/>
    <w:rsid w:val="00281425"/>
    <w:rsid w:val="0028144A"/>
    <w:rsid w:val="0028162C"/>
    <w:rsid w:val="00281E87"/>
    <w:rsid w:val="0028231E"/>
    <w:rsid w:val="00282884"/>
    <w:rsid w:val="00282F80"/>
    <w:rsid w:val="00283035"/>
    <w:rsid w:val="00283BAC"/>
    <w:rsid w:val="00283EA6"/>
    <w:rsid w:val="00284367"/>
    <w:rsid w:val="00285161"/>
    <w:rsid w:val="002852DC"/>
    <w:rsid w:val="002855FC"/>
    <w:rsid w:val="00285E98"/>
    <w:rsid w:val="0028704B"/>
    <w:rsid w:val="00287241"/>
    <w:rsid w:val="00287AE7"/>
    <w:rsid w:val="00287F33"/>
    <w:rsid w:val="00290673"/>
    <w:rsid w:val="00290731"/>
    <w:rsid w:val="00290E75"/>
    <w:rsid w:val="002910DD"/>
    <w:rsid w:val="002918C1"/>
    <w:rsid w:val="00291A98"/>
    <w:rsid w:val="00291F98"/>
    <w:rsid w:val="002931EF"/>
    <w:rsid w:val="00293AD7"/>
    <w:rsid w:val="00293E72"/>
    <w:rsid w:val="00293F59"/>
    <w:rsid w:val="00295FCD"/>
    <w:rsid w:val="00296143"/>
    <w:rsid w:val="0029616C"/>
    <w:rsid w:val="00296D06"/>
    <w:rsid w:val="00297D2C"/>
    <w:rsid w:val="002A006E"/>
    <w:rsid w:val="002A00E2"/>
    <w:rsid w:val="002A0351"/>
    <w:rsid w:val="002A1D47"/>
    <w:rsid w:val="002A21CC"/>
    <w:rsid w:val="002A2BBE"/>
    <w:rsid w:val="002A2FB5"/>
    <w:rsid w:val="002A3459"/>
    <w:rsid w:val="002A378A"/>
    <w:rsid w:val="002A3D2B"/>
    <w:rsid w:val="002A40D2"/>
    <w:rsid w:val="002A4C32"/>
    <w:rsid w:val="002A4F3B"/>
    <w:rsid w:val="002A52AD"/>
    <w:rsid w:val="002A5990"/>
    <w:rsid w:val="002A5D6C"/>
    <w:rsid w:val="002A6940"/>
    <w:rsid w:val="002A6954"/>
    <w:rsid w:val="002A73AA"/>
    <w:rsid w:val="002A77AA"/>
    <w:rsid w:val="002B0375"/>
    <w:rsid w:val="002B10A5"/>
    <w:rsid w:val="002B1D71"/>
    <w:rsid w:val="002B2580"/>
    <w:rsid w:val="002B3547"/>
    <w:rsid w:val="002B3ADB"/>
    <w:rsid w:val="002B3F4E"/>
    <w:rsid w:val="002B45F1"/>
    <w:rsid w:val="002B5B86"/>
    <w:rsid w:val="002B60EC"/>
    <w:rsid w:val="002B67DC"/>
    <w:rsid w:val="002B7DCD"/>
    <w:rsid w:val="002C06EF"/>
    <w:rsid w:val="002C1377"/>
    <w:rsid w:val="002C1639"/>
    <w:rsid w:val="002C18A9"/>
    <w:rsid w:val="002C1CC4"/>
    <w:rsid w:val="002C1F03"/>
    <w:rsid w:val="002C1F67"/>
    <w:rsid w:val="002C2389"/>
    <w:rsid w:val="002C3406"/>
    <w:rsid w:val="002C3605"/>
    <w:rsid w:val="002C3D11"/>
    <w:rsid w:val="002C42B5"/>
    <w:rsid w:val="002C4405"/>
    <w:rsid w:val="002C5143"/>
    <w:rsid w:val="002C5391"/>
    <w:rsid w:val="002C5B04"/>
    <w:rsid w:val="002C659C"/>
    <w:rsid w:val="002C736E"/>
    <w:rsid w:val="002C78BF"/>
    <w:rsid w:val="002C7A8E"/>
    <w:rsid w:val="002C7B99"/>
    <w:rsid w:val="002D01A4"/>
    <w:rsid w:val="002D097A"/>
    <w:rsid w:val="002D1057"/>
    <w:rsid w:val="002D1A9C"/>
    <w:rsid w:val="002D1AB8"/>
    <w:rsid w:val="002D1CE3"/>
    <w:rsid w:val="002D1E18"/>
    <w:rsid w:val="002D21F7"/>
    <w:rsid w:val="002D3C92"/>
    <w:rsid w:val="002D4344"/>
    <w:rsid w:val="002D4C2F"/>
    <w:rsid w:val="002D4C98"/>
    <w:rsid w:val="002D4D69"/>
    <w:rsid w:val="002D5972"/>
    <w:rsid w:val="002D5BBE"/>
    <w:rsid w:val="002D5D8B"/>
    <w:rsid w:val="002D69DF"/>
    <w:rsid w:val="002D6A2A"/>
    <w:rsid w:val="002E0AE3"/>
    <w:rsid w:val="002E130B"/>
    <w:rsid w:val="002E1CD5"/>
    <w:rsid w:val="002E2B52"/>
    <w:rsid w:val="002E3BAC"/>
    <w:rsid w:val="002E3CA4"/>
    <w:rsid w:val="002E469C"/>
    <w:rsid w:val="002E5131"/>
    <w:rsid w:val="002E51A9"/>
    <w:rsid w:val="002E5354"/>
    <w:rsid w:val="002E540E"/>
    <w:rsid w:val="002E5CE3"/>
    <w:rsid w:val="002E5F95"/>
    <w:rsid w:val="002E6342"/>
    <w:rsid w:val="002E638F"/>
    <w:rsid w:val="002E6463"/>
    <w:rsid w:val="002E719E"/>
    <w:rsid w:val="002E79C2"/>
    <w:rsid w:val="002E7CE6"/>
    <w:rsid w:val="002F142B"/>
    <w:rsid w:val="002F1726"/>
    <w:rsid w:val="002F201E"/>
    <w:rsid w:val="002F20D0"/>
    <w:rsid w:val="002F258E"/>
    <w:rsid w:val="002F2D03"/>
    <w:rsid w:val="002F3414"/>
    <w:rsid w:val="002F3B37"/>
    <w:rsid w:val="002F4F10"/>
    <w:rsid w:val="002F5111"/>
    <w:rsid w:val="002F5449"/>
    <w:rsid w:val="002F5A59"/>
    <w:rsid w:val="002F5B30"/>
    <w:rsid w:val="002F76DC"/>
    <w:rsid w:val="003008B7"/>
    <w:rsid w:val="00301091"/>
    <w:rsid w:val="003011DE"/>
    <w:rsid w:val="00301C46"/>
    <w:rsid w:val="00302017"/>
    <w:rsid w:val="003022EE"/>
    <w:rsid w:val="0030259A"/>
    <w:rsid w:val="00302D73"/>
    <w:rsid w:val="0030333E"/>
    <w:rsid w:val="003035C8"/>
    <w:rsid w:val="00304649"/>
    <w:rsid w:val="00304E34"/>
    <w:rsid w:val="00305091"/>
    <w:rsid w:val="00305451"/>
    <w:rsid w:val="00305B18"/>
    <w:rsid w:val="0030726C"/>
    <w:rsid w:val="003072A6"/>
    <w:rsid w:val="00307475"/>
    <w:rsid w:val="003079C5"/>
    <w:rsid w:val="00310277"/>
    <w:rsid w:val="00310BFB"/>
    <w:rsid w:val="00310D8C"/>
    <w:rsid w:val="00311E3C"/>
    <w:rsid w:val="0031240D"/>
    <w:rsid w:val="00312AA4"/>
    <w:rsid w:val="00312C34"/>
    <w:rsid w:val="00312EAB"/>
    <w:rsid w:val="00314803"/>
    <w:rsid w:val="00315219"/>
    <w:rsid w:val="003162CC"/>
    <w:rsid w:val="00316C97"/>
    <w:rsid w:val="00317F12"/>
    <w:rsid w:val="00320213"/>
    <w:rsid w:val="00320853"/>
    <w:rsid w:val="00321B71"/>
    <w:rsid w:val="00321D44"/>
    <w:rsid w:val="003221CB"/>
    <w:rsid w:val="003231F6"/>
    <w:rsid w:val="003236F9"/>
    <w:rsid w:val="00323C91"/>
    <w:rsid w:val="00324860"/>
    <w:rsid w:val="00325B07"/>
    <w:rsid w:val="003266B6"/>
    <w:rsid w:val="003308A9"/>
    <w:rsid w:val="003309BF"/>
    <w:rsid w:val="00331E90"/>
    <w:rsid w:val="003323CC"/>
    <w:rsid w:val="003324B6"/>
    <w:rsid w:val="00333440"/>
    <w:rsid w:val="003334E3"/>
    <w:rsid w:val="0033383B"/>
    <w:rsid w:val="00333E6B"/>
    <w:rsid w:val="0033481D"/>
    <w:rsid w:val="00335043"/>
    <w:rsid w:val="00335335"/>
    <w:rsid w:val="0033592B"/>
    <w:rsid w:val="00335D92"/>
    <w:rsid w:val="0033622B"/>
    <w:rsid w:val="00336832"/>
    <w:rsid w:val="00336C77"/>
    <w:rsid w:val="00337016"/>
    <w:rsid w:val="003373BE"/>
    <w:rsid w:val="00337630"/>
    <w:rsid w:val="0033763B"/>
    <w:rsid w:val="00337AB7"/>
    <w:rsid w:val="00337B96"/>
    <w:rsid w:val="00340023"/>
    <w:rsid w:val="00342031"/>
    <w:rsid w:val="00342073"/>
    <w:rsid w:val="00343157"/>
    <w:rsid w:val="00343677"/>
    <w:rsid w:val="00343D2F"/>
    <w:rsid w:val="00344045"/>
    <w:rsid w:val="0034578A"/>
    <w:rsid w:val="00345C75"/>
    <w:rsid w:val="0034605F"/>
    <w:rsid w:val="003460FB"/>
    <w:rsid w:val="003468FB"/>
    <w:rsid w:val="003506B7"/>
    <w:rsid w:val="00350B57"/>
    <w:rsid w:val="00351A1B"/>
    <w:rsid w:val="00351D35"/>
    <w:rsid w:val="00351D96"/>
    <w:rsid w:val="00352891"/>
    <w:rsid w:val="00352F81"/>
    <w:rsid w:val="00353982"/>
    <w:rsid w:val="0035495D"/>
    <w:rsid w:val="003549F0"/>
    <w:rsid w:val="003552E5"/>
    <w:rsid w:val="003553ED"/>
    <w:rsid w:val="0035573D"/>
    <w:rsid w:val="00355CCE"/>
    <w:rsid w:val="00356610"/>
    <w:rsid w:val="00356B65"/>
    <w:rsid w:val="0035709C"/>
    <w:rsid w:val="00357759"/>
    <w:rsid w:val="00357C26"/>
    <w:rsid w:val="00357F32"/>
    <w:rsid w:val="0036134F"/>
    <w:rsid w:val="0036171C"/>
    <w:rsid w:val="00362B91"/>
    <w:rsid w:val="00363FD2"/>
    <w:rsid w:val="00364DC1"/>
    <w:rsid w:val="00365102"/>
    <w:rsid w:val="00365657"/>
    <w:rsid w:val="00365EA7"/>
    <w:rsid w:val="00366224"/>
    <w:rsid w:val="00366EAD"/>
    <w:rsid w:val="0036712F"/>
    <w:rsid w:val="0036743A"/>
    <w:rsid w:val="0037054B"/>
    <w:rsid w:val="00371571"/>
    <w:rsid w:val="00371A07"/>
    <w:rsid w:val="00371A72"/>
    <w:rsid w:val="00371E82"/>
    <w:rsid w:val="003722ED"/>
    <w:rsid w:val="00372FF4"/>
    <w:rsid w:val="00373CEA"/>
    <w:rsid w:val="00373E6C"/>
    <w:rsid w:val="003744E8"/>
    <w:rsid w:val="003755A3"/>
    <w:rsid w:val="00375708"/>
    <w:rsid w:val="00375C43"/>
    <w:rsid w:val="003761B8"/>
    <w:rsid w:val="00376E9F"/>
    <w:rsid w:val="003775F9"/>
    <w:rsid w:val="0037786E"/>
    <w:rsid w:val="00377F61"/>
    <w:rsid w:val="003821A2"/>
    <w:rsid w:val="00384095"/>
    <w:rsid w:val="00384172"/>
    <w:rsid w:val="003844A7"/>
    <w:rsid w:val="00384C76"/>
    <w:rsid w:val="00384D3A"/>
    <w:rsid w:val="003852F9"/>
    <w:rsid w:val="0038605D"/>
    <w:rsid w:val="003867D1"/>
    <w:rsid w:val="003867FD"/>
    <w:rsid w:val="00390B0C"/>
    <w:rsid w:val="00390C91"/>
    <w:rsid w:val="00391036"/>
    <w:rsid w:val="003912ED"/>
    <w:rsid w:val="0039134B"/>
    <w:rsid w:val="003913FA"/>
    <w:rsid w:val="00392F44"/>
    <w:rsid w:val="00393162"/>
    <w:rsid w:val="00393C15"/>
    <w:rsid w:val="00393F17"/>
    <w:rsid w:val="0039444A"/>
    <w:rsid w:val="003951B3"/>
    <w:rsid w:val="003955D9"/>
    <w:rsid w:val="00395A0F"/>
    <w:rsid w:val="00395AA4"/>
    <w:rsid w:val="00395F44"/>
    <w:rsid w:val="0039670B"/>
    <w:rsid w:val="0039676D"/>
    <w:rsid w:val="00397235"/>
    <w:rsid w:val="003A0798"/>
    <w:rsid w:val="003A08C5"/>
    <w:rsid w:val="003A08EA"/>
    <w:rsid w:val="003A0B94"/>
    <w:rsid w:val="003A1265"/>
    <w:rsid w:val="003A13F0"/>
    <w:rsid w:val="003A1930"/>
    <w:rsid w:val="003A228E"/>
    <w:rsid w:val="003A2B87"/>
    <w:rsid w:val="003A32AE"/>
    <w:rsid w:val="003A3A0E"/>
    <w:rsid w:val="003A3AD7"/>
    <w:rsid w:val="003A43AF"/>
    <w:rsid w:val="003A48E1"/>
    <w:rsid w:val="003A49DA"/>
    <w:rsid w:val="003A5027"/>
    <w:rsid w:val="003A5191"/>
    <w:rsid w:val="003A56F1"/>
    <w:rsid w:val="003A6290"/>
    <w:rsid w:val="003A6A2B"/>
    <w:rsid w:val="003A6AE5"/>
    <w:rsid w:val="003A6F2A"/>
    <w:rsid w:val="003A79DA"/>
    <w:rsid w:val="003A7A4A"/>
    <w:rsid w:val="003A7FEC"/>
    <w:rsid w:val="003B0533"/>
    <w:rsid w:val="003B057A"/>
    <w:rsid w:val="003B0C41"/>
    <w:rsid w:val="003B0F22"/>
    <w:rsid w:val="003B1FAC"/>
    <w:rsid w:val="003B228A"/>
    <w:rsid w:val="003B3075"/>
    <w:rsid w:val="003B371B"/>
    <w:rsid w:val="003B38C3"/>
    <w:rsid w:val="003B4C62"/>
    <w:rsid w:val="003B5104"/>
    <w:rsid w:val="003B562C"/>
    <w:rsid w:val="003B6B72"/>
    <w:rsid w:val="003B7348"/>
    <w:rsid w:val="003B7801"/>
    <w:rsid w:val="003B7CDA"/>
    <w:rsid w:val="003C00F9"/>
    <w:rsid w:val="003C0978"/>
    <w:rsid w:val="003C1001"/>
    <w:rsid w:val="003C22FF"/>
    <w:rsid w:val="003C24A2"/>
    <w:rsid w:val="003C2D4F"/>
    <w:rsid w:val="003C33F7"/>
    <w:rsid w:val="003C36CC"/>
    <w:rsid w:val="003C3F19"/>
    <w:rsid w:val="003C67F5"/>
    <w:rsid w:val="003C6FE9"/>
    <w:rsid w:val="003C7784"/>
    <w:rsid w:val="003C7A27"/>
    <w:rsid w:val="003C7FC5"/>
    <w:rsid w:val="003D03E2"/>
    <w:rsid w:val="003D13EF"/>
    <w:rsid w:val="003D150E"/>
    <w:rsid w:val="003D1652"/>
    <w:rsid w:val="003D18C0"/>
    <w:rsid w:val="003D1DA5"/>
    <w:rsid w:val="003D2102"/>
    <w:rsid w:val="003D2820"/>
    <w:rsid w:val="003D295D"/>
    <w:rsid w:val="003D3475"/>
    <w:rsid w:val="003D3577"/>
    <w:rsid w:val="003D37CE"/>
    <w:rsid w:val="003D3FE7"/>
    <w:rsid w:val="003D422B"/>
    <w:rsid w:val="003D47ED"/>
    <w:rsid w:val="003D47FB"/>
    <w:rsid w:val="003D4973"/>
    <w:rsid w:val="003D5396"/>
    <w:rsid w:val="003D637B"/>
    <w:rsid w:val="003D64C0"/>
    <w:rsid w:val="003D6607"/>
    <w:rsid w:val="003D6B6F"/>
    <w:rsid w:val="003D735D"/>
    <w:rsid w:val="003D73AC"/>
    <w:rsid w:val="003D7B76"/>
    <w:rsid w:val="003D7F4E"/>
    <w:rsid w:val="003E0005"/>
    <w:rsid w:val="003E05BC"/>
    <w:rsid w:val="003E0794"/>
    <w:rsid w:val="003E2347"/>
    <w:rsid w:val="003E290A"/>
    <w:rsid w:val="003E29B6"/>
    <w:rsid w:val="003E2F6C"/>
    <w:rsid w:val="003E322B"/>
    <w:rsid w:val="003E36F2"/>
    <w:rsid w:val="003E3848"/>
    <w:rsid w:val="003E39E6"/>
    <w:rsid w:val="003E4580"/>
    <w:rsid w:val="003E4721"/>
    <w:rsid w:val="003E5171"/>
    <w:rsid w:val="003E522D"/>
    <w:rsid w:val="003E525A"/>
    <w:rsid w:val="003E5730"/>
    <w:rsid w:val="003E5D3F"/>
    <w:rsid w:val="003E5E38"/>
    <w:rsid w:val="003E75E1"/>
    <w:rsid w:val="003E77F2"/>
    <w:rsid w:val="003F14D9"/>
    <w:rsid w:val="003F2419"/>
    <w:rsid w:val="003F24E3"/>
    <w:rsid w:val="003F2CDD"/>
    <w:rsid w:val="003F302F"/>
    <w:rsid w:val="003F331E"/>
    <w:rsid w:val="003F3C21"/>
    <w:rsid w:val="003F40C5"/>
    <w:rsid w:val="003F4E13"/>
    <w:rsid w:val="00400519"/>
    <w:rsid w:val="00400E7E"/>
    <w:rsid w:val="0040129F"/>
    <w:rsid w:val="004016BC"/>
    <w:rsid w:val="00401CD4"/>
    <w:rsid w:val="004039D7"/>
    <w:rsid w:val="00403BD7"/>
    <w:rsid w:val="00403CCA"/>
    <w:rsid w:val="00403DFA"/>
    <w:rsid w:val="00404128"/>
    <w:rsid w:val="0040421C"/>
    <w:rsid w:val="004042A6"/>
    <w:rsid w:val="004064F4"/>
    <w:rsid w:val="00406522"/>
    <w:rsid w:val="0040748B"/>
    <w:rsid w:val="00407499"/>
    <w:rsid w:val="0041025D"/>
    <w:rsid w:val="004113F1"/>
    <w:rsid w:val="004114B0"/>
    <w:rsid w:val="0041152A"/>
    <w:rsid w:val="00411AAE"/>
    <w:rsid w:val="00411C11"/>
    <w:rsid w:val="004124FB"/>
    <w:rsid w:val="00412D8F"/>
    <w:rsid w:val="00413642"/>
    <w:rsid w:val="00413B6E"/>
    <w:rsid w:val="004142BD"/>
    <w:rsid w:val="00415198"/>
    <w:rsid w:val="0041575C"/>
    <w:rsid w:val="004159FA"/>
    <w:rsid w:val="00415FF3"/>
    <w:rsid w:val="0041621B"/>
    <w:rsid w:val="00416E93"/>
    <w:rsid w:val="00416F31"/>
    <w:rsid w:val="004178F8"/>
    <w:rsid w:val="00417DB5"/>
    <w:rsid w:val="00417F96"/>
    <w:rsid w:val="00420100"/>
    <w:rsid w:val="00420301"/>
    <w:rsid w:val="00420B3F"/>
    <w:rsid w:val="00420CA0"/>
    <w:rsid w:val="00420E4C"/>
    <w:rsid w:val="004210B7"/>
    <w:rsid w:val="00421201"/>
    <w:rsid w:val="00421C3F"/>
    <w:rsid w:val="00421E10"/>
    <w:rsid w:val="00422D71"/>
    <w:rsid w:val="00422D7C"/>
    <w:rsid w:val="00422E75"/>
    <w:rsid w:val="004236A0"/>
    <w:rsid w:val="00423A93"/>
    <w:rsid w:val="00423C5F"/>
    <w:rsid w:val="00423D8A"/>
    <w:rsid w:val="00423DFB"/>
    <w:rsid w:val="00424022"/>
    <w:rsid w:val="0042580F"/>
    <w:rsid w:val="00425CF5"/>
    <w:rsid w:val="0042645F"/>
    <w:rsid w:val="004267C1"/>
    <w:rsid w:val="00426DE7"/>
    <w:rsid w:val="00427370"/>
    <w:rsid w:val="004275EE"/>
    <w:rsid w:val="00427AD6"/>
    <w:rsid w:val="00427F3E"/>
    <w:rsid w:val="00430851"/>
    <w:rsid w:val="004313D4"/>
    <w:rsid w:val="00431794"/>
    <w:rsid w:val="00431DB3"/>
    <w:rsid w:val="004322E2"/>
    <w:rsid w:val="00432FCE"/>
    <w:rsid w:val="0043354D"/>
    <w:rsid w:val="004335BD"/>
    <w:rsid w:val="004336C5"/>
    <w:rsid w:val="00433A6A"/>
    <w:rsid w:val="00434133"/>
    <w:rsid w:val="0043495D"/>
    <w:rsid w:val="004355BF"/>
    <w:rsid w:val="00435616"/>
    <w:rsid w:val="00435B04"/>
    <w:rsid w:val="00436F8B"/>
    <w:rsid w:val="00437995"/>
    <w:rsid w:val="00437A20"/>
    <w:rsid w:val="00440075"/>
    <w:rsid w:val="004404DA"/>
    <w:rsid w:val="0044119E"/>
    <w:rsid w:val="00442642"/>
    <w:rsid w:val="00442C36"/>
    <w:rsid w:val="00442F5F"/>
    <w:rsid w:val="00442FB4"/>
    <w:rsid w:val="00443F50"/>
    <w:rsid w:val="00444C0D"/>
    <w:rsid w:val="00444CCA"/>
    <w:rsid w:val="004451F4"/>
    <w:rsid w:val="004474F2"/>
    <w:rsid w:val="004479DE"/>
    <w:rsid w:val="00447BC5"/>
    <w:rsid w:val="0045058D"/>
    <w:rsid w:val="0045087A"/>
    <w:rsid w:val="00451B99"/>
    <w:rsid w:val="00451DC3"/>
    <w:rsid w:val="004525AD"/>
    <w:rsid w:val="00452A80"/>
    <w:rsid w:val="004531F9"/>
    <w:rsid w:val="0045427A"/>
    <w:rsid w:val="004542D8"/>
    <w:rsid w:val="00454783"/>
    <w:rsid w:val="004547FF"/>
    <w:rsid w:val="00454BBE"/>
    <w:rsid w:val="004563AD"/>
    <w:rsid w:val="00456F0E"/>
    <w:rsid w:val="004573CD"/>
    <w:rsid w:val="0045758F"/>
    <w:rsid w:val="00457939"/>
    <w:rsid w:val="00457C9F"/>
    <w:rsid w:val="00457CA7"/>
    <w:rsid w:val="00457D9F"/>
    <w:rsid w:val="00460308"/>
    <w:rsid w:val="004605B0"/>
    <w:rsid w:val="00460643"/>
    <w:rsid w:val="00460BE2"/>
    <w:rsid w:val="00460F29"/>
    <w:rsid w:val="00461AB8"/>
    <w:rsid w:val="0046268C"/>
    <w:rsid w:val="00462B6B"/>
    <w:rsid w:val="00462F58"/>
    <w:rsid w:val="0046415D"/>
    <w:rsid w:val="00464B17"/>
    <w:rsid w:val="004651B9"/>
    <w:rsid w:val="00465BCA"/>
    <w:rsid w:val="004660E9"/>
    <w:rsid w:val="00466FBC"/>
    <w:rsid w:val="004671D2"/>
    <w:rsid w:val="004674A8"/>
    <w:rsid w:val="00467609"/>
    <w:rsid w:val="004703FA"/>
    <w:rsid w:val="0047142D"/>
    <w:rsid w:val="00472094"/>
    <w:rsid w:val="00472E88"/>
    <w:rsid w:val="00472EB4"/>
    <w:rsid w:val="00473570"/>
    <w:rsid w:val="00473D44"/>
    <w:rsid w:val="0047415E"/>
    <w:rsid w:val="00474AFD"/>
    <w:rsid w:val="004762A8"/>
    <w:rsid w:val="004764A4"/>
    <w:rsid w:val="0047688D"/>
    <w:rsid w:val="00477341"/>
    <w:rsid w:val="00480197"/>
    <w:rsid w:val="00480359"/>
    <w:rsid w:val="0048053C"/>
    <w:rsid w:val="00480E9C"/>
    <w:rsid w:val="00482CBE"/>
    <w:rsid w:val="004843AE"/>
    <w:rsid w:val="0048443E"/>
    <w:rsid w:val="00484D11"/>
    <w:rsid w:val="00484D73"/>
    <w:rsid w:val="00484E6C"/>
    <w:rsid w:val="004855D8"/>
    <w:rsid w:val="004856BD"/>
    <w:rsid w:val="0048644A"/>
    <w:rsid w:val="00486EA6"/>
    <w:rsid w:val="0048708F"/>
    <w:rsid w:val="0048719B"/>
    <w:rsid w:val="004872AA"/>
    <w:rsid w:val="00490150"/>
    <w:rsid w:val="004907F2"/>
    <w:rsid w:val="00490E4A"/>
    <w:rsid w:val="00491098"/>
    <w:rsid w:val="0049192D"/>
    <w:rsid w:val="00493949"/>
    <w:rsid w:val="004946B8"/>
    <w:rsid w:val="00494A2B"/>
    <w:rsid w:val="00495835"/>
    <w:rsid w:val="00495CEF"/>
    <w:rsid w:val="0049621E"/>
    <w:rsid w:val="004962E6"/>
    <w:rsid w:val="00496BD7"/>
    <w:rsid w:val="00496D9F"/>
    <w:rsid w:val="00497F59"/>
    <w:rsid w:val="004A07CE"/>
    <w:rsid w:val="004A1A49"/>
    <w:rsid w:val="004A1DB4"/>
    <w:rsid w:val="004A1F1B"/>
    <w:rsid w:val="004A2AEB"/>
    <w:rsid w:val="004A4C04"/>
    <w:rsid w:val="004A4DDC"/>
    <w:rsid w:val="004A5CAE"/>
    <w:rsid w:val="004A6416"/>
    <w:rsid w:val="004A644B"/>
    <w:rsid w:val="004A684A"/>
    <w:rsid w:val="004A6D86"/>
    <w:rsid w:val="004A7112"/>
    <w:rsid w:val="004A72DB"/>
    <w:rsid w:val="004A7433"/>
    <w:rsid w:val="004B0772"/>
    <w:rsid w:val="004B0E91"/>
    <w:rsid w:val="004B168F"/>
    <w:rsid w:val="004B22FC"/>
    <w:rsid w:val="004B287D"/>
    <w:rsid w:val="004B36FE"/>
    <w:rsid w:val="004B3A9C"/>
    <w:rsid w:val="004B41B0"/>
    <w:rsid w:val="004B4DA5"/>
    <w:rsid w:val="004B4F7A"/>
    <w:rsid w:val="004B6AC9"/>
    <w:rsid w:val="004B7C6F"/>
    <w:rsid w:val="004C0042"/>
    <w:rsid w:val="004C06A0"/>
    <w:rsid w:val="004C083A"/>
    <w:rsid w:val="004C0D09"/>
    <w:rsid w:val="004C1B7E"/>
    <w:rsid w:val="004C1DC4"/>
    <w:rsid w:val="004C2B1C"/>
    <w:rsid w:val="004C2CC2"/>
    <w:rsid w:val="004C3823"/>
    <w:rsid w:val="004C3945"/>
    <w:rsid w:val="004C425B"/>
    <w:rsid w:val="004C4B22"/>
    <w:rsid w:val="004C5255"/>
    <w:rsid w:val="004C59AD"/>
    <w:rsid w:val="004C654C"/>
    <w:rsid w:val="004C69EB"/>
    <w:rsid w:val="004C6D8F"/>
    <w:rsid w:val="004D0212"/>
    <w:rsid w:val="004D1623"/>
    <w:rsid w:val="004D1B2D"/>
    <w:rsid w:val="004D2276"/>
    <w:rsid w:val="004D3027"/>
    <w:rsid w:val="004D383F"/>
    <w:rsid w:val="004D39B8"/>
    <w:rsid w:val="004D3FA2"/>
    <w:rsid w:val="004D4E66"/>
    <w:rsid w:val="004D5CEA"/>
    <w:rsid w:val="004D64CC"/>
    <w:rsid w:val="004D6753"/>
    <w:rsid w:val="004D69A7"/>
    <w:rsid w:val="004D706B"/>
    <w:rsid w:val="004D7426"/>
    <w:rsid w:val="004E017F"/>
    <w:rsid w:val="004E0498"/>
    <w:rsid w:val="004E12F4"/>
    <w:rsid w:val="004E1B09"/>
    <w:rsid w:val="004E22AB"/>
    <w:rsid w:val="004E23DF"/>
    <w:rsid w:val="004E2A84"/>
    <w:rsid w:val="004E3204"/>
    <w:rsid w:val="004E339B"/>
    <w:rsid w:val="004E3AB8"/>
    <w:rsid w:val="004E3DFF"/>
    <w:rsid w:val="004E4F03"/>
    <w:rsid w:val="004E5596"/>
    <w:rsid w:val="004E6770"/>
    <w:rsid w:val="004E6857"/>
    <w:rsid w:val="004E7B41"/>
    <w:rsid w:val="004F0808"/>
    <w:rsid w:val="004F09AA"/>
    <w:rsid w:val="004F0D69"/>
    <w:rsid w:val="004F1686"/>
    <w:rsid w:val="004F1D8B"/>
    <w:rsid w:val="004F20BE"/>
    <w:rsid w:val="004F21C9"/>
    <w:rsid w:val="004F2480"/>
    <w:rsid w:val="004F25E5"/>
    <w:rsid w:val="004F2B04"/>
    <w:rsid w:val="004F3737"/>
    <w:rsid w:val="004F3957"/>
    <w:rsid w:val="004F473B"/>
    <w:rsid w:val="004F4C4B"/>
    <w:rsid w:val="004F501D"/>
    <w:rsid w:val="004F53F4"/>
    <w:rsid w:val="004F5529"/>
    <w:rsid w:val="004F5B3E"/>
    <w:rsid w:val="004F6E79"/>
    <w:rsid w:val="004F74CA"/>
    <w:rsid w:val="004F7EB7"/>
    <w:rsid w:val="004F7F74"/>
    <w:rsid w:val="00500019"/>
    <w:rsid w:val="00500261"/>
    <w:rsid w:val="00500593"/>
    <w:rsid w:val="00500A09"/>
    <w:rsid w:val="00500A68"/>
    <w:rsid w:val="00500A99"/>
    <w:rsid w:val="0050109B"/>
    <w:rsid w:val="00501219"/>
    <w:rsid w:val="005016F0"/>
    <w:rsid w:val="005019FD"/>
    <w:rsid w:val="00501E3B"/>
    <w:rsid w:val="00502085"/>
    <w:rsid w:val="0050262F"/>
    <w:rsid w:val="005032B3"/>
    <w:rsid w:val="005039AE"/>
    <w:rsid w:val="00504524"/>
    <w:rsid w:val="00504EA4"/>
    <w:rsid w:val="00506202"/>
    <w:rsid w:val="0050680D"/>
    <w:rsid w:val="00506BF7"/>
    <w:rsid w:val="00506C15"/>
    <w:rsid w:val="00507184"/>
    <w:rsid w:val="00507CBA"/>
    <w:rsid w:val="00510D9A"/>
    <w:rsid w:val="00510F29"/>
    <w:rsid w:val="005110B6"/>
    <w:rsid w:val="00511CB6"/>
    <w:rsid w:val="00511CDC"/>
    <w:rsid w:val="0051227E"/>
    <w:rsid w:val="00512B45"/>
    <w:rsid w:val="00512C82"/>
    <w:rsid w:val="00512CF6"/>
    <w:rsid w:val="00514553"/>
    <w:rsid w:val="00514BFE"/>
    <w:rsid w:val="00514DC3"/>
    <w:rsid w:val="00514F0C"/>
    <w:rsid w:val="00515497"/>
    <w:rsid w:val="00516984"/>
    <w:rsid w:val="00517329"/>
    <w:rsid w:val="00517CB2"/>
    <w:rsid w:val="00520B8D"/>
    <w:rsid w:val="00520D21"/>
    <w:rsid w:val="0052134A"/>
    <w:rsid w:val="005219DA"/>
    <w:rsid w:val="00521D3F"/>
    <w:rsid w:val="00522AA8"/>
    <w:rsid w:val="005230FF"/>
    <w:rsid w:val="00524088"/>
    <w:rsid w:val="00524578"/>
    <w:rsid w:val="005252CA"/>
    <w:rsid w:val="00526501"/>
    <w:rsid w:val="00526739"/>
    <w:rsid w:val="00527869"/>
    <w:rsid w:val="005309BE"/>
    <w:rsid w:val="00530B57"/>
    <w:rsid w:val="00530DD0"/>
    <w:rsid w:val="00531237"/>
    <w:rsid w:val="0053127A"/>
    <w:rsid w:val="00531383"/>
    <w:rsid w:val="00533116"/>
    <w:rsid w:val="00533988"/>
    <w:rsid w:val="00534A19"/>
    <w:rsid w:val="00534C2D"/>
    <w:rsid w:val="00535DBF"/>
    <w:rsid w:val="00536435"/>
    <w:rsid w:val="00536D3E"/>
    <w:rsid w:val="005373D9"/>
    <w:rsid w:val="00537715"/>
    <w:rsid w:val="00537E1A"/>
    <w:rsid w:val="0054069E"/>
    <w:rsid w:val="0054086B"/>
    <w:rsid w:val="0054095A"/>
    <w:rsid w:val="00540BD2"/>
    <w:rsid w:val="00540D4D"/>
    <w:rsid w:val="00540DD0"/>
    <w:rsid w:val="00541319"/>
    <w:rsid w:val="0054158F"/>
    <w:rsid w:val="00541774"/>
    <w:rsid w:val="00541AF5"/>
    <w:rsid w:val="00541B0D"/>
    <w:rsid w:val="0054200B"/>
    <w:rsid w:val="005436D4"/>
    <w:rsid w:val="005438BF"/>
    <w:rsid w:val="00543A8A"/>
    <w:rsid w:val="00544833"/>
    <w:rsid w:val="00545651"/>
    <w:rsid w:val="0054773A"/>
    <w:rsid w:val="005501AC"/>
    <w:rsid w:val="00550BC0"/>
    <w:rsid w:val="00550F3D"/>
    <w:rsid w:val="005512F1"/>
    <w:rsid w:val="005513B3"/>
    <w:rsid w:val="005525BE"/>
    <w:rsid w:val="00552727"/>
    <w:rsid w:val="00552CAF"/>
    <w:rsid w:val="00552E09"/>
    <w:rsid w:val="0055405B"/>
    <w:rsid w:val="00554163"/>
    <w:rsid w:val="00554ADD"/>
    <w:rsid w:val="00555666"/>
    <w:rsid w:val="00555858"/>
    <w:rsid w:val="00555FC1"/>
    <w:rsid w:val="00556027"/>
    <w:rsid w:val="005567BE"/>
    <w:rsid w:val="005601CE"/>
    <w:rsid w:val="00560833"/>
    <w:rsid w:val="00560AD6"/>
    <w:rsid w:val="00560B08"/>
    <w:rsid w:val="005618A3"/>
    <w:rsid w:val="00561A1E"/>
    <w:rsid w:val="00561CA9"/>
    <w:rsid w:val="00561DAC"/>
    <w:rsid w:val="005625DF"/>
    <w:rsid w:val="00563B22"/>
    <w:rsid w:val="00564B19"/>
    <w:rsid w:val="00564F57"/>
    <w:rsid w:val="005655D9"/>
    <w:rsid w:val="00565699"/>
    <w:rsid w:val="00565BC6"/>
    <w:rsid w:val="00565C5B"/>
    <w:rsid w:val="0056714A"/>
    <w:rsid w:val="00570059"/>
    <w:rsid w:val="00570271"/>
    <w:rsid w:val="00570EBC"/>
    <w:rsid w:val="00572A30"/>
    <w:rsid w:val="00572A83"/>
    <w:rsid w:val="00572A98"/>
    <w:rsid w:val="00572FB4"/>
    <w:rsid w:val="00573317"/>
    <w:rsid w:val="00573415"/>
    <w:rsid w:val="0057373C"/>
    <w:rsid w:val="005740CA"/>
    <w:rsid w:val="0057439B"/>
    <w:rsid w:val="005752D2"/>
    <w:rsid w:val="00575A29"/>
    <w:rsid w:val="00575A3F"/>
    <w:rsid w:val="00575C9B"/>
    <w:rsid w:val="0057636A"/>
    <w:rsid w:val="00576636"/>
    <w:rsid w:val="00576852"/>
    <w:rsid w:val="00576FFC"/>
    <w:rsid w:val="00577804"/>
    <w:rsid w:val="00577955"/>
    <w:rsid w:val="00577AA2"/>
    <w:rsid w:val="005809DA"/>
    <w:rsid w:val="00581078"/>
    <w:rsid w:val="00581301"/>
    <w:rsid w:val="00581469"/>
    <w:rsid w:val="0058198E"/>
    <w:rsid w:val="00581AF4"/>
    <w:rsid w:val="00582BC2"/>
    <w:rsid w:val="005860DA"/>
    <w:rsid w:val="005874CE"/>
    <w:rsid w:val="00591095"/>
    <w:rsid w:val="00591EEF"/>
    <w:rsid w:val="00592E4B"/>
    <w:rsid w:val="005939D5"/>
    <w:rsid w:val="005949E3"/>
    <w:rsid w:val="005957E5"/>
    <w:rsid w:val="005957F6"/>
    <w:rsid w:val="00596B47"/>
    <w:rsid w:val="00596E4A"/>
    <w:rsid w:val="00596E84"/>
    <w:rsid w:val="00596EDB"/>
    <w:rsid w:val="00597D6A"/>
    <w:rsid w:val="005A0A9A"/>
    <w:rsid w:val="005A1095"/>
    <w:rsid w:val="005A219E"/>
    <w:rsid w:val="005A32BC"/>
    <w:rsid w:val="005A3BCC"/>
    <w:rsid w:val="005A4182"/>
    <w:rsid w:val="005A4748"/>
    <w:rsid w:val="005A49BC"/>
    <w:rsid w:val="005A524C"/>
    <w:rsid w:val="005A6261"/>
    <w:rsid w:val="005A7022"/>
    <w:rsid w:val="005B00D3"/>
    <w:rsid w:val="005B1AE4"/>
    <w:rsid w:val="005B348E"/>
    <w:rsid w:val="005B3631"/>
    <w:rsid w:val="005B4397"/>
    <w:rsid w:val="005B4512"/>
    <w:rsid w:val="005B4535"/>
    <w:rsid w:val="005B47DA"/>
    <w:rsid w:val="005B4C4D"/>
    <w:rsid w:val="005B4E4A"/>
    <w:rsid w:val="005B57B0"/>
    <w:rsid w:val="005B5E41"/>
    <w:rsid w:val="005B6926"/>
    <w:rsid w:val="005B703B"/>
    <w:rsid w:val="005B70AF"/>
    <w:rsid w:val="005B791D"/>
    <w:rsid w:val="005B7A76"/>
    <w:rsid w:val="005B7D17"/>
    <w:rsid w:val="005C1562"/>
    <w:rsid w:val="005C17E8"/>
    <w:rsid w:val="005C19C2"/>
    <w:rsid w:val="005C19F2"/>
    <w:rsid w:val="005C1D9F"/>
    <w:rsid w:val="005C2A65"/>
    <w:rsid w:val="005C2AEE"/>
    <w:rsid w:val="005C3699"/>
    <w:rsid w:val="005C473B"/>
    <w:rsid w:val="005C4C63"/>
    <w:rsid w:val="005C4E38"/>
    <w:rsid w:val="005C576E"/>
    <w:rsid w:val="005C5BFD"/>
    <w:rsid w:val="005C5E4E"/>
    <w:rsid w:val="005C642F"/>
    <w:rsid w:val="005C6606"/>
    <w:rsid w:val="005C6EE1"/>
    <w:rsid w:val="005C7486"/>
    <w:rsid w:val="005D023C"/>
    <w:rsid w:val="005D04FC"/>
    <w:rsid w:val="005D0672"/>
    <w:rsid w:val="005D0B76"/>
    <w:rsid w:val="005D0C85"/>
    <w:rsid w:val="005D0F56"/>
    <w:rsid w:val="005D12FB"/>
    <w:rsid w:val="005D26BB"/>
    <w:rsid w:val="005D2CF0"/>
    <w:rsid w:val="005D2E7A"/>
    <w:rsid w:val="005D3806"/>
    <w:rsid w:val="005D399C"/>
    <w:rsid w:val="005D4386"/>
    <w:rsid w:val="005D4559"/>
    <w:rsid w:val="005D675C"/>
    <w:rsid w:val="005D6BB0"/>
    <w:rsid w:val="005D6E20"/>
    <w:rsid w:val="005D7390"/>
    <w:rsid w:val="005D790A"/>
    <w:rsid w:val="005D7AC6"/>
    <w:rsid w:val="005E030E"/>
    <w:rsid w:val="005E0A78"/>
    <w:rsid w:val="005E1067"/>
    <w:rsid w:val="005E42F2"/>
    <w:rsid w:val="005E46EE"/>
    <w:rsid w:val="005E5664"/>
    <w:rsid w:val="005E56BB"/>
    <w:rsid w:val="005E67C2"/>
    <w:rsid w:val="005E6904"/>
    <w:rsid w:val="005E69E4"/>
    <w:rsid w:val="005E6B2F"/>
    <w:rsid w:val="005E6B63"/>
    <w:rsid w:val="005E6EE4"/>
    <w:rsid w:val="005E6FCE"/>
    <w:rsid w:val="005E750E"/>
    <w:rsid w:val="005E7FF9"/>
    <w:rsid w:val="005F04C4"/>
    <w:rsid w:val="005F12B2"/>
    <w:rsid w:val="005F1465"/>
    <w:rsid w:val="005F1A49"/>
    <w:rsid w:val="005F2F2A"/>
    <w:rsid w:val="005F2FF7"/>
    <w:rsid w:val="005F35F1"/>
    <w:rsid w:val="005F4E4F"/>
    <w:rsid w:val="005F557D"/>
    <w:rsid w:val="005F5EB3"/>
    <w:rsid w:val="005F628C"/>
    <w:rsid w:val="005F68B7"/>
    <w:rsid w:val="005F7376"/>
    <w:rsid w:val="005F7F54"/>
    <w:rsid w:val="00600556"/>
    <w:rsid w:val="00600AF0"/>
    <w:rsid w:val="00600C89"/>
    <w:rsid w:val="00600EF9"/>
    <w:rsid w:val="006025C9"/>
    <w:rsid w:val="0060262E"/>
    <w:rsid w:val="00603E84"/>
    <w:rsid w:val="006042EC"/>
    <w:rsid w:val="006044FB"/>
    <w:rsid w:val="006047BA"/>
    <w:rsid w:val="00604C9A"/>
    <w:rsid w:val="00605434"/>
    <w:rsid w:val="00605502"/>
    <w:rsid w:val="00605927"/>
    <w:rsid w:val="0060599E"/>
    <w:rsid w:val="00606D80"/>
    <w:rsid w:val="006073BF"/>
    <w:rsid w:val="00607DEC"/>
    <w:rsid w:val="00607FAE"/>
    <w:rsid w:val="00610143"/>
    <w:rsid w:val="0061046E"/>
    <w:rsid w:val="0061080E"/>
    <w:rsid w:val="00610B2F"/>
    <w:rsid w:val="00610BCE"/>
    <w:rsid w:val="006110C0"/>
    <w:rsid w:val="00612B04"/>
    <w:rsid w:val="006141AC"/>
    <w:rsid w:val="006143DF"/>
    <w:rsid w:val="00614778"/>
    <w:rsid w:val="00614AC3"/>
    <w:rsid w:val="00615265"/>
    <w:rsid w:val="006155DC"/>
    <w:rsid w:val="00615B40"/>
    <w:rsid w:val="00616164"/>
    <w:rsid w:val="0061742D"/>
    <w:rsid w:val="006177A2"/>
    <w:rsid w:val="0061791A"/>
    <w:rsid w:val="00620546"/>
    <w:rsid w:val="006205E1"/>
    <w:rsid w:val="00620A0F"/>
    <w:rsid w:val="00621164"/>
    <w:rsid w:val="0062167C"/>
    <w:rsid w:val="00621CDF"/>
    <w:rsid w:val="00622203"/>
    <w:rsid w:val="006222D2"/>
    <w:rsid w:val="00622404"/>
    <w:rsid w:val="006225A0"/>
    <w:rsid w:val="006227E9"/>
    <w:rsid w:val="00622B89"/>
    <w:rsid w:val="006254CB"/>
    <w:rsid w:val="006256DB"/>
    <w:rsid w:val="00625A58"/>
    <w:rsid w:val="00625AA2"/>
    <w:rsid w:val="00626119"/>
    <w:rsid w:val="00626B34"/>
    <w:rsid w:val="00626DB5"/>
    <w:rsid w:val="00630815"/>
    <w:rsid w:val="00630DEB"/>
    <w:rsid w:val="00631E81"/>
    <w:rsid w:val="0063239F"/>
    <w:rsid w:val="006325F0"/>
    <w:rsid w:val="006325FC"/>
    <w:rsid w:val="006326FA"/>
    <w:rsid w:val="00632BB6"/>
    <w:rsid w:val="00632FE9"/>
    <w:rsid w:val="0063509F"/>
    <w:rsid w:val="00635B8C"/>
    <w:rsid w:val="006360A6"/>
    <w:rsid w:val="00636686"/>
    <w:rsid w:val="00636AAB"/>
    <w:rsid w:val="006371D5"/>
    <w:rsid w:val="00637A22"/>
    <w:rsid w:val="006400CB"/>
    <w:rsid w:val="006418A6"/>
    <w:rsid w:val="006418B5"/>
    <w:rsid w:val="0064309D"/>
    <w:rsid w:val="0064332E"/>
    <w:rsid w:val="00643CC0"/>
    <w:rsid w:val="00643F89"/>
    <w:rsid w:val="006443DF"/>
    <w:rsid w:val="006444C5"/>
    <w:rsid w:val="006447AC"/>
    <w:rsid w:val="00644A98"/>
    <w:rsid w:val="006450AB"/>
    <w:rsid w:val="00646693"/>
    <w:rsid w:val="00646F4C"/>
    <w:rsid w:val="00646FAE"/>
    <w:rsid w:val="00646FCC"/>
    <w:rsid w:val="0064720B"/>
    <w:rsid w:val="00647481"/>
    <w:rsid w:val="00647E18"/>
    <w:rsid w:val="00647EF3"/>
    <w:rsid w:val="00650DB0"/>
    <w:rsid w:val="00651BC6"/>
    <w:rsid w:val="00651F4F"/>
    <w:rsid w:val="00652E6E"/>
    <w:rsid w:val="006533FA"/>
    <w:rsid w:val="006537C0"/>
    <w:rsid w:val="00654F8D"/>
    <w:rsid w:val="006550DD"/>
    <w:rsid w:val="00655144"/>
    <w:rsid w:val="006552BF"/>
    <w:rsid w:val="00655371"/>
    <w:rsid w:val="0065551D"/>
    <w:rsid w:val="006556B4"/>
    <w:rsid w:val="00657DB9"/>
    <w:rsid w:val="00657E34"/>
    <w:rsid w:val="006608DE"/>
    <w:rsid w:val="00660D32"/>
    <w:rsid w:val="00660E0D"/>
    <w:rsid w:val="00661133"/>
    <w:rsid w:val="00661945"/>
    <w:rsid w:val="006619C5"/>
    <w:rsid w:val="006619CE"/>
    <w:rsid w:val="00662184"/>
    <w:rsid w:val="00662505"/>
    <w:rsid w:val="0066339A"/>
    <w:rsid w:val="006644FF"/>
    <w:rsid w:val="0066499C"/>
    <w:rsid w:val="00664B24"/>
    <w:rsid w:val="006654D8"/>
    <w:rsid w:val="00665B8D"/>
    <w:rsid w:val="006669D2"/>
    <w:rsid w:val="0067010D"/>
    <w:rsid w:val="00670422"/>
    <w:rsid w:val="00670AC6"/>
    <w:rsid w:val="00670D42"/>
    <w:rsid w:val="00671676"/>
    <w:rsid w:val="00671AE6"/>
    <w:rsid w:val="00671CAD"/>
    <w:rsid w:val="006732B0"/>
    <w:rsid w:val="00673478"/>
    <w:rsid w:val="006737FB"/>
    <w:rsid w:val="006740A9"/>
    <w:rsid w:val="00674346"/>
    <w:rsid w:val="00674705"/>
    <w:rsid w:val="00674917"/>
    <w:rsid w:val="00674BB9"/>
    <w:rsid w:val="00674D68"/>
    <w:rsid w:val="006750E5"/>
    <w:rsid w:val="0067548D"/>
    <w:rsid w:val="006765F0"/>
    <w:rsid w:val="00676AE6"/>
    <w:rsid w:val="00676AEE"/>
    <w:rsid w:val="00680462"/>
    <w:rsid w:val="006814B9"/>
    <w:rsid w:val="006819DD"/>
    <w:rsid w:val="00681A0F"/>
    <w:rsid w:val="00681A87"/>
    <w:rsid w:val="006827EC"/>
    <w:rsid w:val="00682B44"/>
    <w:rsid w:val="00682D90"/>
    <w:rsid w:val="0068449A"/>
    <w:rsid w:val="00684578"/>
    <w:rsid w:val="006854B5"/>
    <w:rsid w:val="0068550C"/>
    <w:rsid w:val="0068551E"/>
    <w:rsid w:val="00686A06"/>
    <w:rsid w:val="00687E34"/>
    <w:rsid w:val="00687F15"/>
    <w:rsid w:val="00687F85"/>
    <w:rsid w:val="0069023B"/>
    <w:rsid w:val="00690573"/>
    <w:rsid w:val="00690D0F"/>
    <w:rsid w:val="00690FE0"/>
    <w:rsid w:val="006922C5"/>
    <w:rsid w:val="0069248C"/>
    <w:rsid w:val="006924AC"/>
    <w:rsid w:val="006928CE"/>
    <w:rsid w:val="00692ACD"/>
    <w:rsid w:val="00693272"/>
    <w:rsid w:val="006932D6"/>
    <w:rsid w:val="0069372E"/>
    <w:rsid w:val="00694774"/>
    <w:rsid w:val="00694F74"/>
    <w:rsid w:val="006956E8"/>
    <w:rsid w:val="006958A3"/>
    <w:rsid w:val="00696A06"/>
    <w:rsid w:val="006976FA"/>
    <w:rsid w:val="00697D99"/>
    <w:rsid w:val="006A0389"/>
    <w:rsid w:val="006A0C68"/>
    <w:rsid w:val="006A1175"/>
    <w:rsid w:val="006A1189"/>
    <w:rsid w:val="006A143A"/>
    <w:rsid w:val="006A15B7"/>
    <w:rsid w:val="006A1613"/>
    <w:rsid w:val="006A198F"/>
    <w:rsid w:val="006A1A60"/>
    <w:rsid w:val="006A2B5C"/>
    <w:rsid w:val="006A35EE"/>
    <w:rsid w:val="006A38C8"/>
    <w:rsid w:val="006A3F39"/>
    <w:rsid w:val="006A435C"/>
    <w:rsid w:val="006A4986"/>
    <w:rsid w:val="006A4B0D"/>
    <w:rsid w:val="006A4C02"/>
    <w:rsid w:val="006A527C"/>
    <w:rsid w:val="006A5916"/>
    <w:rsid w:val="006A5AE4"/>
    <w:rsid w:val="006A5B8E"/>
    <w:rsid w:val="006A7582"/>
    <w:rsid w:val="006A7690"/>
    <w:rsid w:val="006A7D20"/>
    <w:rsid w:val="006B0E5E"/>
    <w:rsid w:val="006B134B"/>
    <w:rsid w:val="006B20AC"/>
    <w:rsid w:val="006B2244"/>
    <w:rsid w:val="006B2416"/>
    <w:rsid w:val="006B344D"/>
    <w:rsid w:val="006B4C34"/>
    <w:rsid w:val="006B4E60"/>
    <w:rsid w:val="006B5028"/>
    <w:rsid w:val="006B521B"/>
    <w:rsid w:val="006B54D2"/>
    <w:rsid w:val="006B6FCC"/>
    <w:rsid w:val="006B70B9"/>
    <w:rsid w:val="006B716F"/>
    <w:rsid w:val="006B7A10"/>
    <w:rsid w:val="006C00B3"/>
    <w:rsid w:val="006C0C1B"/>
    <w:rsid w:val="006C181A"/>
    <w:rsid w:val="006C1E7E"/>
    <w:rsid w:val="006C25CC"/>
    <w:rsid w:val="006C2EBD"/>
    <w:rsid w:val="006C5165"/>
    <w:rsid w:val="006C5AAE"/>
    <w:rsid w:val="006C6468"/>
    <w:rsid w:val="006C6613"/>
    <w:rsid w:val="006C69C0"/>
    <w:rsid w:val="006C6C24"/>
    <w:rsid w:val="006C7B9D"/>
    <w:rsid w:val="006C7F3D"/>
    <w:rsid w:val="006D1A40"/>
    <w:rsid w:val="006D1C18"/>
    <w:rsid w:val="006D2029"/>
    <w:rsid w:val="006D208B"/>
    <w:rsid w:val="006D30C3"/>
    <w:rsid w:val="006D3FA4"/>
    <w:rsid w:val="006D4472"/>
    <w:rsid w:val="006D4D15"/>
    <w:rsid w:val="006D5086"/>
    <w:rsid w:val="006D5782"/>
    <w:rsid w:val="006D5C16"/>
    <w:rsid w:val="006D64F3"/>
    <w:rsid w:val="006D74CB"/>
    <w:rsid w:val="006D7741"/>
    <w:rsid w:val="006D78DE"/>
    <w:rsid w:val="006E00B4"/>
    <w:rsid w:val="006E08CC"/>
    <w:rsid w:val="006E0B97"/>
    <w:rsid w:val="006E1716"/>
    <w:rsid w:val="006E20D7"/>
    <w:rsid w:val="006E31C7"/>
    <w:rsid w:val="006E3341"/>
    <w:rsid w:val="006E3C1A"/>
    <w:rsid w:val="006E3E08"/>
    <w:rsid w:val="006E4015"/>
    <w:rsid w:val="006E43FC"/>
    <w:rsid w:val="006E47FF"/>
    <w:rsid w:val="006E51D9"/>
    <w:rsid w:val="006E53A4"/>
    <w:rsid w:val="006E5B3C"/>
    <w:rsid w:val="006E604B"/>
    <w:rsid w:val="006E680C"/>
    <w:rsid w:val="006F07CC"/>
    <w:rsid w:val="006F0E96"/>
    <w:rsid w:val="006F1B60"/>
    <w:rsid w:val="006F24DC"/>
    <w:rsid w:val="006F3571"/>
    <w:rsid w:val="006F4635"/>
    <w:rsid w:val="006F472C"/>
    <w:rsid w:val="006F4A02"/>
    <w:rsid w:val="006F5997"/>
    <w:rsid w:val="006F5D98"/>
    <w:rsid w:val="006F62A5"/>
    <w:rsid w:val="006F6A24"/>
    <w:rsid w:val="006F78A0"/>
    <w:rsid w:val="007002DD"/>
    <w:rsid w:val="00700639"/>
    <w:rsid w:val="0070150C"/>
    <w:rsid w:val="007017A1"/>
    <w:rsid w:val="0070182A"/>
    <w:rsid w:val="0070223D"/>
    <w:rsid w:val="00702332"/>
    <w:rsid w:val="00702E21"/>
    <w:rsid w:val="00702EAC"/>
    <w:rsid w:val="00703262"/>
    <w:rsid w:val="00703824"/>
    <w:rsid w:val="007048BE"/>
    <w:rsid w:val="00704D1F"/>
    <w:rsid w:val="00704F25"/>
    <w:rsid w:val="00704F3C"/>
    <w:rsid w:val="007055E8"/>
    <w:rsid w:val="00705979"/>
    <w:rsid w:val="0070642B"/>
    <w:rsid w:val="00706AB8"/>
    <w:rsid w:val="0071013D"/>
    <w:rsid w:val="007101D9"/>
    <w:rsid w:val="0071022A"/>
    <w:rsid w:val="00710D2B"/>
    <w:rsid w:val="0071233B"/>
    <w:rsid w:val="007124DE"/>
    <w:rsid w:val="00712C36"/>
    <w:rsid w:val="00712E3A"/>
    <w:rsid w:val="007136D8"/>
    <w:rsid w:val="00713741"/>
    <w:rsid w:val="00713E3C"/>
    <w:rsid w:val="00715005"/>
    <w:rsid w:val="007150DB"/>
    <w:rsid w:val="00715312"/>
    <w:rsid w:val="007162E0"/>
    <w:rsid w:val="00716DBE"/>
    <w:rsid w:val="007201AA"/>
    <w:rsid w:val="0072029F"/>
    <w:rsid w:val="00720392"/>
    <w:rsid w:val="00720EB0"/>
    <w:rsid w:val="007211C5"/>
    <w:rsid w:val="007215D9"/>
    <w:rsid w:val="00722552"/>
    <w:rsid w:val="0072262A"/>
    <w:rsid w:val="00722E6C"/>
    <w:rsid w:val="00723733"/>
    <w:rsid w:val="00723ABC"/>
    <w:rsid w:val="00723E8C"/>
    <w:rsid w:val="00725472"/>
    <w:rsid w:val="007255E6"/>
    <w:rsid w:val="00726543"/>
    <w:rsid w:val="0072719D"/>
    <w:rsid w:val="0072739E"/>
    <w:rsid w:val="00730360"/>
    <w:rsid w:val="00731263"/>
    <w:rsid w:val="0073161B"/>
    <w:rsid w:val="00731DB9"/>
    <w:rsid w:val="007350E3"/>
    <w:rsid w:val="0073532C"/>
    <w:rsid w:val="00735686"/>
    <w:rsid w:val="0073797C"/>
    <w:rsid w:val="007405AD"/>
    <w:rsid w:val="00740CC4"/>
    <w:rsid w:val="00740F47"/>
    <w:rsid w:val="00741463"/>
    <w:rsid w:val="00741ADD"/>
    <w:rsid w:val="00741EA7"/>
    <w:rsid w:val="00741F5F"/>
    <w:rsid w:val="00742417"/>
    <w:rsid w:val="0074329C"/>
    <w:rsid w:val="00743D23"/>
    <w:rsid w:val="00743D86"/>
    <w:rsid w:val="00743F27"/>
    <w:rsid w:val="007453B9"/>
    <w:rsid w:val="007454B9"/>
    <w:rsid w:val="007455DD"/>
    <w:rsid w:val="00745A2B"/>
    <w:rsid w:val="00746DE5"/>
    <w:rsid w:val="007472F6"/>
    <w:rsid w:val="00747A31"/>
    <w:rsid w:val="00750E82"/>
    <w:rsid w:val="00751D0A"/>
    <w:rsid w:val="0075257D"/>
    <w:rsid w:val="0075280B"/>
    <w:rsid w:val="00753344"/>
    <w:rsid w:val="00753D9A"/>
    <w:rsid w:val="007546D8"/>
    <w:rsid w:val="00754F84"/>
    <w:rsid w:val="00755E8A"/>
    <w:rsid w:val="0075688C"/>
    <w:rsid w:val="00757245"/>
    <w:rsid w:val="00757B91"/>
    <w:rsid w:val="00760B03"/>
    <w:rsid w:val="00760D71"/>
    <w:rsid w:val="007619A3"/>
    <w:rsid w:val="00761AB6"/>
    <w:rsid w:val="00761F28"/>
    <w:rsid w:val="00762513"/>
    <w:rsid w:val="0076376C"/>
    <w:rsid w:val="00763778"/>
    <w:rsid w:val="00764452"/>
    <w:rsid w:val="00764492"/>
    <w:rsid w:val="007654C4"/>
    <w:rsid w:val="00766910"/>
    <w:rsid w:val="00766F69"/>
    <w:rsid w:val="00767632"/>
    <w:rsid w:val="00767658"/>
    <w:rsid w:val="007700D9"/>
    <w:rsid w:val="00770C1D"/>
    <w:rsid w:val="00770EE6"/>
    <w:rsid w:val="00771127"/>
    <w:rsid w:val="007711C9"/>
    <w:rsid w:val="0077201F"/>
    <w:rsid w:val="00772A0F"/>
    <w:rsid w:val="00772B03"/>
    <w:rsid w:val="00772B55"/>
    <w:rsid w:val="00773985"/>
    <w:rsid w:val="00773B6A"/>
    <w:rsid w:val="00774508"/>
    <w:rsid w:val="00774A1A"/>
    <w:rsid w:val="00774DDD"/>
    <w:rsid w:val="00775D00"/>
    <w:rsid w:val="00775E60"/>
    <w:rsid w:val="00776067"/>
    <w:rsid w:val="00776210"/>
    <w:rsid w:val="0077659A"/>
    <w:rsid w:val="007769D7"/>
    <w:rsid w:val="007771B2"/>
    <w:rsid w:val="007776DC"/>
    <w:rsid w:val="00777D99"/>
    <w:rsid w:val="00780083"/>
    <w:rsid w:val="007801E7"/>
    <w:rsid w:val="007805F6"/>
    <w:rsid w:val="0078093B"/>
    <w:rsid w:val="00780B37"/>
    <w:rsid w:val="0078185A"/>
    <w:rsid w:val="0078283D"/>
    <w:rsid w:val="00785C6D"/>
    <w:rsid w:val="0078621A"/>
    <w:rsid w:val="00786693"/>
    <w:rsid w:val="00786932"/>
    <w:rsid w:val="00786C53"/>
    <w:rsid w:val="00787278"/>
    <w:rsid w:val="00787448"/>
    <w:rsid w:val="007878E6"/>
    <w:rsid w:val="00787B4F"/>
    <w:rsid w:val="00787C95"/>
    <w:rsid w:val="00787F0E"/>
    <w:rsid w:val="00790B36"/>
    <w:rsid w:val="00790DC3"/>
    <w:rsid w:val="00791356"/>
    <w:rsid w:val="007914AF"/>
    <w:rsid w:val="00791970"/>
    <w:rsid w:val="00791EFB"/>
    <w:rsid w:val="00791FF9"/>
    <w:rsid w:val="007924B3"/>
    <w:rsid w:val="00793457"/>
    <w:rsid w:val="00793C68"/>
    <w:rsid w:val="007955D7"/>
    <w:rsid w:val="007957AF"/>
    <w:rsid w:val="00795ACA"/>
    <w:rsid w:val="00797AFB"/>
    <w:rsid w:val="00797C83"/>
    <w:rsid w:val="00797FEB"/>
    <w:rsid w:val="007A0E0C"/>
    <w:rsid w:val="007A1D9D"/>
    <w:rsid w:val="007A3849"/>
    <w:rsid w:val="007A3E00"/>
    <w:rsid w:val="007A3E96"/>
    <w:rsid w:val="007A4807"/>
    <w:rsid w:val="007A4C93"/>
    <w:rsid w:val="007A5107"/>
    <w:rsid w:val="007A5344"/>
    <w:rsid w:val="007A66F2"/>
    <w:rsid w:val="007A6B63"/>
    <w:rsid w:val="007A737C"/>
    <w:rsid w:val="007A7881"/>
    <w:rsid w:val="007A7AD2"/>
    <w:rsid w:val="007A7C22"/>
    <w:rsid w:val="007B160F"/>
    <w:rsid w:val="007B24DC"/>
    <w:rsid w:val="007B255B"/>
    <w:rsid w:val="007B3476"/>
    <w:rsid w:val="007B4A94"/>
    <w:rsid w:val="007B768E"/>
    <w:rsid w:val="007B7A79"/>
    <w:rsid w:val="007B7B91"/>
    <w:rsid w:val="007C2251"/>
    <w:rsid w:val="007C2351"/>
    <w:rsid w:val="007C2515"/>
    <w:rsid w:val="007C2DE0"/>
    <w:rsid w:val="007C309D"/>
    <w:rsid w:val="007C3A82"/>
    <w:rsid w:val="007C4289"/>
    <w:rsid w:val="007C46CD"/>
    <w:rsid w:val="007C48C7"/>
    <w:rsid w:val="007C52C0"/>
    <w:rsid w:val="007C717C"/>
    <w:rsid w:val="007C747D"/>
    <w:rsid w:val="007C7B3A"/>
    <w:rsid w:val="007C7BA1"/>
    <w:rsid w:val="007C7CF2"/>
    <w:rsid w:val="007D09BA"/>
    <w:rsid w:val="007D19E2"/>
    <w:rsid w:val="007D23C8"/>
    <w:rsid w:val="007D3FC1"/>
    <w:rsid w:val="007D4BB2"/>
    <w:rsid w:val="007D537B"/>
    <w:rsid w:val="007D57D1"/>
    <w:rsid w:val="007D5ADE"/>
    <w:rsid w:val="007D5B29"/>
    <w:rsid w:val="007D7F9F"/>
    <w:rsid w:val="007E0671"/>
    <w:rsid w:val="007E0C42"/>
    <w:rsid w:val="007E0CF4"/>
    <w:rsid w:val="007E1A89"/>
    <w:rsid w:val="007E2239"/>
    <w:rsid w:val="007E2388"/>
    <w:rsid w:val="007E2DB3"/>
    <w:rsid w:val="007E2DC8"/>
    <w:rsid w:val="007E3096"/>
    <w:rsid w:val="007E367B"/>
    <w:rsid w:val="007E3C6C"/>
    <w:rsid w:val="007E4206"/>
    <w:rsid w:val="007E42EC"/>
    <w:rsid w:val="007E5089"/>
    <w:rsid w:val="007E630E"/>
    <w:rsid w:val="007E6F5E"/>
    <w:rsid w:val="007E78D4"/>
    <w:rsid w:val="007F096E"/>
    <w:rsid w:val="007F12EB"/>
    <w:rsid w:val="007F1618"/>
    <w:rsid w:val="007F1BF1"/>
    <w:rsid w:val="007F21D3"/>
    <w:rsid w:val="007F25FC"/>
    <w:rsid w:val="007F2861"/>
    <w:rsid w:val="007F3121"/>
    <w:rsid w:val="007F33D0"/>
    <w:rsid w:val="007F3F08"/>
    <w:rsid w:val="007F53C6"/>
    <w:rsid w:val="007F5B01"/>
    <w:rsid w:val="007F5BE7"/>
    <w:rsid w:val="007F5CEE"/>
    <w:rsid w:val="007F66D8"/>
    <w:rsid w:val="007F687B"/>
    <w:rsid w:val="007F6D5F"/>
    <w:rsid w:val="007F7092"/>
    <w:rsid w:val="007F75DC"/>
    <w:rsid w:val="007F7B37"/>
    <w:rsid w:val="007F7C18"/>
    <w:rsid w:val="008015A0"/>
    <w:rsid w:val="00801876"/>
    <w:rsid w:val="00801DEF"/>
    <w:rsid w:val="008020BA"/>
    <w:rsid w:val="008020FE"/>
    <w:rsid w:val="008027A5"/>
    <w:rsid w:val="0080325A"/>
    <w:rsid w:val="00804008"/>
    <w:rsid w:val="0080537D"/>
    <w:rsid w:val="008059C9"/>
    <w:rsid w:val="00806D93"/>
    <w:rsid w:val="008072AB"/>
    <w:rsid w:val="0080761B"/>
    <w:rsid w:val="00807928"/>
    <w:rsid w:val="00807D79"/>
    <w:rsid w:val="00811400"/>
    <w:rsid w:val="00811EA9"/>
    <w:rsid w:val="00813055"/>
    <w:rsid w:val="00813958"/>
    <w:rsid w:val="00813A37"/>
    <w:rsid w:val="00814C3A"/>
    <w:rsid w:val="008150F7"/>
    <w:rsid w:val="0081647A"/>
    <w:rsid w:val="008167C3"/>
    <w:rsid w:val="00817BAC"/>
    <w:rsid w:val="00817D1C"/>
    <w:rsid w:val="00817D2D"/>
    <w:rsid w:val="008203BD"/>
    <w:rsid w:val="008203D7"/>
    <w:rsid w:val="008203E6"/>
    <w:rsid w:val="008227E1"/>
    <w:rsid w:val="00823AF8"/>
    <w:rsid w:val="00824122"/>
    <w:rsid w:val="00824379"/>
    <w:rsid w:val="00825417"/>
    <w:rsid w:val="00825654"/>
    <w:rsid w:val="00826021"/>
    <w:rsid w:val="0082632F"/>
    <w:rsid w:val="00826CE5"/>
    <w:rsid w:val="00826E0B"/>
    <w:rsid w:val="008273F5"/>
    <w:rsid w:val="008278EF"/>
    <w:rsid w:val="00827D2E"/>
    <w:rsid w:val="00830553"/>
    <w:rsid w:val="00831074"/>
    <w:rsid w:val="0083138D"/>
    <w:rsid w:val="008314B2"/>
    <w:rsid w:val="00831543"/>
    <w:rsid w:val="00831D4B"/>
    <w:rsid w:val="00831D74"/>
    <w:rsid w:val="00832071"/>
    <w:rsid w:val="008322C4"/>
    <w:rsid w:val="00832539"/>
    <w:rsid w:val="008331D8"/>
    <w:rsid w:val="008332AF"/>
    <w:rsid w:val="00833337"/>
    <w:rsid w:val="00833C62"/>
    <w:rsid w:val="008340C7"/>
    <w:rsid w:val="00834ECF"/>
    <w:rsid w:val="00835433"/>
    <w:rsid w:val="008354D1"/>
    <w:rsid w:val="00836185"/>
    <w:rsid w:val="008363D4"/>
    <w:rsid w:val="008369A4"/>
    <w:rsid w:val="008375AF"/>
    <w:rsid w:val="0083788E"/>
    <w:rsid w:val="00837DA4"/>
    <w:rsid w:val="0084036B"/>
    <w:rsid w:val="0084053F"/>
    <w:rsid w:val="008407E1"/>
    <w:rsid w:val="008425B9"/>
    <w:rsid w:val="00842819"/>
    <w:rsid w:val="00842ADC"/>
    <w:rsid w:val="00842BC5"/>
    <w:rsid w:val="00842E62"/>
    <w:rsid w:val="00843674"/>
    <w:rsid w:val="0084584B"/>
    <w:rsid w:val="0084622A"/>
    <w:rsid w:val="00846691"/>
    <w:rsid w:val="00846DB5"/>
    <w:rsid w:val="00847A21"/>
    <w:rsid w:val="00851381"/>
    <w:rsid w:val="008513DB"/>
    <w:rsid w:val="00851B14"/>
    <w:rsid w:val="00851E3F"/>
    <w:rsid w:val="00853A9F"/>
    <w:rsid w:val="008540B3"/>
    <w:rsid w:val="008543E7"/>
    <w:rsid w:val="008547E7"/>
    <w:rsid w:val="00854A81"/>
    <w:rsid w:val="008562F1"/>
    <w:rsid w:val="00856638"/>
    <w:rsid w:val="00856736"/>
    <w:rsid w:val="00857086"/>
    <w:rsid w:val="008573FD"/>
    <w:rsid w:val="0085756A"/>
    <w:rsid w:val="00857F17"/>
    <w:rsid w:val="0086000F"/>
    <w:rsid w:val="008602CF"/>
    <w:rsid w:val="008602EC"/>
    <w:rsid w:val="008612A8"/>
    <w:rsid w:val="00861800"/>
    <w:rsid w:val="00862520"/>
    <w:rsid w:val="00862B05"/>
    <w:rsid w:val="00862B38"/>
    <w:rsid w:val="00863748"/>
    <w:rsid w:val="008637CB"/>
    <w:rsid w:val="00863AFB"/>
    <w:rsid w:val="00864452"/>
    <w:rsid w:val="00864454"/>
    <w:rsid w:val="008645EF"/>
    <w:rsid w:val="00864601"/>
    <w:rsid w:val="00864F41"/>
    <w:rsid w:val="008652EC"/>
    <w:rsid w:val="0086606C"/>
    <w:rsid w:val="00866C1B"/>
    <w:rsid w:val="00866E4F"/>
    <w:rsid w:val="008675DE"/>
    <w:rsid w:val="008676A5"/>
    <w:rsid w:val="00867E55"/>
    <w:rsid w:val="0087089B"/>
    <w:rsid w:val="008708B7"/>
    <w:rsid w:val="00871428"/>
    <w:rsid w:val="008719FD"/>
    <w:rsid w:val="00872D5C"/>
    <w:rsid w:val="00872EE1"/>
    <w:rsid w:val="0087333B"/>
    <w:rsid w:val="008740BD"/>
    <w:rsid w:val="00875B1D"/>
    <w:rsid w:val="00876A07"/>
    <w:rsid w:val="00876A3D"/>
    <w:rsid w:val="00877CFB"/>
    <w:rsid w:val="0088025C"/>
    <w:rsid w:val="00880278"/>
    <w:rsid w:val="0088030A"/>
    <w:rsid w:val="008806DA"/>
    <w:rsid w:val="00880D9F"/>
    <w:rsid w:val="00880F84"/>
    <w:rsid w:val="00882B4B"/>
    <w:rsid w:val="0088353E"/>
    <w:rsid w:val="00883822"/>
    <w:rsid w:val="00883A70"/>
    <w:rsid w:val="008848EF"/>
    <w:rsid w:val="00884C36"/>
    <w:rsid w:val="008855C8"/>
    <w:rsid w:val="008869D6"/>
    <w:rsid w:val="0089143E"/>
    <w:rsid w:val="008925DC"/>
    <w:rsid w:val="0089260E"/>
    <w:rsid w:val="008928B2"/>
    <w:rsid w:val="00893786"/>
    <w:rsid w:val="008938A8"/>
    <w:rsid w:val="008938A9"/>
    <w:rsid w:val="00894178"/>
    <w:rsid w:val="00894764"/>
    <w:rsid w:val="0089762B"/>
    <w:rsid w:val="008A081D"/>
    <w:rsid w:val="008A0A40"/>
    <w:rsid w:val="008A1088"/>
    <w:rsid w:val="008A1B1F"/>
    <w:rsid w:val="008A1F8C"/>
    <w:rsid w:val="008A2005"/>
    <w:rsid w:val="008A20E3"/>
    <w:rsid w:val="008A31B7"/>
    <w:rsid w:val="008A3255"/>
    <w:rsid w:val="008A376E"/>
    <w:rsid w:val="008A3868"/>
    <w:rsid w:val="008A3D5D"/>
    <w:rsid w:val="008A4DF9"/>
    <w:rsid w:val="008A5690"/>
    <w:rsid w:val="008A6CF1"/>
    <w:rsid w:val="008A7149"/>
    <w:rsid w:val="008A76CF"/>
    <w:rsid w:val="008A782C"/>
    <w:rsid w:val="008A7B96"/>
    <w:rsid w:val="008A7FFC"/>
    <w:rsid w:val="008B033B"/>
    <w:rsid w:val="008B0366"/>
    <w:rsid w:val="008B0E80"/>
    <w:rsid w:val="008B120C"/>
    <w:rsid w:val="008B12F9"/>
    <w:rsid w:val="008B1444"/>
    <w:rsid w:val="008B249C"/>
    <w:rsid w:val="008B2881"/>
    <w:rsid w:val="008B34B7"/>
    <w:rsid w:val="008B3BB4"/>
    <w:rsid w:val="008B3D82"/>
    <w:rsid w:val="008B4356"/>
    <w:rsid w:val="008B481A"/>
    <w:rsid w:val="008B4AAD"/>
    <w:rsid w:val="008B4C8B"/>
    <w:rsid w:val="008B5904"/>
    <w:rsid w:val="008B5D2E"/>
    <w:rsid w:val="008B6084"/>
    <w:rsid w:val="008B64E4"/>
    <w:rsid w:val="008B6AED"/>
    <w:rsid w:val="008B6D56"/>
    <w:rsid w:val="008B776F"/>
    <w:rsid w:val="008C03E3"/>
    <w:rsid w:val="008C1142"/>
    <w:rsid w:val="008C1154"/>
    <w:rsid w:val="008C143E"/>
    <w:rsid w:val="008C18AF"/>
    <w:rsid w:val="008C1DED"/>
    <w:rsid w:val="008C2391"/>
    <w:rsid w:val="008C2818"/>
    <w:rsid w:val="008C2BE3"/>
    <w:rsid w:val="008C2DD5"/>
    <w:rsid w:val="008C2FC3"/>
    <w:rsid w:val="008C3F27"/>
    <w:rsid w:val="008C43E5"/>
    <w:rsid w:val="008C4ABB"/>
    <w:rsid w:val="008C56CB"/>
    <w:rsid w:val="008C5B31"/>
    <w:rsid w:val="008C5E28"/>
    <w:rsid w:val="008C5E98"/>
    <w:rsid w:val="008C6FDC"/>
    <w:rsid w:val="008C7415"/>
    <w:rsid w:val="008D0F1C"/>
    <w:rsid w:val="008D1A4F"/>
    <w:rsid w:val="008D1AAE"/>
    <w:rsid w:val="008D1D34"/>
    <w:rsid w:val="008D1D75"/>
    <w:rsid w:val="008D256B"/>
    <w:rsid w:val="008D2AB1"/>
    <w:rsid w:val="008D2CD4"/>
    <w:rsid w:val="008D30A1"/>
    <w:rsid w:val="008D3AA1"/>
    <w:rsid w:val="008D42FE"/>
    <w:rsid w:val="008D5402"/>
    <w:rsid w:val="008D59D3"/>
    <w:rsid w:val="008D5BFE"/>
    <w:rsid w:val="008D5D40"/>
    <w:rsid w:val="008D62F5"/>
    <w:rsid w:val="008D6486"/>
    <w:rsid w:val="008D64B9"/>
    <w:rsid w:val="008D6E32"/>
    <w:rsid w:val="008D7331"/>
    <w:rsid w:val="008D7819"/>
    <w:rsid w:val="008E00C7"/>
    <w:rsid w:val="008E04B0"/>
    <w:rsid w:val="008E0579"/>
    <w:rsid w:val="008E06AA"/>
    <w:rsid w:val="008E0CB4"/>
    <w:rsid w:val="008E2BCA"/>
    <w:rsid w:val="008E346F"/>
    <w:rsid w:val="008E3922"/>
    <w:rsid w:val="008E3F5D"/>
    <w:rsid w:val="008E67BE"/>
    <w:rsid w:val="008E6B71"/>
    <w:rsid w:val="008E716A"/>
    <w:rsid w:val="008E7B5A"/>
    <w:rsid w:val="008F1665"/>
    <w:rsid w:val="008F18FA"/>
    <w:rsid w:val="008F2761"/>
    <w:rsid w:val="008F2F01"/>
    <w:rsid w:val="008F37B3"/>
    <w:rsid w:val="008F432B"/>
    <w:rsid w:val="008F4525"/>
    <w:rsid w:val="008F56F6"/>
    <w:rsid w:val="008F5D97"/>
    <w:rsid w:val="00900AE2"/>
    <w:rsid w:val="00900DC2"/>
    <w:rsid w:val="00901481"/>
    <w:rsid w:val="00901C81"/>
    <w:rsid w:val="00901EBC"/>
    <w:rsid w:val="009029EF"/>
    <w:rsid w:val="00902F2E"/>
    <w:rsid w:val="00903CE8"/>
    <w:rsid w:val="0090492F"/>
    <w:rsid w:val="009058A8"/>
    <w:rsid w:val="00905FA2"/>
    <w:rsid w:val="00906ABB"/>
    <w:rsid w:val="00906D46"/>
    <w:rsid w:val="00907978"/>
    <w:rsid w:val="00907B15"/>
    <w:rsid w:val="009108CC"/>
    <w:rsid w:val="009137C3"/>
    <w:rsid w:val="00913DBA"/>
    <w:rsid w:val="009149D0"/>
    <w:rsid w:val="00914F7B"/>
    <w:rsid w:val="00915074"/>
    <w:rsid w:val="00915592"/>
    <w:rsid w:val="0091568A"/>
    <w:rsid w:val="0091576E"/>
    <w:rsid w:val="00915774"/>
    <w:rsid w:val="00915B19"/>
    <w:rsid w:val="009162C3"/>
    <w:rsid w:val="0091663D"/>
    <w:rsid w:val="0091673F"/>
    <w:rsid w:val="009173A5"/>
    <w:rsid w:val="009174CE"/>
    <w:rsid w:val="00917F02"/>
    <w:rsid w:val="00917FC4"/>
    <w:rsid w:val="009203E2"/>
    <w:rsid w:val="00920A79"/>
    <w:rsid w:val="009219A3"/>
    <w:rsid w:val="0092210C"/>
    <w:rsid w:val="00922249"/>
    <w:rsid w:val="00922752"/>
    <w:rsid w:val="009250DC"/>
    <w:rsid w:val="009251C0"/>
    <w:rsid w:val="0092565C"/>
    <w:rsid w:val="0092587E"/>
    <w:rsid w:val="00925BFC"/>
    <w:rsid w:val="00925C9F"/>
    <w:rsid w:val="00926128"/>
    <w:rsid w:val="00926192"/>
    <w:rsid w:val="0092760D"/>
    <w:rsid w:val="009276B1"/>
    <w:rsid w:val="00927825"/>
    <w:rsid w:val="009309B0"/>
    <w:rsid w:val="00930D4F"/>
    <w:rsid w:val="00930FED"/>
    <w:rsid w:val="009323FD"/>
    <w:rsid w:val="009326CC"/>
    <w:rsid w:val="0093363D"/>
    <w:rsid w:val="009337E3"/>
    <w:rsid w:val="00934068"/>
    <w:rsid w:val="009342A2"/>
    <w:rsid w:val="009348AC"/>
    <w:rsid w:val="00934E03"/>
    <w:rsid w:val="00934ED9"/>
    <w:rsid w:val="0093532C"/>
    <w:rsid w:val="00935590"/>
    <w:rsid w:val="00935A79"/>
    <w:rsid w:val="00935C1A"/>
    <w:rsid w:val="00936A12"/>
    <w:rsid w:val="009370D7"/>
    <w:rsid w:val="0093770C"/>
    <w:rsid w:val="00937BAB"/>
    <w:rsid w:val="0094069D"/>
    <w:rsid w:val="00940BC2"/>
    <w:rsid w:val="00940FE2"/>
    <w:rsid w:val="00941460"/>
    <w:rsid w:val="009416CC"/>
    <w:rsid w:val="0094223E"/>
    <w:rsid w:val="00942244"/>
    <w:rsid w:val="00942DAB"/>
    <w:rsid w:val="00943202"/>
    <w:rsid w:val="00943798"/>
    <w:rsid w:val="00943F14"/>
    <w:rsid w:val="00943F5E"/>
    <w:rsid w:val="00944D01"/>
    <w:rsid w:val="0094519E"/>
    <w:rsid w:val="00946619"/>
    <w:rsid w:val="00946901"/>
    <w:rsid w:val="00946E23"/>
    <w:rsid w:val="0094708F"/>
    <w:rsid w:val="009477DC"/>
    <w:rsid w:val="0094780D"/>
    <w:rsid w:val="00947846"/>
    <w:rsid w:val="00947DD9"/>
    <w:rsid w:val="00950438"/>
    <w:rsid w:val="0095072C"/>
    <w:rsid w:val="0095076E"/>
    <w:rsid w:val="009507B4"/>
    <w:rsid w:val="00950B26"/>
    <w:rsid w:val="00950F70"/>
    <w:rsid w:val="0095129B"/>
    <w:rsid w:val="009513E4"/>
    <w:rsid w:val="0095153C"/>
    <w:rsid w:val="00952483"/>
    <w:rsid w:val="00952C9F"/>
    <w:rsid w:val="00953172"/>
    <w:rsid w:val="00954480"/>
    <w:rsid w:val="00954738"/>
    <w:rsid w:val="00954819"/>
    <w:rsid w:val="00954A03"/>
    <w:rsid w:val="009558C9"/>
    <w:rsid w:val="00955D1F"/>
    <w:rsid w:val="00956020"/>
    <w:rsid w:val="00957C06"/>
    <w:rsid w:val="0096028F"/>
    <w:rsid w:val="00960713"/>
    <w:rsid w:val="00960988"/>
    <w:rsid w:val="00960EF6"/>
    <w:rsid w:val="009622D5"/>
    <w:rsid w:val="00962542"/>
    <w:rsid w:val="0096308D"/>
    <w:rsid w:val="0096325C"/>
    <w:rsid w:val="00963F1D"/>
    <w:rsid w:val="009643B8"/>
    <w:rsid w:val="0096506C"/>
    <w:rsid w:val="00965CC4"/>
    <w:rsid w:val="00966454"/>
    <w:rsid w:val="00966877"/>
    <w:rsid w:val="0097047A"/>
    <w:rsid w:val="009709D4"/>
    <w:rsid w:val="00970CA0"/>
    <w:rsid w:val="00970E60"/>
    <w:rsid w:val="00971484"/>
    <w:rsid w:val="0097183F"/>
    <w:rsid w:val="0097221E"/>
    <w:rsid w:val="00972E1B"/>
    <w:rsid w:val="00972F87"/>
    <w:rsid w:val="00973C58"/>
    <w:rsid w:val="009741E3"/>
    <w:rsid w:val="009744D1"/>
    <w:rsid w:val="00974A00"/>
    <w:rsid w:val="00976347"/>
    <w:rsid w:val="009770C1"/>
    <w:rsid w:val="00977169"/>
    <w:rsid w:val="00977723"/>
    <w:rsid w:val="0097792E"/>
    <w:rsid w:val="009800A8"/>
    <w:rsid w:val="00980107"/>
    <w:rsid w:val="009811E3"/>
    <w:rsid w:val="00981205"/>
    <w:rsid w:val="00981294"/>
    <w:rsid w:val="0098139C"/>
    <w:rsid w:val="00981BF0"/>
    <w:rsid w:val="009821BE"/>
    <w:rsid w:val="0098328D"/>
    <w:rsid w:val="00984628"/>
    <w:rsid w:val="00987447"/>
    <w:rsid w:val="00987658"/>
    <w:rsid w:val="0099045C"/>
    <w:rsid w:val="009905C1"/>
    <w:rsid w:val="009906DE"/>
    <w:rsid w:val="00991299"/>
    <w:rsid w:val="009920FA"/>
    <w:rsid w:val="00992945"/>
    <w:rsid w:val="00992CC1"/>
    <w:rsid w:val="00992D0E"/>
    <w:rsid w:val="00993235"/>
    <w:rsid w:val="00993349"/>
    <w:rsid w:val="00993CFF"/>
    <w:rsid w:val="009946DC"/>
    <w:rsid w:val="0099511E"/>
    <w:rsid w:val="009955C5"/>
    <w:rsid w:val="009955D5"/>
    <w:rsid w:val="009956D0"/>
    <w:rsid w:val="00995AF7"/>
    <w:rsid w:val="00995B21"/>
    <w:rsid w:val="0099663B"/>
    <w:rsid w:val="0099668D"/>
    <w:rsid w:val="00996C4D"/>
    <w:rsid w:val="009A0395"/>
    <w:rsid w:val="009A094D"/>
    <w:rsid w:val="009A0D8C"/>
    <w:rsid w:val="009A0D9A"/>
    <w:rsid w:val="009A169A"/>
    <w:rsid w:val="009A1B2C"/>
    <w:rsid w:val="009A3F78"/>
    <w:rsid w:val="009A6D8A"/>
    <w:rsid w:val="009A7117"/>
    <w:rsid w:val="009A7A7A"/>
    <w:rsid w:val="009A7C3C"/>
    <w:rsid w:val="009B0328"/>
    <w:rsid w:val="009B05AD"/>
    <w:rsid w:val="009B06F4"/>
    <w:rsid w:val="009B097B"/>
    <w:rsid w:val="009B1869"/>
    <w:rsid w:val="009B2C4D"/>
    <w:rsid w:val="009B3BB9"/>
    <w:rsid w:val="009B43CB"/>
    <w:rsid w:val="009B4F62"/>
    <w:rsid w:val="009B6724"/>
    <w:rsid w:val="009C0211"/>
    <w:rsid w:val="009C0C73"/>
    <w:rsid w:val="009C0F15"/>
    <w:rsid w:val="009C103C"/>
    <w:rsid w:val="009C1AC3"/>
    <w:rsid w:val="009C246D"/>
    <w:rsid w:val="009C3D72"/>
    <w:rsid w:val="009C4DED"/>
    <w:rsid w:val="009C6DF6"/>
    <w:rsid w:val="009C7517"/>
    <w:rsid w:val="009C7BE4"/>
    <w:rsid w:val="009C7D39"/>
    <w:rsid w:val="009D0864"/>
    <w:rsid w:val="009D0AF8"/>
    <w:rsid w:val="009D105A"/>
    <w:rsid w:val="009D2181"/>
    <w:rsid w:val="009D2543"/>
    <w:rsid w:val="009D2BDE"/>
    <w:rsid w:val="009D425A"/>
    <w:rsid w:val="009D534B"/>
    <w:rsid w:val="009D5BAF"/>
    <w:rsid w:val="009D63F2"/>
    <w:rsid w:val="009D66A4"/>
    <w:rsid w:val="009D6B78"/>
    <w:rsid w:val="009D6EFC"/>
    <w:rsid w:val="009D7070"/>
    <w:rsid w:val="009D7361"/>
    <w:rsid w:val="009D741C"/>
    <w:rsid w:val="009D774A"/>
    <w:rsid w:val="009D7A19"/>
    <w:rsid w:val="009D7CBA"/>
    <w:rsid w:val="009D7F61"/>
    <w:rsid w:val="009E0D61"/>
    <w:rsid w:val="009E1440"/>
    <w:rsid w:val="009E1529"/>
    <w:rsid w:val="009E167E"/>
    <w:rsid w:val="009E1BFD"/>
    <w:rsid w:val="009E1C60"/>
    <w:rsid w:val="009E256B"/>
    <w:rsid w:val="009E28A0"/>
    <w:rsid w:val="009E2B43"/>
    <w:rsid w:val="009E37E2"/>
    <w:rsid w:val="009E3F34"/>
    <w:rsid w:val="009E41B9"/>
    <w:rsid w:val="009E4A84"/>
    <w:rsid w:val="009E4ABF"/>
    <w:rsid w:val="009E4F77"/>
    <w:rsid w:val="009E5038"/>
    <w:rsid w:val="009E53D1"/>
    <w:rsid w:val="009E54B0"/>
    <w:rsid w:val="009E54F2"/>
    <w:rsid w:val="009E611E"/>
    <w:rsid w:val="009E69AA"/>
    <w:rsid w:val="009E750D"/>
    <w:rsid w:val="009E7D7B"/>
    <w:rsid w:val="009F10A2"/>
    <w:rsid w:val="009F10AD"/>
    <w:rsid w:val="009F16B9"/>
    <w:rsid w:val="009F16BB"/>
    <w:rsid w:val="009F2D60"/>
    <w:rsid w:val="009F3A40"/>
    <w:rsid w:val="009F3DE2"/>
    <w:rsid w:val="009F3FC1"/>
    <w:rsid w:val="009F43EA"/>
    <w:rsid w:val="009F51F7"/>
    <w:rsid w:val="009F533E"/>
    <w:rsid w:val="009F55F4"/>
    <w:rsid w:val="009F64A3"/>
    <w:rsid w:val="009F6939"/>
    <w:rsid w:val="009F6A6D"/>
    <w:rsid w:val="009F704C"/>
    <w:rsid w:val="009F73BD"/>
    <w:rsid w:val="009F74BF"/>
    <w:rsid w:val="00A003C3"/>
    <w:rsid w:val="00A005B9"/>
    <w:rsid w:val="00A00C06"/>
    <w:rsid w:val="00A00DA8"/>
    <w:rsid w:val="00A015E6"/>
    <w:rsid w:val="00A022A4"/>
    <w:rsid w:val="00A02CEC"/>
    <w:rsid w:val="00A02D94"/>
    <w:rsid w:val="00A02FB6"/>
    <w:rsid w:val="00A038AE"/>
    <w:rsid w:val="00A0456A"/>
    <w:rsid w:val="00A047F5"/>
    <w:rsid w:val="00A05722"/>
    <w:rsid w:val="00A0710D"/>
    <w:rsid w:val="00A07476"/>
    <w:rsid w:val="00A07802"/>
    <w:rsid w:val="00A07DDB"/>
    <w:rsid w:val="00A1015D"/>
    <w:rsid w:val="00A10CDA"/>
    <w:rsid w:val="00A12BE8"/>
    <w:rsid w:val="00A13944"/>
    <w:rsid w:val="00A1427E"/>
    <w:rsid w:val="00A1466E"/>
    <w:rsid w:val="00A14CAF"/>
    <w:rsid w:val="00A1503D"/>
    <w:rsid w:val="00A152C3"/>
    <w:rsid w:val="00A15431"/>
    <w:rsid w:val="00A15FC9"/>
    <w:rsid w:val="00A1635E"/>
    <w:rsid w:val="00A16781"/>
    <w:rsid w:val="00A169C0"/>
    <w:rsid w:val="00A16DBB"/>
    <w:rsid w:val="00A16F28"/>
    <w:rsid w:val="00A172C3"/>
    <w:rsid w:val="00A17A16"/>
    <w:rsid w:val="00A201A2"/>
    <w:rsid w:val="00A203D6"/>
    <w:rsid w:val="00A207CD"/>
    <w:rsid w:val="00A20842"/>
    <w:rsid w:val="00A208F9"/>
    <w:rsid w:val="00A20AD0"/>
    <w:rsid w:val="00A20C8C"/>
    <w:rsid w:val="00A21BCB"/>
    <w:rsid w:val="00A226E2"/>
    <w:rsid w:val="00A238EF"/>
    <w:rsid w:val="00A23A0D"/>
    <w:rsid w:val="00A23AE6"/>
    <w:rsid w:val="00A23B54"/>
    <w:rsid w:val="00A24585"/>
    <w:rsid w:val="00A24DCE"/>
    <w:rsid w:val="00A25A7E"/>
    <w:rsid w:val="00A25CD1"/>
    <w:rsid w:val="00A26789"/>
    <w:rsid w:val="00A2688A"/>
    <w:rsid w:val="00A272EB"/>
    <w:rsid w:val="00A277B4"/>
    <w:rsid w:val="00A3043C"/>
    <w:rsid w:val="00A30A98"/>
    <w:rsid w:val="00A327E0"/>
    <w:rsid w:val="00A335AC"/>
    <w:rsid w:val="00A33783"/>
    <w:rsid w:val="00A34155"/>
    <w:rsid w:val="00A34B03"/>
    <w:rsid w:val="00A35159"/>
    <w:rsid w:val="00A356C3"/>
    <w:rsid w:val="00A358DA"/>
    <w:rsid w:val="00A35BB2"/>
    <w:rsid w:val="00A35C7B"/>
    <w:rsid w:val="00A36B35"/>
    <w:rsid w:val="00A36DCA"/>
    <w:rsid w:val="00A37AA0"/>
    <w:rsid w:val="00A40262"/>
    <w:rsid w:val="00A408C4"/>
    <w:rsid w:val="00A41EDD"/>
    <w:rsid w:val="00A4247B"/>
    <w:rsid w:val="00A42FC2"/>
    <w:rsid w:val="00A43120"/>
    <w:rsid w:val="00A43358"/>
    <w:rsid w:val="00A436B8"/>
    <w:rsid w:val="00A44330"/>
    <w:rsid w:val="00A44833"/>
    <w:rsid w:val="00A44876"/>
    <w:rsid w:val="00A44A33"/>
    <w:rsid w:val="00A44B58"/>
    <w:rsid w:val="00A44BD0"/>
    <w:rsid w:val="00A44BE6"/>
    <w:rsid w:val="00A4554E"/>
    <w:rsid w:val="00A46473"/>
    <w:rsid w:val="00A46FDD"/>
    <w:rsid w:val="00A47B2A"/>
    <w:rsid w:val="00A47DE0"/>
    <w:rsid w:val="00A50350"/>
    <w:rsid w:val="00A50765"/>
    <w:rsid w:val="00A5181A"/>
    <w:rsid w:val="00A5285A"/>
    <w:rsid w:val="00A52C85"/>
    <w:rsid w:val="00A531B7"/>
    <w:rsid w:val="00A53B04"/>
    <w:rsid w:val="00A54768"/>
    <w:rsid w:val="00A552A5"/>
    <w:rsid w:val="00A5585A"/>
    <w:rsid w:val="00A55974"/>
    <w:rsid w:val="00A559E9"/>
    <w:rsid w:val="00A560C9"/>
    <w:rsid w:val="00A566D0"/>
    <w:rsid w:val="00A566FE"/>
    <w:rsid w:val="00A56B67"/>
    <w:rsid w:val="00A576AB"/>
    <w:rsid w:val="00A578DA"/>
    <w:rsid w:val="00A57CFA"/>
    <w:rsid w:val="00A57F6F"/>
    <w:rsid w:val="00A600D9"/>
    <w:rsid w:val="00A60F35"/>
    <w:rsid w:val="00A62064"/>
    <w:rsid w:val="00A62201"/>
    <w:rsid w:val="00A629E8"/>
    <w:rsid w:val="00A6332B"/>
    <w:rsid w:val="00A6374B"/>
    <w:rsid w:val="00A63EF2"/>
    <w:rsid w:val="00A63FAE"/>
    <w:rsid w:val="00A64080"/>
    <w:rsid w:val="00A6444D"/>
    <w:rsid w:val="00A65529"/>
    <w:rsid w:val="00A6614D"/>
    <w:rsid w:val="00A6619E"/>
    <w:rsid w:val="00A663DD"/>
    <w:rsid w:val="00A67ABF"/>
    <w:rsid w:val="00A70BE4"/>
    <w:rsid w:val="00A71446"/>
    <w:rsid w:val="00A71E2C"/>
    <w:rsid w:val="00A724D0"/>
    <w:rsid w:val="00A72792"/>
    <w:rsid w:val="00A72B03"/>
    <w:rsid w:val="00A733F2"/>
    <w:rsid w:val="00A74905"/>
    <w:rsid w:val="00A74AFE"/>
    <w:rsid w:val="00A752CC"/>
    <w:rsid w:val="00A758E1"/>
    <w:rsid w:val="00A759E9"/>
    <w:rsid w:val="00A7682C"/>
    <w:rsid w:val="00A7725C"/>
    <w:rsid w:val="00A77AE2"/>
    <w:rsid w:val="00A80BA3"/>
    <w:rsid w:val="00A81155"/>
    <w:rsid w:val="00A81177"/>
    <w:rsid w:val="00A821F7"/>
    <w:rsid w:val="00A83E8B"/>
    <w:rsid w:val="00A83F49"/>
    <w:rsid w:val="00A84099"/>
    <w:rsid w:val="00A84EAB"/>
    <w:rsid w:val="00A85187"/>
    <w:rsid w:val="00A859DA"/>
    <w:rsid w:val="00A85AC1"/>
    <w:rsid w:val="00A85FAE"/>
    <w:rsid w:val="00A867F5"/>
    <w:rsid w:val="00A8702B"/>
    <w:rsid w:val="00A87060"/>
    <w:rsid w:val="00A8714E"/>
    <w:rsid w:val="00A87887"/>
    <w:rsid w:val="00A87C1A"/>
    <w:rsid w:val="00A90068"/>
    <w:rsid w:val="00A901CB"/>
    <w:rsid w:val="00A90C88"/>
    <w:rsid w:val="00A91711"/>
    <w:rsid w:val="00A92D23"/>
    <w:rsid w:val="00A93348"/>
    <w:rsid w:val="00A93908"/>
    <w:rsid w:val="00A9426B"/>
    <w:rsid w:val="00A948B9"/>
    <w:rsid w:val="00A94AE0"/>
    <w:rsid w:val="00A94DE0"/>
    <w:rsid w:val="00A96251"/>
    <w:rsid w:val="00A96A4A"/>
    <w:rsid w:val="00A9700F"/>
    <w:rsid w:val="00A9720B"/>
    <w:rsid w:val="00A97601"/>
    <w:rsid w:val="00A978BB"/>
    <w:rsid w:val="00AA0E52"/>
    <w:rsid w:val="00AA1DEE"/>
    <w:rsid w:val="00AA280A"/>
    <w:rsid w:val="00AA4B6D"/>
    <w:rsid w:val="00AA4B9E"/>
    <w:rsid w:val="00AA5FAC"/>
    <w:rsid w:val="00AA61BA"/>
    <w:rsid w:val="00AA63E9"/>
    <w:rsid w:val="00AA6B24"/>
    <w:rsid w:val="00AA6B4B"/>
    <w:rsid w:val="00AA6C4F"/>
    <w:rsid w:val="00AA7A48"/>
    <w:rsid w:val="00AB102B"/>
    <w:rsid w:val="00AB1167"/>
    <w:rsid w:val="00AB1B16"/>
    <w:rsid w:val="00AB1BAA"/>
    <w:rsid w:val="00AB26BD"/>
    <w:rsid w:val="00AB2837"/>
    <w:rsid w:val="00AB2CF1"/>
    <w:rsid w:val="00AB33E9"/>
    <w:rsid w:val="00AB3644"/>
    <w:rsid w:val="00AB4180"/>
    <w:rsid w:val="00AB45FA"/>
    <w:rsid w:val="00AB46B4"/>
    <w:rsid w:val="00AB52A5"/>
    <w:rsid w:val="00AB6C9D"/>
    <w:rsid w:val="00AC083A"/>
    <w:rsid w:val="00AC1162"/>
    <w:rsid w:val="00AC121C"/>
    <w:rsid w:val="00AC160D"/>
    <w:rsid w:val="00AC1925"/>
    <w:rsid w:val="00AC1E6E"/>
    <w:rsid w:val="00AC1F28"/>
    <w:rsid w:val="00AC276A"/>
    <w:rsid w:val="00AC3B80"/>
    <w:rsid w:val="00AC4EF7"/>
    <w:rsid w:val="00AC59A3"/>
    <w:rsid w:val="00AC5D51"/>
    <w:rsid w:val="00AC5EDC"/>
    <w:rsid w:val="00AC63C6"/>
    <w:rsid w:val="00AC67D2"/>
    <w:rsid w:val="00AC726C"/>
    <w:rsid w:val="00AD004B"/>
    <w:rsid w:val="00AD027C"/>
    <w:rsid w:val="00AD1144"/>
    <w:rsid w:val="00AD1767"/>
    <w:rsid w:val="00AD2BFA"/>
    <w:rsid w:val="00AD3847"/>
    <w:rsid w:val="00AD3D31"/>
    <w:rsid w:val="00AD494D"/>
    <w:rsid w:val="00AD7AA7"/>
    <w:rsid w:val="00AD7E95"/>
    <w:rsid w:val="00AD7F93"/>
    <w:rsid w:val="00AE027E"/>
    <w:rsid w:val="00AE03F8"/>
    <w:rsid w:val="00AE07E3"/>
    <w:rsid w:val="00AE0E31"/>
    <w:rsid w:val="00AE0F23"/>
    <w:rsid w:val="00AE1058"/>
    <w:rsid w:val="00AE1AB1"/>
    <w:rsid w:val="00AE1D11"/>
    <w:rsid w:val="00AE1EDA"/>
    <w:rsid w:val="00AE2551"/>
    <w:rsid w:val="00AE28D0"/>
    <w:rsid w:val="00AE2D89"/>
    <w:rsid w:val="00AE2DE6"/>
    <w:rsid w:val="00AE322D"/>
    <w:rsid w:val="00AE32AF"/>
    <w:rsid w:val="00AE3454"/>
    <w:rsid w:val="00AE375A"/>
    <w:rsid w:val="00AE3891"/>
    <w:rsid w:val="00AE3E7F"/>
    <w:rsid w:val="00AE4049"/>
    <w:rsid w:val="00AE411E"/>
    <w:rsid w:val="00AE4190"/>
    <w:rsid w:val="00AE4BE0"/>
    <w:rsid w:val="00AE53C3"/>
    <w:rsid w:val="00AE54CE"/>
    <w:rsid w:val="00AE5887"/>
    <w:rsid w:val="00AE5901"/>
    <w:rsid w:val="00AE724C"/>
    <w:rsid w:val="00AE7813"/>
    <w:rsid w:val="00AE782D"/>
    <w:rsid w:val="00AE7A8D"/>
    <w:rsid w:val="00AE7F3B"/>
    <w:rsid w:val="00AF14A6"/>
    <w:rsid w:val="00AF1F8F"/>
    <w:rsid w:val="00AF2911"/>
    <w:rsid w:val="00AF2D27"/>
    <w:rsid w:val="00AF31B8"/>
    <w:rsid w:val="00AF44EE"/>
    <w:rsid w:val="00AF462D"/>
    <w:rsid w:val="00AF47F6"/>
    <w:rsid w:val="00AF4912"/>
    <w:rsid w:val="00AF4B46"/>
    <w:rsid w:val="00AF50FF"/>
    <w:rsid w:val="00AF55B6"/>
    <w:rsid w:val="00AF56DA"/>
    <w:rsid w:val="00AF58E0"/>
    <w:rsid w:val="00AF597E"/>
    <w:rsid w:val="00AF5E10"/>
    <w:rsid w:val="00AF6A73"/>
    <w:rsid w:val="00AF6F29"/>
    <w:rsid w:val="00AF7586"/>
    <w:rsid w:val="00B00331"/>
    <w:rsid w:val="00B00547"/>
    <w:rsid w:val="00B00D47"/>
    <w:rsid w:val="00B014A3"/>
    <w:rsid w:val="00B01704"/>
    <w:rsid w:val="00B01A72"/>
    <w:rsid w:val="00B03095"/>
    <w:rsid w:val="00B035ED"/>
    <w:rsid w:val="00B03C22"/>
    <w:rsid w:val="00B04DA3"/>
    <w:rsid w:val="00B04F58"/>
    <w:rsid w:val="00B056BA"/>
    <w:rsid w:val="00B057D6"/>
    <w:rsid w:val="00B061A7"/>
    <w:rsid w:val="00B061D5"/>
    <w:rsid w:val="00B06EB2"/>
    <w:rsid w:val="00B06F7A"/>
    <w:rsid w:val="00B077C4"/>
    <w:rsid w:val="00B10525"/>
    <w:rsid w:val="00B10B6F"/>
    <w:rsid w:val="00B10E46"/>
    <w:rsid w:val="00B10E95"/>
    <w:rsid w:val="00B10F15"/>
    <w:rsid w:val="00B11312"/>
    <w:rsid w:val="00B11DCE"/>
    <w:rsid w:val="00B11FCE"/>
    <w:rsid w:val="00B12168"/>
    <w:rsid w:val="00B12405"/>
    <w:rsid w:val="00B12997"/>
    <w:rsid w:val="00B13BED"/>
    <w:rsid w:val="00B13FD8"/>
    <w:rsid w:val="00B15BA5"/>
    <w:rsid w:val="00B1618D"/>
    <w:rsid w:val="00B1665B"/>
    <w:rsid w:val="00B16B6B"/>
    <w:rsid w:val="00B16D80"/>
    <w:rsid w:val="00B17C12"/>
    <w:rsid w:val="00B20660"/>
    <w:rsid w:val="00B209A1"/>
    <w:rsid w:val="00B20AC6"/>
    <w:rsid w:val="00B20F57"/>
    <w:rsid w:val="00B211DF"/>
    <w:rsid w:val="00B21D8D"/>
    <w:rsid w:val="00B2202C"/>
    <w:rsid w:val="00B22A78"/>
    <w:rsid w:val="00B22F06"/>
    <w:rsid w:val="00B23279"/>
    <w:rsid w:val="00B237AE"/>
    <w:rsid w:val="00B23D2A"/>
    <w:rsid w:val="00B23E2D"/>
    <w:rsid w:val="00B2426D"/>
    <w:rsid w:val="00B24AA3"/>
    <w:rsid w:val="00B2551A"/>
    <w:rsid w:val="00B25527"/>
    <w:rsid w:val="00B25936"/>
    <w:rsid w:val="00B271A3"/>
    <w:rsid w:val="00B278B1"/>
    <w:rsid w:val="00B279B5"/>
    <w:rsid w:val="00B27F3A"/>
    <w:rsid w:val="00B30606"/>
    <w:rsid w:val="00B30967"/>
    <w:rsid w:val="00B30F03"/>
    <w:rsid w:val="00B315ED"/>
    <w:rsid w:val="00B322D5"/>
    <w:rsid w:val="00B327B7"/>
    <w:rsid w:val="00B3317F"/>
    <w:rsid w:val="00B33484"/>
    <w:rsid w:val="00B33644"/>
    <w:rsid w:val="00B33F57"/>
    <w:rsid w:val="00B34A3C"/>
    <w:rsid w:val="00B3532F"/>
    <w:rsid w:val="00B365CF"/>
    <w:rsid w:val="00B368E7"/>
    <w:rsid w:val="00B36ABF"/>
    <w:rsid w:val="00B36F3B"/>
    <w:rsid w:val="00B37223"/>
    <w:rsid w:val="00B374CA"/>
    <w:rsid w:val="00B4018A"/>
    <w:rsid w:val="00B40330"/>
    <w:rsid w:val="00B40BFC"/>
    <w:rsid w:val="00B4130D"/>
    <w:rsid w:val="00B41770"/>
    <w:rsid w:val="00B41977"/>
    <w:rsid w:val="00B42128"/>
    <w:rsid w:val="00B42189"/>
    <w:rsid w:val="00B42B5E"/>
    <w:rsid w:val="00B4454A"/>
    <w:rsid w:val="00B44EF1"/>
    <w:rsid w:val="00B45377"/>
    <w:rsid w:val="00B459B2"/>
    <w:rsid w:val="00B463A6"/>
    <w:rsid w:val="00B46740"/>
    <w:rsid w:val="00B46B89"/>
    <w:rsid w:val="00B4790B"/>
    <w:rsid w:val="00B479E9"/>
    <w:rsid w:val="00B47CDC"/>
    <w:rsid w:val="00B50770"/>
    <w:rsid w:val="00B51C75"/>
    <w:rsid w:val="00B52453"/>
    <w:rsid w:val="00B525BE"/>
    <w:rsid w:val="00B5292D"/>
    <w:rsid w:val="00B529E7"/>
    <w:rsid w:val="00B52B2B"/>
    <w:rsid w:val="00B535E2"/>
    <w:rsid w:val="00B54715"/>
    <w:rsid w:val="00B54B81"/>
    <w:rsid w:val="00B551BB"/>
    <w:rsid w:val="00B55933"/>
    <w:rsid w:val="00B574E6"/>
    <w:rsid w:val="00B5794A"/>
    <w:rsid w:val="00B6091A"/>
    <w:rsid w:val="00B60C8D"/>
    <w:rsid w:val="00B6285B"/>
    <w:rsid w:val="00B642A4"/>
    <w:rsid w:val="00B643C0"/>
    <w:rsid w:val="00B646C8"/>
    <w:rsid w:val="00B647DE"/>
    <w:rsid w:val="00B64EFF"/>
    <w:rsid w:val="00B65089"/>
    <w:rsid w:val="00B6651A"/>
    <w:rsid w:val="00B66C7E"/>
    <w:rsid w:val="00B66EAF"/>
    <w:rsid w:val="00B67DF0"/>
    <w:rsid w:val="00B67E50"/>
    <w:rsid w:val="00B700D2"/>
    <w:rsid w:val="00B70545"/>
    <w:rsid w:val="00B7062C"/>
    <w:rsid w:val="00B70804"/>
    <w:rsid w:val="00B70F70"/>
    <w:rsid w:val="00B7111E"/>
    <w:rsid w:val="00B713A1"/>
    <w:rsid w:val="00B7176A"/>
    <w:rsid w:val="00B72121"/>
    <w:rsid w:val="00B722D4"/>
    <w:rsid w:val="00B7255A"/>
    <w:rsid w:val="00B73C92"/>
    <w:rsid w:val="00B741EA"/>
    <w:rsid w:val="00B741FF"/>
    <w:rsid w:val="00B745BF"/>
    <w:rsid w:val="00B74732"/>
    <w:rsid w:val="00B74F9B"/>
    <w:rsid w:val="00B75CA1"/>
    <w:rsid w:val="00B760AE"/>
    <w:rsid w:val="00B7665D"/>
    <w:rsid w:val="00B7675F"/>
    <w:rsid w:val="00B773AF"/>
    <w:rsid w:val="00B7782E"/>
    <w:rsid w:val="00B77BD9"/>
    <w:rsid w:val="00B77CEB"/>
    <w:rsid w:val="00B80C64"/>
    <w:rsid w:val="00B815C4"/>
    <w:rsid w:val="00B8172A"/>
    <w:rsid w:val="00B81CBB"/>
    <w:rsid w:val="00B829B9"/>
    <w:rsid w:val="00B831FD"/>
    <w:rsid w:val="00B83573"/>
    <w:rsid w:val="00B83CDF"/>
    <w:rsid w:val="00B83E16"/>
    <w:rsid w:val="00B84118"/>
    <w:rsid w:val="00B84476"/>
    <w:rsid w:val="00B8473E"/>
    <w:rsid w:val="00B84F5E"/>
    <w:rsid w:val="00B851A9"/>
    <w:rsid w:val="00B8528F"/>
    <w:rsid w:val="00B854B3"/>
    <w:rsid w:val="00B85501"/>
    <w:rsid w:val="00B8595B"/>
    <w:rsid w:val="00B86BB1"/>
    <w:rsid w:val="00B86E35"/>
    <w:rsid w:val="00B90045"/>
    <w:rsid w:val="00B90659"/>
    <w:rsid w:val="00B906E0"/>
    <w:rsid w:val="00B911BF"/>
    <w:rsid w:val="00B91E2C"/>
    <w:rsid w:val="00B928FA"/>
    <w:rsid w:val="00B92C99"/>
    <w:rsid w:val="00B9342C"/>
    <w:rsid w:val="00B940A6"/>
    <w:rsid w:val="00B9483B"/>
    <w:rsid w:val="00B94E79"/>
    <w:rsid w:val="00B95621"/>
    <w:rsid w:val="00B95E8B"/>
    <w:rsid w:val="00B961CF"/>
    <w:rsid w:val="00B9678D"/>
    <w:rsid w:val="00B96C56"/>
    <w:rsid w:val="00B97105"/>
    <w:rsid w:val="00B97B5A"/>
    <w:rsid w:val="00B97BE7"/>
    <w:rsid w:val="00BA06C5"/>
    <w:rsid w:val="00BA1105"/>
    <w:rsid w:val="00BA19D6"/>
    <w:rsid w:val="00BA1AE9"/>
    <w:rsid w:val="00BA1C9F"/>
    <w:rsid w:val="00BA1CB9"/>
    <w:rsid w:val="00BA20C8"/>
    <w:rsid w:val="00BA259A"/>
    <w:rsid w:val="00BA2B76"/>
    <w:rsid w:val="00BA3382"/>
    <w:rsid w:val="00BA3501"/>
    <w:rsid w:val="00BA4019"/>
    <w:rsid w:val="00BA4097"/>
    <w:rsid w:val="00BA4C30"/>
    <w:rsid w:val="00BA4DCB"/>
    <w:rsid w:val="00BA5431"/>
    <w:rsid w:val="00BA5544"/>
    <w:rsid w:val="00BA5A21"/>
    <w:rsid w:val="00BA5FDD"/>
    <w:rsid w:val="00BA62AB"/>
    <w:rsid w:val="00BA67E3"/>
    <w:rsid w:val="00BA7129"/>
    <w:rsid w:val="00BA7327"/>
    <w:rsid w:val="00BB030F"/>
    <w:rsid w:val="00BB09B5"/>
    <w:rsid w:val="00BB0C41"/>
    <w:rsid w:val="00BB0E7D"/>
    <w:rsid w:val="00BB164B"/>
    <w:rsid w:val="00BB1A58"/>
    <w:rsid w:val="00BB26AD"/>
    <w:rsid w:val="00BB2A17"/>
    <w:rsid w:val="00BB31A8"/>
    <w:rsid w:val="00BB3223"/>
    <w:rsid w:val="00BB3261"/>
    <w:rsid w:val="00BB37BF"/>
    <w:rsid w:val="00BB4124"/>
    <w:rsid w:val="00BB465B"/>
    <w:rsid w:val="00BB46D8"/>
    <w:rsid w:val="00BB473F"/>
    <w:rsid w:val="00BB4A0B"/>
    <w:rsid w:val="00BB5150"/>
    <w:rsid w:val="00BB51A8"/>
    <w:rsid w:val="00BB60AA"/>
    <w:rsid w:val="00BB6A9A"/>
    <w:rsid w:val="00BB6B23"/>
    <w:rsid w:val="00BB7F9D"/>
    <w:rsid w:val="00BC0E32"/>
    <w:rsid w:val="00BC1B1E"/>
    <w:rsid w:val="00BC3586"/>
    <w:rsid w:val="00BC38D2"/>
    <w:rsid w:val="00BC487B"/>
    <w:rsid w:val="00BC49E5"/>
    <w:rsid w:val="00BC56CF"/>
    <w:rsid w:val="00BC6EA1"/>
    <w:rsid w:val="00BC79C3"/>
    <w:rsid w:val="00BC7DB2"/>
    <w:rsid w:val="00BD0315"/>
    <w:rsid w:val="00BD077A"/>
    <w:rsid w:val="00BD08D5"/>
    <w:rsid w:val="00BD0B11"/>
    <w:rsid w:val="00BD13BF"/>
    <w:rsid w:val="00BD13C3"/>
    <w:rsid w:val="00BD13CC"/>
    <w:rsid w:val="00BD1941"/>
    <w:rsid w:val="00BD2DA9"/>
    <w:rsid w:val="00BD3038"/>
    <w:rsid w:val="00BD37B3"/>
    <w:rsid w:val="00BD37DD"/>
    <w:rsid w:val="00BD3EE1"/>
    <w:rsid w:val="00BD418B"/>
    <w:rsid w:val="00BD45DE"/>
    <w:rsid w:val="00BD4C61"/>
    <w:rsid w:val="00BD4CE7"/>
    <w:rsid w:val="00BD58DE"/>
    <w:rsid w:val="00BD67EB"/>
    <w:rsid w:val="00BD6AAA"/>
    <w:rsid w:val="00BD7AA1"/>
    <w:rsid w:val="00BE1409"/>
    <w:rsid w:val="00BE1544"/>
    <w:rsid w:val="00BE170F"/>
    <w:rsid w:val="00BE1962"/>
    <w:rsid w:val="00BE232B"/>
    <w:rsid w:val="00BE388C"/>
    <w:rsid w:val="00BE3C94"/>
    <w:rsid w:val="00BE4345"/>
    <w:rsid w:val="00BE4675"/>
    <w:rsid w:val="00BE4DA0"/>
    <w:rsid w:val="00BE5A01"/>
    <w:rsid w:val="00BE63D8"/>
    <w:rsid w:val="00BE63F0"/>
    <w:rsid w:val="00BE6D4F"/>
    <w:rsid w:val="00BE6E82"/>
    <w:rsid w:val="00BE7729"/>
    <w:rsid w:val="00BE7ECA"/>
    <w:rsid w:val="00BF1D05"/>
    <w:rsid w:val="00BF1DCE"/>
    <w:rsid w:val="00BF2113"/>
    <w:rsid w:val="00BF288C"/>
    <w:rsid w:val="00BF2DFB"/>
    <w:rsid w:val="00BF3655"/>
    <w:rsid w:val="00BF37F5"/>
    <w:rsid w:val="00BF4BDB"/>
    <w:rsid w:val="00BF5199"/>
    <w:rsid w:val="00BF5EA8"/>
    <w:rsid w:val="00BF6107"/>
    <w:rsid w:val="00BF6682"/>
    <w:rsid w:val="00BF6B75"/>
    <w:rsid w:val="00BF79A5"/>
    <w:rsid w:val="00BF7AA1"/>
    <w:rsid w:val="00C010CF"/>
    <w:rsid w:val="00C01CDE"/>
    <w:rsid w:val="00C0250C"/>
    <w:rsid w:val="00C02F0A"/>
    <w:rsid w:val="00C03436"/>
    <w:rsid w:val="00C03810"/>
    <w:rsid w:val="00C04B46"/>
    <w:rsid w:val="00C04C69"/>
    <w:rsid w:val="00C04DBF"/>
    <w:rsid w:val="00C0587E"/>
    <w:rsid w:val="00C060BD"/>
    <w:rsid w:val="00C06BE1"/>
    <w:rsid w:val="00C06D99"/>
    <w:rsid w:val="00C06E47"/>
    <w:rsid w:val="00C0738F"/>
    <w:rsid w:val="00C07391"/>
    <w:rsid w:val="00C0757C"/>
    <w:rsid w:val="00C1019C"/>
    <w:rsid w:val="00C10D7F"/>
    <w:rsid w:val="00C113DE"/>
    <w:rsid w:val="00C1165E"/>
    <w:rsid w:val="00C11691"/>
    <w:rsid w:val="00C11775"/>
    <w:rsid w:val="00C11A50"/>
    <w:rsid w:val="00C14A5A"/>
    <w:rsid w:val="00C15056"/>
    <w:rsid w:val="00C15447"/>
    <w:rsid w:val="00C160D5"/>
    <w:rsid w:val="00C16DDD"/>
    <w:rsid w:val="00C16FAB"/>
    <w:rsid w:val="00C170D5"/>
    <w:rsid w:val="00C21537"/>
    <w:rsid w:val="00C252F5"/>
    <w:rsid w:val="00C25320"/>
    <w:rsid w:val="00C25DCF"/>
    <w:rsid w:val="00C27751"/>
    <w:rsid w:val="00C27ABF"/>
    <w:rsid w:val="00C27D17"/>
    <w:rsid w:val="00C27F72"/>
    <w:rsid w:val="00C30483"/>
    <w:rsid w:val="00C3071B"/>
    <w:rsid w:val="00C31602"/>
    <w:rsid w:val="00C3225C"/>
    <w:rsid w:val="00C32BCC"/>
    <w:rsid w:val="00C33485"/>
    <w:rsid w:val="00C33DFB"/>
    <w:rsid w:val="00C3431E"/>
    <w:rsid w:val="00C34737"/>
    <w:rsid w:val="00C3657B"/>
    <w:rsid w:val="00C37085"/>
    <w:rsid w:val="00C37224"/>
    <w:rsid w:val="00C37DEE"/>
    <w:rsid w:val="00C40436"/>
    <w:rsid w:val="00C41F41"/>
    <w:rsid w:val="00C432D2"/>
    <w:rsid w:val="00C43499"/>
    <w:rsid w:val="00C43D88"/>
    <w:rsid w:val="00C4432D"/>
    <w:rsid w:val="00C44437"/>
    <w:rsid w:val="00C44906"/>
    <w:rsid w:val="00C44960"/>
    <w:rsid w:val="00C44F44"/>
    <w:rsid w:val="00C45266"/>
    <w:rsid w:val="00C456D8"/>
    <w:rsid w:val="00C457CC"/>
    <w:rsid w:val="00C46554"/>
    <w:rsid w:val="00C468A5"/>
    <w:rsid w:val="00C46A64"/>
    <w:rsid w:val="00C5116A"/>
    <w:rsid w:val="00C514DB"/>
    <w:rsid w:val="00C51737"/>
    <w:rsid w:val="00C5232D"/>
    <w:rsid w:val="00C52431"/>
    <w:rsid w:val="00C52637"/>
    <w:rsid w:val="00C52837"/>
    <w:rsid w:val="00C52943"/>
    <w:rsid w:val="00C52D11"/>
    <w:rsid w:val="00C52DE3"/>
    <w:rsid w:val="00C53665"/>
    <w:rsid w:val="00C5439C"/>
    <w:rsid w:val="00C5476F"/>
    <w:rsid w:val="00C54BCE"/>
    <w:rsid w:val="00C5540B"/>
    <w:rsid w:val="00C55462"/>
    <w:rsid w:val="00C55870"/>
    <w:rsid w:val="00C562C7"/>
    <w:rsid w:val="00C56D3D"/>
    <w:rsid w:val="00C56FB7"/>
    <w:rsid w:val="00C57AFC"/>
    <w:rsid w:val="00C60440"/>
    <w:rsid w:val="00C605C8"/>
    <w:rsid w:val="00C60B63"/>
    <w:rsid w:val="00C62193"/>
    <w:rsid w:val="00C629BE"/>
    <w:rsid w:val="00C62CB5"/>
    <w:rsid w:val="00C63C32"/>
    <w:rsid w:val="00C63E0A"/>
    <w:rsid w:val="00C64269"/>
    <w:rsid w:val="00C6474B"/>
    <w:rsid w:val="00C64AED"/>
    <w:rsid w:val="00C6588E"/>
    <w:rsid w:val="00C65BEC"/>
    <w:rsid w:val="00C662FC"/>
    <w:rsid w:val="00C66523"/>
    <w:rsid w:val="00C66A25"/>
    <w:rsid w:val="00C66A30"/>
    <w:rsid w:val="00C66D45"/>
    <w:rsid w:val="00C67A15"/>
    <w:rsid w:val="00C71437"/>
    <w:rsid w:val="00C71877"/>
    <w:rsid w:val="00C71964"/>
    <w:rsid w:val="00C72A2D"/>
    <w:rsid w:val="00C72F3E"/>
    <w:rsid w:val="00C72FE6"/>
    <w:rsid w:val="00C734FD"/>
    <w:rsid w:val="00C74D35"/>
    <w:rsid w:val="00C75CA7"/>
    <w:rsid w:val="00C76D8D"/>
    <w:rsid w:val="00C778B7"/>
    <w:rsid w:val="00C802C8"/>
    <w:rsid w:val="00C80CC6"/>
    <w:rsid w:val="00C8195E"/>
    <w:rsid w:val="00C82063"/>
    <w:rsid w:val="00C82169"/>
    <w:rsid w:val="00C8257D"/>
    <w:rsid w:val="00C82657"/>
    <w:rsid w:val="00C82672"/>
    <w:rsid w:val="00C82D7F"/>
    <w:rsid w:val="00C840E1"/>
    <w:rsid w:val="00C84C68"/>
    <w:rsid w:val="00C85008"/>
    <w:rsid w:val="00C85527"/>
    <w:rsid w:val="00C85B94"/>
    <w:rsid w:val="00C865A0"/>
    <w:rsid w:val="00C86F1A"/>
    <w:rsid w:val="00C874AE"/>
    <w:rsid w:val="00C87BD0"/>
    <w:rsid w:val="00C87E8D"/>
    <w:rsid w:val="00C900B5"/>
    <w:rsid w:val="00C903D2"/>
    <w:rsid w:val="00C908A1"/>
    <w:rsid w:val="00C91A0B"/>
    <w:rsid w:val="00C91C66"/>
    <w:rsid w:val="00C91DCB"/>
    <w:rsid w:val="00C9219B"/>
    <w:rsid w:val="00C92536"/>
    <w:rsid w:val="00C92998"/>
    <w:rsid w:val="00C92B99"/>
    <w:rsid w:val="00C93155"/>
    <w:rsid w:val="00C93A06"/>
    <w:rsid w:val="00C946F8"/>
    <w:rsid w:val="00C95199"/>
    <w:rsid w:val="00C955B0"/>
    <w:rsid w:val="00C95952"/>
    <w:rsid w:val="00C96024"/>
    <w:rsid w:val="00C964D7"/>
    <w:rsid w:val="00C967EC"/>
    <w:rsid w:val="00C96B5B"/>
    <w:rsid w:val="00C96FB4"/>
    <w:rsid w:val="00C9748C"/>
    <w:rsid w:val="00C97D63"/>
    <w:rsid w:val="00CA02FD"/>
    <w:rsid w:val="00CA0D02"/>
    <w:rsid w:val="00CA0FB3"/>
    <w:rsid w:val="00CA187A"/>
    <w:rsid w:val="00CA1ED7"/>
    <w:rsid w:val="00CA1FAF"/>
    <w:rsid w:val="00CA21B5"/>
    <w:rsid w:val="00CA2876"/>
    <w:rsid w:val="00CA325F"/>
    <w:rsid w:val="00CA4277"/>
    <w:rsid w:val="00CA45B0"/>
    <w:rsid w:val="00CA49DA"/>
    <w:rsid w:val="00CA50B7"/>
    <w:rsid w:val="00CA5891"/>
    <w:rsid w:val="00CA5A91"/>
    <w:rsid w:val="00CA5B3F"/>
    <w:rsid w:val="00CA5EC4"/>
    <w:rsid w:val="00CA6A8E"/>
    <w:rsid w:val="00CA6CC9"/>
    <w:rsid w:val="00CA7005"/>
    <w:rsid w:val="00CA76E7"/>
    <w:rsid w:val="00CA7A15"/>
    <w:rsid w:val="00CA7A4C"/>
    <w:rsid w:val="00CA7E2D"/>
    <w:rsid w:val="00CB129C"/>
    <w:rsid w:val="00CB1492"/>
    <w:rsid w:val="00CB2274"/>
    <w:rsid w:val="00CB3086"/>
    <w:rsid w:val="00CB54E5"/>
    <w:rsid w:val="00CB5FD3"/>
    <w:rsid w:val="00CB665D"/>
    <w:rsid w:val="00CB6E8A"/>
    <w:rsid w:val="00CB7E41"/>
    <w:rsid w:val="00CC023A"/>
    <w:rsid w:val="00CC041E"/>
    <w:rsid w:val="00CC10E5"/>
    <w:rsid w:val="00CC11AB"/>
    <w:rsid w:val="00CC125B"/>
    <w:rsid w:val="00CC1AFA"/>
    <w:rsid w:val="00CC2F47"/>
    <w:rsid w:val="00CC3376"/>
    <w:rsid w:val="00CC3590"/>
    <w:rsid w:val="00CC3B6B"/>
    <w:rsid w:val="00CC4184"/>
    <w:rsid w:val="00CC4463"/>
    <w:rsid w:val="00CC45F1"/>
    <w:rsid w:val="00CC620F"/>
    <w:rsid w:val="00CC7C59"/>
    <w:rsid w:val="00CD02F5"/>
    <w:rsid w:val="00CD03AD"/>
    <w:rsid w:val="00CD1B02"/>
    <w:rsid w:val="00CD202E"/>
    <w:rsid w:val="00CD2A5E"/>
    <w:rsid w:val="00CD371C"/>
    <w:rsid w:val="00CD3A02"/>
    <w:rsid w:val="00CD49E7"/>
    <w:rsid w:val="00CD4D57"/>
    <w:rsid w:val="00CD51CC"/>
    <w:rsid w:val="00CD5A7D"/>
    <w:rsid w:val="00CD5C7B"/>
    <w:rsid w:val="00CD62D5"/>
    <w:rsid w:val="00CD638E"/>
    <w:rsid w:val="00CD7A27"/>
    <w:rsid w:val="00CD7D0D"/>
    <w:rsid w:val="00CE04B7"/>
    <w:rsid w:val="00CE053D"/>
    <w:rsid w:val="00CE106D"/>
    <w:rsid w:val="00CE1401"/>
    <w:rsid w:val="00CE171A"/>
    <w:rsid w:val="00CE270F"/>
    <w:rsid w:val="00CE3845"/>
    <w:rsid w:val="00CE3AFD"/>
    <w:rsid w:val="00CE4325"/>
    <w:rsid w:val="00CE43DB"/>
    <w:rsid w:val="00CE4550"/>
    <w:rsid w:val="00CE54F3"/>
    <w:rsid w:val="00CE5D68"/>
    <w:rsid w:val="00CE69E8"/>
    <w:rsid w:val="00CE7059"/>
    <w:rsid w:val="00CE747E"/>
    <w:rsid w:val="00CE7B53"/>
    <w:rsid w:val="00CE7F53"/>
    <w:rsid w:val="00CF0226"/>
    <w:rsid w:val="00CF061A"/>
    <w:rsid w:val="00CF0B37"/>
    <w:rsid w:val="00CF2ACE"/>
    <w:rsid w:val="00CF2EA7"/>
    <w:rsid w:val="00CF41B4"/>
    <w:rsid w:val="00CF4854"/>
    <w:rsid w:val="00CF4ABA"/>
    <w:rsid w:val="00CF4D28"/>
    <w:rsid w:val="00CF4F3E"/>
    <w:rsid w:val="00CF54F0"/>
    <w:rsid w:val="00CF5A4A"/>
    <w:rsid w:val="00CF7503"/>
    <w:rsid w:val="00CF75CF"/>
    <w:rsid w:val="00CF7D17"/>
    <w:rsid w:val="00D00580"/>
    <w:rsid w:val="00D00B78"/>
    <w:rsid w:val="00D015E5"/>
    <w:rsid w:val="00D01FBD"/>
    <w:rsid w:val="00D02675"/>
    <w:rsid w:val="00D027DE"/>
    <w:rsid w:val="00D0387F"/>
    <w:rsid w:val="00D03E8D"/>
    <w:rsid w:val="00D041EE"/>
    <w:rsid w:val="00D04238"/>
    <w:rsid w:val="00D04580"/>
    <w:rsid w:val="00D04974"/>
    <w:rsid w:val="00D05B47"/>
    <w:rsid w:val="00D05DEC"/>
    <w:rsid w:val="00D06301"/>
    <w:rsid w:val="00D06E27"/>
    <w:rsid w:val="00D1027B"/>
    <w:rsid w:val="00D10B06"/>
    <w:rsid w:val="00D10DA6"/>
    <w:rsid w:val="00D111CC"/>
    <w:rsid w:val="00D11E29"/>
    <w:rsid w:val="00D12F03"/>
    <w:rsid w:val="00D13945"/>
    <w:rsid w:val="00D14BB2"/>
    <w:rsid w:val="00D15201"/>
    <w:rsid w:val="00D1543A"/>
    <w:rsid w:val="00D15C95"/>
    <w:rsid w:val="00D16823"/>
    <w:rsid w:val="00D16E01"/>
    <w:rsid w:val="00D209BF"/>
    <w:rsid w:val="00D21596"/>
    <w:rsid w:val="00D21AB4"/>
    <w:rsid w:val="00D2288D"/>
    <w:rsid w:val="00D22AEF"/>
    <w:rsid w:val="00D22E8F"/>
    <w:rsid w:val="00D23D39"/>
    <w:rsid w:val="00D23F9F"/>
    <w:rsid w:val="00D2435C"/>
    <w:rsid w:val="00D250D4"/>
    <w:rsid w:val="00D2698F"/>
    <w:rsid w:val="00D27C8D"/>
    <w:rsid w:val="00D27D8A"/>
    <w:rsid w:val="00D303B5"/>
    <w:rsid w:val="00D304AB"/>
    <w:rsid w:val="00D30A82"/>
    <w:rsid w:val="00D31475"/>
    <w:rsid w:val="00D314F6"/>
    <w:rsid w:val="00D31639"/>
    <w:rsid w:val="00D31B58"/>
    <w:rsid w:val="00D31E30"/>
    <w:rsid w:val="00D32BD0"/>
    <w:rsid w:val="00D330C7"/>
    <w:rsid w:val="00D3335C"/>
    <w:rsid w:val="00D33827"/>
    <w:rsid w:val="00D34060"/>
    <w:rsid w:val="00D345A2"/>
    <w:rsid w:val="00D34BBB"/>
    <w:rsid w:val="00D34FA1"/>
    <w:rsid w:val="00D34FA3"/>
    <w:rsid w:val="00D36F6A"/>
    <w:rsid w:val="00D37206"/>
    <w:rsid w:val="00D40104"/>
    <w:rsid w:val="00D40D7F"/>
    <w:rsid w:val="00D426DF"/>
    <w:rsid w:val="00D42D12"/>
    <w:rsid w:val="00D43153"/>
    <w:rsid w:val="00D43C2A"/>
    <w:rsid w:val="00D43EEA"/>
    <w:rsid w:val="00D44BD6"/>
    <w:rsid w:val="00D46BB9"/>
    <w:rsid w:val="00D46EF1"/>
    <w:rsid w:val="00D46F22"/>
    <w:rsid w:val="00D47275"/>
    <w:rsid w:val="00D47700"/>
    <w:rsid w:val="00D47E3A"/>
    <w:rsid w:val="00D504CE"/>
    <w:rsid w:val="00D50508"/>
    <w:rsid w:val="00D50E4F"/>
    <w:rsid w:val="00D510A6"/>
    <w:rsid w:val="00D51194"/>
    <w:rsid w:val="00D51352"/>
    <w:rsid w:val="00D51380"/>
    <w:rsid w:val="00D51E9E"/>
    <w:rsid w:val="00D525EC"/>
    <w:rsid w:val="00D52A3D"/>
    <w:rsid w:val="00D53E3D"/>
    <w:rsid w:val="00D54782"/>
    <w:rsid w:val="00D5482B"/>
    <w:rsid w:val="00D5489D"/>
    <w:rsid w:val="00D54DF7"/>
    <w:rsid w:val="00D554E3"/>
    <w:rsid w:val="00D55561"/>
    <w:rsid w:val="00D5608E"/>
    <w:rsid w:val="00D57441"/>
    <w:rsid w:val="00D574ED"/>
    <w:rsid w:val="00D574EE"/>
    <w:rsid w:val="00D57818"/>
    <w:rsid w:val="00D6004C"/>
    <w:rsid w:val="00D60111"/>
    <w:rsid w:val="00D6034E"/>
    <w:rsid w:val="00D6052E"/>
    <w:rsid w:val="00D60D8B"/>
    <w:rsid w:val="00D6133F"/>
    <w:rsid w:val="00D61877"/>
    <w:rsid w:val="00D61944"/>
    <w:rsid w:val="00D6269D"/>
    <w:rsid w:val="00D628B4"/>
    <w:rsid w:val="00D62D43"/>
    <w:rsid w:val="00D64207"/>
    <w:rsid w:val="00D64B67"/>
    <w:rsid w:val="00D66568"/>
    <w:rsid w:val="00D66C41"/>
    <w:rsid w:val="00D66E72"/>
    <w:rsid w:val="00D67A55"/>
    <w:rsid w:val="00D7003E"/>
    <w:rsid w:val="00D705CB"/>
    <w:rsid w:val="00D707E3"/>
    <w:rsid w:val="00D71E77"/>
    <w:rsid w:val="00D7342E"/>
    <w:rsid w:val="00D734A7"/>
    <w:rsid w:val="00D73A89"/>
    <w:rsid w:val="00D73DB1"/>
    <w:rsid w:val="00D74BC0"/>
    <w:rsid w:val="00D75046"/>
    <w:rsid w:val="00D75227"/>
    <w:rsid w:val="00D75BC8"/>
    <w:rsid w:val="00D75DC2"/>
    <w:rsid w:val="00D766AD"/>
    <w:rsid w:val="00D76F8F"/>
    <w:rsid w:val="00D770C9"/>
    <w:rsid w:val="00D7739C"/>
    <w:rsid w:val="00D80DCE"/>
    <w:rsid w:val="00D81FCE"/>
    <w:rsid w:val="00D82737"/>
    <w:rsid w:val="00D82E06"/>
    <w:rsid w:val="00D84671"/>
    <w:rsid w:val="00D8494E"/>
    <w:rsid w:val="00D84B8D"/>
    <w:rsid w:val="00D859BD"/>
    <w:rsid w:val="00D864FB"/>
    <w:rsid w:val="00D86503"/>
    <w:rsid w:val="00D8715C"/>
    <w:rsid w:val="00D87C0E"/>
    <w:rsid w:val="00D905EB"/>
    <w:rsid w:val="00D9061B"/>
    <w:rsid w:val="00D9072D"/>
    <w:rsid w:val="00D90F30"/>
    <w:rsid w:val="00D917F3"/>
    <w:rsid w:val="00D91C3C"/>
    <w:rsid w:val="00D91FCF"/>
    <w:rsid w:val="00D92705"/>
    <w:rsid w:val="00D92950"/>
    <w:rsid w:val="00D92D87"/>
    <w:rsid w:val="00D9300D"/>
    <w:rsid w:val="00D93B95"/>
    <w:rsid w:val="00D943B9"/>
    <w:rsid w:val="00D95057"/>
    <w:rsid w:val="00D95251"/>
    <w:rsid w:val="00D955F3"/>
    <w:rsid w:val="00D95614"/>
    <w:rsid w:val="00D959BC"/>
    <w:rsid w:val="00D95C3B"/>
    <w:rsid w:val="00DA07DC"/>
    <w:rsid w:val="00DA2830"/>
    <w:rsid w:val="00DA325F"/>
    <w:rsid w:val="00DA3395"/>
    <w:rsid w:val="00DA3463"/>
    <w:rsid w:val="00DA3BAD"/>
    <w:rsid w:val="00DA436E"/>
    <w:rsid w:val="00DA4C0A"/>
    <w:rsid w:val="00DA4C54"/>
    <w:rsid w:val="00DA5064"/>
    <w:rsid w:val="00DA5910"/>
    <w:rsid w:val="00DA62A2"/>
    <w:rsid w:val="00DA741C"/>
    <w:rsid w:val="00DB02AC"/>
    <w:rsid w:val="00DB051E"/>
    <w:rsid w:val="00DB1A76"/>
    <w:rsid w:val="00DB3698"/>
    <w:rsid w:val="00DB417E"/>
    <w:rsid w:val="00DB4DF3"/>
    <w:rsid w:val="00DB5CA2"/>
    <w:rsid w:val="00DB6741"/>
    <w:rsid w:val="00DB729B"/>
    <w:rsid w:val="00DB73E7"/>
    <w:rsid w:val="00DB7954"/>
    <w:rsid w:val="00DB7AF3"/>
    <w:rsid w:val="00DB7CC7"/>
    <w:rsid w:val="00DB7F96"/>
    <w:rsid w:val="00DC0A7B"/>
    <w:rsid w:val="00DC1A50"/>
    <w:rsid w:val="00DC1EFD"/>
    <w:rsid w:val="00DC1F3F"/>
    <w:rsid w:val="00DC22F5"/>
    <w:rsid w:val="00DC4393"/>
    <w:rsid w:val="00DC4A56"/>
    <w:rsid w:val="00DC4AC6"/>
    <w:rsid w:val="00DC58BC"/>
    <w:rsid w:val="00DC596C"/>
    <w:rsid w:val="00DC63BD"/>
    <w:rsid w:val="00DC65FF"/>
    <w:rsid w:val="00DC6C52"/>
    <w:rsid w:val="00DC7714"/>
    <w:rsid w:val="00DD0A8B"/>
    <w:rsid w:val="00DD0CE0"/>
    <w:rsid w:val="00DD0E81"/>
    <w:rsid w:val="00DD17BB"/>
    <w:rsid w:val="00DD2256"/>
    <w:rsid w:val="00DD2373"/>
    <w:rsid w:val="00DD24F4"/>
    <w:rsid w:val="00DD26DA"/>
    <w:rsid w:val="00DD2A73"/>
    <w:rsid w:val="00DD2A96"/>
    <w:rsid w:val="00DD346B"/>
    <w:rsid w:val="00DD5684"/>
    <w:rsid w:val="00DD5ECC"/>
    <w:rsid w:val="00DD6209"/>
    <w:rsid w:val="00DD631B"/>
    <w:rsid w:val="00DD681E"/>
    <w:rsid w:val="00DD6857"/>
    <w:rsid w:val="00DD6B5A"/>
    <w:rsid w:val="00DD6D17"/>
    <w:rsid w:val="00DD6EC7"/>
    <w:rsid w:val="00DD7355"/>
    <w:rsid w:val="00DD7B15"/>
    <w:rsid w:val="00DD7FE8"/>
    <w:rsid w:val="00DE02F5"/>
    <w:rsid w:val="00DE0A55"/>
    <w:rsid w:val="00DE2045"/>
    <w:rsid w:val="00DE2723"/>
    <w:rsid w:val="00DE2895"/>
    <w:rsid w:val="00DE328B"/>
    <w:rsid w:val="00DE3E17"/>
    <w:rsid w:val="00DE4F1C"/>
    <w:rsid w:val="00DE534F"/>
    <w:rsid w:val="00DE5682"/>
    <w:rsid w:val="00DE5F15"/>
    <w:rsid w:val="00DE6358"/>
    <w:rsid w:val="00DE6F93"/>
    <w:rsid w:val="00DE720F"/>
    <w:rsid w:val="00DE7333"/>
    <w:rsid w:val="00DE73BD"/>
    <w:rsid w:val="00DE752F"/>
    <w:rsid w:val="00DE771A"/>
    <w:rsid w:val="00DE7892"/>
    <w:rsid w:val="00DE78E5"/>
    <w:rsid w:val="00DF0215"/>
    <w:rsid w:val="00DF036D"/>
    <w:rsid w:val="00DF051B"/>
    <w:rsid w:val="00DF0992"/>
    <w:rsid w:val="00DF0AC4"/>
    <w:rsid w:val="00DF26F7"/>
    <w:rsid w:val="00DF30EF"/>
    <w:rsid w:val="00DF3233"/>
    <w:rsid w:val="00DF3970"/>
    <w:rsid w:val="00DF3C72"/>
    <w:rsid w:val="00DF4068"/>
    <w:rsid w:val="00DF4DA0"/>
    <w:rsid w:val="00DF573F"/>
    <w:rsid w:val="00DF5BB5"/>
    <w:rsid w:val="00DF6676"/>
    <w:rsid w:val="00DF782F"/>
    <w:rsid w:val="00DF7A5C"/>
    <w:rsid w:val="00DF7EE4"/>
    <w:rsid w:val="00E00AD4"/>
    <w:rsid w:val="00E01B9B"/>
    <w:rsid w:val="00E021BB"/>
    <w:rsid w:val="00E026CF"/>
    <w:rsid w:val="00E028CC"/>
    <w:rsid w:val="00E030EC"/>
    <w:rsid w:val="00E0321B"/>
    <w:rsid w:val="00E03688"/>
    <w:rsid w:val="00E03BF3"/>
    <w:rsid w:val="00E03E58"/>
    <w:rsid w:val="00E04017"/>
    <w:rsid w:val="00E049FE"/>
    <w:rsid w:val="00E04A83"/>
    <w:rsid w:val="00E04D29"/>
    <w:rsid w:val="00E05377"/>
    <w:rsid w:val="00E0556B"/>
    <w:rsid w:val="00E06402"/>
    <w:rsid w:val="00E06545"/>
    <w:rsid w:val="00E065DE"/>
    <w:rsid w:val="00E06A7F"/>
    <w:rsid w:val="00E06D42"/>
    <w:rsid w:val="00E07B40"/>
    <w:rsid w:val="00E07F66"/>
    <w:rsid w:val="00E10EF0"/>
    <w:rsid w:val="00E110CD"/>
    <w:rsid w:val="00E11F9D"/>
    <w:rsid w:val="00E1267B"/>
    <w:rsid w:val="00E12721"/>
    <w:rsid w:val="00E12AAF"/>
    <w:rsid w:val="00E1368B"/>
    <w:rsid w:val="00E1436C"/>
    <w:rsid w:val="00E152E3"/>
    <w:rsid w:val="00E157D1"/>
    <w:rsid w:val="00E16268"/>
    <w:rsid w:val="00E16F1B"/>
    <w:rsid w:val="00E17899"/>
    <w:rsid w:val="00E178E3"/>
    <w:rsid w:val="00E17983"/>
    <w:rsid w:val="00E17CAA"/>
    <w:rsid w:val="00E20FA0"/>
    <w:rsid w:val="00E21611"/>
    <w:rsid w:val="00E21705"/>
    <w:rsid w:val="00E21AA6"/>
    <w:rsid w:val="00E21C9E"/>
    <w:rsid w:val="00E227BF"/>
    <w:rsid w:val="00E22A29"/>
    <w:rsid w:val="00E22E38"/>
    <w:rsid w:val="00E23028"/>
    <w:rsid w:val="00E23722"/>
    <w:rsid w:val="00E2438C"/>
    <w:rsid w:val="00E24633"/>
    <w:rsid w:val="00E24922"/>
    <w:rsid w:val="00E254B2"/>
    <w:rsid w:val="00E2640E"/>
    <w:rsid w:val="00E2696B"/>
    <w:rsid w:val="00E27165"/>
    <w:rsid w:val="00E27736"/>
    <w:rsid w:val="00E27F0C"/>
    <w:rsid w:val="00E27F80"/>
    <w:rsid w:val="00E30CAB"/>
    <w:rsid w:val="00E3179E"/>
    <w:rsid w:val="00E31CB9"/>
    <w:rsid w:val="00E32168"/>
    <w:rsid w:val="00E32482"/>
    <w:rsid w:val="00E3569F"/>
    <w:rsid w:val="00E375C4"/>
    <w:rsid w:val="00E37895"/>
    <w:rsid w:val="00E378D6"/>
    <w:rsid w:val="00E40948"/>
    <w:rsid w:val="00E413E9"/>
    <w:rsid w:val="00E41C42"/>
    <w:rsid w:val="00E42556"/>
    <w:rsid w:val="00E43053"/>
    <w:rsid w:val="00E4393A"/>
    <w:rsid w:val="00E43B88"/>
    <w:rsid w:val="00E43DB8"/>
    <w:rsid w:val="00E44E81"/>
    <w:rsid w:val="00E45CD2"/>
    <w:rsid w:val="00E45DFF"/>
    <w:rsid w:val="00E4682D"/>
    <w:rsid w:val="00E46A69"/>
    <w:rsid w:val="00E471F1"/>
    <w:rsid w:val="00E47584"/>
    <w:rsid w:val="00E47B54"/>
    <w:rsid w:val="00E50594"/>
    <w:rsid w:val="00E5059F"/>
    <w:rsid w:val="00E50A74"/>
    <w:rsid w:val="00E50ABA"/>
    <w:rsid w:val="00E50ED0"/>
    <w:rsid w:val="00E511BA"/>
    <w:rsid w:val="00E51682"/>
    <w:rsid w:val="00E51A49"/>
    <w:rsid w:val="00E51BDF"/>
    <w:rsid w:val="00E52C71"/>
    <w:rsid w:val="00E52E96"/>
    <w:rsid w:val="00E53DD1"/>
    <w:rsid w:val="00E5422C"/>
    <w:rsid w:val="00E5424B"/>
    <w:rsid w:val="00E5456E"/>
    <w:rsid w:val="00E54EF0"/>
    <w:rsid w:val="00E56544"/>
    <w:rsid w:val="00E57DF7"/>
    <w:rsid w:val="00E604FB"/>
    <w:rsid w:val="00E605BD"/>
    <w:rsid w:val="00E61D28"/>
    <w:rsid w:val="00E62768"/>
    <w:rsid w:val="00E62D42"/>
    <w:rsid w:val="00E62E5C"/>
    <w:rsid w:val="00E62F2E"/>
    <w:rsid w:val="00E63839"/>
    <w:rsid w:val="00E638B7"/>
    <w:rsid w:val="00E646CD"/>
    <w:rsid w:val="00E64924"/>
    <w:rsid w:val="00E650A2"/>
    <w:rsid w:val="00E66606"/>
    <w:rsid w:val="00E666C7"/>
    <w:rsid w:val="00E66BB2"/>
    <w:rsid w:val="00E67E7C"/>
    <w:rsid w:val="00E700A8"/>
    <w:rsid w:val="00E70F19"/>
    <w:rsid w:val="00E711AF"/>
    <w:rsid w:val="00E72D37"/>
    <w:rsid w:val="00E73069"/>
    <w:rsid w:val="00E73C25"/>
    <w:rsid w:val="00E74EFC"/>
    <w:rsid w:val="00E7512B"/>
    <w:rsid w:val="00E76678"/>
    <w:rsid w:val="00E7734D"/>
    <w:rsid w:val="00E77A94"/>
    <w:rsid w:val="00E77DC2"/>
    <w:rsid w:val="00E80467"/>
    <w:rsid w:val="00E814A2"/>
    <w:rsid w:val="00E81D75"/>
    <w:rsid w:val="00E82308"/>
    <w:rsid w:val="00E82557"/>
    <w:rsid w:val="00E82895"/>
    <w:rsid w:val="00E82957"/>
    <w:rsid w:val="00E8352B"/>
    <w:rsid w:val="00E83628"/>
    <w:rsid w:val="00E837A0"/>
    <w:rsid w:val="00E846C8"/>
    <w:rsid w:val="00E847E5"/>
    <w:rsid w:val="00E847FC"/>
    <w:rsid w:val="00E84C08"/>
    <w:rsid w:val="00E84D9D"/>
    <w:rsid w:val="00E850F5"/>
    <w:rsid w:val="00E852A2"/>
    <w:rsid w:val="00E87058"/>
    <w:rsid w:val="00E87087"/>
    <w:rsid w:val="00E87D66"/>
    <w:rsid w:val="00E9006E"/>
    <w:rsid w:val="00E901FD"/>
    <w:rsid w:val="00E906A5"/>
    <w:rsid w:val="00E90BB8"/>
    <w:rsid w:val="00E90FF1"/>
    <w:rsid w:val="00E9195D"/>
    <w:rsid w:val="00E920BD"/>
    <w:rsid w:val="00E923C9"/>
    <w:rsid w:val="00E92755"/>
    <w:rsid w:val="00E9288D"/>
    <w:rsid w:val="00E92BEF"/>
    <w:rsid w:val="00E93181"/>
    <w:rsid w:val="00E93CA5"/>
    <w:rsid w:val="00E940D6"/>
    <w:rsid w:val="00E941FB"/>
    <w:rsid w:val="00E95B73"/>
    <w:rsid w:val="00E95D69"/>
    <w:rsid w:val="00E96390"/>
    <w:rsid w:val="00E96D47"/>
    <w:rsid w:val="00E96D84"/>
    <w:rsid w:val="00E96FF6"/>
    <w:rsid w:val="00EA213E"/>
    <w:rsid w:val="00EA25D8"/>
    <w:rsid w:val="00EA310B"/>
    <w:rsid w:val="00EA331D"/>
    <w:rsid w:val="00EA392E"/>
    <w:rsid w:val="00EA4EBD"/>
    <w:rsid w:val="00EA5CB6"/>
    <w:rsid w:val="00EA5D27"/>
    <w:rsid w:val="00EA5F48"/>
    <w:rsid w:val="00EA6101"/>
    <w:rsid w:val="00EA6225"/>
    <w:rsid w:val="00EA6908"/>
    <w:rsid w:val="00EA69ED"/>
    <w:rsid w:val="00EA7E96"/>
    <w:rsid w:val="00EB0002"/>
    <w:rsid w:val="00EB08D1"/>
    <w:rsid w:val="00EB0CE6"/>
    <w:rsid w:val="00EB0D1E"/>
    <w:rsid w:val="00EB130C"/>
    <w:rsid w:val="00EB1526"/>
    <w:rsid w:val="00EB1C0C"/>
    <w:rsid w:val="00EB201C"/>
    <w:rsid w:val="00EB22BF"/>
    <w:rsid w:val="00EB282B"/>
    <w:rsid w:val="00EB283E"/>
    <w:rsid w:val="00EB2F21"/>
    <w:rsid w:val="00EB3DE2"/>
    <w:rsid w:val="00EB3EDD"/>
    <w:rsid w:val="00EB4731"/>
    <w:rsid w:val="00EB60F6"/>
    <w:rsid w:val="00EB6F2E"/>
    <w:rsid w:val="00EB743F"/>
    <w:rsid w:val="00EC063D"/>
    <w:rsid w:val="00EC0721"/>
    <w:rsid w:val="00EC0A0E"/>
    <w:rsid w:val="00EC14D5"/>
    <w:rsid w:val="00EC1D50"/>
    <w:rsid w:val="00EC2560"/>
    <w:rsid w:val="00EC27BF"/>
    <w:rsid w:val="00EC298F"/>
    <w:rsid w:val="00EC2E77"/>
    <w:rsid w:val="00EC37B5"/>
    <w:rsid w:val="00EC4B87"/>
    <w:rsid w:val="00EC4ED0"/>
    <w:rsid w:val="00EC5747"/>
    <w:rsid w:val="00EC6109"/>
    <w:rsid w:val="00EC6694"/>
    <w:rsid w:val="00EC6C3B"/>
    <w:rsid w:val="00EC6DB6"/>
    <w:rsid w:val="00ED08D4"/>
    <w:rsid w:val="00ED24BA"/>
    <w:rsid w:val="00ED2716"/>
    <w:rsid w:val="00ED3006"/>
    <w:rsid w:val="00ED30ED"/>
    <w:rsid w:val="00ED3633"/>
    <w:rsid w:val="00ED3C9E"/>
    <w:rsid w:val="00ED3DF1"/>
    <w:rsid w:val="00ED3FDD"/>
    <w:rsid w:val="00ED4495"/>
    <w:rsid w:val="00ED45E9"/>
    <w:rsid w:val="00ED4621"/>
    <w:rsid w:val="00ED47AF"/>
    <w:rsid w:val="00ED4B37"/>
    <w:rsid w:val="00ED4DB4"/>
    <w:rsid w:val="00ED5033"/>
    <w:rsid w:val="00ED549C"/>
    <w:rsid w:val="00ED5CE7"/>
    <w:rsid w:val="00ED5E43"/>
    <w:rsid w:val="00ED7F26"/>
    <w:rsid w:val="00EE04CF"/>
    <w:rsid w:val="00EE05CB"/>
    <w:rsid w:val="00EE0699"/>
    <w:rsid w:val="00EE1018"/>
    <w:rsid w:val="00EE228E"/>
    <w:rsid w:val="00EE2481"/>
    <w:rsid w:val="00EE2F1D"/>
    <w:rsid w:val="00EE3394"/>
    <w:rsid w:val="00EE35DF"/>
    <w:rsid w:val="00EE35EB"/>
    <w:rsid w:val="00EE3743"/>
    <w:rsid w:val="00EE4282"/>
    <w:rsid w:val="00EE4A55"/>
    <w:rsid w:val="00EE5A37"/>
    <w:rsid w:val="00EE5E09"/>
    <w:rsid w:val="00EE6625"/>
    <w:rsid w:val="00EE6A6B"/>
    <w:rsid w:val="00EE7750"/>
    <w:rsid w:val="00EF02DF"/>
    <w:rsid w:val="00EF0BCA"/>
    <w:rsid w:val="00EF15BF"/>
    <w:rsid w:val="00EF19C2"/>
    <w:rsid w:val="00EF1E2B"/>
    <w:rsid w:val="00EF20F8"/>
    <w:rsid w:val="00EF2198"/>
    <w:rsid w:val="00EF25B0"/>
    <w:rsid w:val="00EF38B6"/>
    <w:rsid w:val="00EF3ECA"/>
    <w:rsid w:val="00EF5D2D"/>
    <w:rsid w:val="00EF65DE"/>
    <w:rsid w:val="00F000B5"/>
    <w:rsid w:val="00F00125"/>
    <w:rsid w:val="00F0041F"/>
    <w:rsid w:val="00F00950"/>
    <w:rsid w:val="00F0172B"/>
    <w:rsid w:val="00F01AFA"/>
    <w:rsid w:val="00F01CBF"/>
    <w:rsid w:val="00F02241"/>
    <w:rsid w:val="00F025C4"/>
    <w:rsid w:val="00F02C9D"/>
    <w:rsid w:val="00F03C9C"/>
    <w:rsid w:val="00F03DF4"/>
    <w:rsid w:val="00F03E61"/>
    <w:rsid w:val="00F04067"/>
    <w:rsid w:val="00F041AB"/>
    <w:rsid w:val="00F04FAE"/>
    <w:rsid w:val="00F055B1"/>
    <w:rsid w:val="00F0561B"/>
    <w:rsid w:val="00F05E1A"/>
    <w:rsid w:val="00F060BF"/>
    <w:rsid w:val="00F0651C"/>
    <w:rsid w:val="00F06943"/>
    <w:rsid w:val="00F076D9"/>
    <w:rsid w:val="00F10806"/>
    <w:rsid w:val="00F10EC8"/>
    <w:rsid w:val="00F1189D"/>
    <w:rsid w:val="00F11AD8"/>
    <w:rsid w:val="00F11BE9"/>
    <w:rsid w:val="00F11E51"/>
    <w:rsid w:val="00F12879"/>
    <w:rsid w:val="00F12F9C"/>
    <w:rsid w:val="00F1310E"/>
    <w:rsid w:val="00F131FC"/>
    <w:rsid w:val="00F136C6"/>
    <w:rsid w:val="00F13EFD"/>
    <w:rsid w:val="00F14056"/>
    <w:rsid w:val="00F14366"/>
    <w:rsid w:val="00F15905"/>
    <w:rsid w:val="00F15BEF"/>
    <w:rsid w:val="00F15ED7"/>
    <w:rsid w:val="00F1670C"/>
    <w:rsid w:val="00F16988"/>
    <w:rsid w:val="00F16D2B"/>
    <w:rsid w:val="00F17175"/>
    <w:rsid w:val="00F17691"/>
    <w:rsid w:val="00F17844"/>
    <w:rsid w:val="00F2008A"/>
    <w:rsid w:val="00F20282"/>
    <w:rsid w:val="00F20CC0"/>
    <w:rsid w:val="00F2207D"/>
    <w:rsid w:val="00F221ED"/>
    <w:rsid w:val="00F22B29"/>
    <w:rsid w:val="00F22D24"/>
    <w:rsid w:val="00F23859"/>
    <w:rsid w:val="00F23DFB"/>
    <w:rsid w:val="00F24244"/>
    <w:rsid w:val="00F24BD8"/>
    <w:rsid w:val="00F25AE2"/>
    <w:rsid w:val="00F25F1F"/>
    <w:rsid w:val="00F26BBC"/>
    <w:rsid w:val="00F26CF2"/>
    <w:rsid w:val="00F26F45"/>
    <w:rsid w:val="00F270CA"/>
    <w:rsid w:val="00F27400"/>
    <w:rsid w:val="00F3062D"/>
    <w:rsid w:val="00F308EA"/>
    <w:rsid w:val="00F31157"/>
    <w:rsid w:val="00F314FE"/>
    <w:rsid w:val="00F32599"/>
    <w:rsid w:val="00F32C79"/>
    <w:rsid w:val="00F32E94"/>
    <w:rsid w:val="00F3401A"/>
    <w:rsid w:val="00F348F5"/>
    <w:rsid w:val="00F34B4A"/>
    <w:rsid w:val="00F34FEA"/>
    <w:rsid w:val="00F35134"/>
    <w:rsid w:val="00F35288"/>
    <w:rsid w:val="00F354AF"/>
    <w:rsid w:val="00F357FF"/>
    <w:rsid w:val="00F36488"/>
    <w:rsid w:val="00F36C9C"/>
    <w:rsid w:val="00F37820"/>
    <w:rsid w:val="00F41488"/>
    <w:rsid w:val="00F41976"/>
    <w:rsid w:val="00F42885"/>
    <w:rsid w:val="00F4373B"/>
    <w:rsid w:val="00F44280"/>
    <w:rsid w:val="00F443F5"/>
    <w:rsid w:val="00F44678"/>
    <w:rsid w:val="00F44DC7"/>
    <w:rsid w:val="00F4542F"/>
    <w:rsid w:val="00F45CB7"/>
    <w:rsid w:val="00F45F2E"/>
    <w:rsid w:val="00F464A0"/>
    <w:rsid w:val="00F464D6"/>
    <w:rsid w:val="00F46B13"/>
    <w:rsid w:val="00F47DBC"/>
    <w:rsid w:val="00F50073"/>
    <w:rsid w:val="00F5067A"/>
    <w:rsid w:val="00F507F8"/>
    <w:rsid w:val="00F50A94"/>
    <w:rsid w:val="00F51587"/>
    <w:rsid w:val="00F51CD4"/>
    <w:rsid w:val="00F51F9E"/>
    <w:rsid w:val="00F52361"/>
    <w:rsid w:val="00F52801"/>
    <w:rsid w:val="00F52990"/>
    <w:rsid w:val="00F52BBA"/>
    <w:rsid w:val="00F53D0D"/>
    <w:rsid w:val="00F542DC"/>
    <w:rsid w:val="00F54E73"/>
    <w:rsid w:val="00F551C7"/>
    <w:rsid w:val="00F5612C"/>
    <w:rsid w:val="00F5695C"/>
    <w:rsid w:val="00F569C2"/>
    <w:rsid w:val="00F57706"/>
    <w:rsid w:val="00F57ABE"/>
    <w:rsid w:val="00F57F3F"/>
    <w:rsid w:val="00F603D3"/>
    <w:rsid w:val="00F6067E"/>
    <w:rsid w:val="00F60802"/>
    <w:rsid w:val="00F6087D"/>
    <w:rsid w:val="00F631EF"/>
    <w:rsid w:val="00F635D7"/>
    <w:rsid w:val="00F63BF8"/>
    <w:rsid w:val="00F64093"/>
    <w:rsid w:val="00F64442"/>
    <w:rsid w:val="00F64C6E"/>
    <w:rsid w:val="00F6537E"/>
    <w:rsid w:val="00F65A2C"/>
    <w:rsid w:val="00F67079"/>
    <w:rsid w:val="00F67370"/>
    <w:rsid w:val="00F673ED"/>
    <w:rsid w:val="00F70103"/>
    <w:rsid w:val="00F701E0"/>
    <w:rsid w:val="00F70918"/>
    <w:rsid w:val="00F70CFA"/>
    <w:rsid w:val="00F71496"/>
    <w:rsid w:val="00F722EA"/>
    <w:rsid w:val="00F72CBB"/>
    <w:rsid w:val="00F73A7B"/>
    <w:rsid w:val="00F73F68"/>
    <w:rsid w:val="00F74393"/>
    <w:rsid w:val="00F7458A"/>
    <w:rsid w:val="00F74916"/>
    <w:rsid w:val="00F74C05"/>
    <w:rsid w:val="00F763EE"/>
    <w:rsid w:val="00F768AD"/>
    <w:rsid w:val="00F76980"/>
    <w:rsid w:val="00F76A3C"/>
    <w:rsid w:val="00F76CB7"/>
    <w:rsid w:val="00F7753A"/>
    <w:rsid w:val="00F77767"/>
    <w:rsid w:val="00F77B71"/>
    <w:rsid w:val="00F8040A"/>
    <w:rsid w:val="00F80B3C"/>
    <w:rsid w:val="00F8116B"/>
    <w:rsid w:val="00F81B19"/>
    <w:rsid w:val="00F82471"/>
    <w:rsid w:val="00F839E7"/>
    <w:rsid w:val="00F8441E"/>
    <w:rsid w:val="00F84C4A"/>
    <w:rsid w:val="00F84D3B"/>
    <w:rsid w:val="00F84E45"/>
    <w:rsid w:val="00F85E0E"/>
    <w:rsid w:val="00F85F54"/>
    <w:rsid w:val="00F86198"/>
    <w:rsid w:val="00F86240"/>
    <w:rsid w:val="00F86346"/>
    <w:rsid w:val="00F86A92"/>
    <w:rsid w:val="00F900F9"/>
    <w:rsid w:val="00F9250A"/>
    <w:rsid w:val="00F92A00"/>
    <w:rsid w:val="00F92BED"/>
    <w:rsid w:val="00F930D8"/>
    <w:rsid w:val="00F93A2D"/>
    <w:rsid w:val="00F93C74"/>
    <w:rsid w:val="00F94FF9"/>
    <w:rsid w:val="00F9552C"/>
    <w:rsid w:val="00F95F51"/>
    <w:rsid w:val="00F9619D"/>
    <w:rsid w:val="00F96719"/>
    <w:rsid w:val="00F96CDB"/>
    <w:rsid w:val="00F9780B"/>
    <w:rsid w:val="00F97E10"/>
    <w:rsid w:val="00FA27AF"/>
    <w:rsid w:val="00FA3B50"/>
    <w:rsid w:val="00FA3C14"/>
    <w:rsid w:val="00FA3E44"/>
    <w:rsid w:val="00FA438B"/>
    <w:rsid w:val="00FA4FEE"/>
    <w:rsid w:val="00FA5FA7"/>
    <w:rsid w:val="00FA669E"/>
    <w:rsid w:val="00FA7497"/>
    <w:rsid w:val="00FA7BA5"/>
    <w:rsid w:val="00FA7D64"/>
    <w:rsid w:val="00FB113D"/>
    <w:rsid w:val="00FB1615"/>
    <w:rsid w:val="00FB268B"/>
    <w:rsid w:val="00FB2B02"/>
    <w:rsid w:val="00FB3404"/>
    <w:rsid w:val="00FB3EB0"/>
    <w:rsid w:val="00FB4205"/>
    <w:rsid w:val="00FB48C6"/>
    <w:rsid w:val="00FB490C"/>
    <w:rsid w:val="00FB5520"/>
    <w:rsid w:val="00FB574C"/>
    <w:rsid w:val="00FB5C38"/>
    <w:rsid w:val="00FB684A"/>
    <w:rsid w:val="00FB6F61"/>
    <w:rsid w:val="00FC0951"/>
    <w:rsid w:val="00FC13BC"/>
    <w:rsid w:val="00FC23D7"/>
    <w:rsid w:val="00FC27DF"/>
    <w:rsid w:val="00FC2F14"/>
    <w:rsid w:val="00FC352B"/>
    <w:rsid w:val="00FC37D0"/>
    <w:rsid w:val="00FC45D1"/>
    <w:rsid w:val="00FC48B9"/>
    <w:rsid w:val="00FC4992"/>
    <w:rsid w:val="00FC4994"/>
    <w:rsid w:val="00FC4D69"/>
    <w:rsid w:val="00FC52E7"/>
    <w:rsid w:val="00FC55EC"/>
    <w:rsid w:val="00FC57F0"/>
    <w:rsid w:val="00FC6AF1"/>
    <w:rsid w:val="00FC7168"/>
    <w:rsid w:val="00FD0F7F"/>
    <w:rsid w:val="00FD1093"/>
    <w:rsid w:val="00FD169C"/>
    <w:rsid w:val="00FD1B83"/>
    <w:rsid w:val="00FD2258"/>
    <w:rsid w:val="00FD2E5A"/>
    <w:rsid w:val="00FD3265"/>
    <w:rsid w:val="00FD3C8E"/>
    <w:rsid w:val="00FD4564"/>
    <w:rsid w:val="00FD47D3"/>
    <w:rsid w:val="00FD47D9"/>
    <w:rsid w:val="00FD539F"/>
    <w:rsid w:val="00FD53CA"/>
    <w:rsid w:val="00FD6BC5"/>
    <w:rsid w:val="00FD75DD"/>
    <w:rsid w:val="00FD787D"/>
    <w:rsid w:val="00FD7A51"/>
    <w:rsid w:val="00FD7FDF"/>
    <w:rsid w:val="00FE0702"/>
    <w:rsid w:val="00FE0E07"/>
    <w:rsid w:val="00FE33DC"/>
    <w:rsid w:val="00FE3E66"/>
    <w:rsid w:val="00FE3ED6"/>
    <w:rsid w:val="00FE4849"/>
    <w:rsid w:val="00FE5268"/>
    <w:rsid w:val="00FF0E16"/>
    <w:rsid w:val="00FF11C5"/>
    <w:rsid w:val="00FF20B3"/>
    <w:rsid w:val="00FF2D2E"/>
    <w:rsid w:val="00FF3E1E"/>
    <w:rsid w:val="00FF3E55"/>
    <w:rsid w:val="00FF47A3"/>
    <w:rsid w:val="00FF554B"/>
    <w:rsid w:val="00FF5890"/>
    <w:rsid w:val="00FF5A9D"/>
    <w:rsid w:val="00FF710E"/>
    <w:rsid w:val="00FF7FB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martTagType w:namespaceuri="urn:schemas-microsoft-com:office:smarttags" w:name="stockticker"/>
  <w:shapeDefaults>
    <o:shapedefaults v:ext="edit" spidmax="1026"/>
    <o:shapelayout v:ext="edit">
      <o:idmap v:ext="edit" data="1"/>
    </o:shapelayout>
  </w:shapeDefaults>
  <w:decimalSymbol w:val="."/>
  <w:listSeparator w:val=","/>
  <w14:docId w14:val="4F1F8E14"/>
  <w15:chartTrackingRefBased/>
  <w15:docId w15:val="{A76A6044-ACE5-4887-A07D-DF0228A049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uiPriority="0"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line="360" w:lineRule="auto"/>
    </w:pPr>
    <w:rPr>
      <w:sz w:val="22"/>
      <w:szCs w:val="22"/>
      <w:lang w:eastAsia="en-US"/>
    </w:rPr>
  </w:style>
  <w:style w:type="paragraph" w:styleId="Heading1">
    <w:name w:val="heading 1"/>
    <w:basedOn w:val="Normal"/>
    <w:next w:val="Normal"/>
    <w:link w:val="Heading1Char"/>
    <w:uiPriority w:val="9"/>
    <w:qFormat/>
    <w:rsid w:val="00E62E5C"/>
    <w:pPr>
      <w:keepNext/>
      <w:keepLines/>
      <w:jc w:val="center"/>
      <w:outlineLvl w:val="0"/>
    </w:pPr>
    <w:rPr>
      <w:rFonts w:ascii="Times New Roman" w:eastAsia="Times New Roman" w:hAnsi="Times New Roman"/>
      <w:b/>
      <w:bCs/>
      <w:sz w:val="24"/>
      <w:szCs w:val="28"/>
      <w:lang w:val="en-US"/>
    </w:rPr>
  </w:style>
  <w:style w:type="paragraph" w:styleId="Heading2">
    <w:name w:val="heading 2"/>
    <w:basedOn w:val="Normal"/>
    <w:next w:val="Normal"/>
    <w:link w:val="Heading2Char"/>
    <w:qFormat/>
    <w:rsid w:val="00C44437"/>
    <w:pPr>
      <w:keepNext/>
      <w:keepLines/>
      <w:spacing w:before="200"/>
      <w:outlineLvl w:val="1"/>
    </w:pPr>
    <w:rPr>
      <w:rFonts w:ascii="Times New Roman" w:eastAsia="Times New Roman" w:hAnsi="Times New Roman"/>
      <w:b/>
      <w:bCs/>
      <w:sz w:val="24"/>
      <w:szCs w:val="24"/>
      <w:lang w:val="en-US"/>
    </w:rPr>
  </w:style>
  <w:style w:type="paragraph" w:styleId="Heading3">
    <w:name w:val="heading 3"/>
    <w:basedOn w:val="Normal"/>
    <w:next w:val="Normal"/>
    <w:link w:val="Heading3Char"/>
    <w:qFormat/>
    <w:rsid w:val="00C52637"/>
    <w:pPr>
      <w:keepNext/>
      <w:spacing w:before="240" w:after="240"/>
      <w:jc w:val="both"/>
      <w:outlineLvl w:val="2"/>
    </w:pPr>
    <w:rPr>
      <w:rFonts w:ascii="Times New Roman" w:eastAsia="Times New Roman" w:hAnsi="Times New Roman"/>
      <w:b/>
      <w:bCs/>
      <w:sz w:val="24"/>
      <w:szCs w:val="24"/>
      <w:lang w:val="x-none"/>
    </w:rPr>
  </w:style>
  <w:style w:type="character" w:default="1" w:styleId="DefaultParagraphFont">
    <w:name w:val="Default Paragraph Font"/>
    <w:rPr>
      <w:rFonts w:ascii="Calibri" w:eastAsia="Calibri" w:hAnsi="Calibri" w:cs="Times New Roman"/>
    </w:rPr>
  </w:style>
  <w:style w:type="table" w:default="1" w:styleId="TableNormal">
    <w:name w:val="Normal Table"/>
    <w:tblPr>
      <w:tblInd w:w="0" w:type="dxa"/>
      <w:tblCellMar>
        <w:top w:w="0" w:type="dxa"/>
        <w:left w:w="108" w:type="dxa"/>
        <w:bottom w:w="0" w:type="dxa"/>
        <w:right w:w="108" w:type="dxa"/>
      </w:tblCellMar>
    </w:tblPr>
  </w:style>
  <w:style w:type="numbering" w:default="1" w:styleId="NoList">
    <w:name w:val="No List"/>
    <w:uiPriority w:val="99"/>
  </w:style>
  <w:style w:type="character" w:customStyle="1" w:styleId="Heading1Char">
    <w:name w:val="Heading 1 Char"/>
    <w:link w:val="Heading1"/>
    <w:uiPriority w:val="9"/>
    <w:rsid w:val="00E62E5C"/>
    <w:rPr>
      <w:rFonts w:ascii="Times New Roman" w:eastAsia="Times New Roman" w:hAnsi="Times New Roman"/>
      <w:b/>
      <w:bCs/>
      <w:sz w:val="24"/>
      <w:szCs w:val="28"/>
    </w:rPr>
  </w:style>
  <w:style w:type="character" w:customStyle="1" w:styleId="Heading2Char">
    <w:name w:val="Heading 2 Char"/>
    <w:link w:val="Heading2"/>
    <w:rsid w:val="00C44437"/>
    <w:rPr>
      <w:rFonts w:ascii="Times New Roman" w:eastAsia="Times New Roman" w:hAnsi="Times New Roman"/>
      <w:b/>
      <w:bCs/>
      <w:sz w:val="24"/>
      <w:szCs w:val="24"/>
    </w:rPr>
  </w:style>
  <w:style w:type="character" w:customStyle="1" w:styleId="Heading3Char">
    <w:name w:val="Heading 3 Char"/>
    <w:link w:val="Heading3"/>
    <w:rsid w:val="00C52637"/>
    <w:rPr>
      <w:rFonts w:ascii="Times New Roman" w:eastAsia="Times New Roman" w:hAnsi="Times New Roman"/>
      <w:b/>
      <w:bCs/>
      <w:sz w:val="24"/>
      <w:szCs w:val="24"/>
      <w:lang w:val="x-none"/>
    </w:rPr>
  </w:style>
  <w:style w:type="character" w:customStyle="1" w:styleId="FooterChar">
    <w:name w:val="Footer Char"/>
    <w:link w:val="Footer"/>
    <w:uiPriority w:val="99"/>
    <w:rPr>
      <w:rFonts w:ascii="Calibri" w:eastAsia="Calibri" w:hAnsi="Calibri" w:cs="Times New Roman"/>
      <w:sz w:val="22"/>
      <w:szCs w:val="22"/>
      <w:lang w:eastAsia="en-US"/>
    </w:rPr>
  </w:style>
  <w:style w:type="paragraph" w:styleId="Footer">
    <w:name w:val="footer"/>
    <w:basedOn w:val="Normal"/>
    <w:link w:val="FooterChar"/>
    <w:uiPriority w:val="99"/>
    <w:pPr>
      <w:tabs>
        <w:tab w:val="center" w:pos="4513"/>
        <w:tab w:val="right" w:pos="9026"/>
      </w:tabs>
    </w:pPr>
    <w:rPr>
      <w:lang w:val="x-none"/>
    </w:rPr>
  </w:style>
  <w:style w:type="paragraph" w:styleId="TOCHeading">
    <w:name w:val="TOC Heading"/>
    <w:basedOn w:val="Heading1"/>
    <w:next w:val="Normal"/>
    <w:uiPriority w:val="39"/>
    <w:qFormat/>
    <w:pPr>
      <w:spacing w:before="240" w:line="259" w:lineRule="auto"/>
      <w:outlineLvl w:val="9"/>
    </w:pPr>
    <w:rPr>
      <w:rFonts w:ascii="Calibri Light" w:hAnsi="Calibri Light"/>
      <w:b w:val="0"/>
      <w:bCs w:val="0"/>
      <w:color w:val="2E74B5"/>
      <w:sz w:val="32"/>
      <w:szCs w:val="32"/>
      <w:lang w:val="en-GB" w:eastAsia="en-GB"/>
    </w:rPr>
  </w:style>
  <w:style w:type="paragraph" w:styleId="TOC1">
    <w:name w:val="toc 1"/>
    <w:basedOn w:val="Normal"/>
    <w:next w:val="Normal"/>
    <w:uiPriority w:val="39"/>
  </w:style>
  <w:style w:type="paragraph" w:styleId="TOC2">
    <w:name w:val="toc 2"/>
    <w:basedOn w:val="Normal"/>
    <w:next w:val="Normal"/>
    <w:uiPriority w:val="39"/>
    <w:pPr>
      <w:ind w:left="220"/>
    </w:pPr>
  </w:style>
  <w:style w:type="paragraph" w:styleId="TOC3">
    <w:name w:val="toc 3"/>
    <w:basedOn w:val="Normal"/>
    <w:next w:val="Normal"/>
    <w:uiPriority w:val="39"/>
    <w:pPr>
      <w:ind w:left="440"/>
    </w:pPr>
  </w:style>
  <w:style w:type="character" w:customStyle="1" w:styleId="display-inline-block">
    <w:name w:val="display-inline-block"/>
    <w:rPr>
      <w:rFonts w:ascii="Calibri" w:eastAsia="Calibri" w:hAnsi="Calibri" w:cs="Times New Roman"/>
    </w:rPr>
  </w:style>
  <w:style w:type="character" w:customStyle="1" w:styleId="testimonialname">
    <w:name w:val="testimonial__name"/>
    <w:rPr>
      <w:rFonts w:ascii="Calibri" w:eastAsia="Calibri" w:hAnsi="Calibri" w:cs="Times New Roman"/>
    </w:rPr>
  </w:style>
  <w:style w:type="paragraph" w:styleId="ListParagraph">
    <w:name w:val="List Paragraph"/>
    <w:basedOn w:val="Normal"/>
    <w:uiPriority w:val="34"/>
    <w:qFormat/>
    <w:pPr>
      <w:spacing w:line="240" w:lineRule="auto"/>
      <w:ind w:left="720"/>
      <w:contextualSpacing/>
    </w:pPr>
    <w:rPr>
      <w:rFonts w:ascii="Times New Roman" w:eastAsia="Times New Roman" w:hAnsi="Times New Roman"/>
      <w:sz w:val="24"/>
      <w:szCs w:val="24"/>
      <w:lang w:eastAsia="en-GB"/>
    </w:rPr>
  </w:style>
  <w:style w:type="character" w:styleId="Emphasis">
    <w:name w:val="Emphasis"/>
    <w:uiPriority w:val="20"/>
    <w:qFormat/>
    <w:rPr>
      <w:rFonts w:ascii="Calibri" w:eastAsia="Calibri" w:hAnsi="Calibri" w:cs="Times New Roman"/>
      <w:i/>
      <w:iCs/>
    </w:rPr>
  </w:style>
  <w:style w:type="character" w:customStyle="1" w:styleId="topic-highlight">
    <w:name w:val="topic-highlight"/>
    <w:rPr>
      <w:rFonts w:ascii="Calibri" w:eastAsia="Calibri" w:hAnsi="Calibri" w:cs="Times New Roman"/>
    </w:rPr>
  </w:style>
  <w:style w:type="paragraph" w:styleId="NormalWeb">
    <w:name w:val="Normal (Web)"/>
    <w:basedOn w:val="Normal"/>
    <w:uiPriority w:val="99"/>
    <w:pPr>
      <w:spacing w:before="100" w:beforeAutospacing="1" w:after="100" w:afterAutospacing="1" w:line="240" w:lineRule="auto"/>
    </w:pPr>
    <w:rPr>
      <w:rFonts w:ascii="Times New Roman" w:eastAsia="Times New Roman" w:hAnsi="Times New Roman"/>
      <w:sz w:val="24"/>
      <w:szCs w:val="24"/>
      <w:lang w:eastAsia="en-GB"/>
    </w:rPr>
  </w:style>
  <w:style w:type="paragraph" w:customStyle="1" w:styleId="Default">
    <w:name w:val="Default"/>
    <w:pPr>
      <w:autoSpaceDE w:val="0"/>
      <w:autoSpaceDN w:val="0"/>
      <w:adjustRightInd w:val="0"/>
      <w:spacing w:line="360" w:lineRule="auto"/>
    </w:pPr>
    <w:rPr>
      <w:rFonts w:ascii="Times New Roman" w:hAnsi="Times New Roman"/>
      <w:color w:val="000000"/>
      <w:sz w:val="24"/>
      <w:szCs w:val="24"/>
    </w:rPr>
  </w:style>
  <w:style w:type="character" w:styleId="Hyperlink">
    <w:name w:val="Hyperlink"/>
    <w:uiPriority w:val="99"/>
    <w:rPr>
      <w:rFonts w:ascii="Calibri" w:eastAsia="Calibri" w:hAnsi="Calibri" w:cs="Times New Roman"/>
      <w:color w:val="0563C1"/>
      <w:u w:val="single"/>
    </w:rPr>
  </w:style>
  <w:style w:type="character" w:customStyle="1" w:styleId="element-citation">
    <w:name w:val="element-citation"/>
    <w:rPr>
      <w:rFonts w:ascii="Calibri" w:eastAsia="Calibri" w:hAnsi="Calibri" w:cs="Times New Roman"/>
    </w:rPr>
  </w:style>
  <w:style w:type="character" w:styleId="HTMLCite">
    <w:name w:val="HTML Cite"/>
    <w:uiPriority w:val="99"/>
    <w:rPr>
      <w:rFonts w:ascii="Calibri" w:eastAsia="Calibri" w:hAnsi="Calibri" w:cs="Times New Roman"/>
      <w:i/>
      <w:iCs/>
    </w:rPr>
  </w:style>
  <w:style w:type="character" w:customStyle="1" w:styleId="editors">
    <w:name w:val="editors"/>
    <w:rPr>
      <w:rFonts w:ascii="Calibri" w:eastAsia="Calibri" w:hAnsi="Calibri" w:cs="Times New Roman"/>
    </w:rPr>
  </w:style>
  <w:style w:type="character" w:customStyle="1" w:styleId="jtitle">
    <w:name w:val="jtitle"/>
    <w:rPr>
      <w:rFonts w:ascii="Calibri" w:eastAsia="Calibri" w:hAnsi="Calibri" w:cs="Times New Roman"/>
    </w:rPr>
  </w:style>
  <w:style w:type="character" w:customStyle="1" w:styleId="bold">
    <w:name w:val="bold"/>
    <w:rPr>
      <w:rFonts w:ascii="Calibri" w:eastAsia="Calibri" w:hAnsi="Calibri" w:cs="Times New Roman"/>
    </w:rPr>
  </w:style>
  <w:style w:type="character" w:customStyle="1" w:styleId="topiccitationitalics">
    <w:name w:val="topiccitationitalics"/>
    <w:rPr>
      <w:rFonts w:ascii="Calibri" w:eastAsia="Calibri" w:hAnsi="Calibri" w:cs="Times New Roman"/>
    </w:rPr>
  </w:style>
  <w:style w:type="character" w:customStyle="1" w:styleId="HeaderChar">
    <w:name w:val="Header Char"/>
    <w:link w:val="Header"/>
    <w:uiPriority w:val="99"/>
    <w:rPr>
      <w:rFonts w:ascii="Calibri" w:eastAsia="Calibri" w:hAnsi="Calibri" w:cs="Times New Roman"/>
      <w:sz w:val="22"/>
      <w:szCs w:val="22"/>
      <w:lang w:eastAsia="en-US"/>
    </w:rPr>
  </w:style>
  <w:style w:type="paragraph" w:styleId="Header">
    <w:name w:val="header"/>
    <w:basedOn w:val="Normal"/>
    <w:link w:val="HeaderChar"/>
    <w:uiPriority w:val="99"/>
    <w:pPr>
      <w:tabs>
        <w:tab w:val="center" w:pos="4513"/>
        <w:tab w:val="right" w:pos="9026"/>
      </w:tabs>
    </w:pPr>
    <w:rPr>
      <w:lang w:val="x-none"/>
    </w:rPr>
  </w:style>
  <w:style w:type="character" w:styleId="CommentReference">
    <w:name w:val="annotation reference"/>
    <w:uiPriority w:val="99"/>
    <w:qFormat/>
    <w:rPr>
      <w:rFonts w:ascii="Calibri" w:eastAsia="Calibri" w:hAnsi="Calibri" w:cs="Times New Roman"/>
      <w:sz w:val="16"/>
      <w:szCs w:val="16"/>
    </w:rPr>
  </w:style>
  <w:style w:type="character" w:customStyle="1" w:styleId="CommentTextChar">
    <w:name w:val="Comment Text Char"/>
    <w:link w:val="CommentText"/>
    <w:uiPriority w:val="99"/>
    <w:qFormat/>
    <w:rPr>
      <w:rFonts w:ascii="Calibri" w:eastAsia="Calibri" w:hAnsi="Calibri" w:cs="Times New Roman"/>
      <w:lang w:val="en-GB"/>
    </w:rPr>
  </w:style>
  <w:style w:type="paragraph" w:styleId="CommentText">
    <w:name w:val="annotation text"/>
    <w:basedOn w:val="Normal"/>
    <w:link w:val="CommentTextChar"/>
    <w:uiPriority w:val="99"/>
    <w:qFormat/>
    <w:rPr>
      <w:sz w:val="20"/>
      <w:szCs w:val="20"/>
      <w:lang w:eastAsia="x-none"/>
    </w:rPr>
  </w:style>
  <w:style w:type="character" w:customStyle="1" w:styleId="CommentSubjectChar">
    <w:name w:val="Comment Subject Char"/>
    <w:link w:val="CommentSubject"/>
    <w:uiPriority w:val="99"/>
    <w:rPr>
      <w:rFonts w:ascii="Calibri" w:eastAsia="Calibri" w:hAnsi="Calibri" w:cs="Times New Roman"/>
      <w:b/>
      <w:bCs/>
      <w:lang w:val="en-GB"/>
    </w:rPr>
  </w:style>
  <w:style w:type="paragraph" w:styleId="CommentSubject">
    <w:name w:val="annotation subject"/>
    <w:basedOn w:val="CommentText"/>
    <w:next w:val="CommentText"/>
    <w:link w:val="CommentSubjectChar"/>
    <w:uiPriority w:val="99"/>
    <w:rPr>
      <w:b/>
      <w:bCs/>
    </w:rPr>
  </w:style>
  <w:style w:type="character" w:customStyle="1" w:styleId="BalloonTextChar">
    <w:name w:val="Balloon Text Char"/>
    <w:link w:val="BalloonText"/>
    <w:uiPriority w:val="99"/>
    <w:rPr>
      <w:rFonts w:ascii="Segoe UI" w:eastAsia="Calibri" w:hAnsi="Segoe UI" w:cs="Segoe UI"/>
      <w:sz w:val="18"/>
      <w:szCs w:val="18"/>
      <w:lang w:val="en-GB"/>
    </w:rPr>
  </w:style>
  <w:style w:type="paragraph" w:styleId="BalloonText">
    <w:name w:val="Balloon Text"/>
    <w:basedOn w:val="Normal"/>
    <w:link w:val="BalloonTextChar"/>
    <w:uiPriority w:val="99"/>
    <w:pPr>
      <w:spacing w:line="240" w:lineRule="auto"/>
    </w:pPr>
    <w:rPr>
      <w:rFonts w:ascii="Segoe UI" w:hAnsi="Segoe UI"/>
      <w:sz w:val="18"/>
      <w:szCs w:val="18"/>
      <w:lang w:eastAsia="x-none"/>
    </w:rPr>
  </w:style>
  <w:style w:type="table" w:styleId="TableSimple1">
    <w:name w:val="Table Simple 1"/>
    <w:basedOn w:val="TableNormal"/>
    <w:uiPriority w:val="99"/>
    <w:pPr>
      <w:spacing w:after="160" w:line="259" w:lineRule="auto"/>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Grid">
    <w:name w:val="Table Grid"/>
    <w:basedOn w:val="TableSimple1"/>
    <w:uiPriority w:val="39"/>
    <w:tblPr>
      <w:tblBorders>
        <w:top w:val="single" w:sz="4" w:space="0" w:color="auto"/>
        <w:bottom w:val="single" w:sz="4" w:space="0" w:color="auto"/>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character" w:customStyle="1" w:styleId="longtext">
    <w:name w:val="long_text"/>
    <w:rPr>
      <w:rFonts w:ascii="Calibri" w:eastAsia="Calibri" w:hAnsi="Calibri" w:cs="Times New Roman"/>
    </w:rPr>
  </w:style>
  <w:style w:type="table" w:styleId="TableGridLight">
    <w:name w:val="Grid Table Light"/>
    <w:basedOn w:val="TableNormal"/>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styleId="Revision">
    <w:name w:val="Revision"/>
    <w:uiPriority w:val="99"/>
    <w:pPr>
      <w:spacing w:line="360" w:lineRule="auto"/>
    </w:pPr>
    <w:rPr>
      <w:sz w:val="22"/>
      <w:szCs w:val="22"/>
      <w:lang w:eastAsia="en-US"/>
    </w:rPr>
  </w:style>
  <w:style w:type="character" w:customStyle="1" w:styleId="addmd">
    <w:name w:val="addmd"/>
    <w:rPr>
      <w:rFonts w:ascii="Calibri" w:eastAsia="Calibri" w:hAnsi="Calibri" w:cs="Times New Roman"/>
    </w:rPr>
  </w:style>
  <w:style w:type="character" w:styleId="LineNumber">
    <w:name w:val="line number"/>
    <w:uiPriority w:val="99"/>
    <w:rPr>
      <w:rFonts w:ascii="Calibri" w:eastAsia="Calibri" w:hAnsi="Calibri" w:cs="Times New Roman"/>
    </w:rPr>
  </w:style>
  <w:style w:type="character" w:styleId="Strong">
    <w:name w:val="Strong"/>
    <w:uiPriority w:val="22"/>
    <w:qFormat/>
    <w:rsid w:val="00D05B47"/>
    <w:rPr>
      <w:b/>
      <w:bCs/>
    </w:rPr>
  </w:style>
  <w:style w:type="character" w:styleId="UnresolvedMention">
    <w:name w:val="Unresolved Mention"/>
    <w:uiPriority w:val="99"/>
    <w:semiHidden/>
    <w:unhideWhenUsed/>
    <w:rsid w:val="004F3957"/>
    <w:rPr>
      <w:rFonts w:ascii="Calibri" w:eastAsia="Calibri" w:hAnsi="Calibri" w:cs="Times New Roman"/>
      <w:color w:val="605E5C"/>
      <w:shd w:val="clear" w:color="auto" w:fill="E1DFDD"/>
    </w:rPr>
  </w:style>
  <w:style w:type="character" w:customStyle="1" w:styleId="RodapCarter1">
    <w:name w:val="Rodapé Caráter1"/>
    <w:uiPriority w:val="99"/>
    <w:semiHidden/>
    <w:rsid w:val="00F701E0"/>
    <w:rPr>
      <w:rFonts w:ascii="Calibri" w:eastAsia="Calibri" w:hAnsi="Calibri" w:cs="Times New Roman"/>
      <w:lang w:val="pt-PT"/>
    </w:rPr>
  </w:style>
  <w:style w:type="character" w:styleId="PlaceholderText">
    <w:name w:val="Placeholder Text"/>
    <w:uiPriority w:val="99"/>
    <w:semiHidden/>
    <w:rsid w:val="00F701E0"/>
    <w:rPr>
      <w:rFonts w:ascii="Calibri" w:eastAsia="Calibri" w:hAnsi="Calibri" w:cs="Times New Roman"/>
      <w:color w:val="808080"/>
    </w:rPr>
  </w:style>
  <w:style w:type="paragraph" w:customStyle="1" w:styleId="Standard">
    <w:name w:val="Standard"/>
    <w:qFormat/>
    <w:rsid w:val="00F701E0"/>
    <w:pPr>
      <w:widowControl w:val="0"/>
      <w:suppressAutoHyphens/>
      <w:textAlignment w:val="baseline"/>
    </w:pPr>
    <w:rPr>
      <w:rFonts w:ascii="Liberation Serif" w:eastAsia="Droid Sans Fallback" w:hAnsi="Liberation Serif" w:cs="FreeSans"/>
      <w:sz w:val="24"/>
      <w:szCs w:val="24"/>
      <w:lang w:val="en-US" w:eastAsia="en-US"/>
    </w:rPr>
  </w:style>
  <w:style w:type="character" w:customStyle="1" w:styleId="citation-doi">
    <w:name w:val="citation-doi"/>
    <w:rsid w:val="00F701E0"/>
  </w:style>
  <w:style w:type="table" w:customStyle="1" w:styleId="Style1">
    <w:name w:val="Style1"/>
    <w:basedOn w:val="TableSimple1"/>
    <w:uiPriority w:val="99"/>
    <w:rsid w:val="004703FA"/>
    <w:pPr>
      <w:spacing w:after="0" w:line="240" w:lineRule="auto"/>
    </w:pPr>
    <w:rPr>
      <w:sz w:val="22"/>
      <w:szCs w:val="22"/>
    </w:rP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Style2">
    <w:name w:val="Style2"/>
    <w:basedOn w:val="TableSimple1"/>
    <w:uiPriority w:val="99"/>
    <w:rsid w:val="001F1A81"/>
    <w:pPr>
      <w:spacing w:after="0" w:line="240" w:lineRule="auto"/>
    </w:pPr>
    <w:rPr>
      <w:sz w:val="22"/>
      <w:szCs w:val="22"/>
    </w:rP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PlainTable1">
    <w:name w:val="Plain Table 1"/>
    <w:basedOn w:val="TableNormal"/>
    <w:uiPriority w:val="41"/>
    <w:rsid w:val="006F07CC"/>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nocase">
    <w:name w:val="nocase"/>
    <w:rsid w:val="00831D74"/>
  </w:style>
  <w:style w:type="character" w:customStyle="1" w:styleId="author">
    <w:name w:val="author"/>
    <w:rsid w:val="00013262"/>
  </w:style>
  <w:style w:type="character" w:customStyle="1" w:styleId="pubyear">
    <w:name w:val="pubyear"/>
    <w:rsid w:val="00013262"/>
  </w:style>
  <w:style w:type="character" w:customStyle="1" w:styleId="articletitle">
    <w:name w:val="articletitle"/>
    <w:rsid w:val="00013262"/>
  </w:style>
  <w:style w:type="character" w:customStyle="1" w:styleId="vol">
    <w:name w:val="vol"/>
    <w:rsid w:val="00013262"/>
  </w:style>
  <w:style w:type="character" w:customStyle="1" w:styleId="dyjrff">
    <w:name w:val="dyjrff"/>
    <w:rsid w:val="00013262"/>
  </w:style>
  <w:style w:type="character" w:customStyle="1" w:styleId="markedcontent">
    <w:name w:val="markedcontent"/>
    <w:rsid w:val="004C2CC2"/>
  </w:style>
  <w:style w:type="character" w:customStyle="1" w:styleId="html-italic">
    <w:name w:val="html-italic"/>
    <w:rsid w:val="004C2CC2"/>
  </w:style>
  <w:style w:type="character" w:customStyle="1" w:styleId="al-author-name-more">
    <w:name w:val="al-author-name-more"/>
    <w:rsid w:val="004C2CC2"/>
  </w:style>
  <w:style w:type="character" w:customStyle="1" w:styleId="delimiter">
    <w:name w:val="delimiter"/>
    <w:rsid w:val="004C2CC2"/>
  </w:style>
  <w:style w:type="character" w:customStyle="1" w:styleId="accordion-tabbedtab-mobile">
    <w:name w:val="accordion-tabbed__tab-mobile"/>
    <w:rsid w:val="00002518"/>
  </w:style>
  <w:style w:type="character" w:customStyle="1" w:styleId="comma-separator">
    <w:name w:val="comma-separator"/>
    <w:rsid w:val="00002518"/>
  </w:style>
  <w:style w:type="character" w:customStyle="1" w:styleId="hlfld-contribauthor">
    <w:name w:val="hlfld-contribauthor"/>
    <w:rsid w:val="00002518"/>
  </w:style>
  <w:style w:type="character" w:customStyle="1" w:styleId="FooterChar1">
    <w:name w:val="Footer Char1"/>
    <w:uiPriority w:val="99"/>
    <w:semiHidden/>
    <w:rsid w:val="001D5D97"/>
    <w:rPr>
      <w:rFonts w:ascii="Calibri" w:eastAsia="Calibri" w:hAnsi="Calibri" w:cs="Times New Roman"/>
      <w:lang w:val="pt-PT"/>
    </w:rPr>
  </w:style>
  <w:style w:type="character" w:styleId="FollowedHyperlink">
    <w:name w:val="FollowedHyperlink"/>
    <w:uiPriority w:val="99"/>
    <w:semiHidden/>
    <w:unhideWhenUsed/>
    <w:rsid w:val="001D5D97"/>
    <w:rPr>
      <w:rFonts w:ascii="Calibri" w:eastAsia="Calibri" w:hAnsi="Calibri" w:cs="Times New Roman"/>
      <w:color w:val="800080"/>
      <w:u w:val="single"/>
    </w:rPr>
  </w:style>
  <w:style w:type="character" w:customStyle="1" w:styleId="qu">
    <w:name w:val="qu"/>
    <w:rsid w:val="005E69E4"/>
  </w:style>
  <w:style w:type="character" w:customStyle="1" w:styleId="gd">
    <w:name w:val="gd"/>
    <w:rsid w:val="005E69E4"/>
  </w:style>
  <w:style w:type="character" w:customStyle="1" w:styleId="g3">
    <w:name w:val="g3"/>
    <w:rsid w:val="005E69E4"/>
  </w:style>
  <w:style w:type="character" w:customStyle="1" w:styleId="hb">
    <w:name w:val="hb"/>
    <w:rsid w:val="005E69E4"/>
  </w:style>
  <w:style w:type="character" w:customStyle="1" w:styleId="g2">
    <w:name w:val="g2"/>
    <w:rsid w:val="005E69E4"/>
  </w:style>
  <w:style w:type="character" w:customStyle="1" w:styleId="TextodecomentrioCarter1">
    <w:name w:val="Texto de comentário Caráter1"/>
    <w:uiPriority w:val="99"/>
    <w:semiHidden/>
    <w:rsid w:val="005E69E4"/>
    <w:rPr>
      <w:rFonts w:ascii="Calibri" w:eastAsia="Calibri" w:hAnsi="Calibri" w:cs="Times New Roman"/>
      <w:sz w:val="20"/>
      <w:szCs w:val="20"/>
    </w:rPr>
  </w:style>
  <w:style w:type="character" w:customStyle="1" w:styleId="AssuntodecomentrioCarter1">
    <w:name w:val="Assunto de comentário Caráter1"/>
    <w:uiPriority w:val="99"/>
    <w:semiHidden/>
    <w:rsid w:val="005E69E4"/>
    <w:rPr>
      <w:rFonts w:ascii="Calibri" w:eastAsia="Calibri" w:hAnsi="Calibri" w:cs="Times New Roman"/>
      <w:b/>
      <w:bCs/>
      <w:sz w:val="20"/>
      <w:szCs w:val="20"/>
    </w:rPr>
  </w:style>
  <w:style w:type="character" w:customStyle="1" w:styleId="hgkelc">
    <w:name w:val="hgkelc"/>
    <w:rsid w:val="001233D9"/>
  </w:style>
  <w:style w:type="character" w:customStyle="1" w:styleId="jpfdse">
    <w:name w:val="jpfdse"/>
    <w:rsid w:val="001233D9"/>
  </w:style>
  <w:style w:type="paragraph" w:customStyle="1" w:styleId="p">
    <w:name w:val="p"/>
    <w:basedOn w:val="Normal"/>
    <w:rsid w:val="003C0978"/>
    <w:pPr>
      <w:spacing w:before="100" w:beforeAutospacing="1" w:after="100" w:afterAutospacing="1" w:line="240" w:lineRule="auto"/>
    </w:pPr>
    <w:rPr>
      <w:rFonts w:ascii="Times New Roman" w:eastAsia="Times New Roman" w:hAnsi="Times New Roman"/>
      <w:sz w:val="24"/>
      <w:szCs w:val="24"/>
      <w:lang w:val="en-US"/>
    </w:rPr>
  </w:style>
  <w:style w:type="character" w:customStyle="1" w:styleId="mixed-citation">
    <w:name w:val="mixed-citation"/>
    <w:rsid w:val="0093532C"/>
  </w:style>
  <w:style w:type="character" w:customStyle="1" w:styleId="ref-journal">
    <w:name w:val="ref-journal"/>
    <w:rsid w:val="0093532C"/>
  </w:style>
  <w:style w:type="character" w:customStyle="1" w:styleId="ref-vol">
    <w:name w:val="ref-vol"/>
    <w:rsid w:val="0093532C"/>
  </w:style>
  <w:style w:type="paragraph" w:styleId="TOC4">
    <w:name w:val="toc 4"/>
    <w:basedOn w:val="Normal"/>
    <w:next w:val="Normal"/>
    <w:autoRedefine/>
    <w:uiPriority w:val="39"/>
    <w:unhideWhenUsed/>
    <w:rsid w:val="00291F98"/>
    <w:pPr>
      <w:spacing w:after="100" w:line="259" w:lineRule="auto"/>
      <w:ind w:left="660"/>
    </w:pPr>
    <w:rPr>
      <w:rFonts w:eastAsia="Times New Roman"/>
      <w:lang w:val="en-US"/>
    </w:rPr>
  </w:style>
  <w:style w:type="paragraph" w:styleId="TOC5">
    <w:name w:val="toc 5"/>
    <w:basedOn w:val="Normal"/>
    <w:next w:val="Normal"/>
    <w:autoRedefine/>
    <w:uiPriority w:val="39"/>
    <w:unhideWhenUsed/>
    <w:rsid w:val="00291F98"/>
    <w:pPr>
      <w:spacing w:after="100" w:line="259" w:lineRule="auto"/>
      <w:ind w:left="880"/>
    </w:pPr>
    <w:rPr>
      <w:rFonts w:eastAsia="Times New Roman"/>
      <w:lang w:val="en-US"/>
    </w:rPr>
  </w:style>
  <w:style w:type="paragraph" w:styleId="TOC6">
    <w:name w:val="toc 6"/>
    <w:basedOn w:val="Normal"/>
    <w:next w:val="Normal"/>
    <w:autoRedefine/>
    <w:uiPriority w:val="39"/>
    <w:unhideWhenUsed/>
    <w:rsid w:val="00291F98"/>
    <w:pPr>
      <w:spacing w:after="100" w:line="259" w:lineRule="auto"/>
      <w:ind w:left="1100"/>
    </w:pPr>
    <w:rPr>
      <w:rFonts w:eastAsia="Times New Roman"/>
      <w:lang w:val="en-US"/>
    </w:rPr>
  </w:style>
  <w:style w:type="paragraph" w:styleId="TOC7">
    <w:name w:val="toc 7"/>
    <w:basedOn w:val="Normal"/>
    <w:next w:val="Normal"/>
    <w:autoRedefine/>
    <w:uiPriority w:val="39"/>
    <w:unhideWhenUsed/>
    <w:rsid w:val="00291F98"/>
    <w:pPr>
      <w:spacing w:after="100" w:line="259" w:lineRule="auto"/>
      <w:ind w:left="1320"/>
    </w:pPr>
    <w:rPr>
      <w:rFonts w:eastAsia="Times New Roman"/>
      <w:lang w:val="en-US"/>
    </w:rPr>
  </w:style>
  <w:style w:type="paragraph" w:styleId="TOC8">
    <w:name w:val="toc 8"/>
    <w:basedOn w:val="Normal"/>
    <w:next w:val="Normal"/>
    <w:autoRedefine/>
    <w:uiPriority w:val="39"/>
    <w:unhideWhenUsed/>
    <w:rsid w:val="00291F98"/>
    <w:pPr>
      <w:spacing w:after="100" w:line="259" w:lineRule="auto"/>
      <w:ind w:left="1540"/>
    </w:pPr>
    <w:rPr>
      <w:rFonts w:eastAsia="Times New Roman"/>
      <w:lang w:val="en-US"/>
    </w:rPr>
  </w:style>
  <w:style w:type="paragraph" w:styleId="TOC9">
    <w:name w:val="toc 9"/>
    <w:basedOn w:val="Normal"/>
    <w:next w:val="Normal"/>
    <w:autoRedefine/>
    <w:uiPriority w:val="39"/>
    <w:unhideWhenUsed/>
    <w:rsid w:val="00291F98"/>
    <w:pPr>
      <w:spacing w:after="100" w:line="259" w:lineRule="auto"/>
      <w:ind w:left="1760"/>
    </w:pPr>
    <w:rPr>
      <w:rFonts w:eastAsia="Times New Roman"/>
      <w:lang w:val="en-US"/>
    </w:rPr>
  </w:style>
  <w:style w:type="character" w:customStyle="1" w:styleId="ref-title">
    <w:name w:val="ref-title"/>
    <w:rsid w:val="00220F1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0082738">
      <w:bodyDiv w:val="1"/>
      <w:marLeft w:val="0"/>
      <w:marRight w:val="0"/>
      <w:marTop w:val="0"/>
      <w:marBottom w:val="0"/>
      <w:divBdr>
        <w:top w:val="none" w:sz="0" w:space="0" w:color="auto"/>
        <w:left w:val="none" w:sz="0" w:space="0" w:color="auto"/>
        <w:bottom w:val="none" w:sz="0" w:space="0" w:color="auto"/>
        <w:right w:val="none" w:sz="0" w:space="0" w:color="auto"/>
      </w:divBdr>
    </w:div>
    <w:div w:id="62457801">
      <w:bodyDiv w:val="1"/>
      <w:marLeft w:val="0"/>
      <w:marRight w:val="0"/>
      <w:marTop w:val="0"/>
      <w:marBottom w:val="0"/>
      <w:divBdr>
        <w:top w:val="none" w:sz="0" w:space="0" w:color="auto"/>
        <w:left w:val="none" w:sz="0" w:space="0" w:color="auto"/>
        <w:bottom w:val="none" w:sz="0" w:space="0" w:color="auto"/>
        <w:right w:val="none" w:sz="0" w:space="0" w:color="auto"/>
      </w:divBdr>
    </w:div>
    <w:div w:id="76832187">
      <w:bodyDiv w:val="1"/>
      <w:marLeft w:val="0"/>
      <w:marRight w:val="0"/>
      <w:marTop w:val="0"/>
      <w:marBottom w:val="0"/>
      <w:divBdr>
        <w:top w:val="none" w:sz="0" w:space="0" w:color="auto"/>
        <w:left w:val="none" w:sz="0" w:space="0" w:color="auto"/>
        <w:bottom w:val="none" w:sz="0" w:space="0" w:color="auto"/>
        <w:right w:val="none" w:sz="0" w:space="0" w:color="auto"/>
      </w:divBdr>
    </w:div>
    <w:div w:id="120879279">
      <w:bodyDiv w:val="1"/>
      <w:marLeft w:val="0"/>
      <w:marRight w:val="0"/>
      <w:marTop w:val="0"/>
      <w:marBottom w:val="0"/>
      <w:divBdr>
        <w:top w:val="none" w:sz="0" w:space="0" w:color="auto"/>
        <w:left w:val="none" w:sz="0" w:space="0" w:color="auto"/>
        <w:bottom w:val="none" w:sz="0" w:space="0" w:color="auto"/>
        <w:right w:val="none" w:sz="0" w:space="0" w:color="auto"/>
      </w:divBdr>
    </w:div>
    <w:div w:id="172188180">
      <w:bodyDiv w:val="1"/>
      <w:marLeft w:val="0"/>
      <w:marRight w:val="0"/>
      <w:marTop w:val="0"/>
      <w:marBottom w:val="0"/>
      <w:divBdr>
        <w:top w:val="none" w:sz="0" w:space="0" w:color="auto"/>
        <w:left w:val="none" w:sz="0" w:space="0" w:color="auto"/>
        <w:bottom w:val="none" w:sz="0" w:space="0" w:color="auto"/>
        <w:right w:val="none" w:sz="0" w:space="0" w:color="auto"/>
      </w:divBdr>
    </w:div>
    <w:div w:id="347297783">
      <w:bodyDiv w:val="1"/>
      <w:marLeft w:val="0"/>
      <w:marRight w:val="0"/>
      <w:marTop w:val="0"/>
      <w:marBottom w:val="0"/>
      <w:divBdr>
        <w:top w:val="none" w:sz="0" w:space="0" w:color="auto"/>
        <w:left w:val="none" w:sz="0" w:space="0" w:color="auto"/>
        <w:bottom w:val="none" w:sz="0" w:space="0" w:color="auto"/>
        <w:right w:val="none" w:sz="0" w:space="0" w:color="auto"/>
      </w:divBdr>
    </w:div>
    <w:div w:id="370572176">
      <w:bodyDiv w:val="1"/>
      <w:marLeft w:val="0"/>
      <w:marRight w:val="0"/>
      <w:marTop w:val="0"/>
      <w:marBottom w:val="0"/>
      <w:divBdr>
        <w:top w:val="none" w:sz="0" w:space="0" w:color="auto"/>
        <w:left w:val="none" w:sz="0" w:space="0" w:color="auto"/>
        <w:bottom w:val="none" w:sz="0" w:space="0" w:color="auto"/>
        <w:right w:val="none" w:sz="0" w:space="0" w:color="auto"/>
      </w:divBdr>
    </w:div>
    <w:div w:id="683945241">
      <w:bodyDiv w:val="1"/>
      <w:marLeft w:val="0"/>
      <w:marRight w:val="0"/>
      <w:marTop w:val="0"/>
      <w:marBottom w:val="0"/>
      <w:divBdr>
        <w:top w:val="none" w:sz="0" w:space="0" w:color="auto"/>
        <w:left w:val="none" w:sz="0" w:space="0" w:color="auto"/>
        <w:bottom w:val="none" w:sz="0" w:space="0" w:color="auto"/>
        <w:right w:val="none" w:sz="0" w:space="0" w:color="auto"/>
      </w:divBdr>
    </w:div>
    <w:div w:id="797256710">
      <w:bodyDiv w:val="1"/>
      <w:marLeft w:val="0"/>
      <w:marRight w:val="0"/>
      <w:marTop w:val="0"/>
      <w:marBottom w:val="0"/>
      <w:divBdr>
        <w:top w:val="none" w:sz="0" w:space="0" w:color="auto"/>
        <w:left w:val="none" w:sz="0" w:space="0" w:color="auto"/>
        <w:bottom w:val="none" w:sz="0" w:space="0" w:color="auto"/>
        <w:right w:val="none" w:sz="0" w:space="0" w:color="auto"/>
      </w:divBdr>
    </w:div>
    <w:div w:id="908616184">
      <w:bodyDiv w:val="1"/>
      <w:marLeft w:val="0"/>
      <w:marRight w:val="0"/>
      <w:marTop w:val="0"/>
      <w:marBottom w:val="0"/>
      <w:divBdr>
        <w:top w:val="none" w:sz="0" w:space="0" w:color="auto"/>
        <w:left w:val="none" w:sz="0" w:space="0" w:color="auto"/>
        <w:bottom w:val="none" w:sz="0" w:space="0" w:color="auto"/>
        <w:right w:val="none" w:sz="0" w:space="0" w:color="auto"/>
      </w:divBdr>
    </w:div>
    <w:div w:id="926888435">
      <w:bodyDiv w:val="1"/>
      <w:marLeft w:val="0"/>
      <w:marRight w:val="0"/>
      <w:marTop w:val="0"/>
      <w:marBottom w:val="0"/>
      <w:divBdr>
        <w:top w:val="none" w:sz="0" w:space="0" w:color="auto"/>
        <w:left w:val="none" w:sz="0" w:space="0" w:color="auto"/>
        <w:bottom w:val="none" w:sz="0" w:space="0" w:color="auto"/>
        <w:right w:val="none" w:sz="0" w:space="0" w:color="auto"/>
      </w:divBdr>
    </w:div>
    <w:div w:id="941448687">
      <w:bodyDiv w:val="1"/>
      <w:marLeft w:val="0"/>
      <w:marRight w:val="0"/>
      <w:marTop w:val="0"/>
      <w:marBottom w:val="0"/>
      <w:divBdr>
        <w:top w:val="none" w:sz="0" w:space="0" w:color="auto"/>
        <w:left w:val="none" w:sz="0" w:space="0" w:color="auto"/>
        <w:bottom w:val="none" w:sz="0" w:space="0" w:color="auto"/>
        <w:right w:val="none" w:sz="0" w:space="0" w:color="auto"/>
      </w:divBdr>
    </w:div>
    <w:div w:id="987175396">
      <w:bodyDiv w:val="1"/>
      <w:marLeft w:val="0"/>
      <w:marRight w:val="0"/>
      <w:marTop w:val="0"/>
      <w:marBottom w:val="0"/>
      <w:divBdr>
        <w:top w:val="none" w:sz="0" w:space="0" w:color="auto"/>
        <w:left w:val="none" w:sz="0" w:space="0" w:color="auto"/>
        <w:bottom w:val="none" w:sz="0" w:space="0" w:color="auto"/>
        <w:right w:val="none" w:sz="0" w:space="0" w:color="auto"/>
      </w:divBdr>
    </w:div>
    <w:div w:id="990140443">
      <w:bodyDiv w:val="1"/>
      <w:marLeft w:val="0"/>
      <w:marRight w:val="0"/>
      <w:marTop w:val="0"/>
      <w:marBottom w:val="0"/>
      <w:divBdr>
        <w:top w:val="none" w:sz="0" w:space="0" w:color="auto"/>
        <w:left w:val="none" w:sz="0" w:space="0" w:color="auto"/>
        <w:bottom w:val="none" w:sz="0" w:space="0" w:color="auto"/>
        <w:right w:val="none" w:sz="0" w:space="0" w:color="auto"/>
      </w:divBdr>
    </w:div>
    <w:div w:id="1074468110">
      <w:bodyDiv w:val="1"/>
      <w:marLeft w:val="0"/>
      <w:marRight w:val="0"/>
      <w:marTop w:val="0"/>
      <w:marBottom w:val="0"/>
      <w:divBdr>
        <w:top w:val="none" w:sz="0" w:space="0" w:color="auto"/>
        <w:left w:val="none" w:sz="0" w:space="0" w:color="auto"/>
        <w:bottom w:val="none" w:sz="0" w:space="0" w:color="auto"/>
        <w:right w:val="none" w:sz="0" w:space="0" w:color="auto"/>
      </w:divBdr>
    </w:div>
    <w:div w:id="1133207020">
      <w:bodyDiv w:val="1"/>
      <w:marLeft w:val="0"/>
      <w:marRight w:val="0"/>
      <w:marTop w:val="0"/>
      <w:marBottom w:val="0"/>
      <w:divBdr>
        <w:top w:val="none" w:sz="0" w:space="0" w:color="auto"/>
        <w:left w:val="none" w:sz="0" w:space="0" w:color="auto"/>
        <w:bottom w:val="none" w:sz="0" w:space="0" w:color="auto"/>
        <w:right w:val="none" w:sz="0" w:space="0" w:color="auto"/>
      </w:divBdr>
    </w:div>
    <w:div w:id="1152143161">
      <w:bodyDiv w:val="1"/>
      <w:marLeft w:val="0"/>
      <w:marRight w:val="0"/>
      <w:marTop w:val="0"/>
      <w:marBottom w:val="0"/>
      <w:divBdr>
        <w:top w:val="none" w:sz="0" w:space="0" w:color="auto"/>
        <w:left w:val="none" w:sz="0" w:space="0" w:color="auto"/>
        <w:bottom w:val="none" w:sz="0" w:space="0" w:color="auto"/>
        <w:right w:val="none" w:sz="0" w:space="0" w:color="auto"/>
      </w:divBdr>
    </w:div>
    <w:div w:id="1437095213">
      <w:bodyDiv w:val="1"/>
      <w:marLeft w:val="0"/>
      <w:marRight w:val="0"/>
      <w:marTop w:val="0"/>
      <w:marBottom w:val="0"/>
      <w:divBdr>
        <w:top w:val="none" w:sz="0" w:space="0" w:color="auto"/>
        <w:left w:val="none" w:sz="0" w:space="0" w:color="auto"/>
        <w:bottom w:val="none" w:sz="0" w:space="0" w:color="auto"/>
        <w:right w:val="none" w:sz="0" w:space="0" w:color="auto"/>
      </w:divBdr>
    </w:div>
    <w:div w:id="1450127739">
      <w:bodyDiv w:val="1"/>
      <w:marLeft w:val="0"/>
      <w:marRight w:val="0"/>
      <w:marTop w:val="0"/>
      <w:marBottom w:val="0"/>
      <w:divBdr>
        <w:top w:val="none" w:sz="0" w:space="0" w:color="auto"/>
        <w:left w:val="none" w:sz="0" w:space="0" w:color="auto"/>
        <w:bottom w:val="none" w:sz="0" w:space="0" w:color="auto"/>
        <w:right w:val="none" w:sz="0" w:space="0" w:color="auto"/>
      </w:divBdr>
    </w:div>
    <w:div w:id="1461143425">
      <w:bodyDiv w:val="1"/>
      <w:marLeft w:val="0"/>
      <w:marRight w:val="0"/>
      <w:marTop w:val="0"/>
      <w:marBottom w:val="0"/>
      <w:divBdr>
        <w:top w:val="none" w:sz="0" w:space="0" w:color="auto"/>
        <w:left w:val="none" w:sz="0" w:space="0" w:color="auto"/>
        <w:bottom w:val="none" w:sz="0" w:space="0" w:color="auto"/>
        <w:right w:val="none" w:sz="0" w:space="0" w:color="auto"/>
      </w:divBdr>
    </w:div>
    <w:div w:id="1490752515">
      <w:bodyDiv w:val="1"/>
      <w:marLeft w:val="0"/>
      <w:marRight w:val="0"/>
      <w:marTop w:val="0"/>
      <w:marBottom w:val="0"/>
      <w:divBdr>
        <w:top w:val="none" w:sz="0" w:space="0" w:color="auto"/>
        <w:left w:val="none" w:sz="0" w:space="0" w:color="auto"/>
        <w:bottom w:val="none" w:sz="0" w:space="0" w:color="auto"/>
        <w:right w:val="none" w:sz="0" w:space="0" w:color="auto"/>
      </w:divBdr>
    </w:div>
    <w:div w:id="1512524615">
      <w:bodyDiv w:val="1"/>
      <w:marLeft w:val="0"/>
      <w:marRight w:val="0"/>
      <w:marTop w:val="0"/>
      <w:marBottom w:val="0"/>
      <w:divBdr>
        <w:top w:val="none" w:sz="0" w:space="0" w:color="auto"/>
        <w:left w:val="none" w:sz="0" w:space="0" w:color="auto"/>
        <w:bottom w:val="none" w:sz="0" w:space="0" w:color="auto"/>
        <w:right w:val="none" w:sz="0" w:space="0" w:color="auto"/>
      </w:divBdr>
    </w:div>
    <w:div w:id="1516963046">
      <w:bodyDiv w:val="1"/>
      <w:marLeft w:val="0"/>
      <w:marRight w:val="0"/>
      <w:marTop w:val="0"/>
      <w:marBottom w:val="0"/>
      <w:divBdr>
        <w:top w:val="none" w:sz="0" w:space="0" w:color="auto"/>
        <w:left w:val="none" w:sz="0" w:space="0" w:color="auto"/>
        <w:bottom w:val="none" w:sz="0" w:space="0" w:color="auto"/>
        <w:right w:val="none" w:sz="0" w:space="0" w:color="auto"/>
      </w:divBdr>
    </w:div>
    <w:div w:id="1725374744">
      <w:bodyDiv w:val="1"/>
      <w:marLeft w:val="0"/>
      <w:marRight w:val="0"/>
      <w:marTop w:val="0"/>
      <w:marBottom w:val="0"/>
      <w:divBdr>
        <w:top w:val="none" w:sz="0" w:space="0" w:color="auto"/>
        <w:left w:val="none" w:sz="0" w:space="0" w:color="auto"/>
        <w:bottom w:val="none" w:sz="0" w:space="0" w:color="auto"/>
        <w:right w:val="none" w:sz="0" w:space="0" w:color="auto"/>
      </w:divBdr>
    </w:div>
    <w:div w:id="1746561696">
      <w:bodyDiv w:val="1"/>
      <w:marLeft w:val="0"/>
      <w:marRight w:val="0"/>
      <w:marTop w:val="0"/>
      <w:marBottom w:val="0"/>
      <w:divBdr>
        <w:top w:val="none" w:sz="0" w:space="0" w:color="auto"/>
        <w:left w:val="none" w:sz="0" w:space="0" w:color="auto"/>
        <w:bottom w:val="none" w:sz="0" w:space="0" w:color="auto"/>
        <w:right w:val="none" w:sz="0" w:space="0" w:color="auto"/>
      </w:divBdr>
      <w:divsChild>
        <w:div w:id="227885121">
          <w:marLeft w:val="547"/>
          <w:marRight w:val="0"/>
          <w:marTop w:val="125"/>
          <w:marBottom w:val="0"/>
          <w:divBdr>
            <w:top w:val="none" w:sz="0" w:space="0" w:color="auto"/>
            <w:left w:val="none" w:sz="0" w:space="0" w:color="auto"/>
            <w:bottom w:val="none" w:sz="0" w:space="0" w:color="auto"/>
            <w:right w:val="none" w:sz="0" w:space="0" w:color="auto"/>
          </w:divBdr>
        </w:div>
        <w:div w:id="507214489">
          <w:marLeft w:val="547"/>
          <w:marRight w:val="0"/>
          <w:marTop w:val="125"/>
          <w:marBottom w:val="0"/>
          <w:divBdr>
            <w:top w:val="none" w:sz="0" w:space="0" w:color="auto"/>
            <w:left w:val="none" w:sz="0" w:space="0" w:color="auto"/>
            <w:bottom w:val="none" w:sz="0" w:space="0" w:color="auto"/>
            <w:right w:val="none" w:sz="0" w:space="0" w:color="auto"/>
          </w:divBdr>
        </w:div>
        <w:div w:id="1079517504">
          <w:marLeft w:val="547"/>
          <w:marRight w:val="0"/>
          <w:marTop w:val="125"/>
          <w:marBottom w:val="0"/>
          <w:divBdr>
            <w:top w:val="none" w:sz="0" w:space="0" w:color="auto"/>
            <w:left w:val="none" w:sz="0" w:space="0" w:color="auto"/>
            <w:bottom w:val="none" w:sz="0" w:space="0" w:color="auto"/>
            <w:right w:val="none" w:sz="0" w:space="0" w:color="auto"/>
          </w:divBdr>
        </w:div>
        <w:div w:id="2075426743">
          <w:marLeft w:val="547"/>
          <w:marRight w:val="0"/>
          <w:marTop w:val="125"/>
          <w:marBottom w:val="0"/>
          <w:divBdr>
            <w:top w:val="none" w:sz="0" w:space="0" w:color="auto"/>
            <w:left w:val="none" w:sz="0" w:space="0" w:color="auto"/>
            <w:bottom w:val="none" w:sz="0" w:space="0" w:color="auto"/>
            <w:right w:val="none" w:sz="0" w:space="0" w:color="auto"/>
          </w:divBdr>
        </w:div>
      </w:divsChild>
    </w:div>
    <w:div w:id="1894653562">
      <w:bodyDiv w:val="1"/>
      <w:marLeft w:val="0"/>
      <w:marRight w:val="0"/>
      <w:marTop w:val="0"/>
      <w:marBottom w:val="0"/>
      <w:divBdr>
        <w:top w:val="none" w:sz="0" w:space="0" w:color="auto"/>
        <w:left w:val="none" w:sz="0" w:space="0" w:color="auto"/>
        <w:bottom w:val="none" w:sz="0" w:space="0" w:color="auto"/>
        <w:right w:val="none" w:sz="0" w:space="0" w:color="auto"/>
      </w:divBdr>
    </w:div>
    <w:div w:id="1950965470">
      <w:bodyDiv w:val="1"/>
      <w:marLeft w:val="0"/>
      <w:marRight w:val="0"/>
      <w:marTop w:val="0"/>
      <w:marBottom w:val="0"/>
      <w:divBdr>
        <w:top w:val="none" w:sz="0" w:space="0" w:color="auto"/>
        <w:left w:val="none" w:sz="0" w:space="0" w:color="auto"/>
        <w:bottom w:val="none" w:sz="0" w:space="0" w:color="auto"/>
        <w:right w:val="none" w:sz="0" w:space="0" w:color="auto"/>
      </w:divBdr>
    </w:div>
    <w:div w:id="1998879291">
      <w:bodyDiv w:val="1"/>
      <w:marLeft w:val="0"/>
      <w:marRight w:val="0"/>
      <w:marTop w:val="0"/>
      <w:marBottom w:val="0"/>
      <w:divBdr>
        <w:top w:val="none" w:sz="0" w:space="0" w:color="auto"/>
        <w:left w:val="none" w:sz="0" w:space="0" w:color="auto"/>
        <w:bottom w:val="none" w:sz="0" w:space="0" w:color="auto"/>
        <w:right w:val="none" w:sz="0" w:space="0" w:color="auto"/>
      </w:divBdr>
      <w:divsChild>
        <w:div w:id="149181496">
          <w:marLeft w:val="547"/>
          <w:marRight w:val="0"/>
          <w:marTop w:val="125"/>
          <w:marBottom w:val="0"/>
          <w:divBdr>
            <w:top w:val="none" w:sz="0" w:space="0" w:color="auto"/>
            <w:left w:val="none" w:sz="0" w:space="0" w:color="auto"/>
            <w:bottom w:val="none" w:sz="0" w:space="0" w:color="auto"/>
            <w:right w:val="none" w:sz="0" w:space="0" w:color="auto"/>
          </w:divBdr>
        </w:div>
        <w:div w:id="421219271">
          <w:marLeft w:val="547"/>
          <w:marRight w:val="0"/>
          <w:marTop w:val="125"/>
          <w:marBottom w:val="0"/>
          <w:divBdr>
            <w:top w:val="none" w:sz="0" w:space="0" w:color="auto"/>
            <w:left w:val="none" w:sz="0" w:space="0" w:color="auto"/>
            <w:bottom w:val="none" w:sz="0" w:space="0" w:color="auto"/>
            <w:right w:val="none" w:sz="0" w:space="0" w:color="auto"/>
          </w:divBdr>
        </w:div>
        <w:div w:id="1227178709">
          <w:marLeft w:val="547"/>
          <w:marRight w:val="0"/>
          <w:marTop w:val="125"/>
          <w:marBottom w:val="0"/>
          <w:divBdr>
            <w:top w:val="none" w:sz="0" w:space="0" w:color="auto"/>
            <w:left w:val="none" w:sz="0" w:space="0" w:color="auto"/>
            <w:bottom w:val="none" w:sz="0" w:space="0" w:color="auto"/>
            <w:right w:val="none" w:sz="0" w:space="0" w:color="auto"/>
          </w:divBdr>
        </w:div>
        <w:div w:id="1989750474">
          <w:marLeft w:val="547"/>
          <w:marRight w:val="0"/>
          <w:marTop w:val="125"/>
          <w:marBottom w:val="0"/>
          <w:divBdr>
            <w:top w:val="none" w:sz="0" w:space="0" w:color="auto"/>
            <w:left w:val="none" w:sz="0" w:space="0" w:color="auto"/>
            <w:bottom w:val="none" w:sz="0" w:space="0" w:color="auto"/>
            <w:right w:val="none" w:sz="0" w:space="0" w:color="auto"/>
          </w:divBdr>
        </w:div>
      </w:divsChild>
    </w:div>
    <w:div w:id="20898821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fao.org/news/story/en/item/1106977/icode/" TargetMode="External"/><Relationship Id="rId21" Type="http://schemas.openxmlformats.org/officeDocument/2006/relationships/hyperlink" Target="https://www.ncbi.nlm.nih.gov/pmc/articles/PMC6514245/" TargetMode="External"/><Relationship Id="rId42" Type="http://schemas.openxmlformats.org/officeDocument/2006/relationships/image" Target="media/image12.emf"/><Relationship Id="rId63" Type="http://schemas.openxmlformats.org/officeDocument/2006/relationships/comments" Target="comments.xml"/><Relationship Id="rId84" Type="http://schemas.openxmlformats.org/officeDocument/2006/relationships/hyperlink" Target="https://onlinelibrary.wiley.com/action/doSearch?ContribAuthorRaw=Considine%2C+Michael+J" TargetMode="External"/><Relationship Id="rId138" Type="http://schemas.openxmlformats.org/officeDocument/2006/relationships/hyperlink" Target="https://doi.org/10.1016/j.jplph.2016.08.014" TargetMode="External"/><Relationship Id="rId159" Type="http://schemas.openxmlformats.org/officeDocument/2006/relationships/hyperlink" Target="https://www.ncbi.nlm.nih.gov/pubmed/?term=Boy%20E%5BAuthor%5D&amp;cauthor=true&amp;cauthor_uid=25679229" TargetMode="External"/><Relationship Id="rId170" Type="http://schemas.openxmlformats.org/officeDocument/2006/relationships/hyperlink" Target="https://onlinelibrary.wiley.com/action/doSearch?ContribAuthorRaw=PARRY%2C+MARTIN" TargetMode="External"/><Relationship Id="rId107" Type="http://schemas.openxmlformats.org/officeDocument/2006/relationships/hyperlink" Target="http://www.icrisat.org/TropicallegumesII/Bulletin-of-Tropical-Legumes.htm" TargetMode="External"/><Relationship Id="rId11" Type="http://schemas.openxmlformats.org/officeDocument/2006/relationships/image" Target="media/image2.emf"/><Relationship Id="rId32" Type="http://schemas.openxmlformats.org/officeDocument/2006/relationships/image" Target="media/image7.emf"/><Relationship Id="rId53" Type="http://schemas.openxmlformats.org/officeDocument/2006/relationships/image" Target="media/image17.emf"/><Relationship Id="rId74" Type="http://schemas.openxmlformats.org/officeDocument/2006/relationships/footer" Target="footer6.xml"/><Relationship Id="rId128" Type="http://schemas.openxmlformats.org/officeDocument/2006/relationships/hyperlink" Target="javascript:;" TargetMode="External"/><Relationship Id="rId149" Type="http://schemas.openxmlformats.org/officeDocument/2006/relationships/hyperlink" Target="file:///C:\HP\Downloads\367(1595" TargetMode="External"/><Relationship Id="rId5" Type="http://schemas.openxmlformats.org/officeDocument/2006/relationships/webSettings" Target="webSettings.xml"/><Relationship Id="rId95" Type="http://schemas.openxmlformats.org/officeDocument/2006/relationships/hyperlink" Target="https://doi.org/10.3316/informit.732846150126065" TargetMode="External"/><Relationship Id="rId160" Type="http://schemas.openxmlformats.org/officeDocument/2006/relationships/hyperlink" Target="https://www.ncbi.nlm.nih.gov/pubmed/?term=Wirth%20JP%5BAuthor%5D&amp;cauthor=true&amp;cauthor_uid=25679229" TargetMode="External"/><Relationship Id="rId181" Type="http://schemas.openxmlformats.org/officeDocument/2006/relationships/hyperlink" Target="https://doi.org/10.3389/" TargetMode="External"/><Relationship Id="rId22" Type="http://schemas.openxmlformats.org/officeDocument/2006/relationships/hyperlink" Target="https://www.ncbi.nlm.nih.gov/pmc/articles/PMC6514245/" TargetMode="External"/><Relationship Id="rId43" Type="http://schemas.openxmlformats.org/officeDocument/2006/relationships/oleObject" Target="embeddings/oleObject6.bin"/><Relationship Id="rId64" Type="http://schemas.microsoft.com/office/2011/relationships/commentsExtended" Target="commentsExtended.xml"/><Relationship Id="rId118" Type="http://schemas.openxmlformats.org/officeDocument/2006/relationships/hyperlink" Target="https://www.ncbi.nlm.nih.gov/pmc/articles/PMC4344581/" TargetMode="External"/><Relationship Id="rId139" Type="http://schemas.openxmlformats.org/officeDocument/2006/relationships/hyperlink" Target="https://doi.org/10.3934/agrfood.2019.2.285" TargetMode="External"/><Relationship Id="rId85" Type="http://schemas.openxmlformats.org/officeDocument/2006/relationships/hyperlink" Target="https://onlinelibrary.wiley.com/action/doSearch?ContribAuthorRaw=Siddique%2C+Kadambot+HM" TargetMode="External"/><Relationship Id="rId150" Type="http://schemas.openxmlformats.org/officeDocument/2006/relationships/hyperlink" Target="https://doi.org/10.1098/rstb.2011.0243" TargetMode="External"/><Relationship Id="rId171" Type="http://schemas.openxmlformats.org/officeDocument/2006/relationships/hyperlink" Target="https://onlinelibrary.wiley.com/action/doSearch?ContribAuthorRaw=SLAFER%2C+GUSTAVO" TargetMode="External"/><Relationship Id="rId12" Type="http://schemas.openxmlformats.org/officeDocument/2006/relationships/image" Target="media/image3.png"/><Relationship Id="rId33" Type="http://schemas.openxmlformats.org/officeDocument/2006/relationships/oleObject" Target="embeddings/oleObject1.bin"/><Relationship Id="rId108" Type="http://schemas.openxmlformats.org/officeDocument/2006/relationships/hyperlink" Target="https://ciat.cgiar.org/what-we-do/breeding-better-crops/beans/" TargetMode="External"/><Relationship Id="rId129" Type="http://schemas.openxmlformats.org/officeDocument/2006/relationships/hyperlink" Target="javascript:;" TargetMode="External"/><Relationship Id="rId54" Type="http://schemas.openxmlformats.org/officeDocument/2006/relationships/oleObject" Target="embeddings/oleObject12.bin"/><Relationship Id="rId75" Type="http://schemas.openxmlformats.org/officeDocument/2006/relationships/image" Target="media/image18.png"/><Relationship Id="rId96" Type="http://schemas.openxmlformats.org/officeDocument/2006/relationships/hyperlink" Target="https://www.cabdirect.org/cabdirect/abstract/20183320444" TargetMode="External"/><Relationship Id="rId140" Type="http://schemas.openxmlformats.org/officeDocument/2006/relationships/hyperlink" Target="http://dx.doi.org/10.1007/978-1-4899-4441-2" TargetMode="External"/><Relationship Id="rId161" Type="http://schemas.openxmlformats.org/officeDocument/2006/relationships/hyperlink" Target="http://ascidatabase.com/author.php?author=Rania&amp;last=M.A.%20Nassar" TargetMode="External"/><Relationship Id="rId182" Type="http://schemas.openxmlformats.org/officeDocument/2006/relationships/hyperlink" Target="https://doi.org/10.1186/1756-0500-2-26" TargetMode="External"/><Relationship Id="rId6" Type="http://schemas.openxmlformats.org/officeDocument/2006/relationships/footnotes" Target="footnotes.xml"/><Relationship Id="rId23" Type="http://schemas.openxmlformats.org/officeDocument/2006/relationships/hyperlink" Target="https://www.ncbi.nlm.nih.gov/pmc/articles/PMC6514245/" TargetMode="External"/><Relationship Id="rId119" Type="http://schemas.openxmlformats.org/officeDocument/2006/relationships/hyperlink" Target="http://faostat3.fao.org/browse/Q/QC/E" TargetMode="External"/><Relationship Id="rId44" Type="http://schemas.openxmlformats.org/officeDocument/2006/relationships/image" Target="media/image13.emf"/><Relationship Id="rId65" Type="http://schemas.microsoft.com/office/2016/09/relationships/commentsIds" Target="commentsIds.xml"/><Relationship Id="rId86" Type="http://schemas.openxmlformats.org/officeDocument/2006/relationships/hyperlink" Target="https://onlinelibrary.wiley.com/action/doSearch?ContribAuthorRaw=Lam%2C+Hon-Ming" TargetMode="External"/><Relationship Id="rId130" Type="http://schemas.openxmlformats.org/officeDocument/2006/relationships/hyperlink" Target="javascript:;" TargetMode="External"/><Relationship Id="rId151" Type="http://schemas.openxmlformats.org/officeDocument/2006/relationships/hyperlink" Target="https://doi.org/10.20546/ijcmas.2020.903.293" TargetMode="External"/><Relationship Id="rId172" Type="http://schemas.openxmlformats.org/officeDocument/2006/relationships/hyperlink" Target="file:///C:\HP\Downloads\35(10" TargetMode="External"/><Relationship Id="rId13" Type="http://schemas.openxmlformats.org/officeDocument/2006/relationships/hyperlink" Target="https://docs.wfp.org/api/documents/WFP-0000108186/download/" TargetMode="External"/><Relationship Id="rId18" Type="http://schemas.openxmlformats.org/officeDocument/2006/relationships/hyperlink" Target="https://www.ncbi.nlm.nih.gov/pmc/articles/PMC6514245/" TargetMode="External"/><Relationship Id="rId39" Type="http://schemas.openxmlformats.org/officeDocument/2006/relationships/oleObject" Target="embeddings/oleObject4.bin"/><Relationship Id="rId109" Type="http://schemas.openxmlformats.org/officeDocument/2006/relationships/hyperlink" Target="https://doi.org/10.2135/cropsci2008.10.0605" TargetMode="External"/><Relationship Id="rId34" Type="http://schemas.openxmlformats.org/officeDocument/2006/relationships/image" Target="media/image8.emf"/><Relationship Id="rId50" Type="http://schemas.openxmlformats.org/officeDocument/2006/relationships/oleObject" Target="embeddings/oleObject10.bin"/><Relationship Id="rId55" Type="http://schemas.openxmlformats.org/officeDocument/2006/relationships/hyperlink" Target="https://www.ncbi.nlm.nih.gov/pmc/articles/PMC4233808/" TargetMode="External"/><Relationship Id="rId76" Type="http://schemas.openxmlformats.org/officeDocument/2006/relationships/hyperlink" Target="https://www.wfp.org/publications/" TargetMode="External"/><Relationship Id="rId97" Type="http://schemas.openxmlformats.org/officeDocument/2006/relationships/hyperlink" Target="https://doi.org/10.20546/ijcmas.2020.903.293" TargetMode="External"/><Relationship Id="rId104" Type="http://schemas.openxmlformats.org/officeDocument/2006/relationships/hyperlink" Target="https://doi.org/10.1007/s10681-013-0985-0" TargetMode="External"/><Relationship Id="rId120" Type="http://schemas.openxmlformats.org/officeDocument/2006/relationships/hyperlink" Target="http://www.fao.org/faostat/en/#home" TargetMode="External"/><Relationship Id="rId125" Type="http://schemas.openxmlformats.org/officeDocument/2006/relationships/hyperlink" Target="javascript:;" TargetMode="External"/><Relationship Id="rId141" Type="http://schemas.openxmlformats.org/officeDocument/2006/relationships/hyperlink" Target="https://doi.org/10.2135/cropsci2016.03.0191" TargetMode="External"/><Relationship Id="rId146" Type="http://schemas.openxmlformats.org/officeDocument/2006/relationships/hyperlink" Target="https://royalsocietypublishing.org/action/doSearch?ContribAuthorRaw=Brown%2C+Kathleen+M" TargetMode="External"/><Relationship Id="rId167" Type="http://schemas.openxmlformats.org/officeDocument/2006/relationships/hyperlink" Target="https://onlinelibrary.wiley.com/action/doSearch?ContribAuthorRaw=GRIFFITHS%2C+SIMON" TargetMode="External"/><Relationship Id="rId188"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footer" Target="footer4.xml"/><Relationship Id="rId92" Type="http://schemas.openxmlformats.org/officeDocument/2006/relationships/hyperlink" Target="https://doi.org/10.1007/978-3-642-32653-0" TargetMode="External"/><Relationship Id="rId162" Type="http://schemas.openxmlformats.org/officeDocument/2006/relationships/hyperlink" Target="http://ascidatabase.com/author.php?author=Yasser&amp;last=M.%20Ahmed" TargetMode="External"/><Relationship Id="rId183" Type="http://schemas.openxmlformats.org/officeDocument/2006/relationships/hyperlink" Target="https://www.worldatlas.com/articles/the-world-s-top-dry-bean-producing-countries.html" TargetMode="External"/><Relationship Id="rId2" Type="http://schemas.openxmlformats.org/officeDocument/2006/relationships/numbering" Target="numbering.xml"/><Relationship Id="rId29" Type="http://schemas.openxmlformats.org/officeDocument/2006/relationships/hyperlink" Target="https://docs.wfp.org/api/documents/WFP-0000108186/download/" TargetMode="External"/><Relationship Id="rId24" Type="http://schemas.openxmlformats.org/officeDocument/2006/relationships/hyperlink" Target="https://www.sciencedirect.com/topics/agricultural-and-biological-sciences/deterioration" TargetMode="External"/><Relationship Id="rId40" Type="http://schemas.openxmlformats.org/officeDocument/2006/relationships/image" Target="media/image11.emf"/><Relationship Id="rId45" Type="http://schemas.openxmlformats.org/officeDocument/2006/relationships/oleObject" Target="embeddings/oleObject7.bin"/><Relationship Id="rId66" Type="http://schemas.microsoft.com/office/2018/08/relationships/commentsExtensible" Target="commentsExtensible.xml"/><Relationship Id="rId87" Type="http://schemas.openxmlformats.org/officeDocument/2006/relationships/hyperlink" Target="https://onlinelibrary.wiley.com/action/doSearch?ContribAuthorRaw=Chen%2C+Yinglong" TargetMode="External"/><Relationship Id="rId110" Type="http://schemas.openxmlformats.org/officeDocument/2006/relationships/hyperlink" Target="https://doi.org/10.3389/fpls.2013.00442" TargetMode="External"/><Relationship Id="rId115" Type="http://schemas.openxmlformats.org/officeDocument/2006/relationships/hyperlink" Target="http://faostat.fao.org" TargetMode="External"/><Relationship Id="rId131" Type="http://schemas.openxmlformats.org/officeDocument/2006/relationships/hyperlink" Target="javascript:;" TargetMode="External"/><Relationship Id="rId136" Type="http://schemas.openxmlformats.org/officeDocument/2006/relationships/hyperlink" Target="https://doi.org/10.1002/csc2.20312" TargetMode="External"/><Relationship Id="rId157" Type="http://schemas.openxmlformats.org/officeDocument/2006/relationships/hyperlink" Target="https://doi.org/10.2134/agronj2019.03.0220" TargetMode="External"/><Relationship Id="rId178" Type="http://schemas.openxmlformats.org/officeDocument/2006/relationships/hyperlink" Target="https://arccjournals.com/journal/legume-research-an-international-journal/LR-354" TargetMode="External"/><Relationship Id="rId61" Type="http://schemas.openxmlformats.org/officeDocument/2006/relationships/hyperlink" Target="https://doi.org/10.3389/fpls.2020.626960" TargetMode="External"/><Relationship Id="rId82" Type="http://schemas.openxmlformats.org/officeDocument/2006/relationships/hyperlink" Target="https://onlinelibrary.wiley.com/action/doSearch?ContribAuthorRaw=Xiong%2C+Rentao" TargetMode="External"/><Relationship Id="rId152" Type="http://schemas.openxmlformats.org/officeDocument/2006/relationships/hyperlink" Target="https://www.cgcmc.gov.mz/.../Plano%20de%20Ac&#231;&#227;o%20para%20Adapta&#231;&#227;o%20da" TargetMode="External"/><Relationship Id="rId173" Type="http://schemas.openxmlformats.org/officeDocument/2006/relationships/hyperlink" Target="https://doi.org/10.1111/j.1365-3040.2012.02588.x" TargetMode="External"/><Relationship Id="rId19" Type="http://schemas.openxmlformats.org/officeDocument/2006/relationships/hyperlink" Target="https://www.ncbi.nlm.nih.gov/pmc/articles/PMC6514245/" TargetMode="External"/><Relationship Id="rId14" Type="http://schemas.openxmlformats.org/officeDocument/2006/relationships/hyperlink" Target="https://docs.wfp.org/api/documents/WFP-0000108186/download/)...............................................................................................39" TargetMode="External"/><Relationship Id="rId30" Type="http://schemas.openxmlformats.org/officeDocument/2006/relationships/image" Target="media/image6.png"/><Relationship Id="rId35" Type="http://schemas.openxmlformats.org/officeDocument/2006/relationships/oleObject" Target="embeddings/oleObject2.bin"/><Relationship Id="rId56" Type="http://schemas.openxmlformats.org/officeDocument/2006/relationships/hyperlink" Target="https://www.ncbi.nlm.nih.gov/pmc/articles/PMC4233808/" TargetMode="External"/><Relationship Id="rId77" Type="http://schemas.openxmlformats.org/officeDocument/2006/relationships/hyperlink" Target="https://doi.org/10.1007/s10681-021-02833-9" TargetMode="External"/><Relationship Id="rId100" Type="http://schemas.openxmlformats.org/officeDocument/2006/relationships/hyperlink" Target="https://doi.org/10.1016/j.fcr.2019.107612" TargetMode="External"/><Relationship Id="rId105" Type="http://schemas.openxmlformats.org/officeDocument/2006/relationships/hyperlink" Target="https://www.ipcc.ch/site/assets/uploads/2018/02/ar4-wg1-chapter11-1.pdf" TargetMode="External"/><Relationship Id="rId126" Type="http://schemas.openxmlformats.org/officeDocument/2006/relationships/hyperlink" Target="javascript:;" TargetMode="External"/><Relationship Id="rId147" Type="http://schemas.openxmlformats.org/officeDocument/2006/relationships/hyperlink" Target="https://royalsocietypublishing.org/doi/10.1098/rstb.2011.0243" TargetMode="External"/><Relationship Id="rId168" Type="http://schemas.openxmlformats.org/officeDocument/2006/relationships/hyperlink" Target="https://onlinelibrary.wiley.com/action/doSearch?ContribAuthorRaw=KING%2C+JULIE" TargetMode="External"/><Relationship Id="rId8" Type="http://schemas.openxmlformats.org/officeDocument/2006/relationships/header" Target="header1.xml"/><Relationship Id="rId51" Type="http://schemas.openxmlformats.org/officeDocument/2006/relationships/image" Target="media/image16.emf"/><Relationship Id="rId72" Type="http://schemas.openxmlformats.org/officeDocument/2006/relationships/footer" Target="footer5.xml"/><Relationship Id="rId93" Type="http://schemas.openxmlformats.org/officeDocument/2006/relationships/hyperlink" Target="https://doi.org/10.1007/s11032-011-9654-y" TargetMode="External"/><Relationship Id="rId98" Type="http://schemas.openxmlformats.org/officeDocument/2006/relationships/hyperlink" Target="https://doi.org/10.1007/s13593-015-0283-4" TargetMode="External"/><Relationship Id="rId121" Type="http://schemas.openxmlformats.org/officeDocument/2006/relationships/hyperlink" Target="http://www.fao.org/faostat/en/#home" TargetMode="External"/><Relationship Id="rId142" Type="http://schemas.openxmlformats.org/officeDocument/2006/relationships/hyperlink" Target="https://doi.org/10.1556/0806.43.2015.029" TargetMode="External"/><Relationship Id="rId163" Type="http://schemas.openxmlformats.org/officeDocument/2006/relationships/hyperlink" Target="http://ascidatabase.com/author.php?author=Mohamed&amp;last=S.%20Boghdady" TargetMode="External"/><Relationship Id="rId184" Type="http://schemas.openxmlformats.org/officeDocument/2006/relationships/hyperlink" Target="https://www.scirp.org/" TargetMode="External"/><Relationship Id="rId189" Type="http://schemas.microsoft.com/office/2011/relationships/people" Target="people.xml"/><Relationship Id="rId3" Type="http://schemas.openxmlformats.org/officeDocument/2006/relationships/styles" Target="styles.xml"/><Relationship Id="rId25" Type="http://schemas.openxmlformats.org/officeDocument/2006/relationships/hyperlink" Target="https://www.sciencedirect.com/topics/agricultural-and-biological-sciences/taproot" TargetMode="External"/><Relationship Id="rId46" Type="http://schemas.openxmlformats.org/officeDocument/2006/relationships/oleObject" Target="embeddings/oleObject8.bin"/><Relationship Id="rId67" Type="http://schemas.openxmlformats.org/officeDocument/2006/relationships/chart" Target="charts/chart1.xml"/><Relationship Id="rId116" Type="http://schemas.openxmlformats.org/officeDocument/2006/relationships/hyperlink" Target="http://www.latinamerikagrupperna.se/wp-content/uploads/2017/03/FAO-yearbook-2015.pdf" TargetMode="External"/><Relationship Id="rId137" Type="http://schemas.openxmlformats.org/officeDocument/2006/relationships/hyperlink" Target="http://www.cgiar.org/ciat" TargetMode="External"/><Relationship Id="rId158" Type="http://schemas.openxmlformats.org/officeDocument/2006/relationships/hyperlink" Target="https://doi.org/10.1071/FP11031" TargetMode="External"/><Relationship Id="rId20" Type="http://schemas.openxmlformats.org/officeDocument/2006/relationships/hyperlink" Target="https://www.ncbi.nlm.nih.gov/pmc/articles/PMC6514245/" TargetMode="External"/><Relationship Id="rId41" Type="http://schemas.openxmlformats.org/officeDocument/2006/relationships/oleObject" Target="embeddings/oleObject5.bin"/><Relationship Id="rId62" Type="http://schemas.openxmlformats.org/officeDocument/2006/relationships/hyperlink" Target="https://doi.org/10.2135/cropsci2006.06.0374" TargetMode="External"/><Relationship Id="rId83" Type="http://schemas.openxmlformats.org/officeDocument/2006/relationships/hyperlink" Target="https://onlinelibrary.wiley.com/action/doSearch?ContribAuthorRaw=Liu%2C+Shuo" TargetMode="External"/><Relationship Id="rId88" Type="http://schemas.openxmlformats.org/officeDocument/2006/relationships/hyperlink" Target="https://doi.org/10.1111/ppl.13201" TargetMode="External"/><Relationship Id="rId111" Type="http://schemas.openxmlformats.org/officeDocument/2006/relationships/hyperlink" Target="https://doi.org/10.1186/s12870-021-02987-7" TargetMode="External"/><Relationship Id="rId132" Type="http://schemas.openxmlformats.org/officeDocument/2006/relationships/hyperlink" Target="https://doi.org/10.1093/jxb/ery082" TargetMode="External"/><Relationship Id="rId153" Type="http://schemas.openxmlformats.org/officeDocument/2006/relationships/hyperlink" Target="https://doi.org/10.1007/s00122-015-2530-0" TargetMode="External"/><Relationship Id="rId174" Type="http://schemas.openxmlformats.org/officeDocument/2006/relationships/hyperlink" Target="https://doi.org/10.1155/2018/3158474" TargetMode="External"/><Relationship Id="rId179" Type="http://schemas.openxmlformats.org/officeDocument/2006/relationships/hyperlink" Target="https://doi.org/10.1007/s10681-020-2565-4" TargetMode="External"/><Relationship Id="rId190" Type="http://schemas.openxmlformats.org/officeDocument/2006/relationships/theme" Target="theme/theme1.xml"/><Relationship Id="rId15" Type="http://schemas.openxmlformats.org/officeDocument/2006/relationships/footer" Target="footer2.xml"/><Relationship Id="rId36" Type="http://schemas.openxmlformats.org/officeDocument/2006/relationships/image" Target="media/image9.emf"/><Relationship Id="rId57" Type="http://schemas.openxmlformats.org/officeDocument/2006/relationships/hyperlink" Target="https://doi.org/10.1080/07352689.2014.898450" TargetMode="External"/><Relationship Id="rId106" Type="http://schemas.openxmlformats.org/officeDocument/2006/relationships/hyperlink" Target="https://cgspace.cgiar.org/handle/10568/68063?show=full" TargetMode="External"/><Relationship Id="rId127" Type="http://schemas.openxmlformats.org/officeDocument/2006/relationships/hyperlink" Target="javascript:;" TargetMode="External"/><Relationship Id="rId10" Type="http://schemas.openxmlformats.org/officeDocument/2006/relationships/image" Target="media/image1.emf"/><Relationship Id="rId31" Type="http://schemas.openxmlformats.org/officeDocument/2006/relationships/footer" Target="footer3.xml"/><Relationship Id="rId52" Type="http://schemas.openxmlformats.org/officeDocument/2006/relationships/oleObject" Target="embeddings/oleObject11.bin"/><Relationship Id="rId73" Type="http://schemas.openxmlformats.org/officeDocument/2006/relationships/header" Target="header4.xml"/><Relationship Id="rId78" Type="http://schemas.openxmlformats.org/officeDocument/2006/relationships/hyperlink" Target="https://doi.org/10.1007/s40626-017-0090-1" TargetMode="External"/><Relationship Id="rId94" Type="http://schemas.openxmlformats.org/officeDocument/2006/relationships/hyperlink" Target="https://doi.org/10.3389/fphys.2013.00035" TargetMode="External"/><Relationship Id="rId99" Type="http://schemas.openxmlformats.org/officeDocument/2006/relationships/hyperlink" Target="https://doi.org/10.1007/s12892-019-0138-0" TargetMode="External"/><Relationship Id="rId101" Type="http://schemas.openxmlformats.org/officeDocument/2006/relationships/hyperlink" Target="http://dx.doi.org/10.1590/1413-7054202044011520" TargetMode="External"/><Relationship Id="rId122" Type="http://schemas.openxmlformats.org/officeDocument/2006/relationships/hyperlink" Target="https://doi.org/10.1080/16583655.2021.1989738" TargetMode="External"/><Relationship Id="rId143" Type="http://schemas.openxmlformats.org/officeDocument/2006/relationships/hyperlink" Target="https://doi.org/10.1534/g3.116.032516" TargetMode="External"/><Relationship Id="rId148" Type="http://schemas.openxmlformats.org/officeDocument/2006/relationships/hyperlink" Target="https://royalsocietypublishing.org/journal/rstb" TargetMode="External"/><Relationship Id="rId164" Type="http://schemas.openxmlformats.org/officeDocument/2006/relationships/hyperlink" Target="https://onlinelibrary.wiley.com/action/doSearch?ContribAuthorRaw=REYNOLDS%2C+MATTHEW" TargetMode="External"/><Relationship Id="rId169" Type="http://schemas.openxmlformats.org/officeDocument/2006/relationships/hyperlink" Target="https://onlinelibrary.wiley.com/action/doSearch?ContribAuthorRaw=MURCHIE%2C+ERIK" TargetMode="External"/><Relationship Id="rId185" Type="http://schemas.openxmlformats.org/officeDocument/2006/relationships/image" Target="media/image20.jpeg"/><Relationship Id="rId4" Type="http://schemas.openxmlformats.org/officeDocument/2006/relationships/settings" Target="settings.xml"/><Relationship Id="rId9" Type="http://schemas.openxmlformats.org/officeDocument/2006/relationships/footer" Target="footer1.xml"/><Relationship Id="rId180" Type="http://schemas.openxmlformats.org/officeDocument/2006/relationships/hyperlink" Target="https://vsni.co.uk/software/genstat" TargetMode="External"/><Relationship Id="rId26" Type="http://schemas.openxmlformats.org/officeDocument/2006/relationships/hyperlink" Target="https://www.sciencedirect.com/topics/agricultural-and-biological-sciences/lateral-root" TargetMode="External"/><Relationship Id="rId47" Type="http://schemas.openxmlformats.org/officeDocument/2006/relationships/image" Target="media/image14.emf"/><Relationship Id="rId68" Type="http://schemas.openxmlformats.org/officeDocument/2006/relationships/chart" Target="charts/chart2.xml"/><Relationship Id="rId89" Type="http://schemas.openxmlformats.org/officeDocument/2006/relationships/hyperlink" Target="https://doi.org/10.12816/0001087" TargetMode="External"/><Relationship Id="rId112" Type="http://schemas.openxmlformats.org/officeDocument/2006/relationships/hyperlink" Target="https://doi.org/10.1371/journal.pone.012740" TargetMode="External"/><Relationship Id="rId133" Type="http://schemas.openxmlformats.org/officeDocument/2006/relationships/hyperlink" Target="https://www.nature.com/articles/s41598-018-33952-4" TargetMode="External"/><Relationship Id="rId154" Type="http://schemas.openxmlformats.org/officeDocument/2006/relationships/hyperlink" Target="https://doi.org/10.1186/1471-2229-11-174" TargetMode="External"/><Relationship Id="rId175" Type="http://schemas.openxmlformats.org/officeDocument/2006/relationships/hyperlink" Target="http://legumes.ipmpipe.org" TargetMode="External"/><Relationship Id="rId16" Type="http://schemas.openxmlformats.org/officeDocument/2006/relationships/hyperlink" Target="https://www.ncbi.nlm.nih.gov/pmc/articles/PMC6514245/" TargetMode="External"/><Relationship Id="rId37" Type="http://schemas.openxmlformats.org/officeDocument/2006/relationships/oleObject" Target="embeddings/oleObject3.bin"/><Relationship Id="rId58" Type="http://schemas.openxmlformats.org/officeDocument/2006/relationships/hyperlink" Target="https://doi.org/10.3389/fpls.2020.00544" TargetMode="External"/><Relationship Id="rId79" Type="http://schemas.openxmlformats.org/officeDocument/2006/relationships/image" Target="media/image19.png"/><Relationship Id="rId102" Type="http://schemas.openxmlformats.org/officeDocument/2006/relationships/hyperlink" Target="https://doi.org/10.1155/2019/2360848" TargetMode="External"/><Relationship Id="rId123" Type="http://schemas.openxmlformats.org/officeDocument/2006/relationships/hyperlink" Target="https://doi.org/10.1007/BF02859038" TargetMode="External"/><Relationship Id="rId144" Type="http://schemas.openxmlformats.org/officeDocument/2006/relationships/hyperlink" Target="https://doi.org/10.1002/fes3.351" TargetMode="External"/><Relationship Id="rId90" Type="http://schemas.openxmlformats.org/officeDocument/2006/relationships/hyperlink" Target="https://doi.org/10.5897/AJAR10.027" TargetMode="External"/><Relationship Id="rId165" Type="http://schemas.openxmlformats.org/officeDocument/2006/relationships/hyperlink" Target="https://onlinelibrary.wiley.com/action/doSearch?ContribAuthorRaw=FOULKES%2C+JOHN" TargetMode="External"/><Relationship Id="rId186" Type="http://schemas.openxmlformats.org/officeDocument/2006/relationships/image" Target="media/image21.jpeg"/><Relationship Id="rId27" Type="http://schemas.openxmlformats.org/officeDocument/2006/relationships/image" Target="media/image4.png"/><Relationship Id="rId48" Type="http://schemas.openxmlformats.org/officeDocument/2006/relationships/oleObject" Target="embeddings/oleObject9.bin"/><Relationship Id="rId69" Type="http://schemas.openxmlformats.org/officeDocument/2006/relationships/header" Target="header2.xml"/><Relationship Id="rId113" Type="http://schemas.openxmlformats.org/officeDocument/2006/relationships/hyperlink" Target="https://doi.org/10.1016/j.ecolmodel.2012.01.024" TargetMode="External"/><Relationship Id="rId134" Type="http://schemas.openxmlformats.org/officeDocument/2006/relationships/hyperlink" Target="http://www.icrisat.org/TropicallegumesII/Bulletin-of-Tropical-Legumes.htm" TargetMode="External"/><Relationship Id="rId80" Type="http://schemas.openxmlformats.org/officeDocument/2006/relationships/hyperlink" Target="http://www.fspublishers.org" TargetMode="External"/><Relationship Id="rId155" Type="http://schemas.openxmlformats.org/officeDocument/2006/relationships/hyperlink" Target="https://pubmed.ncbi.nlm.nih.gov/27246761/" TargetMode="External"/><Relationship Id="rId176" Type="http://schemas.openxmlformats.org/officeDocument/2006/relationships/hyperlink" Target="http://www.fao.org/faostat/en/#home" TargetMode="External"/><Relationship Id="rId17" Type="http://schemas.openxmlformats.org/officeDocument/2006/relationships/hyperlink" Target="https://www.ncbi.nlm.nih.gov/pmc/articles/PMC6514245/" TargetMode="External"/><Relationship Id="rId38" Type="http://schemas.openxmlformats.org/officeDocument/2006/relationships/image" Target="media/image10.emf"/><Relationship Id="rId59" Type="http://schemas.openxmlformats.org/officeDocument/2006/relationships/hyperlink" Target="https://doi.org/10.2135/cropsci2015.10.0609" TargetMode="External"/><Relationship Id="rId103" Type="http://schemas.openxmlformats.org/officeDocument/2006/relationships/hyperlink" Target="https://doi.org/10.1007/s11104-019-04154-2" TargetMode="External"/><Relationship Id="rId124" Type="http://schemas.openxmlformats.org/officeDocument/2006/relationships/hyperlink" Target="https://www.statista.com/statistics/722054/dry-beans-production-volume-by-country-worldwide/" TargetMode="External"/><Relationship Id="rId70" Type="http://schemas.openxmlformats.org/officeDocument/2006/relationships/header" Target="header3.xml"/><Relationship Id="rId91" Type="http://schemas.openxmlformats.org/officeDocument/2006/relationships/hyperlink" Target="https://doi.org/10.1007/s10681-005-8772-1" TargetMode="External"/><Relationship Id="rId145" Type="http://schemas.openxmlformats.org/officeDocument/2006/relationships/hyperlink" Target="https://royalsocietypublishing.org/action/doSearch?ContribAuthorRaw=Lynch%2C+Jonathan+P" TargetMode="External"/><Relationship Id="rId166" Type="http://schemas.openxmlformats.org/officeDocument/2006/relationships/hyperlink" Target="https://onlinelibrary.wiley.com/action/doSearch?ContribAuthorRaw=FURBANK%2C+ROBERT" TargetMode="External"/><Relationship Id="rId187" Type="http://schemas.openxmlformats.org/officeDocument/2006/relationships/image" Target="media/image22.jpeg"/><Relationship Id="rId1" Type="http://schemas.openxmlformats.org/officeDocument/2006/relationships/customXml" Target="../customXml/item1.xml"/><Relationship Id="rId28" Type="http://schemas.openxmlformats.org/officeDocument/2006/relationships/image" Target="media/image5.png"/><Relationship Id="rId49" Type="http://schemas.openxmlformats.org/officeDocument/2006/relationships/image" Target="media/image15.emf"/><Relationship Id="rId114" Type="http://schemas.openxmlformats.org/officeDocument/2006/relationships/hyperlink" Target="https://doi.org/10.1007/s11104-016-2964-4" TargetMode="External"/><Relationship Id="rId60" Type="http://schemas.openxmlformats.org/officeDocument/2006/relationships/hyperlink" Target="https://doi.org/10.3389/fpls.2016.01123" TargetMode="External"/><Relationship Id="rId81" Type="http://schemas.openxmlformats.org/officeDocument/2006/relationships/hyperlink" Target="https://doi.org/10.1371/journal.pone.0220674" TargetMode="External"/><Relationship Id="rId135" Type="http://schemas.openxmlformats.org/officeDocument/2006/relationships/hyperlink" Target="https://www.icrisat.org/tag/" TargetMode="External"/><Relationship Id="rId156" Type="http://schemas.openxmlformats.org/officeDocument/2006/relationships/hyperlink" Target="http://www.fao.org/3/a-i5778e.pdf" TargetMode="External"/><Relationship Id="rId177" Type="http://schemas.openxmlformats.org/officeDocument/2006/relationships/hyperlink" Target="https://doi.org/10.1371/journal.pone.0199444"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5" Type="http://schemas.openxmlformats.org/officeDocument/2006/relationships/chartUserShapes" Target="../drawings/drawing1.xml"/><Relationship Id="rId4" Type="http://schemas.openxmlformats.org/officeDocument/2006/relationships/oleObject" Target="file:///C:\Users\HP\Desktop\data%20PhD\Field%20data%20NCII-Final-2022.xlsx" TargetMode="Externa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5" Type="http://schemas.openxmlformats.org/officeDocument/2006/relationships/chartUserShapes" Target="../drawings/drawing2.xml"/><Relationship Id="rId4" Type="http://schemas.openxmlformats.org/officeDocument/2006/relationships/oleObject" Target="file:///C:\Users\HP\Desktop\data%20PhD\Field%20data%20NCII-Final-202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NCII!$C$3</c:f>
              <c:strCache>
                <c:ptCount val="1"/>
                <c:pt idx="0">
                  <c:v>Susundenga </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val>
            <c:numRef>
              <c:f>NCII!$C$4:$C$15</c:f>
              <c:numCache>
                <c:formatCode>General</c:formatCode>
                <c:ptCount val="12"/>
                <c:pt idx="0">
                  <c:v>275</c:v>
                </c:pt>
                <c:pt idx="1">
                  <c:v>183</c:v>
                </c:pt>
                <c:pt idx="2">
                  <c:v>115</c:v>
                </c:pt>
                <c:pt idx="3">
                  <c:v>16</c:v>
                </c:pt>
                <c:pt idx="4">
                  <c:v>13</c:v>
                </c:pt>
                <c:pt idx="5">
                  <c:v>11</c:v>
                </c:pt>
                <c:pt idx="6">
                  <c:v>6</c:v>
                </c:pt>
                <c:pt idx="7">
                  <c:v>7</c:v>
                </c:pt>
                <c:pt idx="8">
                  <c:v>5</c:v>
                </c:pt>
                <c:pt idx="9">
                  <c:v>20</c:v>
                </c:pt>
                <c:pt idx="10">
                  <c:v>115</c:v>
                </c:pt>
                <c:pt idx="11">
                  <c:v>260</c:v>
                </c:pt>
              </c:numCache>
            </c:numRef>
          </c:val>
          <c:extLst>
            <c:ext xmlns:c16="http://schemas.microsoft.com/office/drawing/2014/chart" uri="{C3380CC4-5D6E-409C-BE32-E72D297353CC}">
              <c16:uniqueId val="{00000000-7106-4DBC-85B3-3FEC97B722A1}"/>
            </c:ext>
          </c:extLst>
        </c:ser>
        <c:ser>
          <c:idx val="1"/>
          <c:order val="1"/>
          <c:tx>
            <c:strRef>
              <c:f>NCII!$D$3</c:f>
              <c:strCache>
                <c:ptCount val="1"/>
                <c:pt idx="0">
                  <c:v>Vanduzi</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val>
            <c:numRef>
              <c:f>NCII!$D$4:$D$15</c:f>
              <c:numCache>
                <c:formatCode>General</c:formatCode>
                <c:ptCount val="12"/>
                <c:pt idx="0">
                  <c:v>269</c:v>
                </c:pt>
                <c:pt idx="1">
                  <c:v>158</c:v>
                </c:pt>
                <c:pt idx="2">
                  <c:v>116</c:v>
                </c:pt>
                <c:pt idx="3">
                  <c:v>12</c:v>
                </c:pt>
                <c:pt idx="4">
                  <c:v>13</c:v>
                </c:pt>
                <c:pt idx="5">
                  <c:v>11</c:v>
                </c:pt>
                <c:pt idx="6">
                  <c:v>6</c:v>
                </c:pt>
                <c:pt idx="7">
                  <c:v>7</c:v>
                </c:pt>
                <c:pt idx="8">
                  <c:v>5</c:v>
                </c:pt>
                <c:pt idx="9">
                  <c:v>20</c:v>
                </c:pt>
                <c:pt idx="10">
                  <c:v>114</c:v>
                </c:pt>
                <c:pt idx="11">
                  <c:v>257</c:v>
                </c:pt>
              </c:numCache>
            </c:numRef>
          </c:val>
          <c:extLst>
            <c:ext xmlns:c16="http://schemas.microsoft.com/office/drawing/2014/chart" uri="{C3380CC4-5D6E-409C-BE32-E72D297353CC}">
              <c16:uniqueId val="{00000001-7106-4DBC-85B3-3FEC97B722A1}"/>
            </c:ext>
          </c:extLst>
        </c:ser>
        <c:ser>
          <c:idx val="2"/>
          <c:order val="2"/>
          <c:tx>
            <c:strRef>
              <c:f>NCII!$E$3</c:f>
              <c:strCache>
                <c:ptCount val="1"/>
                <c:pt idx="0">
                  <c:v>Guro </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val>
            <c:numRef>
              <c:f>NCII!$E$4:$E$15</c:f>
              <c:numCache>
                <c:formatCode>General</c:formatCode>
                <c:ptCount val="12"/>
                <c:pt idx="0">
                  <c:v>184</c:v>
                </c:pt>
                <c:pt idx="1">
                  <c:v>94</c:v>
                </c:pt>
                <c:pt idx="2">
                  <c:v>84</c:v>
                </c:pt>
                <c:pt idx="3">
                  <c:v>11</c:v>
                </c:pt>
                <c:pt idx="4">
                  <c:v>9</c:v>
                </c:pt>
                <c:pt idx="5">
                  <c:v>8</c:v>
                </c:pt>
                <c:pt idx="6">
                  <c:v>6</c:v>
                </c:pt>
                <c:pt idx="7">
                  <c:v>5</c:v>
                </c:pt>
                <c:pt idx="8">
                  <c:v>4</c:v>
                </c:pt>
                <c:pt idx="9">
                  <c:v>13</c:v>
                </c:pt>
                <c:pt idx="10">
                  <c:v>90</c:v>
                </c:pt>
                <c:pt idx="11">
                  <c:v>156</c:v>
                </c:pt>
              </c:numCache>
            </c:numRef>
          </c:val>
          <c:extLst>
            <c:ext xmlns:c16="http://schemas.microsoft.com/office/drawing/2014/chart" uri="{C3380CC4-5D6E-409C-BE32-E72D297353CC}">
              <c16:uniqueId val="{00000002-7106-4DBC-85B3-3FEC97B722A1}"/>
            </c:ext>
          </c:extLst>
        </c:ser>
        <c:dLbls>
          <c:showLegendKey val="0"/>
          <c:showVal val="0"/>
          <c:showCatName val="0"/>
          <c:showSerName val="0"/>
          <c:showPercent val="0"/>
          <c:showBubbleSize val="0"/>
        </c:dLbls>
        <c:gapWidth val="100"/>
        <c:overlap val="-24"/>
        <c:axId val="1856191504"/>
        <c:axId val="1856190416"/>
      </c:barChart>
      <c:catAx>
        <c:axId val="1856191504"/>
        <c:scaling>
          <c:orientation val="minMax"/>
        </c:scaling>
        <c:delete val="0"/>
        <c:axPos val="b"/>
        <c:title>
          <c:tx>
            <c:rich>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r>
                  <a:rPr lang="en-US">
                    <a:solidFill>
                      <a:schemeClr val="tx1"/>
                    </a:solidFill>
                  </a:rPr>
                  <a:t>Months</a:t>
                </a:r>
              </a:p>
            </c:rich>
          </c:tx>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title>
        <c:majorTickMark val="out"/>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crossAx val="1856190416"/>
        <c:crosses val="autoZero"/>
        <c:auto val="1"/>
        <c:lblAlgn val="ctr"/>
        <c:lblOffset val="100"/>
        <c:noMultiLvlLbl val="0"/>
      </c:catAx>
      <c:valAx>
        <c:axId val="1856190416"/>
        <c:scaling>
          <c:orientation val="minMax"/>
        </c:scaling>
        <c:delete val="0"/>
        <c:axPos val="l"/>
        <c:title>
          <c:tx>
            <c:rich>
              <a:bodyPr rot="-5400000" spcFirstLastPara="1" vertOverflow="ellipsis" vert="horz" wrap="square" anchor="ctr" anchorCtr="1"/>
              <a:lstStyle/>
              <a:p>
                <a:pPr>
                  <a:defRPr sz="900" b="0" i="0" u="none" strike="noStrike" kern="1200" baseline="0">
                    <a:solidFill>
                      <a:schemeClr val="tx1"/>
                    </a:solidFill>
                    <a:latin typeface="+mn-lt"/>
                    <a:ea typeface="+mn-ea"/>
                    <a:cs typeface="+mn-cs"/>
                  </a:defRPr>
                </a:pPr>
                <a:r>
                  <a:rPr lang="en-US">
                    <a:solidFill>
                      <a:schemeClr val="tx1"/>
                    </a:solidFill>
                  </a:rPr>
                  <a:t>Rainfall (mm)</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title>
        <c:numFmt formatCode="General" sourceLinked="1"/>
        <c:majorTickMark val="cross"/>
        <c:minorTickMark val="out"/>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crossAx val="1856191504"/>
        <c:crosses val="autoZero"/>
        <c:crossBetween val="between"/>
        <c:majorUnit val="50"/>
      </c:valAx>
      <c:spPr>
        <a:noFill/>
        <a:ln>
          <a:noFill/>
        </a:ln>
        <a:effectLst/>
      </c:spPr>
    </c:plotArea>
    <c:legend>
      <c:legendPos val="b"/>
      <c:layout>
        <c:manualLayout>
          <c:xMode val="edge"/>
          <c:yMode val="edge"/>
          <c:x val="0.21208271778408289"/>
          <c:y val="0.9077862398347748"/>
          <c:w val="0.57583456443183423"/>
          <c:h val="9.2213760165225242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legend>
    <c:plotVisOnly val="1"/>
    <c:dispBlanksAs val="zero"/>
    <c:showDLblsOverMax val="0"/>
  </c:chart>
  <c:spPr>
    <a:solidFill>
      <a:schemeClr val="bg1"/>
    </a:solidFill>
    <a:ln w="9525" cap="flat" cmpd="sng" algn="ctr">
      <a:solidFill>
        <a:schemeClr val="tx1"/>
      </a:solidFill>
      <a:round/>
    </a:ln>
    <a:effectLst/>
  </c:spPr>
  <c:txPr>
    <a:bodyPr/>
    <a:lstStyle/>
    <a:p>
      <a:pPr>
        <a:defRPr/>
      </a:pPr>
      <a:endParaRPr lang="en-US"/>
    </a:p>
  </c:txPr>
  <c:externalData r:id="rId4">
    <c:autoUpdate val="0"/>
  </c:externalData>
  <c:userShapes r:id="rId5"/>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w="25400">
          <a:noFill/>
        </a:ln>
        <a:effectLst/>
        <a:sp3d/>
      </c:spPr>
    </c:sideWall>
    <c:backWall>
      <c:thickness val="0"/>
      <c:spPr>
        <a:noFill/>
        <a:ln w="25400">
          <a:noFill/>
        </a:ln>
        <a:effectLst/>
        <a:sp3d/>
      </c:spPr>
    </c:backWall>
    <c:plotArea>
      <c:layout/>
      <c:bar3DChart>
        <c:barDir val="col"/>
        <c:grouping val="clustered"/>
        <c:varyColors val="0"/>
        <c:ser>
          <c:idx val="0"/>
          <c:order val="0"/>
          <c:tx>
            <c:strRef>
              <c:f>NCII!$H$3</c:f>
              <c:strCache>
                <c:ptCount val="1"/>
                <c:pt idx="0">
                  <c:v>Sussundenga </c:v>
                </c:pt>
              </c:strCache>
            </c:strRef>
          </c:tx>
          <c:spPr>
            <a:solidFill>
              <a:schemeClr val="accent1"/>
            </a:solidFill>
            <a:ln>
              <a:noFill/>
            </a:ln>
            <a:effectLst/>
            <a:sp3d/>
          </c:spPr>
          <c:invertIfNegative val="0"/>
          <c:val>
            <c:numRef>
              <c:f>NCII!$H$4:$H$15</c:f>
              <c:numCache>
                <c:formatCode>0.0</c:formatCode>
                <c:ptCount val="12"/>
                <c:pt idx="0">
                  <c:v>31.5</c:v>
                </c:pt>
                <c:pt idx="1">
                  <c:v>26</c:v>
                </c:pt>
                <c:pt idx="2">
                  <c:v>24</c:v>
                </c:pt>
                <c:pt idx="3">
                  <c:v>22</c:v>
                </c:pt>
                <c:pt idx="4">
                  <c:v>20</c:v>
                </c:pt>
                <c:pt idx="5">
                  <c:v>19.5</c:v>
                </c:pt>
                <c:pt idx="6">
                  <c:v>19</c:v>
                </c:pt>
                <c:pt idx="7">
                  <c:v>18</c:v>
                </c:pt>
                <c:pt idx="8">
                  <c:v>28.5</c:v>
                </c:pt>
                <c:pt idx="9">
                  <c:v>30</c:v>
                </c:pt>
                <c:pt idx="10">
                  <c:v>30</c:v>
                </c:pt>
                <c:pt idx="11">
                  <c:v>31</c:v>
                </c:pt>
              </c:numCache>
            </c:numRef>
          </c:val>
          <c:extLst>
            <c:ext xmlns:c16="http://schemas.microsoft.com/office/drawing/2014/chart" uri="{C3380CC4-5D6E-409C-BE32-E72D297353CC}">
              <c16:uniqueId val="{00000000-911B-4F48-BCE1-307C6A1D03CC}"/>
            </c:ext>
          </c:extLst>
        </c:ser>
        <c:ser>
          <c:idx val="1"/>
          <c:order val="1"/>
          <c:tx>
            <c:strRef>
              <c:f>NCII!$I$3</c:f>
              <c:strCache>
                <c:ptCount val="1"/>
                <c:pt idx="0">
                  <c:v>Vanduzi </c:v>
                </c:pt>
              </c:strCache>
            </c:strRef>
          </c:tx>
          <c:spPr>
            <a:solidFill>
              <a:schemeClr val="accent2"/>
            </a:solidFill>
            <a:ln>
              <a:noFill/>
            </a:ln>
            <a:effectLst/>
            <a:sp3d/>
          </c:spPr>
          <c:invertIfNegative val="0"/>
          <c:val>
            <c:numRef>
              <c:f>NCII!$I$4:$I$15</c:f>
              <c:numCache>
                <c:formatCode>0.0</c:formatCode>
                <c:ptCount val="12"/>
                <c:pt idx="0">
                  <c:v>33</c:v>
                </c:pt>
                <c:pt idx="1">
                  <c:v>29.8</c:v>
                </c:pt>
                <c:pt idx="2">
                  <c:v>25.6</c:v>
                </c:pt>
                <c:pt idx="3">
                  <c:v>19</c:v>
                </c:pt>
                <c:pt idx="4">
                  <c:v>20</c:v>
                </c:pt>
                <c:pt idx="5">
                  <c:v>18</c:v>
                </c:pt>
                <c:pt idx="6">
                  <c:v>19</c:v>
                </c:pt>
                <c:pt idx="7">
                  <c:v>19.5</c:v>
                </c:pt>
                <c:pt idx="8">
                  <c:v>28.5</c:v>
                </c:pt>
                <c:pt idx="9">
                  <c:v>31.8</c:v>
                </c:pt>
                <c:pt idx="10">
                  <c:v>31.9</c:v>
                </c:pt>
                <c:pt idx="11">
                  <c:v>32.799999999999997</c:v>
                </c:pt>
              </c:numCache>
            </c:numRef>
          </c:val>
          <c:extLst>
            <c:ext xmlns:c16="http://schemas.microsoft.com/office/drawing/2014/chart" uri="{C3380CC4-5D6E-409C-BE32-E72D297353CC}">
              <c16:uniqueId val="{00000001-911B-4F48-BCE1-307C6A1D03CC}"/>
            </c:ext>
          </c:extLst>
        </c:ser>
        <c:ser>
          <c:idx val="2"/>
          <c:order val="2"/>
          <c:tx>
            <c:strRef>
              <c:f>NCII!$J$3</c:f>
              <c:strCache>
                <c:ptCount val="1"/>
                <c:pt idx="0">
                  <c:v>Guro </c:v>
                </c:pt>
              </c:strCache>
            </c:strRef>
          </c:tx>
          <c:spPr>
            <a:solidFill>
              <a:schemeClr val="accent3"/>
            </a:solidFill>
            <a:ln>
              <a:noFill/>
            </a:ln>
            <a:effectLst/>
            <a:sp3d/>
          </c:spPr>
          <c:invertIfNegative val="0"/>
          <c:val>
            <c:numRef>
              <c:f>NCII!$J$4:$J$15</c:f>
              <c:numCache>
                <c:formatCode>0.0</c:formatCode>
                <c:ptCount val="12"/>
                <c:pt idx="0">
                  <c:v>35.4</c:v>
                </c:pt>
                <c:pt idx="1">
                  <c:v>32.9</c:v>
                </c:pt>
                <c:pt idx="2">
                  <c:v>31</c:v>
                </c:pt>
                <c:pt idx="3">
                  <c:v>26.6</c:v>
                </c:pt>
                <c:pt idx="4">
                  <c:v>23.5</c:v>
                </c:pt>
                <c:pt idx="5">
                  <c:v>21.6</c:v>
                </c:pt>
                <c:pt idx="6">
                  <c:v>21.9</c:v>
                </c:pt>
                <c:pt idx="7">
                  <c:v>22</c:v>
                </c:pt>
                <c:pt idx="8">
                  <c:v>31.9</c:v>
                </c:pt>
                <c:pt idx="9">
                  <c:v>32.799999999999997</c:v>
                </c:pt>
                <c:pt idx="10">
                  <c:v>33.6</c:v>
                </c:pt>
                <c:pt idx="11">
                  <c:v>33.799999999999997</c:v>
                </c:pt>
              </c:numCache>
            </c:numRef>
          </c:val>
          <c:extLst>
            <c:ext xmlns:c16="http://schemas.microsoft.com/office/drawing/2014/chart" uri="{C3380CC4-5D6E-409C-BE32-E72D297353CC}">
              <c16:uniqueId val="{00000002-911B-4F48-BCE1-307C6A1D03CC}"/>
            </c:ext>
          </c:extLst>
        </c:ser>
        <c:dLbls>
          <c:showLegendKey val="0"/>
          <c:showVal val="0"/>
          <c:showCatName val="0"/>
          <c:showSerName val="0"/>
          <c:showPercent val="0"/>
          <c:showBubbleSize val="0"/>
        </c:dLbls>
        <c:gapWidth val="150"/>
        <c:shape val="box"/>
        <c:axId val="1856192048"/>
        <c:axId val="1856192592"/>
        <c:axId val="0"/>
      </c:bar3DChart>
      <c:catAx>
        <c:axId val="185619204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r>
                  <a:rPr lang="en-US">
                    <a:solidFill>
                      <a:schemeClr val="tx1"/>
                    </a:solidFill>
                  </a:rPr>
                  <a:t>Months</a:t>
                </a:r>
              </a:p>
            </c:rich>
          </c:tx>
          <c:layout>
            <c:manualLayout>
              <c:xMode val="edge"/>
              <c:yMode val="edge"/>
              <c:x val="0.4436473085915455"/>
              <c:y val="0.72470166229221356"/>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n-US"/>
            </a:p>
          </c:txPr>
        </c:title>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crossAx val="1856192592"/>
        <c:crosses val="autoZero"/>
        <c:auto val="1"/>
        <c:lblAlgn val="ctr"/>
        <c:lblOffset val="100"/>
        <c:noMultiLvlLbl val="0"/>
      </c:catAx>
      <c:valAx>
        <c:axId val="185619259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solidFill>
                    <a:latin typeface="+mn-lt"/>
                    <a:ea typeface="+mn-ea"/>
                    <a:cs typeface="+mn-cs"/>
                  </a:defRPr>
                </a:pPr>
                <a:r>
                  <a:rPr lang="en-US">
                    <a:solidFill>
                      <a:schemeClr val="tx1"/>
                    </a:solidFill>
                  </a:rPr>
                  <a:t>Temperature</a:t>
                </a:r>
                <a:r>
                  <a:rPr lang="en-US" baseline="0">
                    <a:solidFill>
                      <a:schemeClr val="tx1"/>
                    </a:solidFill>
                  </a:rPr>
                  <a:t> (</a:t>
                </a:r>
                <a:r>
                  <a:rPr lang="en-US" sz="1000" b="0" i="0" u="none" strike="noStrike" baseline="30000">
                    <a:solidFill>
                      <a:schemeClr val="tx1"/>
                    </a:solidFill>
                    <a:effectLst/>
                  </a:rPr>
                  <a:t>o</a:t>
                </a:r>
                <a:r>
                  <a:rPr lang="en-US" sz="1000" b="0" i="0" u="none" strike="noStrike" baseline="0">
                    <a:solidFill>
                      <a:schemeClr val="tx1"/>
                    </a:solidFill>
                    <a:effectLst/>
                  </a:rPr>
                  <a:t>C</a:t>
                </a:r>
                <a:r>
                  <a:rPr lang="en-US" baseline="0">
                    <a:solidFill>
                      <a:schemeClr val="tx1"/>
                    </a:solidFill>
                  </a:rPr>
                  <a:t>)</a:t>
                </a:r>
                <a:endParaRPr lang="en-US">
                  <a:solidFill>
                    <a:schemeClr val="tx1"/>
                  </a:solidFill>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n-US"/>
            </a:p>
          </c:txPr>
        </c:title>
        <c:numFmt formatCode="0" sourceLinked="0"/>
        <c:majorTickMark val="cross"/>
        <c:minorTickMark val="out"/>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crossAx val="1856192048"/>
        <c:crosses val="autoZero"/>
        <c:crossBetween val="between"/>
        <c:majorUnit val="10"/>
      </c:valAx>
      <c:spPr>
        <a:noFill/>
        <a:ln>
          <a:noFill/>
        </a:ln>
        <a:effectLst/>
      </c:spPr>
    </c:plotArea>
    <c:legend>
      <c:legendPos val="b"/>
      <c:layout>
        <c:manualLayout>
          <c:xMode val="edge"/>
          <c:yMode val="edge"/>
          <c:x val="0.14195229009343116"/>
          <c:y val="0.90624934383202105"/>
          <c:w val="0.71609506149615254"/>
          <c:h val="9.3750656167979007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n-US"/>
    </a:p>
  </c:txPr>
  <c:externalData r:id="rId4">
    <c:autoUpdate val="0"/>
  </c:externalData>
  <c:userShapes r:id="rId5"/>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0.8714</cdr:x>
      <cdr:y>0</cdr:y>
    </cdr:from>
    <cdr:to>
      <cdr:x>0.9609</cdr:x>
      <cdr:y>0.13389</cdr:y>
    </cdr:to>
    <cdr:sp macro="" textlink="">
      <cdr:nvSpPr>
        <cdr:cNvPr id="4" name="Caixa de texto 2"/>
        <cdr:cNvSpPr txBox="1"/>
      </cdr:nvSpPr>
      <cdr:spPr>
        <a:xfrm xmlns:a="http://schemas.openxmlformats.org/drawingml/2006/main">
          <a:off x="2689230" y="-6829425"/>
          <a:ext cx="276206" cy="304797"/>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b="1"/>
            <a:t>(</a:t>
          </a:r>
          <a:r>
            <a:rPr lang="en-US" sz="1400" b="1"/>
            <a:t>a</a:t>
          </a:r>
          <a:r>
            <a:rPr lang="en-US" sz="1200" b="1"/>
            <a:t>)</a:t>
          </a:r>
        </a:p>
      </cdr:txBody>
    </cdr:sp>
  </cdr:relSizeAnchor>
</c:userShapes>
</file>

<file path=word/drawings/drawing2.xml><?xml version="1.0" encoding="utf-8"?>
<c:userShapes xmlns:c="http://schemas.openxmlformats.org/drawingml/2006/chart">
  <cdr:relSizeAnchor xmlns:cdr="http://schemas.openxmlformats.org/drawingml/2006/chartDrawing">
    <cdr:from>
      <cdr:x>0.82654</cdr:x>
      <cdr:y>0</cdr:y>
    </cdr:from>
    <cdr:to>
      <cdr:x>1</cdr:x>
      <cdr:y>0.1375</cdr:y>
    </cdr:to>
    <cdr:sp macro="" textlink="">
      <cdr:nvSpPr>
        <cdr:cNvPr id="4" name="Caixa de texto 3"/>
        <cdr:cNvSpPr txBox="1"/>
      </cdr:nvSpPr>
      <cdr:spPr>
        <a:xfrm xmlns:a="http://schemas.openxmlformats.org/drawingml/2006/main">
          <a:off x="2306729" y="-6848475"/>
          <a:ext cx="484096" cy="310396"/>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200" b="1">
              <a:latin typeface="Gill Sans MT" panose="020B0502020104020203" pitchFamily="34" charset="0"/>
            </a:rPr>
            <a:t>(b)</a:t>
          </a:r>
          <a:endParaRPr lang="en-US" sz="1050" b="1">
            <a:latin typeface="Gill Sans MT" panose="020B0502020104020203" pitchFamily="34" charset="0"/>
          </a:endParaRP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AB9D61-2484-4828-9CFC-649997994A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172</Pages>
  <Words>58376</Words>
  <Characters>332744</Characters>
  <Application>Microsoft Office Word</Application>
  <DocSecurity>0</DocSecurity>
  <Lines>2772</Lines>
  <Paragraphs>780</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GLOBAL</Company>
  <LinksUpToDate>false</LinksUpToDate>
  <CharactersWithSpaces>390340</CharactersWithSpaces>
  <SharedDoc>false</SharedDoc>
  <HLinks>
    <vt:vector size="1476" baseType="variant">
      <vt:variant>
        <vt:i4>2752546</vt:i4>
      </vt:variant>
      <vt:variant>
        <vt:i4>1413</vt:i4>
      </vt:variant>
      <vt:variant>
        <vt:i4>0</vt:i4>
      </vt:variant>
      <vt:variant>
        <vt:i4>5</vt:i4>
      </vt:variant>
      <vt:variant>
        <vt:lpwstr>https://www.scirp.org/</vt:lpwstr>
      </vt:variant>
      <vt:variant>
        <vt:lpwstr/>
      </vt:variant>
      <vt:variant>
        <vt:i4>5111824</vt:i4>
      </vt:variant>
      <vt:variant>
        <vt:i4>1410</vt:i4>
      </vt:variant>
      <vt:variant>
        <vt:i4>0</vt:i4>
      </vt:variant>
      <vt:variant>
        <vt:i4>5</vt:i4>
      </vt:variant>
      <vt:variant>
        <vt:lpwstr>https://www.worldatlas.com/articles/the-world-s-top-dry-bean-producing-countries.html</vt:lpwstr>
      </vt:variant>
      <vt:variant>
        <vt:lpwstr/>
      </vt:variant>
      <vt:variant>
        <vt:i4>2883697</vt:i4>
      </vt:variant>
      <vt:variant>
        <vt:i4>1407</vt:i4>
      </vt:variant>
      <vt:variant>
        <vt:i4>0</vt:i4>
      </vt:variant>
      <vt:variant>
        <vt:i4>5</vt:i4>
      </vt:variant>
      <vt:variant>
        <vt:lpwstr>https://doi.org/10.1186/1756-0500-2-26</vt:lpwstr>
      </vt:variant>
      <vt:variant>
        <vt:lpwstr/>
      </vt:variant>
      <vt:variant>
        <vt:i4>1638480</vt:i4>
      </vt:variant>
      <vt:variant>
        <vt:i4>1404</vt:i4>
      </vt:variant>
      <vt:variant>
        <vt:i4>0</vt:i4>
      </vt:variant>
      <vt:variant>
        <vt:i4>5</vt:i4>
      </vt:variant>
      <vt:variant>
        <vt:lpwstr>https://doi.org/10.3389/</vt:lpwstr>
      </vt:variant>
      <vt:variant>
        <vt:lpwstr/>
      </vt:variant>
      <vt:variant>
        <vt:i4>6619169</vt:i4>
      </vt:variant>
      <vt:variant>
        <vt:i4>1401</vt:i4>
      </vt:variant>
      <vt:variant>
        <vt:i4>0</vt:i4>
      </vt:variant>
      <vt:variant>
        <vt:i4>5</vt:i4>
      </vt:variant>
      <vt:variant>
        <vt:lpwstr>https://vsni.co.uk/software/genstat</vt:lpwstr>
      </vt:variant>
      <vt:variant>
        <vt:lpwstr/>
      </vt:variant>
      <vt:variant>
        <vt:i4>786452</vt:i4>
      </vt:variant>
      <vt:variant>
        <vt:i4>1398</vt:i4>
      </vt:variant>
      <vt:variant>
        <vt:i4>0</vt:i4>
      </vt:variant>
      <vt:variant>
        <vt:i4>5</vt:i4>
      </vt:variant>
      <vt:variant>
        <vt:lpwstr>https://doi.org/10.1007/s10681-020-2565-4</vt:lpwstr>
      </vt:variant>
      <vt:variant>
        <vt:lpwstr/>
      </vt:variant>
      <vt:variant>
        <vt:i4>1376347</vt:i4>
      </vt:variant>
      <vt:variant>
        <vt:i4>1395</vt:i4>
      </vt:variant>
      <vt:variant>
        <vt:i4>0</vt:i4>
      </vt:variant>
      <vt:variant>
        <vt:i4>5</vt:i4>
      </vt:variant>
      <vt:variant>
        <vt:lpwstr>https://arccjournals.com/journal/legume-research-an-international-journal/LR-354</vt:lpwstr>
      </vt:variant>
      <vt:variant>
        <vt:lpwstr/>
      </vt:variant>
      <vt:variant>
        <vt:i4>65556</vt:i4>
      </vt:variant>
      <vt:variant>
        <vt:i4>1392</vt:i4>
      </vt:variant>
      <vt:variant>
        <vt:i4>0</vt:i4>
      </vt:variant>
      <vt:variant>
        <vt:i4>5</vt:i4>
      </vt:variant>
      <vt:variant>
        <vt:lpwstr>https://doi.org/10.1186/s12864-019-5669-2</vt:lpwstr>
      </vt:variant>
      <vt:variant>
        <vt:lpwstr/>
      </vt:variant>
      <vt:variant>
        <vt:i4>4522057</vt:i4>
      </vt:variant>
      <vt:variant>
        <vt:i4>1389</vt:i4>
      </vt:variant>
      <vt:variant>
        <vt:i4>0</vt:i4>
      </vt:variant>
      <vt:variant>
        <vt:i4>5</vt:i4>
      </vt:variant>
      <vt:variant>
        <vt:lpwstr>https://doi.org/10.1371/journal.pone.0199444</vt:lpwstr>
      </vt:variant>
      <vt:variant>
        <vt:lpwstr/>
      </vt:variant>
      <vt:variant>
        <vt:i4>6488181</vt:i4>
      </vt:variant>
      <vt:variant>
        <vt:i4>1386</vt:i4>
      </vt:variant>
      <vt:variant>
        <vt:i4>0</vt:i4>
      </vt:variant>
      <vt:variant>
        <vt:i4>5</vt:i4>
      </vt:variant>
      <vt:variant>
        <vt:lpwstr>http://www.fao.org/faostat/en/</vt:lpwstr>
      </vt:variant>
      <vt:variant>
        <vt:lpwstr>home</vt:lpwstr>
      </vt:variant>
      <vt:variant>
        <vt:i4>4063358</vt:i4>
      </vt:variant>
      <vt:variant>
        <vt:i4>1383</vt:i4>
      </vt:variant>
      <vt:variant>
        <vt:i4>0</vt:i4>
      </vt:variant>
      <vt:variant>
        <vt:i4>5</vt:i4>
      </vt:variant>
      <vt:variant>
        <vt:lpwstr>http://legumes.ipmpipe.org/</vt:lpwstr>
      </vt:variant>
      <vt:variant>
        <vt:lpwstr/>
      </vt:variant>
      <vt:variant>
        <vt:i4>1572940</vt:i4>
      </vt:variant>
      <vt:variant>
        <vt:i4>1380</vt:i4>
      </vt:variant>
      <vt:variant>
        <vt:i4>0</vt:i4>
      </vt:variant>
      <vt:variant>
        <vt:i4>5</vt:i4>
      </vt:variant>
      <vt:variant>
        <vt:lpwstr>https://doi.org/10.1155/2018/3158474</vt:lpwstr>
      </vt:variant>
      <vt:variant>
        <vt:lpwstr/>
      </vt:variant>
      <vt:variant>
        <vt:i4>5505043</vt:i4>
      </vt:variant>
      <vt:variant>
        <vt:i4>1377</vt:i4>
      </vt:variant>
      <vt:variant>
        <vt:i4>0</vt:i4>
      </vt:variant>
      <vt:variant>
        <vt:i4>5</vt:i4>
      </vt:variant>
      <vt:variant>
        <vt:lpwstr>https://doi.org/10.1111/j.1365-3040.2012.02588.x</vt:lpwstr>
      </vt:variant>
      <vt:variant>
        <vt:lpwstr/>
      </vt:variant>
      <vt:variant>
        <vt:i4>3539046</vt:i4>
      </vt:variant>
      <vt:variant>
        <vt:i4>1374</vt:i4>
      </vt:variant>
      <vt:variant>
        <vt:i4>0</vt:i4>
      </vt:variant>
      <vt:variant>
        <vt:i4>5</vt:i4>
      </vt:variant>
      <vt:variant>
        <vt:lpwstr>../../../../../../../../HP/Downloads/35(10</vt:lpwstr>
      </vt:variant>
      <vt:variant>
        <vt:lpwstr/>
      </vt:variant>
      <vt:variant>
        <vt:i4>4063274</vt:i4>
      </vt:variant>
      <vt:variant>
        <vt:i4>1371</vt:i4>
      </vt:variant>
      <vt:variant>
        <vt:i4>0</vt:i4>
      </vt:variant>
      <vt:variant>
        <vt:i4>5</vt:i4>
      </vt:variant>
      <vt:variant>
        <vt:lpwstr>https://onlinelibrary.wiley.com/action/doSearch?ContribAuthorRaw=SLAFER%2C+GUSTAVO</vt:lpwstr>
      </vt:variant>
      <vt:variant>
        <vt:lpwstr/>
      </vt:variant>
      <vt:variant>
        <vt:i4>786463</vt:i4>
      </vt:variant>
      <vt:variant>
        <vt:i4>1368</vt:i4>
      </vt:variant>
      <vt:variant>
        <vt:i4>0</vt:i4>
      </vt:variant>
      <vt:variant>
        <vt:i4>5</vt:i4>
      </vt:variant>
      <vt:variant>
        <vt:lpwstr>https://onlinelibrary.wiley.com/action/doSearch?ContribAuthorRaw=PARRY%2C+MARTIN</vt:lpwstr>
      </vt:variant>
      <vt:variant>
        <vt:lpwstr/>
      </vt:variant>
      <vt:variant>
        <vt:i4>458761</vt:i4>
      </vt:variant>
      <vt:variant>
        <vt:i4>1365</vt:i4>
      </vt:variant>
      <vt:variant>
        <vt:i4>0</vt:i4>
      </vt:variant>
      <vt:variant>
        <vt:i4>5</vt:i4>
      </vt:variant>
      <vt:variant>
        <vt:lpwstr>https://onlinelibrary.wiley.com/action/doSearch?ContribAuthorRaw=MURCHIE%2C+ERIK</vt:lpwstr>
      </vt:variant>
      <vt:variant>
        <vt:lpwstr/>
      </vt:variant>
      <vt:variant>
        <vt:i4>3473463</vt:i4>
      </vt:variant>
      <vt:variant>
        <vt:i4>1362</vt:i4>
      </vt:variant>
      <vt:variant>
        <vt:i4>0</vt:i4>
      </vt:variant>
      <vt:variant>
        <vt:i4>5</vt:i4>
      </vt:variant>
      <vt:variant>
        <vt:lpwstr>https://onlinelibrary.wiley.com/action/doSearch?ContribAuthorRaw=KING%2C+JULIE</vt:lpwstr>
      </vt:variant>
      <vt:variant>
        <vt:lpwstr/>
      </vt:variant>
      <vt:variant>
        <vt:i4>6619249</vt:i4>
      </vt:variant>
      <vt:variant>
        <vt:i4>1359</vt:i4>
      </vt:variant>
      <vt:variant>
        <vt:i4>0</vt:i4>
      </vt:variant>
      <vt:variant>
        <vt:i4>5</vt:i4>
      </vt:variant>
      <vt:variant>
        <vt:lpwstr>https://onlinelibrary.wiley.com/action/doSearch?ContribAuthorRaw=GRIFFITHS%2C+SIMON</vt:lpwstr>
      </vt:variant>
      <vt:variant>
        <vt:lpwstr/>
      </vt:variant>
      <vt:variant>
        <vt:i4>7077985</vt:i4>
      </vt:variant>
      <vt:variant>
        <vt:i4>1356</vt:i4>
      </vt:variant>
      <vt:variant>
        <vt:i4>0</vt:i4>
      </vt:variant>
      <vt:variant>
        <vt:i4>5</vt:i4>
      </vt:variant>
      <vt:variant>
        <vt:lpwstr>https://onlinelibrary.wiley.com/action/doSearch?ContribAuthorRaw=FURBANK%2C+ROBERT</vt:lpwstr>
      </vt:variant>
      <vt:variant>
        <vt:lpwstr/>
      </vt:variant>
      <vt:variant>
        <vt:i4>393246</vt:i4>
      </vt:variant>
      <vt:variant>
        <vt:i4>1353</vt:i4>
      </vt:variant>
      <vt:variant>
        <vt:i4>0</vt:i4>
      </vt:variant>
      <vt:variant>
        <vt:i4>5</vt:i4>
      </vt:variant>
      <vt:variant>
        <vt:lpwstr>https://onlinelibrary.wiley.com/action/doSearch?ContribAuthorRaw=FOULKES%2C+JOHN</vt:lpwstr>
      </vt:variant>
      <vt:variant>
        <vt:lpwstr/>
      </vt:variant>
      <vt:variant>
        <vt:i4>5570625</vt:i4>
      </vt:variant>
      <vt:variant>
        <vt:i4>1350</vt:i4>
      </vt:variant>
      <vt:variant>
        <vt:i4>0</vt:i4>
      </vt:variant>
      <vt:variant>
        <vt:i4>5</vt:i4>
      </vt:variant>
      <vt:variant>
        <vt:lpwstr>https://onlinelibrary.wiley.com/action/doSearch?ContribAuthorRaw=REYNOLDS%2C+MATTHEW</vt:lpwstr>
      </vt:variant>
      <vt:variant>
        <vt:lpwstr/>
      </vt:variant>
      <vt:variant>
        <vt:i4>5177410</vt:i4>
      </vt:variant>
      <vt:variant>
        <vt:i4>1347</vt:i4>
      </vt:variant>
      <vt:variant>
        <vt:i4>0</vt:i4>
      </vt:variant>
      <vt:variant>
        <vt:i4>5</vt:i4>
      </vt:variant>
      <vt:variant>
        <vt:lpwstr>http://ascidatabase.com/author.php?author=Mohamed&amp;last=S.%20Boghdady</vt:lpwstr>
      </vt:variant>
      <vt:variant>
        <vt:lpwstr/>
      </vt:variant>
      <vt:variant>
        <vt:i4>5767260</vt:i4>
      </vt:variant>
      <vt:variant>
        <vt:i4>1344</vt:i4>
      </vt:variant>
      <vt:variant>
        <vt:i4>0</vt:i4>
      </vt:variant>
      <vt:variant>
        <vt:i4>5</vt:i4>
      </vt:variant>
      <vt:variant>
        <vt:lpwstr>http://ascidatabase.com/author.php?author=Yasser&amp;last=M.%20Ahmed</vt:lpwstr>
      </vt:variant>
      <vt:variant>
        <vt:lpwstr/>
      </vt:variant>
      <vt:variant>
        <vt:i4>2883684</vt:i4>
      </vt:variant>
      <vt:variant>
        <vt:i4>1341</vt:i4>
      </vt:variant>
      <vt:variant>
        <vt:i4>0</vt:i4>
      </vt:variant>
      <vt:variant>
        <vt:i4>5</vt:i4>
      </vt:variant>
      <vt:variant>
        <vt:lpwstr>http://ascidatabase.com/author.php?author=Rania&amp;last=M.A.%20Nassar</vt:lpwstr>
      </vt:variant>
      <vt:variant>
        <vt:lpwstr/>
      </vt:variant>
      <vt:variant>
        <vt:i4>1048608</vt:i4>
      </vt:variant>
      <vt:variant>
        <vt:i4>1338</vt:i4>
      </vt:variant>
      <vt:variant>
        <vt:i4>0</vt:i4>
      </vt:variant>
      <vt:variant>
        <vt:i4>5</vt:i4>
      </vt:variant>
      <vt:variant>
        <vt:lpwstr>https://www.ncbi.nlm.nih.gov/pubmed/?term=Wirth%20JP%5BAuthor%5D&amp;cauthor=true&amp;cauthor_uid=25679229</vt:lpwstr>
      </vt:variant>
      <vt:variant>
        <vt:lpwstr/>
      </vt:variant>
      <vt:variant>
        <vt:i4>3539012</vt:i4>
      </vt:variant>
      <vt:variant>
        <vt:i4>1335</vt:i4>
      </vt:variant>
      <vt:variant>
        <vt:i4>0</vt:i4>
      </vt:variant>
      <vt:variant>
        <vt:i4>5</vt:i4>
      </vt:variant>
      <vt:variant>
        <vt:lpwstr>https://www.ncbi.nlm.nih.gov/pubmed/?term=Boy%20E%5BAuthor%5D&amp;cauthor=true&amp;cauthor_uid=25679229</vt:lpwstr>
      </vt:variant>
      <vt:variant>
        <vt:lpwstr/>
      </vt:variant>
      <vt:variant>
        <vt:i4>6684732</vt:i4>
      </vt:variant>
      <vt:variant>
        <vt:i4>1332</vt:i4>
      </vt:variant>
      <vt:variant>
        <vt:i4>0</vt:i4>
      </vt:variant>
      <vt:variant>
        <vt:i4>5</vt:i4>
      </vt:variant>
      <vt:variant>
        <vt:lpwstr>https://doi.org/10.1071/FP11031</vt:lpwstr>
      </vt:variant>
      <vt:variant>
        <vt:lpwstr/>
      </vt:variant>
      <vt:variant>
        <vt:i4>6553662</vt:i4>
      </vt:variant>
      <vt:variant>
        <vt:i4>1329</vt:i4>
      </vt:variant>
      <vt:variant>
        <vt:i4>0</vt:i4>
      </vt:variant>
      <vt:variant>
        <vt:i4>5</vt:i4>
      </vt:variant>
      <vt:variant>
        <vt:lpwstr>https://doi.org/10.2134/agronj2019.03.0220</vt:lpwstr>
      </vt:variant>
      <vt:variant>
        <vt:lpwstr/>
      </vt:variant>
      <vt:variant>
        <vt:i4>5505111</vt:i4>
      </vt:variant>
      <vt:variant>
        <vt:i4>1326</vt:i4>
      </vt:variant>
      <vt:variant>
        <vt:i4>0</vt:i4>
      </vt:variant>
      <vt:variant>
        <vt:i4>5</vt:i4>
      </vt:variant>
      <vt:variant>
        <vt:lpwstr>http://www.fao.org/3/a-i5778e.pdf</vt:lpwstr>
      </vt:variant>
      <vt:variant>
        <vt:lpwstr/>
      </vt:variant>
      <vt:variant>
        <vt:i4>983047</vt:i4>
      </vt:variant>
      <vt:variant>
        <vt:i4>1323</vt:i4>
      </vt:variant>
      <vt:variant>
        <vt:i4>0</vt:i4>
      </vt:variant>
      <vt:variant>
        <vt:i4>5</vt:i4>
      </vt:variant>
      <vt:variant>
        <vt:lpwstr>https://pubmed.ncbi.nlm.nih.gov/27246761/</vt:lpwstr>
      </vt:variant>
      <vt:variant>
        <vt:lpwstr/>
      </vt:variant>
      <vt:variant>
        <vt:i4>458838</vt:i4>
      </vt:variant>
      <vt:variant>
        <vt:i4>1320</vt:i4>
      </vt:variant>
      <vt:variant>
        <vt:i4>0</vt:i4>
      </vt:variant>
      <vt:variant>
        <vt:i4>5</vt:i4>
      </vt:variant>
      <vt:variant>
        <vt:lpwstr>https://doi.org/10.1186/1471-2229-11-174</vt:lpwstr>
      </vt:variant>
      <vt:variant>
        <vt:lpwstr/>
      </vt:variant>
      <vt:variant>
        <vt:i4>589848</vt:i4>
      </vt:variant>
      <vt:variant>
        <vt:i4>1317</vt:i4>
      </vt:variant>
      <vt:variant>
        <vt:i4>0</vt:i4>
      </vt:variant>
      <vt:variant>
        <vt:i4>5</vt:i4>
      </vt:variant>
      <vt:variant>
        <vt:lpwstr>https://doi.org/10.1007/s00122-015-2530-0</vt:lpwstr>
      </vt:variant>
      <vt:variant>
        <vt:lpwstr/>
      </vt:variant>
      <vt:variant>
        <vt:i4>5570635</vt:i4>
      </vt:variant>
      <vt:variant>
        <vt:i4>1314</vt:i4>
      </vt:variant>
      <vt:variant>
        <vt:i4>0</vt:i4>
      </vt:variant>
      <vt:variant>
        <vt:i4>5</vt:i4>
      </vt:variant>
      <vt:variant>
        <vt:lpwstr>https://www.cgcmc.gov.mz/.../Plano de Acção para Adaptação da</vt:lpwstr>
      </vt:variant>
      <vt:variant>
        <vt:lpwstr/>
      </vt:variant>
      <vt:variant>
        <vt:i4>5046294</vt:i4>
      </vt:variant>
      <vt:variant>
        <vt:i4>1311</vt:i4>
      </vt:variant>
      <vt:variant>
        <vt:i4>0</vt:i4>
      </vt:variant>
      <vt:variant>
        <vt:i4>5</vt:i4>
      </vt:variant>
      <vt:variant>
        <vt:lpwstr>https://cgspace.cgiar.org/server/api/core/bitstreams/1295ee00-901f-4eeb-8c46-2921997fcaff/content</vt:lpwstr>
      </vt:variant>
      <vt:variant>
        <vt:lpwstr/>
      </vt:variant>
      <vt:variant>
        <vt:i4>4325388</vt:i4>
      </vt:variant>
      <vt:variant>
        <vt:i4>1308</vt:i4>
      </vt:variant>
      <vt:variant>
        <vt:i4>0</vt:i4>
      </vt:variant>
      <vt:variant>
        <vt:i4>5</vt:i4>
      </vt:variant>
      <vt:variant>
        <vt:lpwstr>https://doi.org/10.20546/ijcmas.2020.903.293</vt:lpwstr>
      </vt:variant>
      <vt:variant>
        <vt:lpwstr/>
      </vt:variant>
      <vt:variant>
        <vt:i4>2556031</vt:i4>
      </vt:variant>
      <vt:variant>
        <vt:i4>1305</vt:i4>
      </vt:variant>
      <vt:variant>
        <vt:i4>0</vt:i4>
      </vt:variant>
      <vt:variant>
        <vt:i4>5</vt:i4>
      </vt:variant>
      <vt:variant>
        <vt:lpwstr>https://doi.org/10.1098/rstb.2011.0243</vt:lpwstr>
      </vt:variant>
      <vt:variant>
        <vt:lpwstr/>
      </vt:variant>
      <vt:variant>
        <vt:i4>1114185</vt:i4>
      </vt:variant>
      <vt:variant>
        <vt:i4>1302</vt:i4>
      </vt:variant>
      <vt:variant>
        <vt:i4>0</vt:i4>
      </vt:variant>
      <vt:variant>
        <vt:i4>5</vt:i4>
      </vt:variant>
      <vt:variant>
        <vt:lpwstr>../../../../../../../../HP/Downloads/367(1595</vt:lpwstr>
      </vt:variant>
      <vt:variant>
        <vt:lpwstr/>
      </vt:variant>
      <vt:variant>
        <vt:i4>6553723</vt:i4>
      </vt:variant>
      <vt:variant>
        <vt:i4>1299</vt:i4>
      </vt:variant>
      <vt:variant>
        <vt:i4>0</vt:i4>
      </vt:variant>
      <vt:variant>
        <vt:i4>5</vt:i4>
      </vt:variant>
      <vt:variant>
        <vt:lpwstr>https://royalsocietypublishing.org/journal/rstb</vt:lpwstr>
      </vt:variant>
      <vt:variant>
        <vt:lpwstr/>
      </vt:variant>
      <vt:variant>
        <vt:i4>4718594</vt:i4>
      </vt:variant>
      <vt:variant>
        <vt:i4>1296</vt:i4>
      </vt:variant>
      <vt:variant>
        <vt:i4>0</vt:i4>
      </vt:variant>
      <vt:variant>
        <vt:i4>5</vt:i4>
      </vt:variant>
      <vt:variant>
        <vt:lpwstr>https://royalsocietypublishing.org/doi/10.1098/rstb.2011.0243</vt:lpwstr>
      </vt:variant>
      <vt:variant>
        <vt:lpwstr/>
      </vt:variant>
      <vt:variant>
        <vt:i4>6946912</vt:i4>
      </vt:variant>
      <vt:variant>
        <vt:i4>1293</vt:i4>
      </vt:variant>
      <vt:variant>
        <vt:i4>0</vt:i4>
      </vt:variant>
      <vt:variant>
        <vt:i4>5</vt:i4>
      </vt:variant>
      <vt:variant>
        <vt:lpwstr>https://royalsocietypublishing.org/action/doSearch?ContribAuthorRaw=Brown%2C+Kathleen+M</vt:lpwstr>
      </vt:variant>
      <vt:variant>
        <vt:lpwstr/>
      </vt:variant>
      <vt:variant>
        <vt:i4>7471203</vt:i4>
      </vt:variant>
      <vt:variant>
        <vt:i4>1290</vt:i4>
      </vt:variant>
      <vt:variant>
        <vt:i4>0</vt:i4>
      </vt:variant>
      <vt:variant>
        <vt:i4>5</vt:i4>
      </vt:variant>
      <vt:variant>
        <vt:lpwstr>https://royalsocietypublishing.org/action/doSearch?ContribAuthorRaw=Lynch%2C+Jonathan+P</vt:lpwstr>
      </vt:variant>
      <vt:variant>
        <vt:lpwstr/>
      </vt:variant>
      <vt:variant>
        <vt:i4>4653142</vt:i4>
      </vt:variant>
      <vt:variant>
        <vt:i4>1287</vt:i4>
      </vt:variant>
      <vt:variant>
        <vt:i4>0</vt:i4>
      </vt:variant>
      <vt:variant>
        <vt:i4>5</vt:i4>
      </vt:variant>
      <vt:variant>
        <vt:lpwstr>https://doi.org/10.1002/fes3.351</vt:lpwstr>
      </vt:variant>
      <vt:variant>
        <vt:lpwstr/>
      </vt:variant>
      <vt:variant>
        <vt:i4>1507339</vt:i4>
      </vt:variant>
      <vt:variant>
        <vt:i4>1284</vt:i4>
      </vt:variant>
      <vt:variant>
        <vt:i4>0</vt:i4>
      </vt:variant>
      <vt:variant>
        <vt:i4>5</vt:i4>
      </vt:variant>
      <vt:variant>
        <vt:lpwstr>https://doi.org/10.1534/g3.116.032516</vt:lpwstr>
      </vt:variant>
      <vt:variant>
        <vt:lpwstr/>
      </vt:variant>
      <vt:variant>
        <vt:i4>917595</vt:i4>
      </vt:variant>
      <vt:variant>
        <vt:i4>1281</vt:i4>
      </vt:variant>
      <vt:variant>
        <vt:i4>0</vt:i4>
      </vt:variant>
      <vt:variant>
        <vt:i4>5</vt:i4>
      </vt:variant>
      <vt:variant>
        <vt:lpwstr>https://doi.org/10.1556/0806.43.2015.029</vt:lpwstr>
      </vt:variant>
      <vt:variant>
        <vt:lpwstr/>
      </vt:variant>
      <vt:variant>
        <vt:i4>6619233</vt:i4>
      </vt:variant>
      <vt:variant>
        <vt:i4>1278</vt:i4>
      </vt:variant>
      <vt:variant>
        <vt:i4>0</vt:i4>
      </vt:variant>
      <vt:variant>
        <vt:i4>5</vt:i4>
      </vt:variant>
      <vt:variant>
        <vt:lpwstr>https://doi.org/10.2135/cropsci2016.03.0191</vt:lpwstr>
      </vt:variant>
      <vt:variant>
        <vt:lpwstr/>
      </vt:variant>
      <vt:variant>
        <vt:i4>7864441</vt:i4>
      </vt:variant>
      <vt:variant>
        <vt:i4>1275</vt:i4>
      </vt:variant>
      <vt:variant>
        <vt:i4>0</vt:i4>
      </vt:variant>
      <vt:variant>
        <vt:i4>5</vt:i4>
      </vt:variant>
      <vt:variant>
        <vt:lpwstr>http://dx.doi.org/10.1007/978-1-4899-4441-2</vt:lpwstr>
      </vt:variant>
      <vt:variant>
        <vt:lpwstr/>
      </vt:variant>
      <vt:variant>
        <vt:i4>7209076</vt:i4>
      </vt:variant>
      <vt:variant>
        <vt:i4>1272</vt:i4>
      </vt:variant>
      <vt:variant>
        <vt:i4>0</vt:i4>
      </vt:variant>
      <vt:variant>
        <vt:i4>5</vt:i4>
      </vt:variant>
      <vt:variant>
        <vt:lpwstr>https://doi.org/10.3934/agrfood.2019.2.285</vt:lpwstr>
      </vt:variant>
      <vt:variant>
        <vt:lpwstr/>
      </vt:variant>
      <vt:variant>
        <vt:i4>3866749</vt:i4>
      </vt:variant>
      <vt:variant>
        <vt:i4>1269</vt:i4>
      </vt:variant>
      <vt:variant>
        <vt:i4>0</vt:i4>
      </vt:variant>
      <vt:variant>
        <vt:i4>5</vt:i4>
      </vt:variant>
      <vt:variant>
        <vt:lpwstr>https://doi.org/10.1016/j.jplph.2016.08.014</vt:lpwstr>
      </vt:variant>
      <vt:variant>
        <vt:lpwstr/>
      </vt:variant>
      <vt:variant>
        <vt:i4>5832780</vt:i4>
      </vt:variant>
      <vt:variant>
        <vt:i4>1266</vt:i4>
      </vt:variant>
      <vt:variant>
        <vt:i4>0</vt:i4>
      </vt:variant>
      <vt:variant>
        <vt:i4>5</vt:i4>
      </vt:variant>
      <vt:variant>
        <vt:lpwstr>http://www.cgiar.org/ciat</vt:lpwstr>
      </vt:variant>
      <vt:variant>
        <vt:lpwstr/>
      </vt:variant>
      <vt:variant>
        <vt:i4>6357111</vt:i4>
      </vt:variant>
      <vt:variant>
        <vt:i4>1263</vt:i4>
      </vt:variant>
      <vt:variant>
        <vt:i4>0</vt:i4>
      </vt:variant>
      <vt:variant>
        <vt:i4>5</vt:i4>
      </vt:variant>
      <vt:variant>
        <vt:lpwstr>https://doi.org/10.1002/csc2.20312</vt:lpwstr>
      </vt:variant>
      <vt:variant>
        <vt:lpwstr/>
      </vt:variant>
      <vt:variant>
        <vt:i4>1966151</vt:i4>
      </vt:variant>
      <vt:variant>
        <vt:i4>1260</vt:i4>
      </vt:variant>
      <vt:variant>
        <vt:i4>0</vt:i4>
      </vt:variant>
      <vt:variant>
        <vt:i4>5</vt:i4>
      </vt:variant>
      <vt:variant>
        <vt:lpwstr>https://www.icrisat.org/tag/</vt:lpwstr>
      </vt:variant>
      <vt:variant>
        <vt:lpwstr/>
      </vt:variant>
      <vt:variant>
        <vt:i4>524359</vt:i4>
      </vt:variant>
      <vt:variant>
        <vt:i4>1257</vt:i4>
      </vt:variant>
      <vt:variant>
        <vt:i4>0</vt:i4>
      </vt:variant>
      <vt:variant>
        <vt:i4>5</vt:i4>
      </vt:variant>
      <vt:variant>
        <vt:lpwstr>http://www.icrisat.org/TropicallegumesII/Bulletin-of-Tropical-Legumes.htm</vt:lpwstr>
      </vt:variant>
      <vt:variant>
        <vt:lpwstr/>
      </vt:variant>
      <vt:variant>
        <vt:i4>3538979</vt:i4>
      </vt:variant>
      <vt:variant>
        <vt:i4>1254</vt:i4>
      </vt:variant>
      <vt:variant>
        <vt:i4>0</vt:i4>
      </vt:variant>
      <vt:variant>
        <vt:i4>5</vt:i4>
      </vt:variant>
      <vt:variant>
        <vt:lpwstr>https://www.nature.com/articles/s41598-018-33952-4</vt:lpwstr>
      </vt:variant>
      <vt:variant>
        <vt:lpwstr/>
      </vt:variant>
      <vt:variant>
        <vt:i4>3997813</vt:i4>
      </vt:variant>
      <vt:variant>
        <vt:i4>1251</vt:i4>
      </vt:variant>
      <vt:variant>
        <vt:i4>0</vt:i4>
      </vt:variant>
      <vt:variant>
        <vt:i4>5</vt:i4>
      </vt:variant>
      <vt:variant>
        <vt:lpwstr>https://doi.org/10.1093/jxb/ery082</vt:lpwstr>
      </vt:variant>
      <vt:variant>
        <vt:lpwstr/>
      </vt:variant>
      <vt:variant>
        <vt:i4>4522071</vt:i4>
      </vt:variant>
      <vt:variant>
        <vt:i4>1248</vt:i4>
      </vt:variant>
      <vt:variant>
        <vt:i4>0</vt:i4>
      </vt:variant>
      <vt:variant>
        <vt:i4>5</vt:i4>
      </vt:variant>
      <vt:variant>
        <vt:lpwstr>javascript:;</vt:lpwstr>
      </vt:variant>
      <vt:variant>
        <vt:lpwstr/>
      </vt:variant>
      <vt:variant>
        <vt:i4>4522071</vt:i4>
      </vt:variant>
      <vt:variant>
        <vt:i4>1245</vt:i4>
      </vt:variant>
      <vt:variant>
        <vt:i4>0</vt:i4>
      </vt:variant>
      <vt:variant>
        <vt:i4>5</vt:i4>
      </vt:variant>
      <vt:variant>
        <vt:lpwstr>javascript:;</vt:lpwstr>
      </vt:variant>
      <vt:variant>
        <vt:lpwstr/>
      </vt:variant>
      <vt:variant>
        <vt:i4>4522071</vt:i4>
      </vt:variant>
      <vt:variant>
        <vt:i4>1242</vt:i4>
      </vt:variant>
      <vt:variant>
        <vt:i4>0</vt:i4>
      </vt:variant>
      <vt:variant>
        <vt:i4>5</vt:i4>
      </vt:variant>
      <vt:variant>
        <vt:lpwstr>javascript:;</vt:lpwstr>
      </vt:variant>
      <vt:variant>
        <vt:lpwstr/>
      </vt:variant>
      <vt:variant>
        <vt:i4>4522071</vt:i4>
      </vt:variant>
      <vt:variant>
        <vt:i4>1239</vt:i4>
      </vt:variant>
      <vt:variant>
        <vt:i4>0</vt:i4>
      </vt:variant>
      <vt:variant>
        <vt:i4>5</vt:i4>
      </vt:variant>
      <vt:variant>
        <vt:lpwstr>javascript:;</vt:lpwstr>
      </vt:variant>
      <vt:variant>
        <vt:lpwstr/>
      </vt:variant>
      <vt:variant>
        <vt:i4>4522071</vt:i4>
      </vt:variant>
      <vt:variant>
        <vt:i4>1236</vt:i4>
      </vt:variant>
      <vt:variant>
        <vt:i4>0</vt:i4>
      </vt:variant>
      <vt:variant>
        <vt:i4>5</vt:i4>
      </vt:variant>
      <vt:variant>
        <vt:lpwstr>javascript:;</vt:lpwstr>
      </vt:variant>
      <vt:variant>
        <vt:lpwstr/>
      </vt:variant>
      <vt:variant>
        <vt:i4>4522071</vt:i4>
      </vt:variant>
      <vt:variant>
        <vt:i4>1233</vt:i4>
      </vt:variant>
      <vt:variant>
        <vt:i4>0</vt:i4>
      </vt:variant>
      <vt:variant>
        <vt:i4>5</vt:i4>
      </vt:variant>
      <vt:variant>
        <vt:lpwstr>javascript:;</vt:lpwstr>
      </vt:variant>
      <vt:variant>
        <vt:lpwstr/>
      </vt:variant>
      <vt:variant>
        <vt:i4>4522071</vt:i4>
      </vt:variant>
      <vt:variant>
        <vt:i4>1230</vt:i4>
      </vt:variant>
      <vt:variant>
        <vt:i4>0</vt:i4>
      </vt:variant>
      <vt:variant>
        <vt:i4>5</vt:i4>
      </vt:variant>
      <vt:variant>
        <vt:lpwstr>javascript:;</vt:lpwstr>
      </vt:variant>
      <vt:variant>
        <vt:lpwstr/>
      </vt:variant>
      <vt:variant>
        <vt:i4>4259849</vt:i4>
      </vt:variant>
      <vt:variant>
        <vt:i4>1227</vt:i4>
      </vt:variant>
      <vt:variant>
        <vt:i4>0</vt:i4>
      </vt:variant>
      <vt:variant>
        <vt:i4>5</vt:i4>
      </vt:variant>
      <vt:variant>
        <vt:lpwstr>https://www.statista.com/statistics/722054/dry-beans-production-volume-by-country-worldwide/</vt:lpwstr>
      </vt:variant>
      <vt:variant>
        <vt:lpwstr/>
      </vt:variant>
      <vt:variant>
        <vt:i4>7995453</vt:i4>
      </vt:variant>
      <vt:variant>
        <vt:i4>1224</vt:i4>
      </vt:variant>
      <vt:variant>
        <vt:i4>0</vt:i4>
      </vt:variant>
      <vt:variant>
        <vt:i4>5</vt:i4>
      </vt:variant>
      <vt:variant>
        <vt:lpwstr>https://doi.org/10.1007/BF02859038</vt:lpwstr>
      </vt:variant>
      <vt:variant>
        <vt:lpwstr/>
      </vt:variant>
      <vt:variant>
        <vt:i4>720969</vt:i4>
      </vt:variant>
      <vt:variant>
        <vt:i4>1221</vt:i4>
      </vt:variant>
      <vt:variant>
        <vt:i4>0</vt:i4>
      </vt:variant>
      <vt:variant>
        <vt:i4>5</vt:i4>
      </vt:variant>
      <vt:variant>
        <vt:lpwstr>https://doi.org/10.1080/16583655.2021.1989738</vt:lpwstr>
      </vt:variant>
      <vt:variant>
        <vt:lpwstr/>
      </vt:variant>
      <vt:variant>
        <vt:i4>4849758</vt:i4>
      </vt:variant>
      <vt:variant>
        <vt:i4>1218</vt:i4>
      </vt:variant>
      <vt:variant>
        <vt:i4>0</vt:i4>
      </vt:variant>
      <vt:variant>
        <vt:i4>5</vt:i4>
      </vt:variant>
      <vt:variant>
        <vt:lpwstr>https://doi.org/10.1111/nph.13352</vt:lpwstr>
      </vt:variant>
      <vt:variant>
        <vt:lpwstr/>
      </vt:variant>
      <vt:variant>
        <vt:i4>6160476</vt:i4>
      </vt:variant>
      <vt:variant>
        <vt:i4>1215</vt:i4>
      </vt:variant>
      <vt:variant>
        <vt:i4>0</vt:i4>
      </vt:variant>
      <vt:variant>
        <vt:i4>5</vt:i4>
      </vt:variant>
      <vt:variant>
        <vt:lpwstr>http://www.fews.net/</vt:lpwstr>
      </vt:variant>
      <vt:variant>
        <vt:lpwstr/>
      </vt:variant>
      <vt:variant>
        <vt:i4>6160476</vt:i4>
      </vt:variant>
      <vt:variant>
        <vt:i4>1212</vt:i4>
      </vt:variant>
      <vt:variant>
        <vt:i4>0</vt:i4>
      </vt:variant>
      <vt:variant>
        <vt:i4>5</vt:i4>
      </vt:variant>
      <vt:variant>
        <vt:lpwstr>http://www.fews.net/</vt:lpwstr>
      </vt:variant>
      <vt:variant>
        <vt:lpwstr/>
      </vt:variant>
      <vt:variant>
        <vt:i4>6488181</vt:i4>
      </vt:variant>
      <vt:variant>
        <vt:i4>1209</vt:i4>
      </vt:variant>
      <vt:variant>
        <vt:i4>0</vt:i4>
      </vt:variant>
      <vt:variant>
        <vt:i4>5</vt:i4>
      </vt:variant>
      <vt:variant>
        <vt:lpwstr>http://www.fao.org/faostat/en/</vt:lpwstr>
      </vt:variant>
      <vt:variant>
        <vt:lpwstr>home</vt:lpwstr>
      </vt:variant>
      <vt:variant>
        <vt:i4>6488181</vt:i4>
      </vt:variant>
      <vt:variant>
        <vt:i4>1206</vt:i4>
      </vt:variant>
      <vt:variant>
        <vt:i4>0</vt:i4>
      </vt:variant>
      <vt:variant>
        <vt:i4>5</vt:i4>
      </vt:variant>
      <vt:variant>
        <vt:lpwstr>http://www.fao.org/faostat/en/</vt:lpwstr>
      </vt:variant>
      <vt:variant>
        <vt:lpwstr>home</vt:lpwstr>
      </vt:variant>
      <vt:variant>
        <vt:i4>5308501</vt:i4>
      </vt:variant>
      <vt:variant>
        <vt:i4>1203</vt:i4>
      </vt:variant>
      <vt:variant>
        <vt:i4>0</vt:i4>
      </vt:variant>
      <vt:variant>
        <vt:i4>5</vt:i4>
      </vt:variant>
      <vt:variant>
        <vt:lpwstr>http://faostat3.fao.org/browse/Q/QC/E</vt:lpwstr>
      </vt:variant>
      <vt:variant>
        <vt:lpwstr/>
      </vt:variant>
      <vt:variant>
        <vt:i4>1048653</vt:i4>
      </vt:variant>
      <vt:variant>
        <vt:i4>1200</vt:i4>
      </vt:variant>
      <vt:variant>
        <vt:i4>0</vt:i4>
      </vt:variant>
      <vt:variant>
        <vt:i4>5</vt:i4>
      </vt:variant>
      <vt:variant>
        <vt:lpwstr>https://www.ncbi.nlm.nih.gov/pmc/articles/PMC4344581/</vt:lpwstr>
      </vt:variant>
      <vt:variant>
        <vt:lpwstr/>
      </vt:variant>
      <vt:variant>
        <vt:i4>5177358</vt:i4>
      </vt:variant>
      <vt:variant>
        <vt:i4>1197</vt:i4>
      </vt:variant>
      <vt:variant>
        <vt:i4>0</vt:i4>
      </vt:variant>
      <vt:variant>
        <vt:i4>5</vt:i4>
      </vt:variant>
      <vt:variant>
        <vt:lpwstr>http://www.fao.org/news/story/en/item/1106977/icode/</vt:lpwstr>
      </vt:variant>
      <vt:variant>
        <vt:lpwstr/>
      </vt:variant>
      <vt:variant>
        <vt:i4>6160460</vt:i4>
      </vt:variant>
      <vt:variant>
        <vt:i4>1194</vt:i4>
      </vt:variant>
      <vt:variant>
        <vt:i4>0</vt:i4>
      </vt:variant>
      <vt:variant>
        <vt:i4>5</vt:i4>
      </vt:variant>
      <vt:variant>
        <vt:lpwstr>http://www.latinamerikagrupperna.se/wp-content/uploads/2017/03/FAO-yearbook-2015.pdf</vt:lpwstr>
      </vt:variant>
      <vt:variant>
        <vt:lpwstr/>
      </vt:variant>
      <vt:variant>
        <vt:i4>2293865</vt:i4>
      </vt:variant>
      <vt:variant>
        <vt:i4>1191</vt:i4>
      </vt:variant>
      <vt:variant>
        <vt:i4>0</vt:i4>
      </vt:variant>
      <vt:variant>
        <vt:i4>5</vt:i4>
      </vt:variant>
      <vt:variant>
        <vt:lpwstr>http://faostat.fao.org/</vt:lpwstr>
      </vt:variant>
      <vt:variant>
        <vt:lpwstr/>
      </vt:variant>
      <vt:variant>
        <vt:i4>524307</vt:i4>
      </vt:variant>
      <vt:variant>
        <vt:i4>1185</vt:i4>
      </vt:variant>
      <vt:variant>
        <vt:i4>0</vt:i4>
      </vt:variant>
      <vt:variant>
        <vt:i4>5</vt:i4>
      </vt:variant>
      <vt:variant>
        <vt:lpwstr>https://doi.org/10.1007/s11104-016-2964-4</vt:lpwstr>
      </vt:variant>
      <vt:variant>
        <vt:lpwstr/>
      </vt:variant>
      <vt:variant>
        <vt:i4>3735669</vt:i4>
      </vt:variant>
      <vt:variant>
        <vt:i4>1182</vt:i4>
      </vt:variant>
      <vt:variant>
        <vt:i4>0</vt:i4>
      </vt:variant>
      <vt:variant>
        <vt:i4>5</vt:i4>
      </vt:variant>
      <vt:variant>
        <vt:lpwstr>https://doi.org/10.1016/j.ecolmodel.2012.01.024</vt:lpwstr>
      </vt:variant>
      <vt:variant>
        <vt:lpwstr/>
      </vt:variant>
      <vt:variant>
        <vt:i4>6750315</vt:i4>
      </vt:variant>
      <vt:variant>
        <vt:i4>1179</vt:i4>
      </vt:variant>
      <vt:variant>
        <vt:i4>0</vt:i4>
      </vt:variant>
      <vt:variant>
        <vt:i4>5</vt:i4>
      </vt:variant>
      <vt:variant>
        <vt:lpwstr>https://doi.org/10.3390/agriculture11080739</vt:lpwstr>
      </vt:variant>
      <vt:variant>
        <vt:lpwstr/>
      </vt:variant>
      <vt:variant>
        <vt:i4>7995507</vt:i4>
      </vt:variant>
      <vt:variant>
        <vt:i4>1176</vt:i4>
      </vt:variant>
      <vt:variant>
        <vt:i4>0</vt:i4>
      </vt:variant>
      <vt:variant>
        <vt:i4>5</vt:i4>
      </vt:variant>
      <vt:variant>
        <vt:lpwstr>https://doi.org/10.1371/journal.pone.012740</vt:lpwstr>
      </vt:variant>
      <vt:variant>
        <vt:lpwstr/>
      </vt:variant>
      <vt:variant>
        <vt:i4>2752574</vt:i4>
      </vt:variant>
      <vt:variant>
        <vt:i4>1173</vt:i4>
      </vt:variant>
      <vt:variant>
        <vt:i4>0</vt:i4>
      </vt:variant>
      <vt:variant>
        <vt:i4>5</vt:i4>
      </vt:variant>
      <vt:variant>
        <vt:lpwstr>https://doi.org/10.1186/s12870-021-02987-7</vt:lpwstr>
      </vt:variant>
      <vt:variant>
        <vt:lpwstr/>
      </vt:variant>
      <vt:variant>
        <vt:i4>3342451</vt:i4>
      </vt:variant>
      <vt:variant>
        <vt:i4>1170</vt:i4>
      </vt:variant>
      <vt:variant>
        <vt:i4>0</vt:i4>
      </vt:variant>
      <vt:variant>
        <vt:i4>5</vt:i4>
      </vt:variant>
      <vt:variant>
        <vt:lpwstr>https://doi.org/10.3389/fpls.2013.00442</vt:lpwstr>
      </vt:variant>
      <vt:variant>
        <vt:lpwstr/>
      </vt:variant>
      <vt:variant>
        <vt:i4>7209065</vt:i4>
      </vt:variant>
      <vt:variant>
        <vt:i4>1167</vt:i4>
      </vt:variant>
      <vt:variant>
        <vt:i4>0</vt:i4>
      </vt:variant>
      <vt:variant>
        <vt:i4>5</vt:i4>
      </vt:variant>
      <vt:variant>
        <vt:lpwstr>https://doi.org/10.2135/cropsci2008.10.0605</vt:lpwstr>
      </vt:variant>
      <vt:variant>
        <vt:lpwstr/>
      </vt:variant>
      <vt:variant>
        <vt:i4>2556028</vt:i4>
      </vt:variant>
      <vt:variant>
        <vt:i4>1164</vt:i4>
      </vt:variant>
      <vt:variant>
        <vt:i4>0</vt:i4>
      </vt:variant>
      <vt:variant>
        <vt:i4>5</vt:i4>
      </vt:variant>
      <vt:variant>
        <vt:lpwstr>https://ciat.cgiar.org/what-we-do/breeding-better-crops/beans/</vt:lpwstr>
      </vt:variant>
      <vt:variant>
        <vt:lpwstr/>
      </vt:variant>
      <vt:variant>
        <vt:i4>524359</vt:i4>
      </vt:variant>
      <vt:variant>
        <vt:i4>1161</vt:i4>
      </vt:variant>
      <vt:variant>
        <vt:i4>0</vt:i4>
      </vt:variant>
      <vt:variant>
        <vt:i4>5</vt:i4>
      </vt:variant>
      <vt:variant>
        <vt:lpwstr>http://www.icrisat.org/TropicallegumesII/Bulletin-of-Tropical-Legumes.htm</vt:lpwstr>
      </vt:variant>
      <vt:variant>
        <vt:lpwstr/>
      </vt:variant>
      <vt:variant>
        <vt:i4>7274604</vt:i4>
      </vt:variant>
      <vt:variant>
        <vt:i4>1158</vt:i4>
      </vt:variant>
      <vt:variant>
        <vt:i4>0</vt:i4>
      </vt:variant>
      <vt:variant>
        <vt:i4>5</vt:i4>
      </vt:variant>
      <vt:variant>
        <vt:lpwstr>https://cgspace.cgiar.org/handle/10568/68063?show=full</vt:lpwstr>
      </vt:variant>
      <vt:variant>
        <vt:lpwstr/>
      </vt:variant>
      <vt:variant>
        <vt:i4>3080243</vt:i4>
      </vt:variant>
      <vt:variant>
        <vt:i4>1155</vt:i4>
      </vt:variant>
      <vt:variant>
        <vt:i4>0</vt:i4>
      </vt:variant>
      <vt:variant>
        <vt:i4>5</vt:i4>
      </vt:variant>
      <vt:variant>
        <vt:lpwstr>https://www.ipcc.ch/site/assets/uploads/2018/02/ar4-wg1-chapter11-1.pdf</vt:lpwstr>
      </vt:variant>
      <vt:variant>
        <vt:lpwstr/>
      </vt:variant>
      <vt:variant>
        <vt:i4>196635</vt:i4>
      </vt:variant>
      <vt:variant>
        <vt:i4>1152</vt:i4>
      </vt:variant>
      <vt:variant>
        <vt:i4>0</vt:i4>
      </vt:variant>
      <vt:variant>
        <vt:i4>5</vt:i4>
      </vt:variant>
      <vt:variant>
        <vt:lpwstr>https://doi.org/10.1007/s10681-013-0985-0</vt:lpwstr>
      </vt:variant>
      <vt:variant>
        <vt:lpwstr/>
      </vt:variant>
      <vt:variant>
        <vt:i4>2687026</vt:i4>
      </vt:variant>
      <vt:variant>
        <vt:i4>1149</vt:i4>
      </vt:variant>
      <vt:variant>
        <vt:i4>0</vt:i4>
      </vt:variant>
      <vt:variant>
        <vt:i4>5</vt:i4>
      </vt:variant>
      <vt:variant>
        <vt:lpwstr>https://doi.org/10.1007/s11104-019-04154-2</vt:lpwstr>
      </vt:variant>
      <vt:variant>
        <vt:lpwstr/>
      </vt:variant>
      <vt:variant>
        <vt:i4>1769541</vt:i4>
      </vt:variant>
      <vt:variant>
        <vt:i4>1146</vt:i4>
      </vt:variant>
      <vt:variant>
        <vt:i4>0</vt:i4>
      </vt:variant>
      <vt:variant>
        <vt:i4>5</vt:i4>
      </vt:variant>
      <vt:variant>
        <vt:lpwstr>https://doi.org/10.1155/2019/2360848</vt:lpwstr>
      </vt:variant>
      <vt:variant>
        <vt:lpwstr/>
      </vt:variant>
      <vt:variant>
        <vt:i4>6815863</vt:i4>
      </vt:variant>
      <vt:variant>
        <vt:i4>1143</vt:i4>
      </vt:variant>
      <vt:variant>
        <vt:i4>0</vt:i4>
      </vt:variant>
      <vt:variant>
        <vt:i4>5</vt:i4>
      </vt:variant>
      <vt:variant>
        <vt:lpwstr>http://dx.doi.org/10.1590/1413-7054202044011520</vt:lpwstr>
      </vt:variant>
      <vt:variant>
        <vt:lpwstr/>
      </vt:variant>
      <vt:variant>
        <vt:i4>5177353</vt:i4>
      </vt:variant>
      <vt:variant>
        <vt:i4>1140</vt:i4>
      </vt:variant>
      <vt:variant>
        <vt:i4>0</vt:i4>
      </vt:variant>
      <vt:variant>
        <vt:i4>5</vt:i4>
      </vt:variant>
      <vt:variant>
        <vt:lpwstr>https://doi.org/10.1016/j.fcr.2019.107612</vt:lpwstr>
      </vt:variant>
      <vt:variant>
        <vt:lpwstr/>
      </vt:variant>
      <vt:variant>
        <vt:i4>983069</vt:i4>
      </vt:variant>
      <vt:variant>
        <vt:i4>1137</vt:i4>
      </vt:variant>
      <vt:variant>
        <vt:i4>0</vt:i4>
      </vt:variant>
      <vt:variant>
        <vt:i4>5</vt:i4>
      </vt:variant>
      <vt:variant>
        <vt:lpwstr>https://doi.org/10.1007/s12892-019-0138-0</vt:lpwstr>
      </vt:variant>
      <vt:variant>
        <vt:lpwstr/>
      </vt:variant>
      <vt:variant>
        <vt:i4>262164</vt:i4>
      </vt:variant>
      <vt:variant>
        <vt:i4>1134</vt:i4>
      </vt:variant>
      <vt:variant>
        <vt:i4>0</vt:i4>
      </vt:variant>
      <vt:variant>
        <vt:i4>5</vt:i4>
      </vt:variant>
      <vt:variant>
        <vt:lpwstr>https://doi.org/10.1007/s13593-015-0283-4</vt:lpwstr>
      </vt:variant>
      <vt:variant>
        <vt:lpwstr/>
      </vt:variant>
      <vt:variant>
        <vt:i4>4325388</vt:i4>
      </vt:variant>
      <vt:variant>
        <vt:i4>1131</vt:i4>
      </vt:variant>
      <vt:variant>
        <vt:i4>0</vt:i4>
      </vt:variant>
      <vt:variant>
        <vt:i4>5</vt:i4>
      </vt:variant>
      <vt:variant>
        <vt:lpwstr>https://doi.org/10.20546/ijcmas.2020.903.293</vt:lpwstr>
      </vt:variant>
      <vt:variant>
        <vt:lpwstr/>
      </vt:variant>
      <vt:variant>
        <vt:i4>1376347</vt:i4>
      </vt:variant>
      <vt:variant>
        <vt:i4>1128</vt:i4>
      </vt:variant>
      <vt:variant>
        <vt:i4>0</vt:i4>
      </vt:variant>
      <vt:variant>
        <vt:i4>5</vt:i4>
      </vt:variant>
      <vt:variant>
        <vt:lpwstr>https://www.cabdirect.org/cabdirect/abstract/20183320444</vt:lpwstr>
      </vt:variant>
      <vt:variant>
        <vt:lpwstr/>
      </vt:variant>
      <vt:variant>
        <vt:i4>983132</vt:i4>
      </vt:variant>
      <vt:variant>
        <vt:i4>1125</vt:i4>
      </vt:variant>
      <vt:variant>
        <vt:i4>0</vt:i4>
      </vt:variant>
      <vt:variant>
        <vt:i4>5</vt:i4>
      </vt:variant>
      <vt:variant>
        <vt:lpwstr>https://doi.org/10.3316/informit.732846150126065</vt:lpwstr>
      </vt:variant>
      <vt:variant>
        <vt:lpwstr/>
      </vt:variant>
      <vt:variant>
        <vt:i4>524291</vt:i4>
      </vt:variant>
      <vt:variant>
        <vt:i4>1122</vt:i4>
      </vt:variant>
      <vt:variant>
        <vt:i4>0</vt:i4>
      </vt:variant>
      <vt:variant>
        <vt:i4>5</vt:i4>
      </vt:variant>
      <vt:variant>
        <vt:lpwstr>https://doi.org/10.3389/fphys.2013.00035</vt:lpwstr>
      </vt:variant>
      <vt:variant>
        <vt:lpwstr/>
      </vt:variant>
      <vt:variant>
        <vt:i4>31</vt:i4>
      </vt:variant>
      <vt:variant>
        <vt:i4>1119</vt:i4>
      </vt:variant>
      <vt:variant>
        <vt:i4>0</vt:i4>
      </vt:variant>
      <vt:variant>
        <vt:i4>5</vt:i4>
      </vt:variant>
      <vt:variant>
        <vt:lpwstr>https://doi.org/10.1007/s11032-011-9654-y</vt:lpwstr>
      </vt:variant>
      <vt:variant>
        <vt:lpwstr/>
      </vt:variant>
      <vt:variant>
        <vt:i4>1507421</vt:i4>
      </vt:variant>
      <vt:variant>
        <vt:i4>1116</vt:i4>
      </vt:variant>
      <vt:variant>
        <vt:i4>0</vt:i4>
      </vt:variant>
      <vt:variant>
        <vt:i4>5</vt:i4>
      </vt:variant>
      <vt:variant>
        <vt:lpwstr>https://doi.org/10.1007/978-3-642-32653-0</vt:lpwstr>
      </vt:variant>
      <vt:variant>
        <vt:lpwstr/>
      </vt:variant>
      <vt:variant>
        <vt:i4>131091</vt:i4>
      </vt:variant>
      <vt:variant>
        <vt:i4>1113</vt:i4>
      </vt:variant>
      <vt:variant>
        <vt:i4>0</vt:i4>
      </vt:variant>
      <vt:variant>
        <vt:i4>5</vt:i4>
      </vt:variant>
      <vt:variant>
        <vt:lpwstr>https://doi.org/10.1007/s10681-005-8772-1</vt:lpwstr>
      </vt:variant>
      <vt:variant>
        <vt:lpwstr/>
      </vt:variant>
      <vt:variant>
        <vt:i4>3211384</vt:i4>
      </vt:variant>
      <vt:variant>
        <vt:i4>1110</vt:i4>
      </vt:variant>
      <vt:variant>
        <vt:i4>0</vt:i4>
      </vt:variant>
      <vt:variant>
        <vt:i4>5</vt:i4>
      </vt:variant>
      <vt:variant>
        <vt:lpwstr>https://doi.org/10.5897/AJAR10.027</vt:lpwstr>
      </vt:variant>
      <vt:variant>
        <vt:lpwstr/>
      </vt:variant>
      <vt:variant>
        <vt:i4>327759</vt:i4>
      </vt:variant>
      <vt:variant>
        <vt:i4>1107</vt:i4>
      </vt:variant>
      <vt:variant>
        <vt:i4>0</vt:i4>
      </vt:variant>
      <vt:variant>
        <vt:i4>5</vt:i4>
      </vt:variant>
      <vt:variant>
        <vt:lpwstr>https://doi.org/10.12816/0001087</vt:lpwstr>
      </vt:variant>
      <vt:variant>
        <vt:lpwstr/>
      </vt:variant>
      <vt:variant>
        <vt:i4>5177413</vt:i4>
      </vt:variant>
      <vt:variant>
        <vt:i4>1104</vt:i4>
      </vt:variant>
      <vt:variant>
        <vt:i4>0</vt:i4>
      </vt:variant>
      <vt:variant>
        <vt:i4>5</vt:i4>
      </vt:variant>
      <vt:variant>
        <vt:lpwstr>https://doi.org/10.1111/ppl.13201</vt:lpwstr>
      </vt:variant>
      <vt:variant>
        <vt:lpwstr/>
      </vt:variant>
      <vt:variant>
        <vt:i4>4194370</vt:i4>
      </vt:variant>
      <vt:variant>
        <vt:i4>1101</vt:i4>
      </vt:variant>
      <vt:variant>
        <vt:i4>0</vt:i4>
      </vt:variant>
      <vt:variant>
        <vt:i4>5</vt:i4>
      </vt:variant>
      <vt:variant>
        <vt:lpwstr>https://onlinelibrary.wiley.com/action/doSearch?ContribAuthorRaw=Chen%2C+Yinglong</vt:lpwstr>
      </vt:variant>
      <vt:variant>
        <vt:lpwstr/>
      </vt:variant>
      <vt:variant>
        <vt:i4>4259870</vt:i4>
      </vt:variant>
      <vt:variant>
        <vt:i4>1098</vt:i4>
      </vt:variant>
      <vt:variant>
        <vt:i4>0</vt:i4>
      </vt:variant>
      <vt:variant>
        <vt:i4>5</vt:i4>
      </vt:variant>
      <vt:variant>
        <vt:lpwstr>https://onlinelibrary.wiley.com/action/doSearch?ContribAuthorRaw=Lam%2C+Hon-Ming</vt:lpwstr>
      </vt:variant>
      <vt:variant>
        <vt:lpwstr/>
      </vt:variant>
      <vt:variant>
        <vt:i4>1245250</vt:i4>
      </vt:variant>
      <vt:variant>
        <vt:i4>1095</vt:i4>
      </vt:variant>
      <vt:variant>
        <vt:i4>0</vt:i4>
      </vt:variant>
      <vt:variant>
        <vt:i4>5</vt:i4>
      </vt:variant>
      <vt:variant>
        <vt:lpwstr>https://onlinelibrary.wiley.com/action/doSearch?ContribAuthorRaw=Siddique%2C+Kadambot+HM</vt:lpwstr>
      </vt:variant>
      <vt:variant>
        <vt:lpwstr/>
      </vt:variant>
      <vt:variant>
        <vt:i4>2818159</vt:i4>
      </vt:variant>
      <vt:variant>
        <vt:i4>1092</vt:i4>
      </vt:variant>
      <vt:variant>
        <vt:i4>0</vt:i4>
      </vt:variant>
      <vt:variant>
        <vt:i4>5</vt:i4>
      </vt:variant>
      <vt:variant>
        <vt:lpwstr>https://onlinelibrary.wiley.com/action/doSearch?ContribAuthorRaw=Considine%2C+Michael+J</vt:lpwstr>
      </vt:variant>
      <vt:variant>
        <vt:lpwstr/>
      </vt:variant>
      <vt:variant>
        <vt:i4>1179669</vt:i4>
      </vt:variant>
      <vt:variant>
        <vt:i4>1089</vt:i4>
      </vt:variant>
      <vt:variant>
        <vt:i4>0</vt:i4>
      </vt:variant>
      <vt:variant>
        <vt:i4>5</vt:i4>
      </vt:variant>
      <vt:variant>
        <vt:lpwstr>https://onlinelibrary.wiley.com/action/doSearch?ContribAuthorRaw=Liu%2C+Shuo</vt:lpwstr>
      </vt:variant>
      <vt:variant>
        <vt:lpwstr/>
      </vt:variant>
      <vt:variant>
        <vt:i4>131072</vt:i4>
      </vt:variant>
      <vt:variant>
        <vt:i4>1086</vt:i4>
      </vt:variant>
      <vt:variant>
        <vt:i4>0</vt:i4>
      </vt:variant>
      <vt:variant>
        <vt:i4>5</vt:i4>
      </vt:variant>
      <vt:variant>
        <vt:lpwstr>https://onlinelibrary.wiley.com/action/doSearch?ContribAuthorRaw=Xiong%2C+Rentao</vt:lpwstr>
      </vt:variant>
      <vt:variant>
        <vt:lpwstr/>
      </vt:variant>
      <vt:variant>
        <vt:i4>4980800</vt:i4>
      </vt:variant>
      <vt:variant>
        <vt:i4>1083</vt:i4>
      </vt:variant>
      <vt:variant>
        <vt:i4>0</vt:i4>
      </vt:variant>
      <vt:variant>
        <vt:i4>5</vt:i4>
      </vt:variant>
      <vt:variant>
        <vt:lpwstr>https://doi.org/10.1371/journal.pone.0220674</vt:lpwstr>
      </vt:variant>
      <vt:variant>
        <vt:lpwstr/>
      </vt:variant>
      <vt:variant>
        <vt:i4>6226007</vt:i4>
      </vt:variant>
      <vt:variant>
        <vt:i4>1080</vt:i4>
      </vt:variant>
      <vt:variant>
        <vt:i4>0</vt:i4>
      </vt:variant>
      <vt:variant>
        <vt:i4>5</vt:i4>
      </vt:variant>
      <vt:variant>
        <vt:lpwstr>http://www.fspublishers.org/</vt:lpwstr>
      </vt:variant>
      <vt:variant>
        <vt:lpwstr/>
      </vt:variant>
      <vt:variant>
        <vt:i4>262173</vt:i4>
      </vt:variant>
      <vt:variant>
        <vt:i4>1023</vt:i4>
      </vt:variant>
      <vt:variant>
        <vt:i4>0</vt:i4>
      </vt:variant>
      <vt:variant>
        <vt:i4>5</vt:i4>
      </vt:variant>
      <vt:variant>
        <vt:lpwstr>https://doi.org/10.1007/s40626-017-0090-1</vt:lpwstr>
      </vt:variant>
      <vt:variant>
        <vt:lpwstr/>
      </vt:variant>
      <vt:variant>
        <vt:i4>2490424</vt:i4>
      </vt:variant>
      <vt:variant>
        <vt:i4>1020</vt:i4>
      </vt:variant>
      <vt:variant>
        <vt:i4>0</vt:i4>
      </vt:variant>
      <vt:variant>
        <vt:i4>5</vt:i4>
      </vt:variant>
      <vt:variant>
        <vt:lpwstr>https://doi.org/10.1007/s10681-021-02833-9</vt:lpwstr>
      </vt:variant>
      <vt:variant>
        <vt:lpwstr/>
      </vt:variant>
      <vt:variant>
        <vt:i4>5177426</vt:i4>
      </vt:variant>
      <vt:variant>
        <vt:i4>1017</vt:i4>
      </vt:variant>
      <vt:variant>
        <vt:i4>0</vt:i4>
      </vt:variant>
      <vt:variant>
        <vt:i4>5</vt:i4>
      </vt:variant>
      <vt:variant>
        <vt:lpwstr>https://www.wfp.org/publications/</vt:lpwstr>
      </vt:variant>
      <vt:variant>
        <vt:lpwstr/>
      </vt:variant>
      <vt:variant>
        <vt:i4>7274595</vt:i4>
      </vt:variant>
      <vt:variant>
        <vt:i4>918</vt:i4>
      </vt:variant>
      <vt:variant>
        <vt:i4>0</vt:i4>
      </vt:variant>
      <vt:variant>
        <vt:i4>5</vt:i4>
      </vt:variant>
      <vt:variant>
        <vt:lpwstr>https://doi.org/10.2135/cropsci2006.06.0374</vt:lpwstr>
      </vt:variant>
      <vt:variant>
        <vt:lpwstr/>
      </vt:variant>
      <vt:variant>
        <vt:i4>983106</vt:i4>
      </vt:variant>
      <vt:variant>
        <vt:i4>915</vt:i4>
      </vt:variant>
      <vt:variant>
        <vt:i4>0</vt:i4>
      </vt:variant>
      <vt:variant>
        <vt:i4>5</vt:i4>
      </vt:variant>
      <vt:variant>
        <vt:lpwstr>https://doi.org/10.3389/fpls.2020.626960</vt:lpwstr>
      </vt:variant>
      <vt:variant>
        <vt:lpwstr/>
      </vt:variant>
      <vt:variant>
        <vt:i4>3407987</vt:i4>
      </vt:variant>
      <vt:variant>
        <vt:i4>912</vt:i4>
      </vt:variant>
      <vt:variant>
        <vt:i4>0</vt:i4>
      </vt:variant>
      <vt:variant>
        <vt:i4>5</vt:i4>
      </vt:variant>
      <vt:variant>
        <vt:lpwstr>https://doi.org/10.3389/fpls.2016.01123</vt:lpwstr>
      </vt:variant>
      <vt:variant>
        <vt:lpwstr/>
      </vt:variant>
      <vt:variant>
        <vt:i4>7274596</vt:i4>
      </vt:variant>
      <vt:variant>
        <vt:i4>909</vt:i4>
      </vt:variant>
      <vt:variant>
        <vt:i4>0</vt:i4>
      </vt:variant>
      <vt:variant>
        <vt:i4>5</vt:i4>
      </vt:variant>
      <vt:variant>
        <vt:lpwstr>https://doi.org/10.2135/cropsci2015.10.0609</vt:lpwstr>
      </vt:variant>
      <vt:variant>
        <vt:lpwstr/>
      </vt:variant>
      <vt:variant>
        <vt:i4>3145841</vt:i4>
      </vt:variant>
      <vt:variant>
        <vt:i4>906</vt:i4>
      </vt:variant>
      <vt:variant>
        <vt:i4>0</vt:i4>
      </vt:variant>
      <vt:variant>
        <vt:i4>5</vt:i4>
      </vt:variant>
      <vt:variant>
        <vt:lpwstr>https://doi.org/10.3389/fpls.2020.00544</vt:lpwstr>
      </vt:variant>
      <vt:variant>
        <vt:lpwstr/>
      </vt:variant>
      <vt:variant>
        <vt:i4>393292</vt:i4>
      </vt:variant>
      <vt:variant>
        <vt:i4>903</vt:i4>
      </vt:variant>
      <vt:variant>
        <vt:i4>0</vt:i4>
      </vt:variant>
      <vt:variant>
        <vt:i4>5</vt:i4>
      </vt:variant>
      <vt:variant>
        <vt:lpwstr>https://doi.org/10.1080/07352689.2014.898450</vt:lpwstr>
      </vt:variant>
      <vt:variant>
        <vt:lpwstr/>
      </vt:variant>
      <vt:variant>
        <vt:i4>4456475</vt:i4>
      </vt:variant>
      <vt:variant>
        <vt:i4>897</vt:i4>
      </vt:variant>
      <vt:variant>
        <vt:i4>0</vt:i4>
      </vt:variant>
      <vt:variant>
        <vt:i4>5</vt:i4>
      </vt:variant>
      <vt:variant>
        <vt:lpwstr>https://www.ncbi.nlm.nih.gov/pmc/articles/PMC4233808/</vt:lpwstr>
      </vt:variant>
      <vt:variant>
        <vt:lpwstr>MCF104C14</vt:lpwstr>
      </vt:variant>
      <vt:variant>
        <vt:i4>4325403</vt:i4>
      </vt:variant>
      <vt:variant>
        <vt:i4>894</vt:i4>
      </vt:variant>
      <vt:variant>
        <vt:i4>0</vt:i4>
      </vt:variant>
      <vt:variant>
        <vt:i4>5</vt:i4>
      </vt:variant>
      <vt:variant>
        <vt:lpwstr>https://www.ncbi.nlm.nih.gov/pmc/articles/PMC4233808/</vt:lpwstr>
      </vt:variant>
      <vt:variant>
        <vt:lpwstr>MCF104C7</vt:lpwstr>
      </vt:variant>
      <vt:variant>
        <vt:i4>7209061</vt:i4>
      </vt:variant>
      <vt:variant>
        <vt:i4>702</vt:i4>
      </vt:variant>
      <vt:variant>
        <vt:i4>0</vt:i4>
      </vt:variant>
      <vt:variant>
        <vt:i4>5</vt:i4>
      </vt:variant>
      <vt:variant>
        <vt:lpwstr>https://docs.wfp.org/api/documents/WFP-0000108186/download/</vt:lpwstr>
      </vt:variant>
      <vt:variant>
        <vt:lpwstr/>
      </vt:variant>
      <vt:variant>
        <vt:i4>2424881</vt:i4>
      </vt:variant>
      <vt:variant>
        <vt:i4>699</vt:i4>
      </vt:variant>
      <vt:variant>
        <vt:i4>0</vt:i4>
      </vt:variant>
      <vt:variant>
        <vt:i4>5</vt:i4>
      </vt:variant>
      <vt:variant>
        <vt:lpwstr>https://www.sciencedirect.com/topics/agricultural-and-biological-sciences/lateral-root</vt:lpwstr>
      </vt:variant>
      <vt:variant>
        <vt:lpwstr/>
      </vt:variant>
      <vt:variant>
        <vt:i4>655425</vt:i4>
      </vt:variant>
      <vt:variant>
        <vt:i4>696</vt:i4>
      </vt:variant>
      <vt:variant>
        <vt:i4>0</vt:i4>
      </vt:variant>
      <vt:variant>
        <vt:i4>5</vt:i4>
      </vt:variant>
      <vt:variant>
        <vt:lpwstr>https://www.sciencedirect.com/topics/agricultural-and-biological-sciences/taproot</vt:lpwstr>
      </vt:variant>
      <vt:variant>
        <vt:lpwstr/>
      </vt:variant>
      <vt:variant>
        <vt:i4>7733295</vt:i4>
      </vt:variant>
      <vt:variant>
        <vt:i4>693</vt:i4>
      </vt:variant>
      <vt:variant>
        <vt:i4>0</vt:i4>
      </vt:variant>
      <vt:variant>
        <vt:i4>5</vt:i4>
      </vt:variant>
      <vt:variant>
        <vt:lpwstr>https://www.sciencedirect.com/topics/agricultural-and-biological-sciences/deterioration</vt:lpwstr>
      </vt:variant>
      <vt:variant>
        <vt:lpwstr/>
      </vt:variant>
      <vt:variant>
        <vt:i4>2097189</vt:i4>
      </vt:variant>
      <vt:variant>
        <vt:i4>690</vt:i4>
      </vt:variant>
      <vt:variant>
        <vt:i4>0</vt:i4>
      </vt:variant>
      <vt:variant>
        <vt:i4>5</vt:i4>
      </vt:variant>
      <vt:variant>
        <vt:lpwstr>https://www.ncbi.nlm.nih.gov/pmc/articles/PMC6514245/</vt:lpwstr>
      </vt:variant>
      <vt:variant>
        <vt:lpwstr>B41</vt:lpwstr>
      </vt:variant>
      <vt:variant>
        <vt:i4>2424869</vt:i4>
      </vt:variant>
      <vt:variant>
        <vt:i4>687</vt:i4>
      </vt:variant>
      <vt:variant>
        <vt:i4>0</vt:i4>
      </vt:variant>
      <vt:variant>
        <vt:i4>5</vt:i4>
      </vt:variant>
      <vt:variant>
        <vt:lpwstr>https://www.ncbi.nlm.nih.gov/pmc/articles/PMC6514245/</vt:lpwstr>
      </vt:variant>
      <vt:variant>
        <vt:lpwstr>B17</vt:lpwstr>
      </vt:variant>
      <vt:variant>
        <vt:i4>2228261</vt:i4>
      </vt:variant>
      <vt:variant>
        <vt:i4>684</vt:i4>
      </vt:variant>
      <vt:variant>
        <vt:i4>0</vt:i4>
      </vt:variant>
      <vt:variant>
        <vt:i4>5</vt:i4>
      </vt:variant>
      <vt:variant>
        <vt:lpwstr>https://www.ncbi.nlm.nih.gov/pmc/articles/PMC6514245/</vt:lpwstr>
      </vt:variant>
      <vt:variant>
        <vt:lpwstr>B62</vt:lpwstr>
      </vt:variant>
      <vt:variant>
        <vt:i4>2424869</vt:i4>
      </vt:variant>
      <vt:variant>
        <vt:i4>681</vt:i4>
      </vt:variant>
      <vt:variant>
        <vt:i4>0</vt:i4>
      </vt:variant>
      <vt:variant>
        <vt:i4>5</vt:i4>
      </vt:variant>
      <vt:variant>
        <vt:lpwstr>https://www.ncbi.nlm.nih.gov/pmc/articles/PMC6514245/</vt:lpwstr>
      </vt:variant>
      <vt:variant>
        <vt:lpwstr>B16</vt:lpwstr>
      </vt:variant>
      <vt:variant>
        <vt:i4>2424869</vt:i4>
      </vt:variant>
      <vt:variant>
        <vt:i4>678</vt:i4>
      </vt:variant>
      <vt:variant>
        <vt:i4>0</vt:i4>
      </vt:variant>
      <vt:variant>
        <vt:i4>5</vt:i4>
      </vt:variant>
      <vt:variant>
        <vt:lpwstr>https://www.ncbi.nlm.nih.gov/pmc/articles/PMC6514245/</vt:lpwstr>
      </vt:variant>
      <vt:variant>
        <vt:lpwstr>B14</vt:lpwstr>
      </vt:variant>
      <vt:variant>
        <vt:i4>2162725</vt:i4>
      </vt:variant>
      <vt:variant>
        <vt:i4>675</vt:i4>
      </vt:variant>
      <vt:variant>
        <vt:i4>0</vt:i4>
      </vt:variant>
      <vt:variant>
        <vt:i4>5</vt:i4>
      </vt:variant>
      <vt:variant>
        <vt:lpwstr>https://www.ncbi.nlm.nih.gov/pmc/articles/PMC6514245/</vt:lpwstr>
      </vt:variant>
      <vt:variant>
        <vt:lpwstr>B5</vt:lpwstr>
      </vt:variant>
      <vt:variant>
        <vt:i4>2555941</vt:i4>
      </vt:variant>
      <vt:variant>
        <vt:i4>672</vt:i4>
      </vt:variant>
      <vt:variant>
        <vt:i4>0</vt:i4>
      </vt:variant>
      <vt:variant>
        <vt:i4>5</vt:i4>
      </vt:variant>
      <vt:variant>
        <vt:lpwstr>https://www.ncbi.nlm.nih.gov/pmc/articles/PMC6514245/</vt:lpwstr>
      </vt:variant>
      <vt:variant>
        <vt:lpwstr>B3</vt:lpwstr>
      </vt:variant>
      <vt:variant>
        <vt:i4>2424869</vt:i4>
      </vt:variant>
      <vt:variant>
        <vt:i4>669</vt:i4>
      </vt:variant>
      <vt:variant>
        <vt:i4>0</vt:i4>
      </vt:variant>
      <vt:variant>
        <vt:i4>5</vt:i4>
      </vt:variant>
      <vt:variant>
        <vt:lpwstr>https://www.ncbi.nlm.nih.gov/pmc/articles/PMC6514245/</vt:lpwstr>
      </vt:variant>
      <vt:variant>
        <vt:lpwstr>B1</vt:lpwstr>
      </vt:variant>
      <vt:variant>
        <vt:i4>5898314</vt:i4>
      </vt:variant>
      <vt:variant>
        <vt:i4>666</vt:i4>
      </vt:variant>
      <vt:variant>
        <vt:i4>0</vt:i4>
      </vt:variant>
      <vt:variant>
        <vt:i4>5</vt:i4>
      </vt:variant>
      <vt:variant>
        <vt:lpwstr>https://docs.wfp.org/api/documents/WFP-0000108186/download/)...............................................................................................39</vt:lpwstr>
      </vt:variant>
      <vt:variant>
        <vt:lpwstr/>
      </vt:variant>
      <vt:variant>
        <vt:i4>7209061</vt:i4>
      </vt:variant>
      <vt:variant>
        <vt:i4>663</vt:i4>
      </vt:variant>
      <vt:variant>
        <vt:i4>0</vt:i4>
      </vt:variant>
      <vt:variant>
        <vt:i4>5</vt:i4>
      </vt:variant>
      <vt:variant>
        <vt:lpwstr>https://docs.wfp.org/api/documents/WFP-0000108186/download/</vt:lpwstr>
      </vt:variant>
      <vt:variant>
        <vt:lpwstr/>
      </vt:variant>
      <vt:variant>
        <vt:i4>1245242</vt:i4>
      </vt:variant>
      <vt:variant>
        <vt:i4>656</vt:i4>
      </vt:variant>
      <vt:variant>
        <vt:i4>0</vt:i4>
      </vt:variant>
      <vt:variant>
        <vt:i4>5</vt:i4>
      </vt:variant>
      <vt:variant>
        <vt:lpwstr/>
      </vt:variant>
      <vt:variant>
        <vt:lpwstr>_Toc168949726</vt:lpwstr>
      </vt:variant>
      <vt:variant>
        <vt:i4>1245242</vt:i4>
      </vt:variant>
      <vt:variant>
        <vt:i4>650</vt:i4>
      </vt:variant>
      <vt:variant>
        <vt:i4>0</vt:i4>
      </vt:variant>
      <vt:variant>
        <vt:i4>5</vt:i4>
      </vt:variant>
      <vt:variant>
        <vt:lpwstr/>
      </vt:variant>
      <vt:variant>
        <vt:lpwstr>_Toc168949725</vt:lpwstr>
      </vt:variant>
      <vt:variant>
        <vt:i4>1245242</vt:i4>
      </vt:variant>
      <vt:variant>
        <vt:i4>644</vt:i4>
      </vt:variant>
      <vt:variant>
        <vt:i4>0</vt:i4>
      </vt:variant>
      <vt:variant>
        <vt:i4>5</vt:i4>
      </vt:variant>
      <vt:variant>
        <vt:lpwstr/>
      </vt:variant>
      <vt:variant>
        <vt:lpwstr>_Toc168949724</vt:lpwstr>
      </vt:variant>
      <vt:variant>
        <vt:i4>1245242</vt:i4>
      </vt:variant>
      <vt:variant>
        <vt:i4>638</vt:i4>
      </vt:variant>
      <vt:variant>
        <vt:i4>0</vt:i4>
      </vt:variant>
      <vt:variant>
        <vt:i4>5</vt:i4>
      </vt:variant>
      <vt:variant>
        <vt:lpwstr/>
      </vt:variant>
      <vt:variant>
        <vt:lpwstr>_Toc168949723</vt:lpwstr>
      </vt:variant>
      <vt:variant>
        <vt:i4>1245242</vt:i4>
      </vt:variant>
      <vt:variant>
        <vt:i4>632</vt:i4>
      </vt:variant>
      <vt:variant>
        <vt:i4>0</vt:i4>
      </vt:variant>
      <vt:variant>
        <vt:i4>5</vt:i4>
      </vt:variant>
      <vt:variant>
        <vt:lpwstr/>
      </vt:variant>
      <vt:variant>
        <vt:lpwstr>_Toc168949722</vt:lpwstr>
      </vt:variant>
      <vt:variant>
        <vt:i4>1245242</vt:i4>
      </vt:variant>
      <vt:variant>
        <vt:i4>626</vt:i4>
      </vt:variant>
      <vt:variant>
        <vt:i4>0</vt:i4>
      </vt:variant>
      <vt:variant>
        <vt:i4>5</vt:i4>
      </vt:variant>
      <vt:variant>
        <vt:lpwstr/>
      </vt:variant>
      <vt:variant>
        <vt:lpwstr>_Toc168949721</vt:lpwstr>
      </vt:variant>
      <vt:variant>
        <vt:i4>1245242</vt:i4>
      </vt:variant>
      <vt:variant>
        <vt:i4>620</vt:i4>
      </vt:variant>
      <vt:variant>
        <vt:i4>0</vt:i4>
      </vt:variant>
      <vt:variant>
        <vt:i4>5</vt:i4>
      </vt:variant>
      <vt:variant>
        <vt:lpwstr/>
      </vt:variant>
      <vt:variant>
        <vt:lpwstr>_Toc168949720</vt:lpwstr>
      </vt:variant>
      <vt:variant>
        <vt:i4>1048634</vt:i4>
      </vt:variant>
      <vt:variant>
        <vt:i4>614</vt:i4>
      </vt:variant>
      <vt:variant>
        <vt:i4>0</vt:i4>
      </vt:variant>
      <vt:variant>
        <vt:i4>5</vt:i4>
      </vt:variant>
      <vt:variant>
        <vt:lpwstr/>
      </vt:variant>
      <vt:variant>
        <vt:lpwstr>_Toc168949719</vt:lpwstr>
      </vt:variant>
      <vt:variant>
        <vt:i4>1048634</vt:i4>
      </vt:variant>
      <vt:variant>
        <vt:i4>608</vt:i4>
      </vt:variant>
      <vt:variant>
        <vt:i4>0</vt:i4>
      </vt:variant>
      <vt:variant>
        <vt:i4>5</vt:i4>
      </vt:variant>
      <vt:variant>
        <vt:lpwstr/>
      </vt:variant>
      <vt:variant>
        <vt:lpwstr>_Toc168949718</vt:lpwstr>
      </vt:variant>
      <vt:variant>
        <vt:i4>1048634</vt:i4>
      </vt:variant>
      <vt:variant>
        <vt:i4>602</vt:i4>
      </vt:variant>
      <vt:variant>
        <vt:i4>0</vt:i4>
      </vt:variant>
      <vt:variant>
        <vt:i4>5</vt:i4>
      </vt:variant>
      <vt:variant>
        <vt:lpwstr/>
      </vt:variant>
      <vt:variant>
        <vt:lpwstr>_Toc168949717</vt:lpwstr>
      </vt:variant>
      <vt:variant>
        <vt:i4>1048634</vt:i4>
      </vt:variant>
      <vt:variant>
        <vt:i4>596</vt:i4>
      </vt:variant>
      <vt:variant>
        <vt:i4>0</vt:i4>
      </vt:variant>
      <vt:variant>
        <vt:i4>5</vt:i4>
      </vt:variant>
      <vt:variant>
        <vt:lpwstr/>
      </vt:variant>
      <vt:variant>
        <vt:lpwstr>_Toc168949716</vt:lpwstr>
      </vt:variant>
      <vt:variant>
        <vt:i4>1048634</vt:i4>
      </vt:variant>
      <vt:variant>
        <vt:i4>590</vt:i4>
      </vt:variant>
      <vt:variant>
        <vt:i4>0</vt:i4>
      </vt:variant>
      <vt:variant>
        <vt:i4>5</vt:i4>
      </vt:variant>
      <vt:variant>
        <vt:lpwstr/>
      </vt:variant>
      <vt:variant>
        <vt:lpwstr>_Toc168949715</vt:lpwstr>
      </vt:variant>
      <vt:variant>
        <vt:i4>1048634</vt:i4>
      </vt:variant>
      <vt:variant>
        <vt:i4>584</vt:i4>
      </vt:variant>
      <vt:variant>
        <vt:i4>0</vt:i4>
      </vt:variant>
      <vt:variant>
        <vt:i4>5</vt:i4>
      </vt:variant>
      <vt:variant>
        <vt:lpwstr/>
      </vt:variant>
      <vt:variant>
        <vt:lpwstr>_Toc168949714</vt:lpwstr>
      </vt:variant>
      <vt:variant>
        <vt:i4>1048634</vt:i4>
      </vt:variant>
      <vt:variant>
        <vt:i4>578</vt:i4>
      </vt:variant>
      <vt:variant>
        <vt:i4>0</vt:i4>
      </vt:variant>
      <vt:variant>
        <vt:i4>5</vt:i4>
      </vt:variant>
      <vt:variant>
        <vt:lpwstr/>
      </vt:variant>
      <vt:variant>
        <vt:lpwstr>_Toc168949713</vt:lpwstr>
      </vt:variant>
      <vt:variant>
        <vt:i4>1048634</vt:i4>
      </vt:variant>
      <vt:variant>
        <vt:i4>572</vt:i4>
      </vt:variant>
      <vt:variant>
        <vt:i4>0</vt:i4>
      </vt:variant>
      <vt:variant>
        <vt:i4>5</vt:i4>
      </vt:variant>
      <vt:variant>
        <vt:lpwstr/>
      </vt:variant>
      <vt:variant>
        <vt:lpwstr>_Toc168949712</vt:lpwstr>
      </vt:variant>
      <vt:variant>
        <vt:i4>1048634</vt:i4>
      </vt:variant>
      <vt:variant>
        <vt:i4>566</vt:i4>
      </vt:variant>
      <vt:variant>
        <vt:i4>0</vt:i4>
      </vt:variant>
      <vt:variant>
        <vt:i4>5</vt:i4>
      </vt:variant>
      <vt:variant>
        <vt:lpwstr/>
      </vt:variant>
      <vt:variant>
        <vt:lpwstr>_Toc168949711</vt:lpwstr>
      </vt:variant>
      <vt:variant>
        <vt:i4>1048634</vt:i4>
      </vt:variant>
      <vt:variant>
        <vt:i4>560</vt:i4>
      </vt:variant>
      <vt:variant>
        <vt:i4>0</vt:i4>
      </vt:variant>
      <vt:variant>
        <vt:i4>5</vt:i4>
      </vt:variant>
      <vt:variant>
        <vt:lpwstr/>
      </vt:variant>
      <vt:variant>
        <vt:lpwstr>_Toc168949710</vt:lpwstr>
      </vt:variant>
      <vt:variant>
        <vt:i4>1114170</vt:i4>
      </vt:variant>
      <vt:variant>
        <vt:i4>554</vt:i4>
      </vt:variant>
      <vt:variant>
        <vt:i4>0</vt:i4>
      </vt:variant>
      <vt:variant>
        <vt:i4>5</vt:i4>
      </vt:variant>
      <vt:variant>
        <vt:lpwstr/>
      </vt:variant>
      <vt:variant>
        <vt:lpwstr>_Toc168949709</vt:lpwstr>
      </vt:variant>
      <vt:variant>
        <vt:i4>1114170</vt:i4>
      </vt:variant>
      <vt:variant>
        <vt:i4>548</vt:i4>
      </vt:variant>
      <vt:variant>
        <vt:i4>0</vt:i4>
      </vt:variant>
      <vt:variant>
        <vt:i4>5</vt:i4>
      </vt:variant>
      <vt:variant>
        <vt:lpwstr/>
      </vt:variant>
      <vt:variant>
        <vt:lpwstr>_Toc168949708</vt:lpwstr>
      </vt:variant>
      <vt:variant>
        <vt:i4>1114170</vt:i4>
      </vt:variant>
      <vt:variant>
        <vt:i4>542</vt:i4>
      </vt:variant>
      <vt:variant>
        <vt:i4>0</vt:i4>
      </vt:variant>
      <vt:variant>
        <vt:i4>5</vt:i4>
      </vt:variant>
      <vt:variant>
        <vt:lpwstr/>
      </vt:variant>
      <vt:variant>
        <vt:lpwstr>_Toc168949707</vt:lpwstr>
      </vt:variant>
      <vt:variant>
        <vt:i4>1114170</vt:i4>
      </vt:variant>
      <vt:variant>
        <vt:i4>536</vt:i4>
      </vt:variant>
      <vt:variant>
        <vt:i4>0</vt:i4>
      </vt:variant>
      <vt:variant>
        <vt:i4>5</vt:i4>
      </vt:variant>
      <vt:variant>
        <vt:lpwstr/>
      </vt:variant>
      <vt:variant>
        <vt:lpwstr>_Toc168949706</vt:lpwstr>
      </vt:variant>
      <vt:variant>
        <vt:i4>1114170</vt:i4>
      </vt:variant>
      <vt:variant>
        <vt:i4>530</vt:i4>
      </vt:variant>
      <vt:variant>
        <vt:i4>0</vt:i4>
      </vt:variant>
      <vt:variant>
        <vt:i4>5</vt:i4>
      </vt:variant>
      <vt:variant>
        <vt:lpwstr/>
      </vt:variant>
      <vt:variant>
        <vt:lpwstr>_Toc168949705</vt:lpwstr>
      </vt:variant>
      <vt:variant>
        <vt:i4>1114170</vt:i4>
      </vt:variant>
      <vt:variant>
        <vt:i4>524</vt:i4>
      </vt:variant>
      <vt:variant>
        <vt:i4>0</vt:i4>
      </vt:variant>
      <vt:variant>
        <vt:i4>5</vt:i4>
      </vt:variant>
      <vt:variant>
        <vt:lpwstr/>
      </vt:variant>
      <vt:variant>
        <vt:lpwstr>_Toc168949704</vt:lpwstr>
      </vt:variant>
      <vt:variant>
        <vt:i4>1114170</vt:i4>
      </vt:variant>
      <vt:variant>
        <vt:i4>518</vt:i4>
      </vt:variant>
      <vt:variant>
        <vt:i4>0</vt:i4>
      </vt:variant>
      <vt:variant>
        <vt:i4>5</vt:i4>
      </vt:variant>
      <vt:variant>
        <vt:lpwstr/>
      </vt:variant>
      <vt:variant>
        <vt:lpwstr>_Toc168949703</vt:lpwstr>
      </vt:variant>
      <vt:variant>
        <vt:i4>1114170</vt:i4>
      </vt:variant>
      <vt:variant>
        <vt:i4>512</vt:i4>
      </vt:variant>
      <vt:variant>
        <vt:i4>0</vt:i4>
      </vt:variant>
      <vt:variant>
        <vt:i4>5</vt:i4>
      </vt:variant>
      <vt:variant>
        <vt:lpwstr/>
      </vt:variant>
      <vt:variant>
        <vt:lpwstr>_Toc168949702</vt:lpwstr>
      </vt:variant>
      <vt:variant>
        <vt:i4>1114170</vt:i4>
      </vt:variant>
      <vt:variant>
        <vt:i4>506</vt:i4>
      </vt:variant>
      <vt:variant>
        <vt:i4>0</vt:i4>
      </vt:variant>
      <vt:variant>
        <vt:i4>5</vt:i4>
      </vt:variant>
      <vt:variant>
        <vt:lpwstr/>
      </vt:variant>
      <vt:variant>
        <vt:lpwstr>_Toc168949701</vt:lpwstr>
      </vt:variant>
      <vt:variant>
        <vt:i4>1114170</vt:i4>
      </vt:variant>
      <vt:variant>
        <vt:i4>500</vt:i4>
      </vt:variant>
      <vt:variant>
        <vt:i4>0</vt:i4>
      </vt:variant>
      <vt:variant>
        <vt:i4>5</vt:i4>
      </vt:variant>
      <vt:variant>
        <vt:lpwstr/>
      </vt:variant>
      <vt:variant>
        <vt:lpwstr>_Toc168949700</vt:lpwstr>
      </vt:variant>
      <vt:variant>
        <vt:i4>1572923</vt:i4>
      </vt:variant>
      <vt:variant>
        <vt:i4>494</vt:i4>
      </vt:variant>
      <vt:variant>
        <vt:i4>0</vt:i4>
      </vt:variant>
      <vt:variant>
        <vt:i4>5</vt:i4>
      </vt:variant>
      <vt:variant>
        <vt:lpwstr/>
      </vt:variant>
      <vt:variant>
        <vt:lpwstr>_Toc168949699</vt:lpwstr>
      </vt:variant>
      <vt:variant>
        <vt:i4>1572923</vt:i4>
      </vt:variant>
      <vt:variant>
        <vt:i4>488</vt:i4>
      </vt:variant>
      <vt:variant>
        <vt:i4>0</vt:i4>
      </vt:variant>
      <vt:variant>
        <vt:i4>5</vt:i4>
      </vt:variant>
      <vt:variant>
        <vt:lpwstr/>
      </vt:variant>
      <vt:variant>
        <vt:lpwstr>_Toc168949698</vt:lpwstr>
      </vt:variant>
      <vt:variant>
        <vt:i4>1572923</vt:i4>
      </vt:variant>
      <vt:variant>
        <vt:i4>482</vt:i4>
      </vt:variant>
      <vt:variant>
        <vt:i4>0</vt:i4>
      </vt:variant>
      <vt:variant>
        <vt:i4>5</vt:i4>
      </vt:variant>
      <vt:variant>
        <vt:lpwstr/>
      </vt:variant>
      <vt:variant>
        <vt:lpwstr>_Toc168949697</vt:lpwstr>
      </vt:variant>
      <vt:variant>
        <vt:i4>1572923</vt:i4>
      </vt:variant>
      <vt:variant>
        <vt:i4>476</vt:i4>
      </vt:variant>
      <vt:variant>
        <vt:i4>0</vt:i4>
      </vt:variant>
      <vt:variant>
        <vt:i4>5</vt:i4>
      </vt:variant>
      <vt:variant>
        <vt:lpwstr/>
      </vt:variant>
      <vt:variant>
        <vt:lpwstr>_Toc168949696</vt:lpwstr>
      </vt:variant>
      <vt:variant>
        <vt:i4>1572923</vt:i4>
      </vt:variant>
      <vt:variant>
        <vt:i4>470</vt:i4>
      </vt:variant>
      <vt:variant>
        <vt:i4>0</vt:i4>
      </vt:variant>
      <vt:variant>
        <vt:i4>5</vt:i4>
      </vt:variant>
      <vt:variant>
        <vt:lpwstr/>
      </vt:variant>
      <vt:variant>
        <vt:lpwstr>_Toc168949695</vt:lpwstr>
      </vt:variant>
      <vt:variant>
        <vt:i4>1572923</vt:i4>
      </vt:variant>
      <vt:variant>
        <vt:i4>464</vt:i4>
      </vt:variant>
      <vt:variant>
        <vt:i4>0</vt:i4>
      </vt:variant>
      <vt:variant>
        <vt:i4>5</vt:i4>
      </vt:variant>
      <vt:variant>
        <vt:lpwstr/>
      </vt:variant>
      <vt:variant>
        <vt:lpwstr>_Toc168949694</vt:lpwstr>
      </vt:variant>
      <vt:variant>
        <vt:i4>1572923</vt:i4>
      </vt:variant>
      <vt:variant>
        <vt:i4>458</vt:i4>
      </vt:variant>
      <vt:variant>
        <vt:i4>0</vt:i4>
      </vt:variant>
      <vt:variant>
        <vt:i4>5</vt:i4>
      </vt:variant>
      <vt:variant>
        <vt:lpwstr/>
      </vt:variant>
      <vt:variant>
        <vt:lpwstr>_Toc168949693</vt:lpwstr>
      </vt:variant>
      <vt:variant>
        <vt:i4>1572923</vt:i4>
      </vt:variant>
      <vt:variant>
        <vt:i4>452</vt:i4>
      </vt:variant>
      <vt:variant>
        <vt:i4>0</vt:i4>
      </vt:variant>
      <vt:variant>
        <vt:i4>5</vt:i4>
      </vt:variant>
      <vt:variant>
        <vt:lpwstr/>
      </vt:variant>
      <vt:variant>
        <vt:lpwstr>_Toc168949692</vt:lpwstr>
      </vt:variant>
      <vt:variant>
        <vt:i4>1572923</vt:i4>
      </vt:variant>
      <vt:variant>
        <vt:i4>446</vt:i4>
      </vt:variant>
      <vt:variant>
        <vt:i4>0</vt:i4>
      </vt:variant>
      <vt:variant>
        <vt:i4>5</vt:i4>
      </vt:variant>
      <vt:variant>
        <vt:lpwstr/>
      </vt:variant>
      <vt:variant>
        <vt:lpwstr>_Toc168949691</vt:lpwstr>
      </vt:variant>
      <vt:variant>
        <vt:i4>1572923</vt:i4>
      </vt:variant>
      <vt:variant>
        <vt:i4>440</vt:i4>
      </vt:variant>
      <vt:variant>
        <vt:i4>0</vt:i4>
      </vt:variant>
      <vt:variant>
        <vt:i4>5</vt:i4>
      </vt:variant>
      <vt:variant>
        <vt:lpwstr/>
      </vt:variant>
      <vt:variant>
        <vt:lpwstr>_Toc168949690</vt:lpwstr>
      </vt:variant>
      <vt:variant>
        <vt:i4>1638459</vt:i4>
      </vt:variant>
      <vt:variant>
        <vt:i4>434</vt:i4>
      </vt:variant>
      <vt:variant>
        <vt:i4>0</vt:i4>
      </vt:variant>
      <vt:variant>
        <vt:i4>5</vt:i4>
      </vt:variant>
      <vt:variant>
        <vt:lpwstr/>
      </vt:variant>
      <vt:variant>
        <vt:lpwstr>_Toc168949689</vt:lpwstr>
      </vt:variant>
      <vt:variant>
        <vt:i4>1638459</vt:i4>
      </vt:variant>
      <vt:variant>
        <vt:i4>428</vt:i4>
      </vt:variant>
      <vt:variant>
        <vt:i4>0</vt:i4>
      </vt:variant>
      <vt:variant>
        <vt:i4>5</vt:i4>
      </vt:variant>
      <vt:variant>
        <vt:lpwstr/>
      </vt:variant>
      <vt:variant>
        <vt:lpwstr>_Toc168949688</vt:lpwstr>
      </vt:variant>
      <vt:variant>
        <vt:i4>1638459</vt:i4>
      </vt:variant>
      <vt:variant>
        <vt:i4>422</vt:i4>
      </vt:variant>
      <vt:variant>
        <vt:i4>0</vt:i4>
      </vt:variant>
      <vt:variant>
        <vt:i4>5</vt:i4>
      </vt:variant>
      <vt:variant>
        <vt:lpwstr/>
      </vt:variant>
      <vt:variant>
        <vt:lpwstr>_Toc168949687</vt:lpwstr>
      </vt:variant>
      <vt:variant>
        <vt:i4>1638459</vt:i4>
      </vt:variant>
      <vt:variant>
        <vt:i4>416</vt:i4>
      </vt:variant>
      <vt:variant>
        <vt:i4>0</vt:i4>
      </vt:variant>
      <vt:variant>
        <vt:i4>5</vt:i4>
      </vt:variant>
      <vt:variant>
        <vt:lpwstr/>
      </vt:variant>
      <vt:variant>
        <vt:lpwstr>_Toc168949686</vt:lpwstr>
      </vt:variant>
      <vt:variant>
        <vt:i4>1638459</vt:i4>
      </vt:variant>
      <vt:variant>
        <vt:i4>410</vt:i4>
      </vt:variant>
      <vt:variant>
        <vt:i4>0</vt:i4>
      </vt:variant>
      <vt:variant>
        <vt:i4>5</vt:i4>
      </vt:variant>
      <vt:variant>
        <vt:lpwstr/>
      </vt:variant>
      <vt:variant>
        <vt:lpwstr>_Toc168949685</vt:lpwstr>
      </vt:variant>
      <vt:variant>
        <vt:i4>1638459</vt:i4>
      </vt:variant>
      <vt:variant>
        <vt:i4>404</vt:i4>
      </vt:variant>
      <vt:variant>
        <vt:i4>0</vt:i4>
      </vt:variant>
      <vt:variant>
        <vt:i4>5</vt:i4>
      </vt:variant>
      <vt:variant>
        <vt:lpwstr/>
      </vt:variant>
      <vt:variant>
        <vt:lpwstr>_Toc168949684</vt:lpwstr>
      </vt:variant>
      <vt:variant>
        <vt:i4>1638459</vt:i4>
      </vt:variant>
      <vt:variant>
        <vt:i4>398</vt:i4>
      </vt:variant>
      <vt:variant>
        <vt:i4>0</vt:i4>
      </vt:variant>
      <vt:variant>
        <vt:i4>5</vt:i4>
      </vt:variant>
      <vt:variant>
        <vt:lpwstr/>
      </vt:variant>
      <vt:variant>
        <vt:lpwstr>_Toc168949683</vt:lpwstr>
      </vt:variant>
      <vt:variant>
        <vt:i4>1638459</vt:i4>
      </vt:variant>
      <vt:variant>
        <vt:i4>392</vt:i4>
      </vt:variant>
      <vt:variant>
        <vt:i4>0</vt:i4>
      </vt:variant>
      <vt:variant>
        <vt:i4>5</vt:i4>
      </vt:variant>
      <vt:variant>
        <vt:lpwstr/>
      </vt:variant>
      <vt:variant>
        <vt:lpwstr>_Toc168949682</vt:lpwstr>
      </vt:variant>
      <vt:variant>
        <vt:i4>1638459</vt:i4>
      </vt:variant>
      <vt:variant>
        <vt:i4>386</vt:i4>
      </vt:variant>
      <vt:variant>
        <vt:i4>0</vt:i4>
      </vt:variant>
      <vt:variant>
        <vt:i4>5</vt:i4>
      </vt:variant>
      <vt:variant>
        <vt:lpwstr/>
      </vt:variant>
      <vt:variant>
        <vt:lpwstr>_Toc168949681</vt:lpwstr>
      </vt:variant>
      <vt:variant>
        <vt:i4>1638459</vt:i4>
      </vt:variant>
      <vt:variant>
        <vt:i4>380</vt:i4>
      </vt:variant>
      <vt:variant>
        <vt:i4>0</vt:i4>
      </vt:variant>
      <vt:variant>
        <vt:i4>5</vt:i4>
      </vt:variant>
      <vt:variant>
        <vt:lpwstr/>
      </vt:variant>
      <vt:variant>
        <vt:lpwstr>_Toc168949680</vt:lpwstr>
      </vt:variant>
      <vt:variant>
        <vt:i4>1441851</vt:i4>
      </vt:variant>
      <vt:variant>
        <vt:i4>374</vt:i4>
      </vt:variant>
      <vt:variant>
        <vt:i4>0</vt:i4>
      </vt:variant>
      <vt:variant>
        <vt:i4>5</vt:i4>
      </vt:variant>
      <vt:variant>
        <vt:lpwstr/>
      </vt:variant>
      <vt:variant>
        <vt:lpwstr>_Toc168949679</vt:lpwstr>
      </vt:variant>
      <vt:variant>
        <vt:i4>1441851</vt:i4>
      </vt:variant>
      <vt:variant>
        <vt:i4>368</vt:i4>
      </vt:variant>
      <vt:variant>
        <vt:i4>0</vt:i4>
      </vt:variant>
      <vt:variant>
        <vt:i4>5</vt:i4>
      </vt:variant>
      <vt:variant>
        <vt:lpwstr/>
      </vt:variant>
      <vt:variant>
        <vt:lpwstr>_Toc168949678</vt:lpwstr>
      </vt:variant>
      <vt:variant>
        <vt:i4>1441851</vt:i4>
      </vt:variant>
      <vt:variant>
        <vt:i4>362</vt:i4>
      </vt:variant>
      <vt:variant>
        <vt:i4>0</vt:i4>
      </vt:variant>
      <vt:variant>
        <vt:i4>5</vt:i4>
      </vt:variant>
      <vt:variant>
        <vt:lpwstr/>
      </vt:variant>
      <vt:variant>
        <vt:lpwstr>_Toc168949677</vt:lpwstr>
      </vt:variant>
      <vt:variant>
        <vt:i4>1441851</vt:i4>
      </vt:variant>
      <vt:variant>
        <vt:i4>356</vt:i4>
      </vt:variant>
      <vt:variant>
        <vt:i4>0</vt:i4>
      </vt:variant>
      <vt:variant>
        <vt:i4>5</vt:i4>
      </vt:variant>
      <vt:variant>
        <vt:lpwstr/>
      </vt:variant>
      <vt:variant>
        <vt:lpwstr>_Toc168949676</vt:lpwstr>
      </vt:variant>
      <vt:variant>
        <vt:i4>1441851</vt:i4>
      </vt:variant>
      <vt:variant>
        <vt:i4>350</vt:i4>
      </vt:variant>
      <vt:variant>
        <vt:i4>0</vt:i4>
      </vt:variant>
      <vt:variant>
        <vt:i4>5</vt:i4>
      </vt:variant>
      <vt:variant>
        <vt:lpwstr/>
      </vt:variant>
      <vt:variant>
        <vt:lpwstr>_Toc168949675</vt:lpwstr>
      </vt:variant>
      <vt:variant>
        <vt:i4>1441851</vt:i4>
      </vt:variant>
      <vt:variant>
        <vt:i4>344</vt:i4>
      </vt:variant>
      <vt:variant>
        <vt:i4>0</vt:i4>
      </vt:variant>
      <vt:variant>
        <vt:i4>5</vt:i4>
      </vt:variant>
      <vt:variant>
        <vt:lpwstr/>
      </vt:variant>
      <vt:variant>
        <vt:lpwstr>_Toc168949674</vt:lpwstr>
      </vt:variant>
      <vt:variant>
        <vt:i4>1441851</vt:i4>
      </vt:variant>
      <vt:variant>
        <vt:i4>338</vt:i4>
      </vt:variant>
      <vt:variant>
        <vt:i4>0</vt:i4>
      </vt:variant>
      <vt:variant>
        <vt:i4>5</vt:i4>
      </vt:variant>
      <vt:variant>
        <vt:lpwstr/>
      </vt:variant>
      <vt:variant>
        <vt:lpwstr>_Toc168949673</vt:lpwstr>
      </vt:variant>
      <vt:variant>
        <vt:i4>1441851</vt:i4>
      </vt:variant>
      <vt:variant>
        <vt:i4>332</vt:i4>
      </vt:variant>
      <vt:variant>
        <vt:i4>0</vt:i4>
      </vt:variant>
      <vt:variant>
        <vt:i4>5</vt:i4>
      </vt:variant>
      <vt:variant>
        <vt:lpwstr/>
      </vt:variant>
      <vt:variant>
        <vt:lpwstr>_Toc168949672</vt:lpwstr>
      </vt:variant>
      <vt:variant>
        <vt:i4>1441851</vt:i4>
      </vt:variant>
      <vt:variant>
        <vt:i4>326</vt:i4>
      </vt:variant>
      <vt:variant>
        <vt:i4>0</vt:i4>
      </vt:variant>
      <vt:variant>
        <vt:i4>5</vt:i4>
      </vt:variant>
      <vt:variant>
        <vt:lpwstr/>
      </vt:variant>
      <vt:variant>
        <vt:lpwstr>_Toc168949671</vt:lpwstr>
      </vt:variant>
      <vt:variant>
        <vt:i4>1441851</vt:i4>
      </vt:variant>
      <vt:variant>
        <vt:i4>320</vt:i4>
      </vt:variant>
      <vt:variant>
        <vt:i4>0</vt:i4>
      </vt:variant>
      <vt:variant>
        <vt:i4>5</vt:i4>
      </vt:variant>
      <vt:variant>
        <vt:lpwstr/>
      </vt:variant>
      <vt:variant>
        <vt:lpwstr>_Toc168949670</vt:lpwstr>
      </vt:variant>
      <vt:variant>
        <vt:i4>1507387</vt:i4>
      </vt:variant>
      <vt:variant>
        <vt:i4>314</vt:i4>
      </vt:variant>
      <vt:variant>
        <vt:i4>0</vt:i4>
      </vt:variant>
      <vt:variant>
        <vt:i4>5</vt:i4>
      </vt:variant>
      <vt:variant>
        <vt:lpwstr/>
      </vt:variant>
      <vt:variant>
        <vt:lpwstr>_Toc168949669</vt:lpwstr>
      </vt:variant>
      <vt:variant>
        <vt:i4>1507387</vt:i4>
      </vt:variant>
      <vt:variant>
        <vt:i4>308</vt:i4>
      </vt:variant>
      <vt:variant>
        <vt:i4>0</vt:i4>
      </vt:variant>
      <vt:variant>
        <vt:i4>5</vt:i4>
      </vt:variant>
      <vt:variant>
        <vt:lpwstr/>
      </vt:variant>
      <vt:variant>
        <vt:lpwstr>_Toc168949668</vt:lpwstr>
      </vt:variant>
      <vt:variant>
        <vt:i4>1507387</vt:i4>
      </vt:variant>
      <vt:variant>
        <vt:i4>302</vt:i4>
      </vt:variant>
      <vt:variant>
        <vt:i4>0</vt:i4>
      </vt:variant>
      <vt:variant>
        <vt:i4>5</vt:i4>
      </vt:variant>
      <vt:variant>
        <vt:lpwstr/>
      </vt:variant>
      <vt:variant>
        <vt:lpwstr>_Toc168949667</vt:lpwstr>
      </vt:variant>
      <vt:variant>
        <vt:i4>1507387</vt:i4>
      </vt:variant>
      <vt:variant>
        <vt:i4>296</vt:i4>
      </vt:variant>
      <vt:variant>
        <vt:i4>0</vt:i4>
      </vt:variant>
      <vt:variant>
        <vt:i4>5</vt:i4>
      </vt:variant>
      <vt:variant>
        <vt:lpwstr/>
      </vt:variant>
      <vt:variant>
        <vt:lpwstr>_Toc168949666</vt:lpwstr>
      </vt:variant>
      <vt:variant>
        <vt:i4>1507387</vt:i4>
      </vt:variant>
      <vt:variant>
        <vt:i4>290</vt:i4>
      </vt:variant>
      <vt:variant>
        <vt:i4>0</vt:i4>
      </vt:variant>
      <vt:variant>
        <vt:i4>5</vt:i4>
      </vt:variant>
      <vt:variant>
        <vt:lpwstr/>
      </vt:variant>
      <vt:variant>
        <vt:lpwstr>_Toc168949665</vt:lpwstr>
      </vt:variant>
      <vt:variant>
        <vt:i4>1507387</vt:i4>
      </vt:variant>
      <vt:variant>
        <vt:i4>284</vt:i4>
      </vt:variant>
      <vt:variant>
        <vt:i4>0</vt:i4>
      </vt:variant>
      <vt:variant>
        <vt:i4>5</vt:i4>
      </vt:variant>
      <vt:variant>
        <vt:lpwstr/>
      </vt:variant>
      <vt:variant>
        <vt:lpwstr>_Toc168949664</vt:lpwstr>
      </vt:variant>
      <vt:variant>
        <vt:i4>1507387</vt:i4>
      </vt:variant>
      <vt:variant>
        <vt:i4>278</vt:i4>
      </vt:variant>
      <vt:variant>
        <vt:i4>0</vt:i4>
      </vt:variant>
      <vt:variant>
        <vt:i4>5</vt:i4>
      </vt:variant>
      <vt:variant>
        <vt:lpwstr/>
      </vt:variant>
      <vt:variant>
        <vt:lpwstr>_Toc168949663</vt:lpwstr>
      </vt:variant>
      <vt:variant>
        <vt:i4>1507387</vt:i4>
      </vt:variant>
      <vt:variant>
        <vt:i4>272</vt:i4>
      </vt:variant>
      <vt:variant>
        <vt:i4>0</vt:i4>
      </vt:variant>
      <vt:variant>
        <vt:i4>5</vt:i4>
      </vt:variant>
      <vt:variant>
        <vt:lpwstr/>
      </vt:variant>
      <vt:variant>
        <vt:lpwstr>_Toc168949662</vt:lpwstr>
      </vt:variant>
      <vt:variant>
        <vt:i4>1507387</vt:i4>
      </vt:variant>
      <vt:variant>
        <vt:i4>266</vt:i4>
      </vt:variant>
      <vt:variant>
        <vt:i4>0</vt:i4>
      </vt:variant>
      <vt:variant>
        <vt:i4>5</vt:i4>
      </vt:variant>
      <vt:variant>
        <vt:lpwstr/>
      </vt:variant>
      <vt:variant>
        <vt:lpwstr>_Toc168949661</vt:lpwstr>
      </vt:variant>
      <vt:variant>
        <vt:i4>1507387</vt:i4>
      </vt:variant>
      <vt:variant>
        <vt:i4>260</vt:i4>
      </vt:variant>
      <vt:variant>
        <vt:i4>0</vt:i4>
      </vt:variant>
      <vt:variant>
        <vt:i4>5</vt:i4>
      </vt:variant>
      <vt:variant>
        <vt:lpwstr/>
      </vt:variant>
      <vt:variant>
        <vt:lpwstr>_Toc168949660</vt:lpwstr>
      </vt:variant>
      <vt:variant>
        <vt:i4>1310779</vt:i4>
      </vt:variant>
      <vt:variant>
        <vt:i4>254</vt:i4>
      </vt:variant>
      <vt:variant>
        <vt:i4>0</vt:i4>
      </vt:variant>
      <vt:variant>
        <vt:i4>5</vt:i4>
      </vt:variant>
      <vt:variant>
        <vt:lpwstr/>
      </vt:variant>
      <vt:variant>
        <vt:lpwstr>_Toc168949659</vt:lpwstr>
      </vt:variant>
      <vt:variant>
        <vt:i4>1310779</vt:i4>
      </vt:variant>
      <vt:variant>
        <vt:i4>248</vt:i4>
      </vt:variant>
      <vt:variant>
        <vt:i4>0</vt:i4>
      </vt:variant>
      <vt:variant>
        <vt:i4>5</vt:i4>
      </vt:variant>
      <vt:variant>
        <vt:lpwstr/>
      </vt:variant>
      <vt:variant>
        <vt:lpwstr>_Toc168949658</vt:lpwstr>
      </vt:variant>
      <vt:variant>
        <vt:i4>1310779</vt:i4>
      </vt:variant>
      <vt:variant>
        <vt:i4>242</vt:i4>
      </vt:variant>
      <vt:variant>
        <vt:i4>0</vt:i4>
      </vt:variant>
      <vt:variant>
        <vt:i4>5</vt:i4>
      </vt:variant>
      <vt:variant>
        <vt:lpwstr/>
      </vt:variant>
      <vt:variant>
        <vt:lpwstr>_Toc168949657</vt:lpwstr>
      </vt:variant>
      <vt:variant>
        <vt:i4>1310779</vt:i4>
      </vt:variant>
      <vt:variant>
        <vt:i4>236</vt:i4>
      </vt:variant>
      <vt:variant>
        <vt:i4>0</vt:i4>
      </vt:variant>
      <vt:variant>
        <vt:i4>5</vt:i4>
      </vt:variant>
      <vt:variant>
        <vt:lpwstr/>
      </vt:variant>
      <vt:variant>
        <vt:lpwstr>_Toc168949656</vt:lpwstr>
      </vt:variant>
      <vt:variant>
        <vt:i4>1310779</vt:i4>
      </vt:variant>
      <vt:variant>
        <vt:i4>230</vt:i4>
      </vt:variant>
      <vt:variant>
        <vt:i4>0</vt:i4>
      </vt:variant>
      <vt:variant>
        <vt:i4>5</vt:i4>
      </vt:variant>
      <vt:variant>
        <vt:lpwstr/>
      </vt:variant>
      <vt:variant>
        <vt:lpwstr>_Toc168949655</vt:lpwstr>
      </vt:variant>
      <vt:variant>
        <vt:i4>1310779</vt:i4>
      </vt:variant>
      <vt:variant>
        <vt:i4>224</vt:i4>
      </vt:variant>
      <vt:variant>
        <vt:i4>0</vt:i4>
      </vt:variant>
      <vt:variant>
        <vt:i4>5</vt:i4>
      </vt:variant>
      <vt:variant>
        <vt:lpwstr/>
      </vt:variant>
      <vt:variant>
        <vt:lpwstr>_Toc168949654</vt:lpwstr>
      </vt:variant>
      <vt:variant>
        <vt:i4>1310779</vt:i4>
      </vt:variant>
      <vt:variant>
        <vt:i4>218</vt:i4>
      </vt:variant>
      <vt:variant>
        <vt:i4>0</vt:i4>
      </vt:variant>
      <vt:variant>
        <vt:i4>5</vt:i4>
      </vt:variant>
      <vt:variant>
        <vt:lpwstr/>
      </vt:variant>
      <vt:variant>
        <vt:lpwstr>_Toc168949653</vt:lpwstr>
      </vt:variant>
      <vt:variant>
        <vt:i4>1310779</vt:i4>
      </vt:variant>
      <vt:variant>
        <vt:i4>212</vt:i4>
      </vt:variant>
      <vt:variant>
        <vt:i4>0</vt:i4>
      </vt:variant>
      <vt:variant>
        <vt:i4>5</vt:i4>
      </vt:variant>
      <vt:variant>
        <vt:lpwstr/>
      </vt:variant>
      <vt:variant>
        <vt:lpwstr>_Toc168949652</vt:lpwstr>
      </vt:variant>
      <vt:variant>
        <vt:i4>1310779</vt:i4>
      </vt:variant>
      <vt:variant>
        <vt:i4>206</vt:i4>
      </vt:variant>
      <vt:variant>
        <vt:i4>0</vt:i4>
      </vt:variant>
      <vt:variant>
        <vt:i4>5</vt:i4>
      </vt:variant>
      <vt:variant>
        <vt:lpwstr/>
      </vt:variant>
      <vt:variant>
        <vt:lpwstr>_Toc168949651</vt:lpwstr>
      </vt:variant>
      <vt:variant>
        <vt:i4>1310779</vt:i4>
      </vt:variant>
      <vt:variant>
        <vt:i4>200</vt:i4>
      </vt:variant>
      <vt:variant>
        <vt:i4>0</vt:i4>
      </vt:variant>
      <vt:variant>
        <vt:i4>5</vt:i4>
      </vt:variant>
      <vt:variant>
        <vt:lpwstr/>
      </vt:variant>
      <vt:variant>
        <vt:lpwstr>_Toc168949650</vt:lpwstr>
      </vt:variant>
      <vt:variant>
        <vt:i4>1376315</vt:i4>
      </vt:variant>
      <vt:variant>
        <vt:i4>194</vt:i4>
      </vt:variant>
      <vt:variant>
        <vt:i4>0</vt:i4>
      </vt:variant>
      <vt:variant>
        <vt:i4>5</vt:i4>
      </vt:variant>
      <vt:variant>
        <vt:lpwstr/>
      </vt:variant>
      <vt:variant>
        <vt:lpwstr>_Toc168949649</vt:lpwstr>
      </vt:variant>
      <vt:variant>
        <vt:i4>1376315</vt:i4>
      </vt:variant>
      <vt:variant>
        <vt:i4>188</vt:i4>
      </vt:variant>
      <vt:variant>
        <vt:i4>0</vt:i4>
      </vt:variant>
      <vt:variant>
        <vt:i4>5</vt:i4>
      </vt:variant>
      <vt:variant>
        <vt:lpwstr/>
      </vt:variant>
      <vt:variant>
        <vt:lpwstr>_Toc168949648</vt:lpwstr>
      </vt:variant>
      <vt:variant>
        <vt:i4>1376315</vt:i4>
      </vt:variant>
      <vt:variant>
        <vt:i4>182</vt:i4>
      </vt:variant>
      <vt:variant>
        <vt:i4>0</vt:i4>
      </vt:variant>
      <vt:variant>
        <vt:i4>5</vt:i4>
      </vt:variant>
      <vt:variant>
        <vt:lpwstr/>
      </vt:variant>
      <vt:variant>
        <vt:lpwstr>_Toc168949647</vt:lpwstr>
      </vt:variant>
      <vt:variant>
        <vt:i4>1376315</vt:i4>
      </vt:variant>
      <vt:variant>
        <vt:i4>176</vt:i4>
      </vt:variant>
      <vt:variant>
        <vt:i4>0</vt:i4>
      </vt:variant>
      <vt:variant>
        <vt:i4>5</vt:i4>
      </vt:variant>
      <vt:variant>
        <vt:lpwstr/>
      </vt:variant>
      <vt:variant>
        <vt:lpwstr>_Toc168949646</vt:lpwstr>
      </vt:variant>
      <vt:variant>
        <vt:i4>1376315</vt:i4>
      </vt:variant>
      <vt:variant>
        <vt:i4>170</vt:i4>
      </vt:variant>
      <vt:variant>
        <vt:i4>0</vt:i4>
      </vt:variant>
      <vt:variant>
        <vt:i4>5</vt:i4>
      </vt:variant>
      <vt:variant>
        <vt:lpwstr/>
      </vt:variant>
      <vt:variant>
        <vt:lpwstr>_Toc168949645</vt:lpwstr>
      </vt:variant>
      <vt:variant>
        <vt:i4>1376315</vt:i4>
      </vt:variant>
      <vt:variant>
        <vt:i4>164</vt:i4>
      </vt:variant>
      <vt:variant>
        <vt:i4>0</vt:i4>
      </vt:variant>
      <vt:variant>
        <vt:i4>5</vt:i4>
      </vt:variant>
      <vt:variant>
        <vt:lpwstr/>
      </vt:variant>
      <vt:variant>
        <vt:lpwstr>_Toc168949644</vt:lpwstr>
      </vt:variant>
      <vt:variant>
        <vt:i4>1376315</vt:i4>
      </vt:variant>
      <vt:variant>
        <vt:i4>158</vt:i4>
      </vt:variant>
      <vt:variant>
        <vt:i4>0</vt:i4>
      </vt:variant>
      <vt:variant>
        <vt:i4>5</vt:i4>
      </vt:variant>
      <vt:variant>
        <vt:lpwstr/>
      </vt:variant>
      <vt:variant>
        <vt:lpwstr>_Toc168949643</vt:lpwstr>
      </vt:variant>
      <vt:variant>
        <vt:i4>1376315</vt:i4>
      </vt:variant>
      <vt:variant>
        <vt:i4>152</vt:i4>
      </vt:variant>
      <vt:variant>
        <vt:i4>0</vt:i4>
      </vt:variant>
      <vt:variant>
        <vt:i4>5</vt:i4>
      </vt:variant>
      <vt:variant>
        <vt:lpwstr/>
      </vt:variant>
      <vt:variant>
        <vt:lpwstr>_Toc168949642</vt:lpwstr>
      </vt:variant>
      <vt:variant>
        <vt:i4>1376315</vt:i4>
      </vt:variant>
      <vt:variant>
        <vt:i4>146</vt:i4>
      </vt:variant>
      <vt:variant>
        <vt:i4>0</vt:i4>
      </vt:variant>
      <vt:variant>
        <vt:i4>5</vt:i4>
      </vt:variant>
      <vt:variant>
        <vt:lpwstr/>
      </vt:variant>
      <vt:variant>
        <vt:lpwstr>_Toc168949641</vt:lpwstr>
      </vt:variant>
      <vt:variant>
        <vt:i4>1376315</vt:i4>
      </vt:variant>
      <vt:variant>
        <vt:i4>140</vt:i4>
      </vt:variant>
      <vt:variant>
        <vt:i4>0</vt:i4>
      </vt:variant>
      <vt:variant>
        <vt:i4>5</vt:i4>
      </vt:variant>
      <vt:variant>
        <vt:lpwstr/>
      </vt:variant>
      <vt:variant>
        <vt:lpwstr>_Toc168949640</vt:lpwstr>
      </vt:variant>
      <vt:variant>
        <vt:i4>1179707</vt:i4>
      </vt:variant>
      <vt:variant>
        <vt:i4>134</vt:i4>
      </vt:variant>
      <vt:variant>
        <vt:i4>0</vt:i4>
      </vt:variant>
      <vt:variant>
        <vt:i4>5</vt:i4>
      </vt:variant>
      <vt:variant>
        <vt:lpwstr/>
      </vt:variant>
      <vt:variant>
        <vt:lpwstr>_Toc168949639</vt:lpwstr>
      </vt:variant>
      <vt:variant>
        <vt:i4>1179707</vt:i4>
      </vt:variant>
      <vt:variant>
        <vt:i4>128</vt:i4>
      </vt:variant>
      <vt:variant>
        <vt:i4>0</vt:i4>
      </vt:variant>
      <vt:variant>
        <vt:i4>5</vt:i4>
      </vt:variant>
      <vt:variant>
        <vt:lpwstr/>
      </vt:variant>
      <vt:variant>
        <vt:lpwstr>_Toc168949638</vt:lpwstr>
      </vt:variant>
      <vt:variant>
        <vt:i4>1179707</vt:i4>
      </vt:variant>
      <vt:variant>
        <vt:i4>122</vt:i4>
      </vt:variant>
      <vt:variant>
        <vt:i4>0</vt:i4>
      </vt:variant>
      <vt:variant>
        <vt:i4>5</vt:i4>
      </vt:variant>
      <vt:variant>
        <vt:lpwstr/>
      </vt:variant>
      <vt:variant>
        <vt:lpwstr>_Toc168949637</vt:lpwstr>
      </vt:variant>
      <vt:variant>
        <vt:i4>1179707</vt:i4>
      </vt:variant>
      <vt:variant>
        <vt:i4>116</vt:i4>
      </vt:variant>
      <vt:variant>
        <vt:i4>0</vt:i4>
      </vt:variant>
      <vt:variant>
        <vt:i4>5</vt:i4>
      </vt:variant>
      <vt:variant>
        <vt:lpwstr/>
      </vt:variant>
      <vt:variant>
        <vt:lpwstr>_Toc168949636</vt:lpwstr>
      </vt:variant>
      <vt:variant>
        <vt:i4>1179707</vt:i4>
      </vt:variant>
      <vt:variant>
        <vt:i4>110</vt:i4>
      </vt:variant>
      <vt:variant>
        <vt:i4>0</vt:i4>
      </vt:variant>
      <vt:variant>
        <vt:i4>5</vt:i4>
      </vt:variant>
      <vt:variant>
        <vt:lpwstr/>
      </vt:variant>
      <vt:variant>
        <vt:lpwstr>_Toc168949635</vt:lpwstr>
      </vt:variant>
      <vt:variant>
        <vt:i4>1179707</vt:i4>
      </vt:variant>
      <vt:variant>
        <vt:i4>104</vt:i4>
      </vt:variant>
      <vt:variant>
        <vt:i4>0</vt:i4>
      </vt:variant>
      <vt:variant>
        <vt:i4>5</vt:i4>
      </vt:variant>
      <vt:variant>
        <vt:lpwstr/>
      </vt:variant>
      <vt:variant>
        <vt:lpwstr>_Toc168949634</vt:lpwstr>
      </vt:variant>
      <vt:variant>
        <vt:i4>1179707</vt:i4>
      </vt:variant>
      <vt:variant>
        <vt:i4>98</vt:i4>
      </vt:variant>
      <vt:variant>
        <vt:i4>0</vt:i4>
      </vt:variant>
      <vt:variant>
        <vt:i4>5</vt:i4>
      </vt:variant>
      <vt:variant>
        <vt:lpwstr/>
      </vt:variant>
      <vt:variant>
        <vt:lpwstr>_Toc168949633</vt:lpwstr>
      </vt:variant>
      <vt:variant>
        <vt:i4>1179707</vt:i4>
      </vt:variant>
      <vt:variant>
        <vt:i4>92</vt:i4>
      </vt:variant>
      <vt:variant>
        <vt:i4>0</vt:i4>
      </vt:variant>
      <vt:variant>
        <vt:i4>5</vt:i4>
      </vt:variant>
      <vt:variant>
        <vt:lpwstr/>
      </vt:variant>
      <vt:variant>
        <vt:lpwstr>_Toc168949632</vt:lpwstr>
      </vt:variant>
      <vt:variant>
        <vt:i4>1179707</vt:i4>
      </vt:variant>
      <vt:variant>
        <vt:i4>86</vt:i4>
      </vt:variant>
      <vt:variant>
        <vt:i4>0</vt:i4>
      </vt:variant>
      <vt:variant>
        <vt:i4>5</vt:i4>
      </vt:variant>
      <vt:variant>
        <vt:lpwstr/>
      </vt:variant>
      <vt:variant>
        <vt:lpwstr>_Toc168949631</vt:lpwstr>
      </vt:variant>
      <vt:variant>
        <vt:i4>1179707</vt:i4>
      </vt:variant>
      <vt:variant>
        <vt:i4>80</vt:i4>
      </vt:variant>
      <vt:variant>
        <vt:i4>0</vt:i4>
      </vt:variant>
      <vt:variant>
        <vt:i4>5</vt:i4>
      </vt:variant>
      <vt:variant>
        <vt:lpwstr/>
      </vt:variant>
      <vt:variant>
        <vt:lpwstr>_Toc168949630</vt:lpwstr>
      </vt:variant>
      <vt:variant>
        <vt:i4>1245243</vt:i4>
      </vt:variant>
      <vt:variant>
        <vt:i4>74</vt:i4>
      </vt:variant>
      <vt:variant>
        <vt:i4>0</vt:i4>
      </vt:variant>
      <vt:variant>
        <vt:i4>5</vt:i4>
      </vt:variant>
      <vt:variant>
        <vt:lpwstr/>
      </vt:variant>
      <vt:variant>
        <vt:lpwstr>_Toc168949629</vt:lpwstr>
      </vt:variant>
      <vt:variant>
        <vt:i4>1245243</vt:i4>
      </vt:variant>
      <vt:variant>
        <vt:i4>68</vt:i4>
      </vt:variant>
      <vt:variant>
        <vt:i4>0</vt:i4>
      </vt:variant>
      <vt:variant>
        <vt:i4>5</vt:i4>
      </vt:variant>
      <vt:variant>
        <vt:lpwstr/>
      </vt:variant>
      <vt:variant>
        <vt:lpwstr>_Toc168949628</vt:lpwstr>
      </vt:variant>
      <vt:variant>
        <vt:i4>1245243</vt:i4>
      </vt:variant>
      <vt:variant>
        <vt:i4>62</vt:i4>
      </vt:variant>
      <vt:variant>
        <vt:i4>0</vt:i4>
      </vt:variant>
      <vt:variant>
        <vt:i4>5</vt:i4>
      </vt:variant>
      <vt:variant>
        <vt:lpwstr/>
      </vt:variant>
      <vt:variant>
        <vt:lpwstr>_Toc168949627</vt:lpwstr>
      </vt:variant>
      <vt:variant>
        <vt:i4>1245243</vt:i4>
      </vt:variant>
      <vt:variant>
        <vt:i4>56</vt:i4>
      </vt:variant>
      <vt:variant>
        <vt:i4>0</vt:i4>
      </vt:variant>
      <vt:variant>
        <vt:i4>5</vt:i4>
      </vt:variant>
      <vt:variant>
        <vt:lpwstr/>
      </vt:variant>
      <vt:variant>
        <vt:lpwstr>_Toc168949626</vt:lpwstr>
      </vt:variant>
      <vt:variant>
        <vt:i4>1245243</vt:i4>
      </vt:variant>
      <vt:variant>
        <vt:i4>50</vt:i4>
      </vt:variant>
      <vt:variant>
        <vt:i4>0</vt:i4>
      </vt:variant>
      <vt:variant>
        <vt:i4>5</vt:i4>
      </vt:variant>
      <vt:variant>
        <vt:lpwstr/>
      </vt:variant>
      <vt:variant>
        <vt:lpwstr>_Toc168949625</vt:lpwstr>
      </vt:variant>
      <vt:variant>
        <vt:i4>1245243</vt:i4>
      </vt:variant>
      <vt:variant>
        <vt:i4>44</vt:i4>
      </vt:variant>
      <vt:variant>
        <vt:i4>0</vt:i4>
      </vt:variant>
      <vt:variant>
        <vt:i4>5</vt:i4>
      </vt:variant>
      <vt:variant>
        <vt:lpwstr/>
      </vt:variant>
      <vt:variant>
        <vt:lpwstr>_Toc168949624</vt:lpwstr>
      </vt:variant>
      <vt:variant>
        <vt:i4>1245243</vt:i4>
      </vt:variant>
      <vt:variant>
        <vt:i4>38</vt:i4>
      </vt:variant>
      <vt:variant>
        <vt:i4>0</vt:i4>
      </vt:variant>
      <vt:variant>
        <vt:i4>5</vt:i4>
      </vt:variant>
      <vt:variant>
        <vt:lpwstr/>
      </vt:variant>
      <vt:variant>
        <vt:lpwstr>_Toc168949623</vt:lpwstr>
      </vt:variant>
      <vt:variant>
        <vt:i4>1245243</vt:i4>
      </vt:variant>
      <vt:variant>
        <vt:i4>32</vt:i4>
      </vt:variant>
      <vt:variant>
        <vt:i4>0</vt:i4>
      </vt:variant>
      <vt:variant>
        <vt:i4>5</vt:i4>
      </vt:variant>
      <vt:variant>
        <vt:lpwstr/>
      </vt:variant>
      <vt:variant>
        <vt:lpwstr>_Toc168949622</vt:lpwstr>
      </vt:variant>
      <vt:variant>
        <vt:i4>1245243</vt:i4>
      </vt:variant>
      <vt:variant>
        <vt:i4>26</vt:i4>
      </vt:variant>
      <vt:variant>
        <vt:i4>0</vt:i4>
      </vt:variant>
      <vt:variant>
        <vt:i4>5</vt:i4>
      </vt:variant>
      <vt:variant>
        <vt:lpwstr/>
      </vt:variant>
      <vt:variant>
        <vt:lpwstr>_Toc168949621</vt:lpwstr>
      </vt:variant>
      <vt:variant>
        <vt:i4>1245243</vt:i4>
      </vt:variant>
      <vt:variant>
        <vt:i4>20</vt:i4>
      </vt:variant>
      <vt:variant>
        <vt:i4>0</vt:i4>
      </vt:variant>
      <vt:variant>
        <vt:i4>5</vt:i4>
      </vt:variant>
      <vt:variant>
        <vt:lpwstr/>
      </vt:variant>
      <vt:variant>
        <vt:lpwstr>_Toc168949620</vt:lpwstr>
      </vt:variant>
      <vt:variant>
        <vt:i4>1048635</vt:i4>
      </vt:variant>
      <vt:variant>
        <vt:i4>14</vt:i4>
      </vt:variant>
      <vt:variant>
        <vt:i4>0</vt:i4>
      </vt:variant>
      <vt:variant>
        <vt:i4>5</vt:i4>
      </vt:variant>
      <vt:variant>
        <vt:lpwstr/>
      </vt:variant>
      <vt:variant>
        <vt:lpwstr>_Toc168949619</vt:lpwstr>
      </vt:variant>
      <vt:variant>
        <vt:i4>1048635</vt:i4>
      </vt:variant>
      <vt:variant>
        <vt:i4>8</vt:i4>
      </vt:variant>
      <vt:variant>
        <vt:i4>0</vt:i4>
      </vt:variant>
      <vt:variant>
        <vt:i4>5</vt:i4>
      </vt:variant>
      <vt:variant>
        <vt:lpwstr/>
      </vt:variant>
      <vt:variant>
        <vt:lpwstr>_Toc168949618</vt:lpwstr>
      </vt:variant>
      <vt:variant>
        <vt:i4>1048635</vt:i4>
      </vt:variant>
      <vt:variant>
        <vt:i4>2</vt:i4>
      </vt:variant>
      <vt:variant>
        <vt:i4>0</vt:i4>
      </vt:variant>
      <vt:variant>
        <vt:i4>5</vt:i4>
      </vt:variant>
      <vt:variant>
        <vt:lpwstr/>
      </vt:variant>
      <vt:variant>
        <vt:lpwstr>_Toc168949617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Binaissa</dc:creator>
  <cp:keywords/>
  <dc:description/>
  <cp:lastModifiedBy>Sam Nyalala</cp:lastModifiedBy>
  <cp:revision>3</cp:revision>
  <cp:lastPrinted>2023-09-07T16:48:00Z</cp:lastPrinted>
  <dcterms:created xsi:type="dcterms:W3CDTF">2024-06-25T07:22:00Z</dcterms:created>
  <dcterms:modified xsi:type="dcterms:W3CDTF">2024-06-25T07:54:00Z</dcterms:modified>
</cp:coreProperties>
</file>