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77A1" w:rsidRDefault="00A977A1" w:rsidP="00A977A1">
      <w:pPr>
        <w:pStyle w:val="Heading2"/>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Lato" w:hAnsi="Lato"/>
          <w:color w:val="4A4A4A"/>
        </w:rPr>
      </w:pPr>
      <w:r>
        <w:rPr>
          <w:rFonts w:ascii="Lato" w:hAnsi="Lato"/>
          <w:color w:val="4A4A4A"/>
        </w:rPr>
        <w:t>Abstract</w:t>
      </w:r>
    </w:p>
    <w:p w:rsidR="00A977A1" w:rsidRDefault="00A977A1" w:rsidP="00A977A1">
      <w:pPr>
        <w:pStyle w:val="NormalWeb"/>
        <w:pBdr>
          <w:top w:val="single" w:sz="2" w:space="0" w:color="E5E7EB"/>
          <w:left w:val="single" w:sz="2" w:space="0" w:color="E5E7EB"/>
          <w:bottom w:val="single" w:sz="2" w:space="8" w:color="E5E7EB"/>
          <w:right w:val="single" w:sz="2" w:space="0" w:color="E5E7EB"/>
        </w:pBdr>
        <w:shd w:val="clear" w:color="auto" w:fill="FFFFFF"/>
        <w:spacing w:before="0" w:beforeAutospacing="0" w:after="0" w:afterAutospacing="0"/>
        <w:rPr>
          <w:rFonts w:ascii="Lato" w:hAnsi="Lato"/>
          <w:color w:val="4A4A4A"/>
          <w:bdr w:val="single" w:sz="2" w:space="0" w:color="E5E7EB" w:frame="1"/>
        </w:rPr>
      </w:pPr>
      <w:r>
        <w:rPr>
          <w:rStyle w:val="Strong"/>
          <w:rFonts w:ascii="Lato" w:hAnsi="Lato"/>
          <w:color w:val="363636"/>
          <w:bdr w:val="single" w:sz="2" w:space="0" w:color="E5E7EB" w:frame="1"/>
        </w:rPr>
        <w:t>Background</w:t>
      </w:r>
      <w:r>
        <w:rPr>
          <w:rFonts w:ascii="Lato" w:hAnsi="Lato"/>
          <w:color w:val="4A4A4A"/>
          <w:bdr w:val="single" w:sz="2" w:space="0" w:color="E5E7EB" w:frame="1"/>
        </w:rPr>
        <w:t>: The global demand for sustainable, climate-resilient protein sources has intensified in tropical and sub-Saharan African regions, where population growth and environmental pressures challenge conventional livestock systems. Edible insects offer a promising alternative due to high nutritional value, efficient feed conversion and low ecological footprint. This study provides the first comparative phenotypic characterization of two ecologically distinct cricket species with potential for mass rearing: the house cricket (</w:t>
      </w:r>
      <w:proofErr w:type="spellStart"/>
      <w:r>
        <w:rPr>
          <w:rStyle w:val="Emphasis"/>
          <w:rFonts w:ascii="Lato" w:hAnsi="Lato"/>
          <w:color w:val="4A4A4A"/>
          <w:bdr w:val="single" w:sz="2" w:space="0" w:color="E5E7EB" w:frame="1"/>
        </w:rPr>
        <w:t>Acheta</w:t>
      </w:r>
      <w:proofErr w:type="spellEnd"/>
      <w:r>
        <w:rPr>
          <w:rStyle w:val="Emphasis"/>
          <w:rFonts w:ascii="Lato" w:hAnsi="Lato"/>
          <w:color w:val="4A4A4A"/>
          <w:bdr w:val="single" w:sz="2" w:space="0" w:color="E5E7EB" w:frame="1"/>
        </w:rPr>
        <w:t xml:space="preserve"> </w:t>
      </w:r>
      <w:proofErr w:type="spellStart"/>
      <w:r>
        <w:rPr>
          <w:rStyle w:val="Emphasis"/>
          <w:rFonts w:ascii="Lato" w:hAnsi="Lato"/>
          <w:color w:val="4A4A4A"/>
          <w:bdr w:val="single" w:sz="2" w:space="0" w:color="E5E7EB" w:frame="1"/>
        </w:rPr>
        <w:t>domesticus</w:t>
      </w:r>
      <w:proofErr w:type="spellEnd"/>
      <w:r>
        <w:rPr>
          <w:rFonts w:ascii="Lato" w:hAnsi="Lato"/>
          <w:color w:val="4A4A4A"/>
          <w:bdr w:val="single" w:sz="2" w:space="0" w:color="E5E7EB" w:frame="1"/>
        </w:rPr>
        <w:t>) and the mole cricket (</w:t>
      </w:r>
      <w:proofErr w:type="spellStart"/>
      <w:r>
        <w:rPr>
          <w:rStyle w:val="Emphasis"/>
          <w:rFonts w:ascii="Lato" w:hAnsi="Lato"/>
          <w:color w:val="4A4A4A"/>
          <w:bdr w:val="single" w:sz="2" w:space="0" w:color="E5E7EB" w:frame="1"/>
        </w:rPr>
        <w:t>Gryllotalpa</w:t>
      </w:r>
      <w:proofErr w:type="spellEnd"/>
      <w:r>
        <w:rPr>
          <w:rStyle w:val="Emphasis"/>
          <w:rFonts w:ascii="Lato" w:hAnsi="Lato"/>
          <w:color w:val="4A4A4A"/>
          <w:bdr w:val="single" w:sz="2" w:space="0" w:color="E5E7EB" w:frame="1"/>
        </w:rPr>
        <w:t> </w:t>
      </w:r>
      <w:r>
        <w:rPr>
          <w:rFonts w:ascii="Lato" w:hAnsi="Lato"/>
          <w:color w:val="4A4A4A"/>
          <w:bdr w:val="single" w:sz="2" w:space="0" w:color="E5E7EB" w:frame="1"/>
        </w:rPr>
        <w:t>spp.).</w:t>
      </w:r>
    </w:p>
    <w:p w:rsidR="00A977A1" w:rsidRDefault="00A977A1" w:rsidP="00A977A1">
      <w:pPr>
        <w:pStyle w:val="NormalWeb"/>
        <w:pBdr>
          <w:top w:val="single" w:sz="2" w:space="0" w:color="E5E7EB"/>
          <w:left w:val="single" w:sz="2" w:space="0" w:color="E5E7EB"/>
          <w:bottom w:val="single" w:sz="2" w:space="8" w:color="E5E7EB"/>
          <w:right w:val="single" w:sz="2" w:space="0" w:color="E5E7EB"/>
        </w:pBdr>
        <w:shd w:val="clear" w:color="auto" w:fill="FFFFFF"/>
        <w:spacing w:before="0" w:beforeAutospacing="0" w:after="0" w:afterAutospacing="0"/>
        <w:rPr>
          <w:rFonts w:ascii="Lato" w:hAnsi="Lato"/>
          <w:color w:val="4A4A4A"/>
          <w:bdr w:val="single" w:sz="2" w:space="0" w:color="E5E7EB" w:frame="1"/>
        </w:rPr>
      </w:pPr>
      <w:r>
        <w:rPr>
          <w:rStyle w:val="Strong"/>
          <w:rFonts w:ascii="Lato" w:hAnsi="Lato"/>
          <w:color w:val="363636"/>
          <w:bdr w:val="single" w:sz="2" w:space="0" w:color="E5E7EB" w:frame="1"/>
        </w:rPr>
        <w:t>Results</w:t>
      </w:r>
      <w:r>
        <w:rPr>
          <w:rFonts w:ascii="Lato" w:hAnsi="Lato"/>
          <w:color w:val="4A4A4A"/>
          <w:bdr w:val="single" w:sz="2" w:space="0" w:color="E5E7EB" w:frame="1"/>
        </w:rPr>
        <w:t>: Using 120 adult specimens (n = 60 per species) as test samples with balanced sex ratio collected in Kenya as a representative of sub-Saharan case study, we quantified body length, hind leg length, body weight and female fecundity. Results revealed pronounced interspecific divergence where </w:t>
      </w:r>
      <w:proofErr w:type="spellStart"/>
      <w:r>
        <w:rPr>
          <w:rStyle w:val="Emphasis"/>
          <w:rFonts w:ascii="Lato" w:hAnsi="Lato"/>
          <w:color w:val="4A4A4A"/>
          <w:bdr w:val="single" w:sz="2" w:space="0" w:color="E5E7EB" w:frame="1"/>
        </w:rPr>
        <w:t>Gryllotalpa</w:t>
      </w:r>
      <w:proofErr w:type="spellEnd"/>
      <w:r>
        <w:rPr>
          <w:rFonts w:ascii="Lato" w:hAnsi="Lato"/>
          <w:color w:val="4A4A4A"/>
          <w:bdr w:val="single" w:sz="2" w:space="0" w:color="E5E7EB" w:frame="1"/>
        </w:rPr>
        <w:t> spp. exhibited greater mean body weight of 1.57 g compared to 0.70 g of </w:t>
      </w:r>
      <w:proofErr w:type="spellStart"/>
      <w:r>
        <w:rPr>
          <w:rStyle w:val="Emphasis"/>
          <w:rFonts w:ascii="Lato" w:hAnsi="Lato"/>
          <w:color w:val="4A4A4A"/>
          <w:bdr w:val="single" w:sz="2" w:space="0" w:color="E5E7EB" w:frame="1"/>
        </w:rPr>
        <w:t>Acheta</w:t>
      </w:r>
      <w:proofErr w:type="spellEnd"/>
      <w:r>
        <w:rPr>
          <w:rStyle w:val="Emphasis"/>
          <w:rFonts w:ascii="Lato" w:hAnsi="Lato"/>
          <w:color w:val="4A4A4A"/>
          <w:bdr w:val="single" w:sz="2" w:space="0" w:color="E5E7EB" w:frame="1"/>
        </w:rPr>
        <w:t xml:space="preserve"> </w:t>
      </w:r>
      <w:proofErr w:type="spellStart"/>
      <w:r>
        <w:rPr>
          <w:rStyle w:val="Emphasis"/>
          <w:rFonts w:ascii="Lato" w:hAnsi="Lato"/>
          <w:color w:val="4A4A4A"/>
          <w:bdr w:val="single" w:sz="2" w:space="0" w:color="E5E7EB" w:frame="1"/>
        </w:rPr>
        <w:t>domesticus</w:t>
      </w:r>
      <w:proofErr w:type="spellEnd"/>
      <w:r>
        <w:rPr>
          <w:rFonts w:ascii="Lato" w:hAnsi="Lato"/>
          <w:color w:val="4A4A4A"/>
          <w:bdr w:val="single" w:sz="2" w:space="0" w:color="E5E7EB" w:frame="1"/>
        </w:rPr>
        <w:t xml:space="preserve">, also larger in size, reflecting </w:t>
      </w:r>
      <w:proofErr w:type="spellStart"/>
      <w:r>
        <w:rPr>
          <w:rFonts w:ascii="Lato" w:hAnsi="Lato"/>
          <w:color w:val="4A4A4A"/>
          <w:bdr w:val="single" w:sz="2" w:space="0" w:color="E5E7EB" w:frame="1"/>
        </w:rPr>
        <w:t>fossorial</w:t>
      </w:r>
      <w:proofErr w:type="spellEnd"/>
      <w:r>
        <w:rPr>
          <w:rFonts w:ascii="Lato" w:hAnsi="Lato"/>
          <w:color w:val="4A4A4A"/>
          <w:bdr w:val="single" w:sz="2" w:space="0" w:color="E5E7EB" w:frame="1"/>
        </w:rPr>
        <w:t xml:space="preserve"> adaptations, while </w:t>
      </w:r>
      <w:proofErr w:type="spellStart"/>
      <w:r>
        <w:rPr>
          <w:rStyle w:val="Emphasis"/>
          <w:rFonts w:ascii="Lato" w:hAnsi="Lato"/>
          <w:color w:val="4A4A4A"/>
          <w:bdr w:val="single" w:sz="2" w:space="0" w:color="E5E7EB" w:frame="1"/>
        </w:rPr>
        <w:t>Acheta</w:t>
      </w:r>
      <w:proofErr w:type="spellEnd"/>
      <w:r>
        <w:rPr>
          <w:rStyle w:val="Emphasis"/>
          <w:rFonts w:ascii="Lato" w:hAnsi="Lato"/>
          <w:color w:val="4A4A4A"/>
          <w:bdr w:val="single" w:sz="2" w:space="0" w:color="E5E7EB" w:frame="1"/>
        </w:rPr>
        <w:t xml:space="preserve"> </w:t>
      </w:r>
      <w:proofErr w:type="spellStart"/>
      <w:r>
        <w:rPr>
          <w:rStyle w:val="Emphasis"/>
          <w:rFonts w:ascii="Lato" w:hAnsi="Lato"/>
          <w:color w:val="4A4A4A"/>
          <w:bdr w:val="single" w:sz="2" w:space="0" w:color="E5E7EB" w:frame="1"/>
        </w:rPr>
        <w:t>domesticus</w:t>
      </w:r>
      <w:proofErr w:type="spellEnd"/>
      <w:r>
        <w:rPr>
          <w:rFonts w:ascii="Lato" w:hAnsi="Lato"/>
          <w:color w:val="4A4A4A"/>
          <w:bdr w:val="single" w:sz="2" w:space="0" w:color="E5E7EB" w:frame="1"/>
        </w:rPr>
        <w:t> displayed elongated hind legs of 28.7 mm to 19.6 mm of </w:t>
      </w:r>
      <w:proofErr w:type="spellStart"/>
      <w:r>
        <w:rPr>
          <w:rStyle w:val="Emphasis"/>
          <w:rFonts w:ascii="Lato" w:hAnsi="Lato"/>
          <w:color w:val="4A4A4A"/>
          <w:bdr w:val="single" w:sz="2" w:space="0" w:color="E5E7EB" w:frame="1"/>
        </w:rPr>
        <w:t>Gryllotalpa</w:t>
      </w:r>
      <w:proofErr w:type="spellEnd"/>
      <w:r>
        <w:rPr>
          <w:rFonts w:ascii="Lato" w:hAnsi="Lato"/>
          <w:color w:val="4A4A4A"/>
          <w:bdr w:val="single" w:sz="2" w:space="0" w:color="E5E7EB" w:frame="1"/>
        </w:rPr>
        <w:t> </w:t>
      </w:r>
      <w:proofErr w:type="spellStart"/>
      <w:r>
        <w:rPr>
          <w:rFonts w:ascii="Lato" w:hAnsi="Lato"/>
          <w:color w:val="4A4A4A"/>
          <w:bdr w:val="single" w:sz="2" w:space="0" w:color="E5E7EB" w:frame="1"/>
        </w:rPr>
        <w:t>spp</w:t>
      </w:r>
      <w:proofErr w:type="spellEnd"/>
      <w:r>
        <w:rPr>
          <w:rFonts w:ascii="Lato" w:hAnsi="Lato"/>
          <w:color w:val="4A4A4A"/>
          <w:bdr w:val="single" w:sz="2" w:space="0" w:color="E5E7EB" w:frame="1"/>
        </w:rPr>
        <w:t xml:space="preserve"> suited for jumping and a higher female fecundity (48.5 ± 5.2 vs. 32.1 ± 7.5 eggs). Species-specific sexual dimorphism further highlighted contrasting life-history strategies.</w:t>
      </w:r>
    </w:p>
    <w:p w:rsidR="00A977A1" w:rsidRDefault="00A977A1" w:rsidP="00A977A1">
      <w:pPr>
        <w:pStyle w:val="NormalWeb"/>
        <w:pBdr>
          <w:top w:val="single" w:sz="2" w:space="0" w:color="E5E7EB"/>
          <w:left w:val="single" w:sz="2" w:space="0" w:color="E5E7EB"/>
          <w:bottom w:val="single" w:sz="2" w:space="8" w:color="E5E7EB"/>
          <w:right w:val="single" w:sz="2" w:space="0" w:color="E5E7EB"/>
        </w:pBdr>
        <w:shd w:val="clear" w:color="auto" w:fill="FFFFFF"/>
        <w:spacing w:before="0" w:beforeAutospacing="0" w:after="0" w:afterAutospacing="0"/>
        <w:rPr>
          <w:rFonts w:ascii="Lato" w:hAnsi="Lato"/>
          <w:color w:val="4A4A4A"/>
          <w:bdr w:val="single" w:sz="2" w:space="0" w:color="E5E7EB" w:frame="1"/>
        </w:rPr>
      </w:pPr>
      <w:r>
        <w:rPr>
          <w:rStyle w:val="Strong"/>
          <w:rFonts w:ascii="Lato" w:hAnsi="Lato"/>
          <w:color w:val="363636"/>
          <w:bdr w:val="single" w:sz="2" w:space="0" w:color="E5E7EB" w:frame="1"/>
        </w:rPr>
        <w:t>Conclusion</w:t>
      </w:r>
      <w:r>
        <w:rPr>
          <w:rFonts w:ascii="Lato" w:hAnsi="Lato"/>
          <w:color w:val="4A4A4A"/>
          <w:bdr w:val="single" w:sz="2" w:space="0" w:color="E5E7EB" w:frame="1"/>
        </w:rPr>
        <w:t>: These findings demonstrate a classic trade-off between reproductive output and biomass yield, suggesting complementary roles in diversified farming systems. </w:t>
      </w:r>
      <w:proofErr w:type="spellStart"/>
      <w:r>
        <w:rPr>
          <w:rStyle w:val="Emphasis"/>
          <w:rFonts w:ascii="Lato" w:hAnsi="Lato"/>
          <w:color w:val="4A4A4A"/>
          <w:bdr w:val="single" w:sz="2" w:space="0" w:color="E5E7EB" w:frame="1"/>
        </w:rPr>
        <w:t>Acheta</w:t>
      </w:r>
      <w:proofErr w:type="spellEnd"/>
      <w:r>
        <w:rPr>
          <w:rStyle w:val="Emphasis"/>
          <w:rFonts w:ascii="Lato" w:hAnsi="Lato"/>
          <w:color w:val="4A4A4A"/>
          <w:bdr w:val="single" w:sz="2" w:space="0" w:color="E5E7EB" w:frame="1"/>
        </w:rPr>
        <w:t xml:space="preserve"> </w:t>
      </w:r>
      <w:proofErr w:type="spellStart"/>
      <w:r>
        <w:rPr>
          <w:rStyle w:val="Emphasis"/>
          <w:rFonts w:ascii="Lato" w:hAnsi="Lato"/>
          <w:color w:val="4A4A4A"/>
          <w:bdr w:val="single" w:sz="2" w:space="0" w:color="E5E7EB" w:frame="1"/>
        </w:rPr>
        <w:t>domesticus</w:t>
      </w:r>
      <w:proofErr w:type="spellEnd"/>
      <w:r>
        <w:rPr>
          <w:rFonts w:ascii="Lato" w:hAnsi="Lato"/>
          <w:color w:val="4A4A4A"/>
          <w:bdr w:val="single" w:sz="2" w:space="0" w:color="E5E7EB" w:frame="1"/>
        </w:rPr>
        <w:t> is optimal for high-turnover production, while </w:t>
      </w:r>
      <w:proofErr w:type="spellStart"/>
      <w:r>
        <w:rPr>
          <w:rStyle w:val="Emphasis"/>
          <w:rFonts w:ascii="Lato" w:hAnsi="Lato"/>
          <w:color w:val="4A4A4A"/>
          <w:bdr w:val="single" w:sz="2" w:space="0" w:color="E5E7EB" w:frame="1"/>
        </w:rPr>
        <w:t>Gryllotalpa</w:t>
      </w:r>
      <w:proofErr w:type="spellEnd"/>
      <w:r>
        <w:rPr>
          <w:rFonts w:ascii="Lato" w:hAnsi="Lato"/>
          <w:color w:val="4A4A4A"/>
          <w:bdr w:val="single" w:sz="2" w:space="0" w:color="E5E7EB" w:frame="1"/>
        </w:rPr>
        <w:t> spp. holds promising for high-biomass systems. This novel comparison provides foundational data for species selection and breeding programs, supporting resilient insect-based protein production across sub-Saharan Africa and similar tropical regions amid climate change considerations.</w:t>
      </w:r>
    </w:p>
    <w:p w:rsidR="0073035E" w:rsidRPr="00A977A1" w:rsidRDefault="00A977A1" w:rsidP="00A977A1">
      <w:bookmarkStart w:id="0" w:name="_GoBack"/>
      <w:bookmarkEnd w:id="0"/>
    </w:p>
    <w:sectPr w:rsidR="0073035E" w:rsidRPr="00A977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Lato">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10250E"/>
    <w:rsid w:val="00396111"/>
    <w:rsid w:val="00421C28"/>
    <w:rsid w:val="006F3CDC"/>
    <w:rsid w:val="006F5BDA"/>
    <w:rsid w:val="00A977A1"/>
    <w:rsid w:val="00AE1DAE"/>
    <w:rsid w:val="00B87E08"/>
    <w:rsid w:val="00C47752"/>
    <w:rsid w:val="00CD5F8B"/>
    <w:rsid w:val="00D1553D"/>
    <w:rsid w:val="00FB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977A1"/>
    <w:rPr>
      <w:b/>
      <w:bCs/>
    </w:rPr>
  </w:style>
  <w:style w:type="character" w:styleId="Emphasis">
    <w:name w:val="Emphasis"/>
    <w:basedOn w:val="DefaultParagraphFont"/>
    <w:uiPriority w:val="20"/>
    <w:qFormat/>
    <w:rsid w:val="00A977A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549253">
      <w:bodyDiv w:val="1"/>
      <w:marLeft w:val="0"/>
      <w:marRight w:val="0"/>
      <w:marTop w:val="0"/>
      <w:marBottom w:val="0"/>
      <w:divBdr>
        <w:top w:val="none" w:sz="0" w:space="0" w:color="auto"/>
        <w:left w:val="none" w:sz="0" w:space="0" w:color="auto"/>
        <w:bottom w:val="none" w:sz="0" w:space="0" w:color="auto"/>
        <w:right w:val="none" w:sz="0" w:space="0" w:color="auto"/>
      </w:divBdr>
      <w:divsChild>
        <w:div w:id="1042748554">
          <w:marLeft w:val="0"/>
          <w:marRight w:val="0"/>
          <w:marTop w:val="0"/>
          <w:marBottom w:val="0"/>
          <w:divBdr>
            <w:top w:val="single" w:sz="2" w:space="0" w:color="E5E7EB"/>
            <w:left w:val="single" w:sz="2" w:space="0" w:color="E5E7EB"/>
            <w:bottom w:val="single" w:sz="2" w:space="0" w:color="E5E7EB"/>
            <w:right w:val="single" w:sz="2" w:space="0" w:color="E5E7EB"/>
          </w:divBdr>
          <w:divsChild>
            <w:div w:id="1463034801">
              <w:marLeft w:val="0"/>
              <w:marRight w:val="0"/>
              <w:marTop w:val="0"/>
              <w:marBottom w:val="0"/>
              <w:divBdr>
                <w:top w:val="single" w:sz="2" w:space="0" w:color="E5E7EB"/>
                <w:left w:val="single" w:sz="2" w:space="0" w:color="E5E7EB"/>
                <w:bottom w:val="single" w:sz="2" w:space="0" w:color="E5E7EB"/>
                <w:right w:val="single" w:sz="2" w:space="0" w:color="E5E7EB"/>
              </w:divBdr>
              <w:divsChild>
                <w:div w:id="4471634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03266174">
          <w:marLeft w:val="0"/>
          <w:marRight w:val="0"/>
          <w:marTop w:val="0"/>
          <w:marBottom w:val="0"/>
          <w:divBdr>
            <w:top w:val="single" w:sz="2" w:space="0" w:color="E5E7EB"/>
            <w:left w:val="single" w:sz="2" w:space="0" w:color="E5E7EB"/>
            <w:bottom w:val="single" w:sz="2" w:space="0" w:color="E5E7EB"/>
            <w:right w:val="single" w:sz="2" w:space="0" w:color="E5E7EB"/>
          </w:divBdr>
          <w:divsChild>
            <w:div w:id="76174909">
              <w:marLeft w:val="0"/>
              <w:marRight w:val="0"/>
              <w:marTop w:val="0"/>
              <w:marBottom w:val="0"/>
              <w:divBdr>
                <w:top w:val="single" w:sz="2" w:space="0" w:color="E5E7EB"/>
                <w:left w:val="single" w:sz="2" w:space="0" w:color="E5E7EB"/>
                <w:bottom w:val="single" w:sz="2" w:space="0" w:color="E5E7EB"/>
                <w:right w:val="single" w:sz="2" w:space="0" w:color="E5E7EB"/>
              </w:divBdr>
              <w:divsChild>
                <w:div w:id="3075615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 w:id="1595087242">
      <w:bodyDiv w:val="1"/>
      <w:marLeft w:val="0"/>
      <w:marRight w:val="0"/>
      <w:marTop w:val="0"/>
      <w:marBottom w:val="0"/>
      <w:divBdr>
        <w:top w:val="none" w:sz="0" w:space="0" w:color="auto"/>
        <w:left w:val="none" w:sz="0" w:space="0" w:color="auto"/>
        <w:bottom w:val="none" w:sz="0" w:space="0" w:color="auto"/>
        <w:right w:val="none" w:sz="0" w:space="0" w:color="auto"/>
      </w:divBdr>
    </w:div>
    <w:div w:id="1833179762">
      <w:bodyDiv w:val="1"/>
      <w:marLeft w:val="0"/>
      <w:marRight w:val="0"/>
      <w:marTop w:val="0"/>
      <w:marBottom w:val="0"/>
      <w:divBdr>
        <w:top w:val="none" w:sz="0" w:space="0" w:color="auto"/>
        <w:left w:val="none" w:sz="0" w:space="0" w:color="auto"/>
        <w:bottom w:val="none" w:sz="0" w:space="0" w:color="auto"/>
        <w:right w:val="none" w:sz="0" w:space="0" w:color="auto"/>
      </w:divBdr>
      <w:divsChild>
        <w:div w:id="1064570986">
          <w:marLeft w:val="0"/>
          <w:marRight w:val="0"/>
          <w:marTop w:val="0"/>
          <w:marBottom w:val="0"/>
          <w:divBdr>
            <w:top w:val="single" w:sz="2" w:space="0" w:color="E5E7EB"/>
            <w:left w:val="single" w:sz="2" w:space="0" w:color="E5E7EB"/>
            <w:bottom w:val="single" w:sz="2" w:space="0" w:color="E5E7EB"/>
            <w:right w:val="single" w:sz="2" w:space="0" w:color="E5E7EB"/>
          </w:divBdr>
          <w:divsChild>
            <w:div w:id="1409424681">
              <w:marLeft w:val="0"/>
              <w:marRight w:val="0"/>
              <w:marTop w:val="0"/>
              <w:marBottom w:val="0"/>
              <w:divBdr>
                <w:top w:val="single" w:sz="2" w:space="0" w:color="E5E7EB"/>
                <w:left w:val="single" w:sz="2" w:space="0" w:color="E5E7EB"/>
                <w:bottom w:val="single" w:sz="2" w:space="0" w:color="E5E7EB"/>
                <w:right w:val="single" w:sz="2" w:space="0" w:color="E5E7EB"/>
              </w:divBdr>
              <w:divsChild>
                <w:div w:id="9611818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9390581">
          <w:marLeft w:val="0"/>
          <w:marRight w:val="0"/>
          <w:marTop w:val="0"/>
          <w:marBottom w:val="0"/>
          <w:divBdr>
            <w:top w:val="single" w:sz="2" w:space="0" w:color="E5E7EB"/>
            <w:left w:val="single" w:sz="2" w:space="0" w:color="E5E7EB"/>
            <w:bottom w:val="single" w:sz="2" w:space="0" w:color="E5E7EB"/>
            <w:right w:val="single" w:sz="2" w:space="0" w:color="E5E7EB"/>
          </w:divBdr>
          <w:divsChild>
            <w:div w:id="628824121">
              <w:marLeft w:val="0"/>
              <w:marRight w:val="0"/>
              <w:marTop w:val="0"/>
              <w:marBottom w:val="0"/>
              <w:divBdr>
                <w:top w:val="single" w:sz="2" w:space="0" w:color="E5E7EB"/>
                <w:left w:val="single" w:sz="2" w:space="0" w:color="E5E7EB"/>
                <w:bottom w:val="single" w:sz="2" w:space="0" w:color="E5E7EB"/>
                <w:right w:val="single" w:sz="2" w:space="0" w:color="E5E7EB"/>
              </w:divBdr>
              <w:divsChild>
                <w:div w:id="97098421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9386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278</Words>
  <Characters>1585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2026-03-18T11:28:00Z</dcterms:created>
  <dcterms:modified xsi:type="dcterms:W3CDTF">2026-03-18T11:28:00Z</dcterms:modified>
</cp:coreProperties>
</file>